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DB3" w:rsidRDefault="003E104C" w:rsidP="003E104C">
      <w:pPr>
        <w:jc w:val="center"/>
        <w:rPr>
          <w:b/>
        </w:rPr>
      </w:pPr>
      <w:r w:rsidRPr="00D8399F">
        <w:rPr>
          <w:b/>
        </w:rPr>
        <w:t xml:space="preserve">ATTACHMENT </w:t>
      </w:r>
      <w:r>
        <w:rPr>
          <w:b/>
        </w:rPr>
        <w:t>J</w:t>
      </w:r>
      <w:r w:rsidR="00FD3AA6">
        <w:rPr>
          <w:b/>
        </w:rPr>
        <w:t>a</w:t>
      </w:r>
      <w:r w:rsidRPr="00D8399F">
        <w:rPr>
          <w:b/>
        </w:rPr>
        <w:t xml:space="preserve"> – </w:t>
      </w:r>
      <w:r w:rsidR="00FD3AA6">
        <w:rPr>
          <w:b/>
        </w:rPr>
        <w:t xml:space="preserve">SCREEN SHOTS AND URL FOR </w:t>
      </w:r>
      <w:r>
        <w:rPr>
          <w:b/>
        </w:rPr>
        <w:t xml:space="preserve">FOCUS GROUP DISCUSSION </w:t>
      </w:r>
      <w:r w:rsidR="00FD3AA6">
        <w:rPr>
          <w:b/>
        </w:rPr>
        <w:t>WITH</w:t>
      </w:r>
      <w:r>
        <w:rPr>
          <w:b/>
        </w:rPr>
        <w:t xml:space="preserve"> CHILD NUTRITION PROFESSIONALS</w:t>
      </w:r>
    </w:p>
    <w:p w:rsidR="00FD3AA6" w:rsidRDefault="00FD3AA6" w:rsidP="00346C31">
      <w:pPr>
        <w:rPr>
          <w:b/>
        </w:rPr>
      </w:pPr>
    </w:p>
    <w:p w:rsidR="00FD3AA6" w:rsidRDefault="00FD3AA6" w:rsidP="00346C31">
      <w:r>
        <w:t>As described in Attachment A (Study Design), child nutrition professionals will be invited to participate in a Web-based focus group to discuss the USDA Commodities Program. This technology allows participants to see and speak to one other and also view visual images.</w:t>
      </w:r>
    </w:p>
    <w:p w:rsidR="00FD3AA6" w:rsidRDefault="00FD3AA6" w:rsidP="00346C31">
      <w:r>
        <w:t>Participants will click on the following link to access the focus group room and</w:t>
      </w:r>
      <w:r w:rsidR="00FB4010">
        <w:t xml:space="preserve"> will log-in as</w:t>
      </w:r>
      <w:r>
        <w:t xml:space="preserve"> guest</w:t>
      </w:r>
      <w:r w:rsidR="00FB4010">
        <w:t>s</w:t>
      </w:r>
      <w:r>
        <w:t>:</w:t>
      </w:r>
    </w:p>
    <w:p w:rsidR="00FD3AA6" w:rsidRDefault="00FD3AA6" w:rsidP="00FD3AA6">
      <w:r w:rsidRPr="00FB4010">
        <w:t>http://qualmeeting.acrobat.com/fleishman/</w:t>
      </w:r>
    </w:p>
    <w:p w:rsidR="007E6A10" w:rsidRDefault="00FB4010" w:rsidP="00346C31">
      <w:r>
        <w:t>Sample s</w:t>
      </w:r>
      <w:r w:rsidR="00FD3AA6">
        <w:t xml:space="preserve">creen shots of the focus group room and how participants will interact with each other and the visual images are included on the following pages. </w:t>
      </w:r>
    </w:p>
    <w:p w:rsidR="00FD3AA6" w:rsidRDefault="00FD3AA6" w:rsidP="00346C31">
      <w:r>
        <w:t>Please note that all questions outlined in Attachment J (</w:t>
      </w:r>
      <w:r w:rsidRPr="00FD3AA6">
        <w:t>Focus Group Discussion Guide fo</w:t>
      </w:r>
      <w:r w:rsidR="00FB4010">
        <w:t>r Child Nutrition Professionals</w:t>
      </w:r>
      <w:r>
        <w:t>) will be asked during the Web-based focus groups and handouts will appear as polls on the screens.</w:t>
      </w:r>
      <w:r w:rsidR="007E6A10">
        <w:t xml:space="preserve"> The OMB Control Number and expiration date will always be visible to participants.</w:t>
      </w:r>
    </w:p>
    <w:p w:rsidR="00FD3AA6" w:rsidRDefault="00FD3AA6">
      <w:r>
        <w:br w:type="page"/>
      </w:r>
    </w:p>
    <w:p w:rsidR="00346C31" w:rsidRDefault="007E6A10" w:rsidP="00346C31">
      <w:pPr>
        <w:rPr>
          <w:b/>
        </w:rPr>
      </w:pPr>
      <w:r>
        <w:rPr>
          <w:b/>
        </w:rPr>
        <w:lastRenderedPageBreak/>
        <w:t>Screen Shot 1: Lobby Area</w:t>
      </w:r>
    </w:p>
    <w:p w:rsidR="007E6A10" w:rsidRDefault="007E6A10" w:rsidP="00346C31">
      <w:r>
        <w:t>When participants first enter the focus group room, they will be in the Lobby Area until everyone has logged in and the moderator is ready to start the group. During this time, participants will answer the poll questions (Handout A of Discussion Guide).</w:t>
      </w:r>
    </w:p>
    <w:p w:rsidR="007E6A10" w:rsidRDefault="007E6A10" w:rsidP="00346C31">
      <w:r>
        <w:rPr>
          <w:noProof/>
        </w:rPr>
        <w:drawing>
          <wp:inline distT="0" distB="0" distL="0" distR="0">
            <wp:extent cx="5838825" cy="3918851"/>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r="28846" b="23590"/>
                    <a:stretch>
                      <a:fillRect/>
                    </a:stretch>
                  </pic:blipFill>
                  <pic:spPr bwMode="auto">
                    <a:xfrm>
                      <a:off x="0" y="0"/>
                      <a:ext cx="5838825" cy="3918851"/>
                    </a:xfrm>
                    <a:prstGeom prst="rect">
                      <a:avLst/>
                    </a:prstGeom>
                    <a:noFill/>
                    <a:ln w="9525">
                      <a:noFill/>
                      <a:miter lim="800000"/>
                      <a:headEnd/>
                      <a:tailEnd/>
                    </a:ln>
                  </pic:spPr>
                </pic:pic>
              </a:graphicData>
            </a:graphic>
          </wp:inline>
        </w:drawing>
      </w:r>
    </w:p>
    <w:p w:rsidR="007E6A10" w:rsidRDefault="007E6A10" w:rsidP="007E6A10"/>
    <w:p w:rsidR="007E6A10" w:rsidRDefault="007E6A10">
      <w:r>
        <w:br w:type="page"/>
      </w:r>
    </w:p>
    <w:p w:rsidR="007E6A10" w:rsidRDefault="007E6A10" w:rsidP="007E6A10">
      <w:pPr>
        <w:rPr>
          <w:b/>
        </w:rPr>
      </w:pPr>
      <w:r>
        <w:rPr>
          <w:b/>
        </w:rPr>
        <w:lastRenderedPageBreak/>
        <w:t>Screen Shot 2: OMB Burden Statement and Confidentiality</w:t>
      </w:r>
    </w:p>
    <w:p w:rsidR="007E6A10" w:rsidRDefault="00FB4010" w:rsidP="007E6A10">
      <w:r>
        <w:t>Before starting the discussion, the moderator will read the OMB Burden Statement and make sure everyone consents to participate in the discussion.</w:t>
      </w:r>
    </w:p>
    <w:p w:rsidR="007E6A10" w:rsidRDefault="007E6A10" w:rsidP="007E6A10">
      <w:r>
        <w:t>At this point, participants will be able to see one another via web cameras.</w:t>
      </w:r>
    </w:p>
    <w:p w:rsidR="007E6A10" w:rsidRPr="007E6A10" w:rsidRDefault="007E6A10" w:rsidP="007E6A10">
      <w:r>
        <w:rPr>
          <w:noProof/>
        </w:rPr>
        <w:drawing>
          <wp:inline distT="0" distB="0" distL="0" distR="0">
            <wp:extent cx="6118860" cy="41719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r="29487" b="23077"/>
                    <a:stretch>
                      <a:fillRect/>
                    </a:stretch>
                  </pic:blipFill>
                  <pic:spPr bwMode="auto">
                    <a:xfrm>
                      <a:off x="0" y="0"/>
                      <a:ext cx="6118860" cy="4171950"/>
                    </a:xfrm>
                    <a:prstGeom prst="rect">
                      <a:avLst/>
                    </a:prstGeom>
                    <a:noFill/>
                    <a:ln w="9525">
                      <a:noFill/>
                      <a:miter lim="800000"/>
                      <a:headEnd/>
                      <a:tailEnd/>
                    </a:ln>
                  </pic:spPr>
                </pic:pic>
              </a:graphicData>
            </a:graphic>
          </wp:inline>
        </w:drawing>
      </w:r>
    </w:p>
    <w:p w:rsidR="007E6A10" w:rsidRDefault="007E6A10">
      <w:r>
        <w:br w:type="page"/>
      </w:r>
    </w:p>
    <w:p w:rsidR="007E6A10" w:rsidRDefault="007E6A10" w:rsidP="007E6A10">
      <w:pPr>
        <w:tabs>
          <w:tab w:val="left" w:pos="2085"/>
        </w:tabs>
        <w:rPr>
          <w:b/>
        </w:rPr>
      </w:pPr>
      <w:r>
        <w:rPr>
          <w:b/>
        </w:rPr>
        <w:t>Screen Shot 3: Web Cameras</w:t>
      </w:r>
    </w:p>
    <w:p w:rsidR="007E6A10" w:rsidRDefault="007E6A10" w:rsidP="007E6A10">
      <w:pPr>
        <w:tabs>
          <w:tab w:val="left" w:pos="2085"/>
        </w:tabs>
      </w:pPr>
      <w:r>
        <w:t>When not viewing creati</w:t>
      </w:r>
      <w:r w:rsidR="00FB4010">
        <w:t>ve elements, participants will be able to</w:t>
      </w:r>
      <w:r>
        <w:t xml:space="preserve"> see each other in this room. The OMB Control Number and expiration date will also be visible.</w:t>
      </w:r>
    </w:p>
    <w:p w:rsidR="007E6A10" w:rsidRDefault="007E6A10" w:rsidP="007E6A10">
      <w:pPr>
        <w:tabs>
          <w:tab w:val="left" w:pos="2085"/>
        </w:tabs>
      </w:pPr>
      <w:r>
        <w:t>(NOTE: When participants are logged into the room, there will be multiple camera/voice pods on this screen)</w:t>
      </w:r>
    </w:p>
    <w:p w:rsidR="007E6A10" w:rsidRDefault="007E6A10" w:rsidP="007E6A10">
      <w:pPr>
        <w:tabs>
          <w:tab w:val="left" w:pos="2085"/>
        </w:tabs>
      </w:pPr>
      <w:r>
        <w:rPr>
          <w:noProof/>
        </w:rPr>
        <w:drawing>
          <wp:inline distT="0" distB="0" distL="0" distR="0">
            <wp:extent cx="6252134" cy="42576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r="29167" b="22821"/>
                    <a:stretch>
                      <a:fillRect/>
                    </a:stretch>
                  </pic:blipFill>
                  <pic:spPr bwMode="auto">
                    <a:xfrm>
                      <a:off x="0" y="0"/>
                      <a:ext cx="6252134" cy="4257675"/>
                    </a:xfrm>
                    <a:prstGeom prst="rect">
                      <a:avLst/>
                    </a:prstGeom>
                    <a:noFill/>
                    <a:ln w="9525">
                      <a:noFill/>
                      <a:miter lim="800000"/>
                      <a:headEnd/>
                      <a:tailEnd/>
                    </a:ln>
                  </pic:spPr>
                </pic:pic>
              </a:graphicData>
            </a:graphic>
          </wp:inline>
        </w:drawing>
      </w:r>
    </w:p>
    <w:p w:rsidR="007E6A10" w:rsidRDefault="007E6A10" w:rsidP="007E6A10"/>
    <w:p w:rsidR="007E6A10" w:rsidRDefault="007E6A10">
      <w:r>
        <w:br w:type="page"/>
      </w:r>
    </w:p>
    <w:p w:rsidR="007E6A10" w:rsidRDefault="004459E2" w:rsidP="007E6A10">
      <w:r>
        <w:rPr>
          <w:b/>
        </w:rPr>
        <w:t>Screen Shot 4</w:t>
      </w:r>
      <w:r w:rsidR="007E6A10">
        <w:rPr>
          <w:b/>
        </w:rPr>
        <w:t xml:space="preserve">: </w:t>
      </w:r>
      <w:r w:rsidR="00290026">
        <w:rPr>
          <w:b/>
        </w:rPr>
        <w:t>Creative Concepts and Polls</w:t>
      </w:r>
      <w:r w:rsidR="00290026">
        <w:rPr>
          <w:b/>
        </w:rPr>
        <w:tab/>
      </w:r>
    </w:p>
    <w:p w:rsidR="00290026" w:rsidRDefault="00290026" w:rsidP="007E6A10">
      <w:r>
        <w:t>When participants are providing feedback to any creative concepts (e.g., names, taglines, messages or logos), these concepts will appear on the screen. Participants will complete a number of polls (identical to Handouts B, C, D, E and F in the discussion guide).</w:t>
      </w:r>
    </w:p>
    <w:p w:rsidR="00290026" w:rsidRPr="00290026" w:rsidRDefault="00290026" w:rsidP="007E6A10">
      <w:r>
        <w:rPr>
          <w:noProof/>
        </w:rPr>
        <w:drawing>
          <wp:inline distT="0" distB="0" distL="0" distR="0">
            <wp:extent cx="6257925" cy="428625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r="29808" b="23077"/>
                    <a:stretch>
                      <a:fillRect/>
                    </a:stretch>
                  </pic:blipFill>
                  <pic:spPr bwMode="auto">
                    <a:xfrm>
                      <a:off x="0" y="0"/>
                      <a:ext cx="6257925" cy="4286250"/>
                    </a:xfrm>
                    <a:prstGeom prst="rect">
                      <a:avLst/>
                    </a:prstGeom>
                    <a:noFill/>
                    <a:ln w="9525">
                      <a:noFill/>
                      <a:miter lim="800000"/>
                      <a:headEnd/>
                      <a:tailEnd/>
                    </a:ln>
                  </pic:spPr>
                </pic:pic>
              </a:graphicData>
            </a:graphic>
          </wp:inline>
        </w:drawing>
      </w:r>
    </w:p>
    <w:sectPr w:rsidR="00290026" w:rsidRPr="00290026" w:rsidSect="008E769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A10" w:rsidRDefault="007E6A10" w:rsidP="003E104C">
      <w:pPr>
        <w:spacing w:after="0" w:line="240" w:lineRule="auto"/>
      </w:pPr>
      <w:r>
        <w:separator/>
      </w:r>
    </w:p>
  </w:endnote>
  <w:endnote w:type="continuationSeparator" w:id="1">
    <w:p w:rsidR="007E6A10" w:rsidRDefault="007E6A10" w:rsidP="003E10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52420"/>
      <w:docPartObj>
        <w:docPartGallery w:val="Page Numbers (Bottom of Page)"/>
        <w:docPartUnique/>
      </w:docPartObj>
    </w:sdtPr>
    <w:sdtContent>
      <w:p w:rsidR="007E6A10" w:rsidRDefault="00680197">
        <w:pPr>
          <w:pStyle w:val="Footer"/>
          <w:jc w:val="center"/>
        </w:pPr>
        <w:fldSimple w:instr=" PAGE   \* MERGEFORMAT ">
          <w:r w:rsidR="00354126">
            <w:rPr>
              <w:noProof/>
            </w:rPr>
            <w:t>5</w:t>
          </w:r>
        </w:fldSimple>
      </w:p>
    </w:sdtContent>
  </w:sdt>
  <w:p w:rsidR="007E6A10" w:rsidRDefault="007E6A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A10" w:rsidRDefault="007E6A10" w:rsidP="003E104C">
      <w:pPr>
        <w:spacing w:after="0" w:line="240" w:lineRule="auto"/>
      </w:pPr>
      <w:r>
        <w:separator/>
      </w:r>
    </w:p>
  </w:footnote>
  <w:footnote w:type="continuationSeparator" w:id="1">
    <w:p w:rsidR="007E6A10" w:rsidRDefault="007E6A10" w:rsidP="003E10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A10" w:rsidRDefault="007E6A10" w:rsidP="003E104C">
    <w:pPr>
      <w:spacing w:after="0"/>
      <w:jc w:val="right"/>
      <w:rPr>
        <w:b/>
      </w:rPr>
    </w:pPr>
    <w:r>
      <w:rPr>
        <w:b/>
      </w:rPr>
      <w:t>OMB Control # 0584-0524</w:t>
    </w:r>
  </w:p>
  <w:p w:rsidR="007E6A10" w:rsidRPr="003E104C" w:rsidRDefault="007E6A10" w:rsidP="003E104C">
    <w:pPr>
      <w:spacing w:after="0"/>
      <w:jc w:val="right"/>
      <w:rPr>
        <w:b/>
      </w:rPr>
    </w:pPr>
    <w:r>
      <w:rPr>
        <w:b/>
      </w:rPr>
      <w:t>Expiration Date:  03/2010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A05C7"/>
    <w:multiLevelType w:val="hybridMultilevel"/>
    <w:tmpl w:val="C53C3316"/>
    <w:lvl w:ilvl="0" w:tplc="94E0CDC0">
      <w:start w:val="1"/>
      <w:numFmt w:val="upperLetter"/>
      <w:lvlText w:val="%1."/>
      <w:lvlJc w:val="left"/>
      <w:pPr>
        <w:ind w:left="16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9A2633"/>
    <w:multiLevelType w:val="hybridMultilevel"/>
    <w:tmpl w:val="A9E6592E"/>
    <w:lvl w:ilvl="0" w:tplc="4846FB9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9D3B8C"/>
    <w:multiLevelType w:val="hybridMultilevel"/>
    <w:tmpl w:val="6CF2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732459"/>
    <w:multiLevelType w:val="hybridMultilevel"/>
    <w:tmpl w:val="6916129A"/>
    <w:lvl w:ilvl="0" w:tplc="0962387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A006576"/>
    <w:multiLevelType w:val="hybridMultilevel"/>
    <w:tmpl w:val="DA94E24E"/>
    <w:lvl w:ilvl="0" w:tplc="C2141F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C0D7662"/>
    <w:multiLevelType w:val="hybridMultilevel"/>
    <w:tmpl w:val="AE849400"/>
    <w:lvl w:ilvl="0" w:tplc="4D08848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42E5A26"/>
    <w:multiLevelType w:val="hybridMultilevel"/>
    <w:tmpl w:val="FCAE59DA"/>
    <w:lvl w:ilvl="0" w:tplc="7C2643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C65573"/>
    <w:multiLevelType w:val="hybridMultilevel"/>
    <w:tmpl w:val="17660180"/>
    <w:lvl w:ilvl="0" w:tplc="FB7ECCF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5F076B5"/>
    <w:multiLevelType w:val="hybridMultilevel"/>
    <w:tmpl w:val="FC60B718"/>
    <w:lvl w:ilvl="0" w:tplc="6718720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6BE654D"/>
    <w:multiLevelType w:val="hybridMultilevel"/>
    <w:tmpl w:val="F8B25F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D557001"/>
    <w:multiLevelType w:val="hybridMultilevel"/>
    <w:tmpl w:val="3D241B26"/>
    <w:lvl w:ilvl="0" w:tplc="46E8B18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5E978C6"/>
    <w:multiLevelType w:val="hybridMultilevel"/>
    <w:tmpl w:val="6532A2DC"/>
    <w:lvl w:ilvl="0" w:tplc="32843A20">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E4B7765"/>
    <w:multiLevelType w:val="hybridMultilevel"/>
    <w:tmpl w:val="431CF0BC"/>
    <w:lvl w:ilvl="0" w:tplc="813659D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EF86E20"/>
    <w:multiLevelType w:val="hybridMultilevel"/>
    <w:tmpl w:val="19D08AF8"/>
    <w:lvl w:ilvl="0" w:tplc="7206C70E">
      <w:start w:val="1"/>
      <w:numFmt w:val="upperLetter"/>
      <w:lvlText w:val="%1."/>
      <w:lvlJc w:val="left"/>
      <w:pPr>
        <w:ind w:left="153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67B30D9"/>
    <w:multiLevelType w:val="hybridMultilevel"/>
    <w:tmpl w:val="5524B2DE"/>
    <w:lvl w:ilvl="0" w:tplc="C5ACDC2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A4B6833"/>
    <w:multiLevelType w:val="hybridMultilevel"/>
    <w:tmpl w:val="01985CC0"/>
    <w:lvl w:ilvl="0" w:tplc="6E647E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6"/>
  </w:num>
  <w:num w:numId="3">
    <w:abstractNumId w:val="7"/>
  </w:num>
  <w:num w:numId="4">
    <w:abstractNumId w:val="4"/>
  </w:num>
  <w:num w:numId="5">
    <w:abstractNumId w:val="15"/>
  </w:num>
  <w:num w:numId="6">
    <w:abstractNumId w:val="10"/>
  </w:num>
  <w:num w:numId="7">
    <w:abstractNumId w:val="11"/>
  </w:num>
  <w:num w:numId="8">
    <w:abstractNumId w:val="13"/>
  </w:num>
  <w:num w:numId="9">
    <w:abstractNumId w:val="0"/>
  </w:num>
  <w:num w:numId="10">
    <w:abstractNumId w:val="3"/>
  </w:num>
  <w:num w:numId="11">
    <w:abstractNumId w:val="14"/>
  </w:num>
  <w:num w:numId="12">
    <w:abstractNumId w:val="8"/>
  </w:num>
  <w:num w:numId="13">
    <w:abstractNumId w:val="12"/>
  </w:num>
  <w:num w:numId="14">
    <w:abstractNumId w:val="5"/>
  </w:num>
  <w:num w:numId="15">
    <w:abstractNumId w:val="1"/>
  </w:num>
  <w:num w:numId="16">
    <w:abstractNumId w:val="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3E104C"/>
    <w:rsid w:val="00034747"/>
    <w:rsid w:val="000D2B90"/>
    <w:rsid w:val="0010489B"/>
    <w:rsid w:val="001742EC"/>
    <w:rsid w:val="00176F61"/>
    <w:rsid w:val="001A1728"/>
    <w:rsid w:val="00213DB3"/>
    <w:rsid w:val="00290026"/>
    <w:rsid w:val="00297BA5"/>
    <w:rsid w:val="002B64F4"/>
    <w:rsid w:val="00340CD2"/>
    <w:rsid w:val="00346C31"/>
    <w:rsid w:val="00354126"/>
    <w:rsid w:val="003812FE"/>
    <w:rsid w:val="00386FCA"/>
    <w:rsid w:val="003E104C"/>
    <w:rsid w:val="003E1894"/>
    <w:rsid w:val="003E33A6"/>
    <w:rsid w:val="004459E2"/>
    <w:rsid w:val="00522D7D"/>
    <w:rsid w:val="005B5A86"/>
    <w:rsid w:val="005F4000"/>
    <w:rsid w:val="0066660E"/>
    <w:rsid w:val="00680197"/>
    <w:rsid w:val="007244A5"/>
    <w:rsid w:val="00785738"/>
    <w:rsid w:val="007D627F"/>
    <w:rsid w:val="007E6A10"/>
    <w:rsid w:val="00837638"/>
    <w:rsid w:val="00845255"/>
    <w:rsid w:val="00845B73"/>
    <w:rsid w:val="00897DEC"/>
    <w:rsid w:val="008B28DA"/>
    <w:rsid w:val="008C763A"/>
    <w:rsid w:val="008E7693"/>
    <w:rsid w:val="009D12B3"/>
    <w:rsid w:val="00A54BD7"/>
    <w:rsid w:val="00A91388"/>
    <w:rsid w:val="00A952EF"/>
    <w:rsid w:val="00AA3706"/>
    <w:rsid w:val="00AD56C4"/>
    <w:rsid w:val="00B53AD2"/>
    <w:rsid w:val="00BB6474"/>
    <w:rsid w:val="00D30788"/>
    <w:rsid w:val="00E83564"/>
    <w:rsid w:val="00F84BFF"/>
    <w:rsid w:val="00FB4010"/>
    <w:rsid w:val="00FD3AA6"/>
    <w:rsid w:val="00FF75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6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10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104C"/>
  </w:style>
  <w:style w:type="paragraph" w:styleId="Footer">
    <w:name w:val="footer"/>
    <w:basedOn w:val="Normal"/>
    <w:link w:val="FooterChar"/>
    <w:uiPriority w:val="99"/>
    <w:unhideWhenUsed/>
    <w:rsid w:val="003E1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04C"/>
  </w:style>
  <w:style w:type="paragraph" w:styleId="ListParagraph">
    <w:name w:val="List Paragraph"/>
    <w:basedOn w:val="Normal"/>
    <w:uiPriority w:val="34"/>
    <w:qFormat/>
    <w:rsid w:val="00346C31"/>
    <w:pPr>
      <w:ind w:left="720"/>
      <w:contextualSpacing/>
    </w:pPr>
    <w:rPr>
      <w:rFonts w:ascii="Calibri" w:eastAsia="Calibri" w:hAnsi="Calibri" w:cs="Times New Roman"/>
    </w:rPr>
  </w:style>
  <w:style w:type="table" w:styleId="TableGrid">
    <w:name w:val="Table Grid"/>
    <w:basedOn w:val="TableNormal"/>
    <w:rsid w:val="00346C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46C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C31"/>
    <w:rPr>
      <w:rFonts w:ascii="Tahoma" w:hAnsi="Tahoma" w:cs="Tahoma"/>
      <w:sz w:val="16"/>
      <w:szCs w:val="16"/>
    </w:rPr>
  </w:style>
  <w:style w:type="character" w:styleId="CommentReference">
    <w:name w:val="annotation reference"/>
    <w:basedOn w:val="DefaultParagraphFont"/>
    <w:uiPriority w:val="99"/>
    <w:semiHidden/>
    <w:unhideWhenUsed/>
    <w:rsid w:val="00346C31"/>
    <w:rPr>
      <w:sz w:val="16"/>
      <w:szCs w:val="16"/>
    </w:rPr>
  </w:style>
  <w:style w:type="paragraph" w:styleId="CommentText">
    <w:name w:val="annotation text"/>
    <w:basedOn w:val="Normal"/>
    <w:link w:val="CommentTextChar"/>
    <w:uiPriority w:val="99"/>
    <w:semiHidden/>
    <w:unhideWhenUsed/>
    <w:rsid w:val="00346C31"/>
    <w:pPr>
      <w:spacing w:line="240" w:lineRule="auto"/>
    </w:pPr>
    <w:rPr>
      <w:sz w:val="20"/>
      <w:szCs w:val="20"/>
    </w:rPr>
  </w:style>
  <w:style w:type="character" w:customStyle="1" w:styleId="CommentTextChar">
    <w:name w:val="Comment Text Char"/>
    <w:basedOn w:val="DefaultParagraphFont"/>
    <w:link w:val="CommentText"/>
    <w:uiPriority w:val="99"/>
    <w:semiHidden/>
    <w:rsid w:val="00346C31"/>
    <w:rPr>
      <w:sz w:val="20"/>
      <w:szCs w:val="20"/>
    </w:rPr>
  </w:style>
  <w:style w:type="paragraph" w:styleId="CommentSubject">
    <w:name w:val="annotation subject"/>
    <w:basedOn w:val="CommentText"/>
    <w:next w:val="CommentText"/>
    <w:link w:val="CommentSubjectChar"/>
    <w:uiPriority w:val="99"/>
    <w:semiHidden/>
    <w:unhideWhenUsed/>
    <w:rsid w:val="00346C31"/>
    <w:rPr>
      <w:b/>
      <w:bCs/>
    </w:rPr>
  </w:style>
  <w:style w:type="character" w:customStyle="1" w:styleId="CommentSubjectChar">
    <w:name w:val="Comment Subject Char"/>
    <w:basedOn w:val="CommentTextChar"/>
    <w:link w:val="CommentSubject"/>
    <w:uiPriority w:val="99"/>
    <w:semiHidden/>
    <w:rsid w:val="00346C31"/>
    <w:rPr>
      <w:b/>
      <w:bCs/>
    </w:rPr>
  </w:style>
  <w:style w:type="paragraph" w:styleId="Revision">
    <w:name w:val="Revision"/>
    <w:hidden/>
    <w:uiPriority w:val="99"/>
    <w:semiHidden/>
    <w:rsid w:val="00346C31"/>
    <w:pPr>
      <w:spacing w:after="0" w:line="240" w:lineRule="auto"/>
    </w:pPr>
  </w:style>
  <w:style w:type="character" w:styleId="Hyperlink">
    <w:name w:val="Hyperlink"/>
    <w:basedOn w:val="DefaultParagraphFont"/>
    <w:uiPriority w:val="99"/>
    <w:semiHidden/>
    <w:unhideWhenUsed/>
    <w:rsid w:val="00346C31"/>
    <w:rPr>
      <w:color w:val="0000FF"/>
      <w:u w:val="single"/>
    </w:rPr>
  </w:style>
</w:styles>
</file>

<file path=word/webSettings.xml><?xml version="1.0" encoding="utf-8"?>
<w:webSettings xmlns:r="http://schemas.openxmlformats.org/officeDocument/2006/relationships" xmlns:w="http://schemas.openxmlformats.org/wordprocessingml/2006/main">
  <w:divs>
    <w:div w:id="1859156697">
      <w:bodyDiv w:val="1"/>
      <w:marLeft w:val="0"/>
      <w:marRight w:val="0"/>
      <w:marTop w:val="0"/>
      <w:marBottom w:val="0"/>
      <w:divBdr>
        <w:top w:val="none" w:sz="0" w:space="0" w:color="auto"/>
        <w:left w:val="none" w:sz="0" w:space="0" w:color="auto"/>
        <w:bottom w:val="none" w:sz="0" w:space="0" w:color="auto"/>
        <w:right w:val="none" w:sz="0" w:space="0" w:color="auto"/>
      </w:divBdr>
    </w:div>
    <w:div w:id="214735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321</Words>
  <Characters>1830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Fleishman Hillard</Company>
  <LinksUpToDate>false</LinksUpToDate>
  <CharactersWithSpaces>2147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Jean</dc:creator>
  <cp:keywords/>
  <dc:description/>
  <cp:lastModifiedBy>rgreene</cp:lastModifiedBy>
  <cp:revision>2</cp:revision>
  <cp:lastPrinted>2009-09-30T05:05:00Z</cp:lastPrinted>
  <dcterms:created xsi:type="dcterms:W3CDTF">2009-10-19T16:26:00Z</dcterms:created>
  <dcterms:modified xsi:type="dcterms:W3CDTF">2009-10-19T16:26:00Z</dcterms:modified>
</cp:coreProperties>
</file>