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IRB USE ONLY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APPROVED BY: IRB-01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IRB ID #: 200612708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APPROVAL DATE: </w:t>
      </w:r>
      <w:smartTag w:uri="urn:schemas-microsoft-com:office:smarttags" w:element="date">
        <w:smartTagPr>
          <w:attr w:name="Month" w:val="3"/>
          <w:attr w:name="Day" w:val="31"/>
          <w:attr w:name="Year" w:val="2008"/>
        </w:smartTagPr>
        <w:r>
          <w:rPr>
            <w:rFonts w:ascii="Arial" w:hAnsi="Arial" w:cs="Arial"/>
            <w:color w:val="000000"/>
            <w:sz w:val="16"/>
            <w:szCs w:val="16"/>
          </w:rPr>
          <w:t>3/31/08</w:t>
        </w:r>
      </w:smartTag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EXPIRATION DATE: </w:t>
      </w:r>
      <w:smartTag w:uri="urn:schemas-microsoft-com:office:smarttags" w:element="date">
        <w:smartTagPr>
          <w:attr w:name="Month" w:val="3"/>
          <w:attr w:name="Day" w:val="31"/>
          <w:attr w:name="Year" w:val="2009"/>
        </w:smartTagPr>
        <w:r>
          <w:rPr>
            <w:rFonts w:ascii="Arial" w:hAnsi="Arial" w:cs="Arial"/>
            <w:color w:val="000000"/>
            <w:sz w:val="16"/>
            <w:szCs w:val="16"/>
          </w:rPr>
          <w:t>3/31/09</w:t>
        </w:r>
      </w:smartTag>
    </w:p>
    <w:p w:rsidR="00A95DB4" w:rsidRPr="0043682A" w:rsidRDefault="00A95DB4" w:rsidP="003959F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The Agricultural Health Study (AHS)</w:t>
      </w:r>
    </w:p>
    <w:p w:rsidR="00A95DB4" w:rsidRPr="0043682A" w:rsidRDefault="00A95DB4" w:rsidP="00CC069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Informed Consent Form</w:t>
      </w:r>
    </w:p>
    <w:p w:rsidR="00A95DB4" w:rsidRPr="0043682A" w:rsidRDefault="00A95DB4" w:rsidP="00CC069C">
      <w:pPr>
        <w:autoSpaceDE w:val="0"/>
        <w:autoSpaceDN w:val="0"/>
        <w:adjustRightInd w:val="0"/>
        <w:spacing w:before="24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Study Title: </w:t>
      </w:r>
      <w:r w:rsidRPr="0043682A">
        <w:rPr>
          <w:b/>
          <w:bCs/>
          <w:color w:val="000000"/>
          <w:sz w:val="22"/>
          <w:szCs w:val="22"/>
        </w:rPr>
        <w:tab/>
      </w:r>
      <w:r w:rsidRPr="0043682A">
        <w:rPr>
          <w:b/>
          <w:bCs/>
          <w:color w:val="000000"/>
          <w:sz w:val="22"/>
          <w:szCs w:val="22"/>
        </w:rPr>
        <w:tab/>
      </w:r>
      <w:r w:rsidRPr="0043682A"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Buccal (Mouth) Cell Collection for the AHS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Principal Investigator</w:t>
      </w:r>
      <w:r w:rsidRPr="0043682A">
        <w:rPr>
          <w:color w:val="000000"/>
          <w:sz w:val="22"/>
          <w:szCs w:val="22"/>
        </w:rPr>
        <w:t>:</w:t>
      </w:r>
      <w:r w:rsidRPr="0043682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 xml:space="preserve">Charles Lynch, M.D., Ph.D., </w:t>
      </w:r>
      <w:smartTag w:uri="urn:schemas-microsoft-com:office:smarttags" w:element="place">
        <w:smartTag w:uri="urn:schemas-microsoft-com:office:smarttags" w:element="PlaceType">
          <w:r w:rsidRPr="0043682A">
            <w:rPr>
              <w:color w:val="000000"/>
              <w:sz w:val="22"/>
              <w:szCs w:val="22"/>
            </w:rPr>
            <w:t>University</w:t>
          </w:r>
        </w:smartTag>
        <w:r w:rsidRPr="0043682A">
          <w:rPr>
            <w:color w:val="000000"/>
            <w:sz w:val="22"/>
            <w:szCs w:val="22"/>
          </w:rPr>
          <w:t xml:space="preserve"> of </w:t>
        </w:r>
        <w:smartTag w:uri="urn:schemas-microsoft-com:office:smarttags" w:element="PlaceName">
          <w:r w:rsidRPr="0043682A">
            <w:rPr>
              <w:color w:val="000000"/>
              <w:sz w:val="22"/>
              <w:szCs w:val="22"/>
            </w:rPr>
            <w:t>Iowa</w:t>
          </w:r>
        </w:smartTag>
      </w:smartTag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Lead Investigator: </w:t>
      </w:r>
      <w:r w:rsidRPr="0043682A">
        <w:rPr>
          <w:b/>
          <w:bCs/>
          <w:color w:val="000000"/>
          <w:sz w:val="22"/>
          <w:szCs w:val="22"/>
        </w:rPr>
        <w:tab/>
      </w:r>
      <w:r w:rsidRPr="0043682A"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Michael Alavanja, Dr. P.H., National Institutes of Health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Co-Investigators</w:t>
      </w:r>
      <w:r w:rsidRPr="0043682A">
        <w:rPr>
          <w:color w:val="000000"/>
          <w:sz w:val="22"/>
          <w:szCs w:val="22"/>
        </w:rPr>
        <w:t xml:space="preserve">: </w:t>
      </w:r>
      <w:r w:rsidRPr="0043682A"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ab/>
        <w:t xml:space="preserve">Aaron Blair, Ph.D., National Cancer Institute; Dale Sandler, Ph.D., </w:t>
      </w:r>
      <w:r>
        <w:rPr>
          <w:color w:val="000000"/>
          <w:sz w:val="22"/>
          <w:szCs w:val="22"/>
        </w:rPr>
        <w:t>National</w:t>
      </w:r>
    </w:p>
    <w:p w:rsidR="00A95DB4" w:rsidRDefault="00A95DB4" w:rsidP="0043682A">
      <w:pPr>
        <w:autoSpaceDE w:val="0"/>
        <w:autoSpaceDN w:val="0"/>
        <w:adjustRightInd w:val="0"/>
        <w:ind w:left="2160" w:firstLine="72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Institute of</w:t>
      </w:r>
      <w:r>
        <w:rPr>
          <w:color w:val="000000"/>
          <w:sz w:val="22"/>
          <w:szCs w:val="22"/>
        </w:rPr>
        <w:t xml:space="preserve"> Environmental Health Sciences; </w:t>
      </w:r>
      <w:r w:rsidRPr="0043682A">
        <w:rPr>
          <w:color w:val="000000"/>
          <w:sz w:val="22"/>
          <w:szCs w:val="22"/>
        </w:rPr>
        <w:t>Charles Knott, M.P.A., Battelle</w:t>
      </w:r>
    </w:p>
    <w:p w:rsidR="00A95DB4" w:rsidRPr="0043682A" w:rsidRDefault="00A95DB4" w:rsidP="0043682A">
      <w:pPr>
        <w:autoSpaceDE w:val="0"/>
        <w:autoSpaceDN w:val="0"/>
        <w:adjustRightInd w:val="0"/>
        <w:ind w:left="2160" w:firstLine="72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Centers for Public Health Research and Evaluation</w:t>
      </w:r>
    </w:p>
    <w:p w:rsidR="00A95DB4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Study Purpose</w:t>
      </w:r>
      <w:r w:rsidRPr="0043682A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The purpose of this study is to collect buccal (mouth) cells from participants in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the Agricultural</w:t>
      </w:r>
    </w:p>
    <w:p w:rsidR="00A95DB4" w:rsidRPr="0043682A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Health Study. We are inviting you to participate in this research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study because you are a participant in the Agricultural Health Study. The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collection of this sample will supplement the questionnaire information you have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already provided to us. We are interested in the way people process cancer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causing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substances, such as those coming from environmental exposures. We are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also interested in differences in other body processes that are affected by lifestyle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and the environment. The material in the buccal cell samples will allow us to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study these differences in relation to cancer risk, and help understand the causes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of cancer.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Number of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Approximately 1,000 people will take part in the collection of buccal cell samples</w:t>
      </w:r>
      <w:r>
        <w:rPr>
          <w:color w:val="000000"/>
          <w:sz w:val="22"/>
          <w:szCs w:val="22"/>
        </w:rPr>
        <w:t xml:space="preserve"> for the</w:t>
      </w:r>
    </w:p>
    <w:p w:rsidR="00A95DB4" w:rsidRPr="0043682A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Participants: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 xml:space="preserve">Agricultural Health Study at the </w:t>
      </w:r>
      <w:smartTag w:uri="urn:schemas-microsoft-com:office:smarttags" w:element="place">
        <w:smartTag w:uri="urn:schemas-microsoft-com:office:smarttags" w:element="PlaceType">
          <w:r w:rsidRPr="0043682A">
            <w:rPr>
              <w:color w:val="000000"/>
              <w:sz w:val="22"/>
              <w:szCs w:val="22"/>
            </w:rPr>
            <w:t>University</w:t>
          </w:r>
        </w:smartTag>
        <w:r w:rsidRPr="0043682A">
          <w:rPr>
            <w:color w:val="000000"/>
            <w:sz w:val="22"/>
            <w:szCs w:val="22"/>
          </w:rPr>
          <w:t xml:space="preserve"> of </w:t>
        </w:r>
        <w:smartTag w:uri="urn:schemas-microsoft-com:office:smarttags" w:element="PlaceName">
          <w:r w:rsidRPr="0043682A">
            <w:rPr>
              <w:color w:val="000000"/>
              <w:sz w:val="22"/>
              <w:szCs w:val="22"/>
            </w:rPr>
            <w:t>Iowa</w:t>
          </w:r>
        </w:smartTag>
      </w:smartTag>
      <w:r w:rsidRPr="0043682A">
        <w:rPr>
          <w:color w:val="000000"/>
          <w:sz w:val="22"/>
          <w:szCs w:val="22"/>
        </w:rPr>
        <w:t>.</w:t>
      </w:r>
    </w:p>
    <w:p w:rsidR="00A95DB4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Study Procedures: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We are asking you to collect loose cells from your mouth by swishing about one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 xml:space="preserve">tablespoon of </w:t>
      </w:r>
    </w:p>
    <w:p w:rsidR="00A95DB4" w:rsidRPr="0043682A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mouthwash in your mouth and then discharging it into the container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provided. This should take only 5 minutes of your time.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ind w:left="2160" w:hanging="216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Risks and Benefits: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There is no known physical risk associated with this collection of cells from your</w:t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mouth. There may be a risk of loss of confidentiality of your information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collected during this study. Please refer to the section below entitles “Future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Research Studies and Confidentiality” which describes the protections in place to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protect your confidentiality.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43682A">
        <w:rPr>
          <w:color w:val="000000"/>
          <w:sz w:val="22"/>
          <w:szCs w:val="22"/>
        </w:rPr>
        <w:t>Although you will receive no personal benefit, we hope that the knowledge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gained from this research may eventually benefit others.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ind w:left="2160" w:hanging="216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Costs and Payments: 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You will not have any costs from being in this study. All costs of collecting and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mailing back the samples are covered by the study. You will be paid $5 for being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in this study.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Funding for this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The Department of Health and Human Services (DHHS) National Institutes of</w:t>
      </w:r>
      <w:r>
        <w:rPr>
          <w:color w:val="000000"/>
          <w:sz w:val="22"/>
          <w:szCs w:val="22"/>
        </w:rPr>
        <w:t xml:space="preserve"> Health (NIH) is</w:t>
      </w:r>
    </w:p>
    <w:p w:rsidR="00A95DB4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Study: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 xml:space="preserve">funding this research project. This means that the </w:t>
      </w:r>
      <w:smartTag w:uri="urn:schemas-microsoft-com:office:smarttags" w:element="place">
        <w:smartTag w:uri="urn:schemas-microsoft-com:office:smarttags" w:element="PlaceType">
          <w:r w:rsidRPr="0043682A">
            <w:rPr>
              <w:color w:val="000000"/>
              <w:sz w:val="22"/>
              <w:szCs w:val="22"/>
            </w:rPr>
            <w:t>University</w:t>
          </w:r>
        </w:smartTag>
        <w:r w:rsidRPr="0043682A">
          <w:rPr>
            <w:color w:val="000000"/>
            <w:sz w:val="22"/>
            <w:szCs w:val="22"/>
          </w:rPr>
          <w:t xml:space="preserve"> of</w:t>
        </w:r>
        <w:r>
          <w:rPr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 w:rsidRPr="0043682A">
            <w:rPr>
              <w:color w:val="000000"/>
              <w:sz w:val="22"/>
              <w:szCs w:val="22"/>
            </w:rPr>
            <w:t>Iowa</w:t>
          </w:r>
        </w:smartTag>
      </w:smartTag>
      <w:r w:rsidRPr="0043682A">
        <w:rPr>
          <w:color w:val="000000"/>
          <w:sz w:val="22"/>
          <w:szCs w:val="22"/>
        </w:rPr>
        <w:t xml:space="preserve"> is receiving payments from </w:t>
      </w:r>
    </w:p>
    <w:p w:rsidR="00A95DB4" w:rsidRPr="0043682A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DHHS/NIH to support the activities that are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required to conduct the study. No one on the research team will receive a direct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payment or increase in salary from DHHS/NIH for conducting this study.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Future Research 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The buccal cell sample you give us will be used to study genes that may play a</w:t>
      </w:r>
      <w:r>
        <w:rPr>
          <w:color w:val="000000"/>
          <w:sz w:val="22"/>
          <w:szCs w:val="22"/>
        </w:rPr>
        <w:t xml:space="preserve"> part in why some</w:t>
      </w:r>
    </w:p>
    <w:p w:rsidR="00A95DB4" w:rsidRPr="0043682A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Studies and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people develop cancer. They will be used only to study cancer</w:t>
      </w:r>
      <w:r>
        <w:rPr>
          <w:color w:val="000000"/>
          <w:sz w:val="22"/>
          <w:szCs w:val="22"/>
        </w:rPr>
        <w:t xml:space="preserve"> and other chronic diseases that </w:t>
      </w:r>
    </w:p>
    <w:p w:rsidR="00A95DB4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Confidentiality: 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may be related to agricultural exposures. The exact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 xml:space="preserve">studies that will be performed are not all </w:t>
      </w:r>
    </w:p>
    <w:p w:rsidR="00A95DB4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</w:t>
      </w:r>
      <w:r w:rsidRPr="0043682A">
        <w:rPr>
          <w:color w:val="000000"/>
          <w:sz w:val="22"/>
          <w:szCs w:val="22"/>
        </w:rPr>
        <w:t>nown at this time but are likely to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include the following: 1) the study of differences in genes that may be related to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how people process disease-causing substances; and 2) the study of how the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 xml:space="preserve">effects of diet, lifestyle, the environment, </w:t>
      </w:r>
      <w:r>
        <w:rPr>
          <w:color w:val="000000"/>
          <w:sz w:val="22"/>
          <w:szCs w:val="22"/>
        </w:rPr>
        <w:t>o</w:t>
      </w:r>
      <w:r w:rsidRPr="0043682A">
        <w:rPr>
          <w:color w:val="000000"/>
          <w:sz w:val="22"/>
          <w:szCs w:val="22"/>
        </w:rPr>
        <w:t>ccupational exposures, race/ethnicity,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age and other factors may be related to these genes. We will keep your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participation in this research study confidential to the extent permitted by law.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However, it is possible that other people may become aware of your participation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in this study. For example, federal government regulatory agencies, auditing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 xml:space="preserve">departments of the </w:t>
      </w:r>
      <w:smartTag w:uri="urn:schemas-microsoft-com:office:smarttags" w:element="place">
        <w:smartTag w:uri="urn:schemas-microsoft-com:office:smarttags" w:element="PlaceType">
          <w:r w:rsidRPr="0043682A">
            <w:rPr>
              <w:color w:val="000000"/>
              <w:sz w:val="22"/>
              <w:szCs w:val="22"/>
            </w:rPr>
            <w:t>University</w:t>
          </w:r>
        </w:smartTag>
        <w:r w:rsidRPr="0043682A">
          <w:rPr>
            <w:color w:val="000000"/>
            <w:sz w:val="22"/>
            <w:szCs w:val="22"/>
          </w:rPr>
          <w:t xml:space="preserve"> of </w:t>
        </w:r>
        <w:smartTag w:uri="urn:schemas-microsoft-com:office:smarttags" w:element="PlaceName">
          <w:r w:rsidRPr="0043682A">
            <w:rPr>
              <w:color w:val="000000"/>
              <w:sz w:val="22"/>
              <w:szCs w:val="22"/>
            </w:rPr>
            <w:t>Iowa</w:t>
          </w:r>
        </w:smartTag>
      </w:smartTag>
      <w:r w:rsidRPr="0043682A">
        <w:rPr>
          <w:color w:val="000000"/>
          <w:sz w:val="22"/>
          <w:szCs w:val="22"/>
        </w:rPr>
        <w:t xml:space="preserve">, and the </w:t>
      </w:r>
      <w:smartTag w:uri="urn:schemas-microsoft-com:office:smarttags" w:element="place">
        <w:smartTag w:uri="urn:schemas-microsoft-com:office:smarttags" w:element="PlaceType">
          <w:r w:rsidRPr="0043682A">
            <w:rPr>
              <w:color w:val="000000"/>
              <w:sz w:val="22"/>
              <w:szCs w:val="22"/>
            </w:rPr>
            <w:t>University</w:t>
          </w:r>
        </w:smartTag>
        <w:r w:rsidRPr="0043682A">
          <w:rPr>
            <w:color w:val="000000"/>
            <w:sz w:val="22"/>
            <w:szCs w:val="22"/>
          </w:rPr>
          <w:t xml:space="preserve"> of </w:t>
        </w:r>
        <w:smartTag w:uri="urn:schemas-microsoft-com:office:smarttags" w:element="PlaceName">
          <w:r w:rsidRPr="0043682A">
            <w:rPr>
              <w:color w:val="000000"/>
              <w:sz w:val="22"/>
              <w:szCs w:val="22"/>
            </w:rPr>
            <w:t>Iowa Institutional</w:t>
          </w:r>
          <w:r>
            <w:rPr>
              <w:color w:val="000000"/>
              <w:sz w:val="22"/>
              <w:szCs w:val="22"/>
            </w:rPr>
            <w:t xml:space="preserve"> </w:t>
          </w:r>
          <w:r w:rsidRPr="0043682A">
            <w:rPr>
              <w:color w:val="000000"/>
              <w:sz w:val="22"/>
              <w:szCs w:val="22"/>
            </w:rPr>
            <w:t>Review</w:t>
          </w:r>
        </w:smartTag>
      </w:smartTag>
      <w:r w:rsidRPr="0043682A">
        <w:rPr>
          <w:color w:val="000000"/>
          <w:sz w:val="22"/>
          <w:szCs w:val="22"/>
        </w:rPr>
        <w:t xml:space="preserve"> </w:t>
      </w:r>
    </w:p>
    <w:p w:rsidR="00A95DB4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IRB USE ONLY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APPROVED BY: IRB-01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IRB ID #: 200612708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APPROVAL DATE: 03/31/08</w:t>
      </w:r>
    </w:p>
    <w:p w:rsidR="00A95DB4" w:rsidRDefault="00A95DB4" w:rsidP="00CC0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left="79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EXPIRATION DATE: </w:t>
      </w:r>
      <w:smartTag w:uri="urn:schemas-microsoft-com:office:smarttags" w:element="date">
        <w:smartTagPr>
          <w:attr w:name="Month" w:val="3"/>
          <w:attr w:name="Day" w:val="31"/>
          <w:attr w:name="Year" w:val="2009"/>
        </w:smartTagPr>
        <w:r>
          <w:rPr>
            <w:rFonts w:ascii="Arial" w:hAnsi="Arial" w:cs="Arial"/>
            <w:color w:val="000000"/>
            <w:sz w:val="16"/>
            <w:szCs w:val="16"/>
          </w:rPr>
          <w:t>03/31/09</w:t>
        </w:r>
      </w:smartTag>
    </w:p>
    <w:p w:rsidR="00A95DB4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</w:p>
    <w:p w:rsidR="00A95DB4" w:rsidRDefault="00A95DB4" w:rsidP="00FB51F3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Board (a committee that reviews and approves research studies) may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inspect and copy records pertaining to this research. Some of these records could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 xml:space="preserve">contain information that personally </w:t>
      </w:r>
    </w:p>
    <w:p w:rsidR="00A95DB4" w:rsidRPr="0043682A" w:rsidRDefault="00A95DB4" w:rsidP="0043682A">
      <w:pPr>
        <w:autoSpaceDE w:val="0"/>
        <w:autoSpaceDN w:val="0"/>
        <w:adjustRightInd w:val="0"/>
        <w:ind w:left="216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identifies you. In order to protect the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confidentiality of these genetic studies, we have provided multiple safeguards so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that test results cannot be linked directly to you. As you can see on the collection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container, a bar code is being used to identify you. At no time will your name and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address be given to anyone outside your research team. All information will be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kept confidential to the extent provided by law. Your name will not be used in any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reports. The study results will be reported in statistical summary form only. Iowa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Field Station personnel, who have access to your personal identifiers, will not be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given your genetic test results.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ind w:left="2160" w:hanging="216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Research Results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The results of this study will be used for research purposes only. We do not plan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to inform participants of their results for any genetic tests, because, for almost all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tests, we will not know how to interpret individual risk or benefit. We will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provide you with summary findings through periodic communications about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research activities of the Agricultural Health Study.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Voluntary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Taking part in this research study is completely voluntary. You may choose not to</w:t>
      </w:r>
      <w:r>
        <w:rPr>
          <w:color w:val="000000"/>
          <w:sz w:val="22"/>
          <w:szCs w:val="22"/>
        </w:rPr>
        <w:t xml:space="preserve"> take part at all.</w:t>
      </w:r>
    </w:p>
    <w:p w:rsidR="00A95DB4" w:rsidRPr="0043682A" w:rsidRDefault="00A95DB4" w:rsidP="003959FC">
      <w:pPr>
        <w:autoSpaceDE w:val="0"/>
        <w:autoSpaceDN w:val="0"/>
        <w:adjustRightInd w:val="0"/>
        <w:ind w:left="2160" w:hanging="216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>Participation: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If you decide to be in this study, you may stop participating at any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time. If you decide not to be in this study, or if you stop participating at any time,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you won’t be penalized or lose any benefits for which you otherwise qualify.</w:t>
      </w:r>
    </w:p>
    <w:p w:rsidR="00A95DB4" w:rsidRPr="0043682A" w:rsidRDefault="00A95DB4" w:rsidP="0043682A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Additional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If you have any questions about any part of this activity or if you experience a</w:t>
      </w:r>
      <w:r>
        <w:rPr>
          <w:color w:val="000000"/>
          <w:sz w:val="22"/>
          <w:szCs w:val="22"/>
        </w:rPr>
        <w:t xml:space="preserve"> research-related</w:t>
      </w:r>
    </w:p>
    <w:p w:rsidR="00A95DB4" w:rsidRDefault="00A95DB4" w:rsidP="003959FC">
      <w:pPr>
        <w:autoSpaceDE w:val="0"/>
        <w:autoSpaceDN w:val="0"/>
        <w:adjustRightInd w:val="0"/>
        <w:ind w:left="2160" w:hanging="2160"/>
        <w:rPr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Information: </w:t>
      </w:r>
      <w:r>
        <w:rPr>
          <w:b/>
          <w:bCs/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injury, please call our toll-free number at 1-800-217-1954 to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 xml:space="preserve">contact the principal investigator at the </w:t>
      </w:r>
      <w:smartTag w:uri="urn:schemas-microsoft-com:office:smarttags" w:element="date">
        <w:smartTagPr>
          <w:attr w:name="Month" w:val="3"/>
          <w:attr w:name="Day" w:val="31"/>
          <w:attr w:name="Year" w:val="2009"/>
        </w:smartTagPr>
        <w:smartTag w:uri="urn:schemas-microsoft-com:office:smarttags" w:element="date">
          <w:smartTagPr>
            <w:attr w:name="Month" w:val="3"/>
            <w:attr w:name="Day" w:val="31"/>
            <w:attr w:name="Year" w:val="2009"/>
          </w:smartTagPr>
          <w:r w:rsidRPr="0043682A">
            <w:rPr>
              <w:color w:val="000000"/>
              <w:sz w:val="22"/>
              <w:szCs w:val="22"/>
            </w:rPr>
            <w:t>University</w:t>
          </w:r>
        </w:smartTag>
        <w:r w:rsidRPr="0043682A">
          <w:rPr>
            <w:color w:val="000000"/>
            <w:sz w:val="22"/>
            <w:szCs w:val="22"/>
          </w:rPr>
          <w:t xml:space="preserve"> of </w:t>
        </w:r>
        <w:smartTag w:uri="urn:schemas-microsoft-com:office:smarttags" w:element="date">
          <w:smartTagPr>
            <w:attr w:name="Month" w:val="3"/>
            <w:attr w:name="Day" w:val="31"/>
            <w:attr w:name="Year" w:val="2009"/>
          </w:smartTagPr>
          <w:r w:rsidRPr="0043682A">
            <w:rPr>
              <w:color w:val="000000"/>
              <w:sz w:val="22"/>
              <w:szCs w:val="22"/>
            </w:rPr>
            <w:t>Iowa</w:t>
          </w:r>
        </w:smartTag>
      </w:smartTag>
      <w:r w:rsidRPr="0043682A">
        <w:rPr>
          <w:color w:val="000000"/>
          <w:sz w:val="22"/>
          <w:szCs w:val="22"/>
        </w:rPr>
        <w:t>, Charles Lynch, M.D.,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Ph.D.</w:t>
      </w:r>
      <w:r>
        <w:rPr>
          <w:color w:val="000000"/>
          <w:sz w:val="22"/>
          <w:szCs w:val="22"/>
        </w:rPr>
        <w:t xml:space="preserve"> </w:t>
      </w:r>
    </w:p>
    <w:p w:rsidR="00A95DB4" w:rsidRDefault="00A95DB4" w:rsidP="00C879AB">
      <w:pPr>
        <w:autoSpaceDE w:val="0"/>
        <w:autoSpaceDN w:val="0"/>
        <w:adjustRightInd w:val="0"/>
        <w:spacing w:before="120"/>
        <w:ind w:left="216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If you have any questions, concerns, or complaints about your rights as a research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subject or about research related injury, please contact the Human Subjects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Office, 340 College of Medicine Administration Building, The University of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Iowa, Iowa City, IA 52242, (319)335-6564, or email irb@uiowa.edu. General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information about being a research subject can be found by clicking “Info for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Public” on the Human Subjects Office web site, http://research.uiowa.edu/hso. To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offer input about your experiences as a research subject or to speak to someone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other than the research staff, call the Human Subjects Office at the number above.</w:t>
      </w:r>
      <w:r>
        <w:rPr>
          <w:color w:val="000000"/>
          <w:sz w:val="22"/>
          <w:szCs w:val="22"/>
        </w:rPr>
        <w:t xml:space="preserve"> </w:t>
      </w:r>
    </w:p>
    <w:p w:rsidR="00A95DB4" w:rsidRPr="0043682A" w:rsidRDefault="00A95DB4" w:rsidP="003959FC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This informed consent is not a contract. It is a written explanation of what will happen during the study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if you decide to participate. You are not waiving any legal rights by signing this Informed Consent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Document. Your signature indicates that this research study has been explained to you, that your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questions have been answered, and that you agree to take part in this study. You will receive a copy of</w:t>
      </w:r>
      <w:r>
        <w:rPr>
          <w:color w:val="000000"/>
          <w:sz w:val="22"/>
          <w:szCs w:val="22"/>
        </w:rPr>
        <w:t xml:space="preserve"> </w:t>
      </w:r>
      <w:r w:rsidRPr="0043682A">
        <w:rPr>
          <w:color w:val="000000"/>
          <w:sz w:val="22"/>
          <w:szCs w:val="22"/>
        </w:rPr>
        <w:t>this form.</w:t>
      </w:r>
    </w:p>
    <w:p w:rsidR="00A95DB4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Subject's Name (printed): __________________________________________________________</w:t>
      </w:r>
    </w:p>
    <w:p w:rsidR="00A95DB4" w:rsidRPr="0043682A" w:rsidRDefault="00A95DB4" w:rsidP="004368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Default="00A95DB4" w:rsidP="004368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95DB4" w:rsidRPr="0043682A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3682A">
        <w:rPr>
          <w:b/>
          <w:bCs/>
          <w:color w:val="000000"/>
          <w:sz w:val="22"/>
          <w:szCs w:val="22"/>
        </w:rPr>
        <w:t xml:space="preserve">Do not sign this form if today’s date is on or after </w:t>
      </w:r>
      <w:r w:rsidRPr="0043682A">
        <w:rPr>
          <w:rFonts w:ascii="Arial" w:hAnsi="Arial" w:cs="Arial"/>
          <w:b/>
          <w:bCs/>
          <w:color w:val="000000"/>
          <w:sz w:val="22"/>
          <w:szCs w:val="22"/>
        </w:rPr>
        <w:t xml:space="preserve">EXPIRATION DATE: </w:t>
      </w:r>
      <w:smartTag w:uri="urn:schemas-microsoft-com:office:smarttags" w:element="date">
        <w:smartTagPr>
          <w:attr w:name="Month" w:val="3"/>
          <w:attr w:name="Day" w:val="31"/>
          <w:attr w:name="Year" w:val="2009"/>
        </w:smartTagPr>
        <w:r w:rsidRPr="0043682A">
          <w:rPr>
            <w:rFonts w:ascii="Arial" w:hAnsi="Arial" w:cs="Arial"/>
            <w:b/>
            <w:bCs/>
            <w:color w:val="000000"/>
            <w:sz w:val="22"/>
            <w:szCs w:val="22"/>
          </w:rPr>
          <w:t>0</w:t>
        </w:r>
        <w:r>
          <w:rPr>
            <w:rFonts w:ascii="Arial" w:hAnsi="Arial" w:cs="Arial"/>
            <w:b/>
            <w:bCs/>
            <w:color w:val="000000"/>
            <w:sz w:val="22"/>
            <w:szCs w:val="22"/>
          </w:rPr>
          <w:t>3/3</w:t>
        </w:r>
        <w:r w:rsidRPr="0043682A">
          <w:rPr>
            <w:rFonts w:ascii="Arial" w:hAnsi="Arial" w:cs="Arial"/>
            <w:b/>
            <w:bCs/>
            <w:color w:val="000000"/>
            <w:sz w:val="22"/>
            <w:szCs w:val="22"/>
          </w:rPr>
          <w:t>1/</w:t>
        </w:r>
        <w:r>
          <w:rPr>
            <w:rFonts w:ascii="Arial" w:hAnsi="Arial" w:cs="Arial"/>
            <w:b/>
            <w:bCs/>
            <w:color w:val="000000"/>
            <w:sz w:val="22"/>
            <w:szCs w:val="22"/>
          </w:rPr>
          <w:t>20</w:t>
        </w:r>
        <w:r w:rsidRPr="0043682A">
          <w:rPr>
            <w:rFonts w:ascii="Arial" w:hAnsi="Arial" w:cs="Arial"/>
            <w:b/>
            <w:bCs/>
            <w:color w:val="000000"/>
            <w:sz w:val="22"/>
            <w:szCs w:val="22"/>
          </w:rPr>
          <w:t>0</w:t>
        </w:r>
        <w:r>
          <w:rPr>
            <w:rFonts w:ascii="Arial" w:hAnsi="Arial" w:cs="Arial"/>
            <w:b/>
            <w:bCs/>
            <w:color w:val="000000"/>
            <w:sz w:val="22"/>
            <w:szCs w:val="22"/>
          </w:rPr>
          <w:t>9</w:t>
        </w:r>
      </w:smartTag>
      <w:r w:rsidRPr="0043682A">
        <w:rPr>
          <w:b/>
          <w:bCs/>
          <w:color w:val="000000"/>
          <w:sz w:val="22"/>
          <w:szCs w:val="22"/>
        </w:rPr>
        <w:t>.</w:t>
      </w:r>
    </w:p>
    <w:p w:rsidR="00A95DB4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95DB4" w:rsidRPr="0043682A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682A">
        <w:rPr>
          <w:color w:val="000000"/>
          <w:sz w:val="22"/>
          <w:szCs w:val="22"/>
        </w:rPr>
        <w:t>__________________________________________</w:t>
      </w:r>
      <w:r>
        <w:rPr>
          <w:color w:val="000000"/>
          <w:sz w:val="22"/>
          <w:szCs w:val="22"/>
        </w:rPr>
        <w:t>__________</w:t>
      </w:r>
      <w:r w:rsidRPr="0043682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_______________________________</w:t>
      </w:r>
    </w:p>
    <w:p w:rsidR="00A95DB4" w:rsidRPr="0043682A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Pr="0043682A">
        <w:rPr>
          <w:color w:val="000000"/>
          <w:sz w:val="22"/>
          <w:szCs w:val="22"/>
        </w:rPr>
        <w:t>(Signature of Subject)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3682A">
        <w:rPr>
          <w:color w:val="000000"/>
          <w:sz w:val="22"/>
          <w:szCs w:val="22"/>
        </w:rPr>
        <w:t>(Date)</w:t>
      </w:r>
    </w:p>
    <w:p w:rsidR="00A95DB4" w:rsidRPr="0043682A" w:rsidRDefault="00A95DB4" w:rsidP="003959F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</w:rPr>
      </w:pPr>
    </w:p>
    <w:sectPr w:rsidR="00A95DB4" w:rsidRPr="0043682A" w:rsidSect="0043682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B4" w:rsidRDefault="00A95DB4">
      <w:r>
        <w:separator/>
      </w:r>
    </w:p>
  </w:endnote>
  <w:endnote w:type="continuationSeparator" w:id="1">
    <w:p w:rsidR="00A95DB4" w:rsidRDefault="00A9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B4" w:rsidRPr="00FB51F3" w:rsidRDefault="00A95DB4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>p</w:t>
    </w:r>
    <w:r w:rsidRPr="00FB51F3">
      <w:rPr>
        <w:i/>
        <w:iCs/>
        <w:sz w:val="20"/>
        <w:szCs w:val="20"/>
      </w:rPr>
      <w:t>age</w:t>
    </w:r>
    <w:r>
      <w:rPr>
        <w:i/>
        <w:iCs/>
        <w:sz w:val="20"/>
        <w:szCs w:val="20"/>
      </w:rPr>
      <w:t xml:space="preserve"> </w:t>
    </w:r>
    <w:r w:rsidRPr="00FB51F3">
      <w:rPr>
        <w:rStyle w:val="PageNumber"/>
        <w:i/>
        <w:iCs/>
        <w:sz w:val="20"/>
        <w:szCs w:val="20"/>
      </w:rPr>
      <w:fldChar w:fldCharType="begin"/>
    </w:r>
    <w:r w:rsidRPr="00FB51F3">
      <w:rPr>
        <w:rStyle w:val="PageNumber"/>
        <w:i/>
        <w:iCs/>
        <w:sz w:val="20"/>
        <w:szCs w:val="20"/>
      </w:rPr>
      <w:instrText xml:space="preserve"> PAGE </w:instrText>
    </w:r>
    <w:r w:rsidRPr="00FB51F3">
      <w:rPr>
        <w:rStyle w:val="PageNumber"/>
        <w:i/>
        <w:iCs/>
        <w:sz w:val="20"/>
        <w:szCs w:val="20"/>
      </w:rPr>
      <w:fldChar w:fldCharType="separate"/>
    </w:r>
    <w:r>
      <w:rPr>
        <w:rStyle w:val="PageNumber"/>
        <w:i/>
        <w:iCs/>
        <w:noProof/>
        <w:sz w:val="20"/>
        <w:szCs w:val="20"/>
      </w:rPr>
      <w:t>1</w:t>
    </w:r>
    <w:r w:rsidRPr="00FB51F3">
      <w:rPr>
        <w:rStyle w:val="PageNumber"/>
        <w:i/>
        <w:iCs/>
        <w:sz w:val="20"/>
        <w:szCs w:val="20"/>
      </w:rPr>
      <w:fldChar w:fldCharType="end"/>
    </w:r>
    <w:r w:rsidRPr="00FB51F3">
      <w:rPr>
        <w:rStyle w:val="PageNumber"/>
        <w:i/>
        <w:iCs/>
        <w:sz w:val="20"/>
        <w:szCs w:val="20"/>
      </w:rPr>
      <w:t xml:space="preserve"> of </w:t>
    </w:r>
    <w:r w:rsidRPr="00FB51F3">
      <w:rPr>
        <w:rStyle w:val="PageNumber"/>
        <w:i/>
        <w:iCs/>
        <w:sz w:val="20"/>
        <w:szCs w:val="20"/>
      </w:rPr>
      <w:fldChar w:fldCharType="begin"/>
    </w:r>
    <w:r w:rsidRPr="00FB51F3">
      <w:rPr>
        <w:rStyle w:val="PageNumber"/>
        <w:i/>
        <w:iCs/>
        <w:sz w:val="20"/>
        <w:szCs w:val="20"/>
      </w:rPr>
      <w:instrText xml:space="preserve"> NUMPAGES </w:instrText>
    </w:r>
    <w:r w:rsidRPr="00FB51F3">
      <w:rPr>
        <w:rStyle w:val="PageNumber"/>
        <w:i/>
        <w:iCs/>
        <w:sz w:val="20"/>
        <w:szCs w:val="20"/>
      </w:rPr>
      <w:fldChar w:fldCharType="separate"/>
    </w:r>
    <w:r>
      <w:rPr>
        <w:rStyle w:val="PageNumber"/>
        <w:i/>
        <w:iCs/>
        <w:noProof/>
        <w:sz w:val="20"/>
        <w:szCs w:val="20"/>
      </w:rPr>
      <w:t>2</w:t>
    </w:r>
    <w:r w:rsidRPr="00FB51F3">
      <w:rPr>
        <w:rStyle w:val="PageNumber"/>
        <w:i/>
        <w:i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B4" w:rsidRDefault="00A95DB4">
      <w:r>
        <w:separator/>
      </w:r>
    </w:p>
  </w:footnote>
  <w:footnote w:type="continuationSeparator" w:id="1">
    <w:p w:rsidR="00A95DB4" w:rsidRDefault="00A95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B4" w:rsidRDefault="00A95DB4" w:rsidP="00E53106">
    <w:pPr>
      <w:pStyle w:val="Header"/>
      <w:jc w:val="center"/>
    </w:pPr>
    <w:r>
      <w:t>Attachment 14A:  Buccal Cell Consent Form for Iowa Respondents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82A"/>
    <w:rsid w:val="00042BEB"/>
    <w:rsid w:val="00044DF7"/>
    <w:rsid w:val="00065977"/>
    <w:rsid w:val="000868E6"/>
    <w:rsid w:val="000C7F07"/>
    <w:rsid w:val="000D2EB6"/>
    <w:rsid w:val="001A3171"/>
    <w:rsid w:val="001D4DE8"/>
    <w:rsid w:val="001D5050"/>
    <w:rsid w:val="001F3C61"/>
    <w:rsid w:val="00200E15"/>
    <w:rsid w:val="00201114"/>
    <w:rsid w:val="00204E7F"/>
    <w:rsid w:val="0023720F"/>
    <w:rsid w:val="00241BB9"/>
    <w:rsid w:val="00246860"/>
    <w:rsid w:val="00257D63"/>
    <w:rsid w:val="00290D21"/>
    <w:rsid w:val="00290EBD"/>
    <w:rsid w:val="002B4F7A"/>
    <w:rsid w:val="002E31F6"/>
    <w:rsid w:val="00320AE4"/>
    <w:rsid w:val="00343402"/>
    <w:rsid w:val="00347F4F"/>
    <w:rsid w:val="003555FF"/>
    <w:rsid w:val="003649ED"/>
    <w:rsid w:val="003705E6"/>
    <w:rsid w:val="00374A39"/>
    <w:rsid w:val="003846F4"/>
    <w:rsid w:val="00390099"/>
    <w:rsid w:val="003959FC"/>
    <w:rsid w:val="003A7039"/>
    <w:rsid w:val="003A73EC"/>
    <w:rsid w:val="003B18AC"/>
    <w:rsid w:val="003D308E"/>
    <w:rsid w:val="003D59C4"/>
    <w:rsid w:val="00413F95"/>
    <w:rsid w:val="004167FC"/>
    <w:rsid w:val="0043682A"/>
    <w:rsid w:val="00453264"/>
    <w:rsid w:val="00492AC5"/>
    <w:rsid w:val="004C1773"/>
    <w:rsid w:val="00526346"/>
    <w:rsid w:val="00561F98"/>
    <w:rsid w:val="005A1022"/>
    <w:rsid w:val="005A4413"/>
    <w:rsid w:val="005D1B4D"/>
    <w:rsid w:val="005F701C"/>
    <w:rsid w:val="00607654"/>
    <w:rsid w:val="00632418"/>
    <w:rsid w:val="006565D9"/>
    <w:rsid w:val="006605BB"/>
    <w:rsid w:val="00665B69"/>
    <w:rsid w:val="006823FB"/>
    <w:rsid w:val="006F1B57"/>
    <w:rsid w:val="007739CF"/>
    <w:rsid w:val="00780322"/>
    <w:rsid w:val="007F563E"/>
    <w:rsid w:val="00804C14"/>
    <w:rsid w:val="00810FE3"/>
    <w:rsid w:val="0081584C"/>
    <w:rsid w:val="00830394"/>
    <w:rsid w:val="00830892"/>
    <w:rsid w:val="00831A4A"/>
    <w:rsid w:val="008409D0"/>
    <w:rsid w:val="00847804"/>
    <w:rsid w:val="0085470D"/>
    <w:rsid w:val="00874865"/>
    <w:rsid w:val="008A2F91"/>
    <w:rsid w:val="008B38CC"/>
    <w:rsid w:val="008C699A"/>
    <w:rsid w:val="0090070E"/>
    <w:rsid w:val="00917334"/>
    <w:rsid w:val="00921B88"/>
    <w:rsid w:val="00940FF4"/>
    <w:rsid w:val="00950598"/>
    <w:rsid w:val="00991F79"/>
    <w:rsid w:val="009E0B01"/>
    <w:rsid w:val="00A14343"/>
    <w:rsid w:val="00A6037B"/>
    <w:rsid w:val="00A731A9"/>
    <w:rsid w:val="00A95DB4"/>
    <w:rsid w:val="00AA3CA9"/>
    <w:rsid w:val="00AC2DE3"/>
    <w:rsid w:val="00AD0709"/>
    <w:rsid w:val="00AD0C75"/>
    <w:rsid w:val="00AD7B41"/>
    <w:rsid w:val="00AF5942"/>
    <w:rsid w:val="00B20736"/>
    <w:rsid w:val="00B211AE"/>
    <w:rsid w:val="00B34EB2"/>
    <w:rsid w:val="00B564AF"/>
    <w:rsid w:val="00B755BC"/>
    <w:rsid w:val="00B87406"/>
    <w:rsid w:val="00BB12AB"/>
    <w:rsid w:val="00BB143D"/>
    <w:rsid w:val="00BE6815"/>
    <w:rsid w:val="00BF5036"/>
    <w:rsid w:val="00C05481"/>
    <w:rsid w:val="00C06DF4"/>
    <w:rsid w:val="00C15718"/>
    <w:rsid w:val="00C32BF3"/>
    <w:rsid w:val="00C43B9A"/>
    <w:rsid w:val="00C7798C"/>
    <w:rsid w:val="00C80BF2"/>
    <w:rsid w:val="00C84C26"/>
    <w:rsid w:val="00C879AB"/>
    <w:rsid w:val="00CB0FD8"/>
    <w:rsid w:val="00CC069C"/>
    <w:rsid w:val="00CC4B61"/>
    <w:rsid w:val="00CE01D9"/>
    <w:rsid w:val="00CE2917"/>
    <w:rsid w:val="00CF2EA2"/>
    <w:rsid w:val="00D07B8B"/>
    <w:rsid w:val="00D50A39"/>
    <w:rsid w:val="00D62E9D"/>
    <w:rsid w:val="00D9172B"/>
    <w:rsid w:val="00DA559A"/>
    <w:rsid w:val="00DB1B43"/>
    <w:rsid w:val="00DB3C4E"/>
    <w:rsid w:val="00E13462"/>
    <w:rsid w:val="00E51FE9"/>
    <w:rsid w:val="00E53106"/>
    <w:rsid w:val="00E54AD4"/>
    <w:rsid w:val="00E6108A"/>
    <w:rsid w:val="00E86881"/>
    <w:rsid w:val="00EC26B2"/>
    <w:rsid w:val="00ED1C2B"/>
    <w:rsid w:val="00ED447E"/>
    <w:rsid w:val="00F01D28"/>
    <w:rsid w:val="00F22377"/>
    <w:rsid w:val="00F45688"/>
    <w:rsid w:val="00F54FB3"/>
    <w:rsid w:val="00F60149"/>
    <w:rsid w:val="00FA49F1"/>
    <w:rsid w:val="00FA59B0"/>
    <w:rsid w:val="00FB51F3"/>
    <w:rsid w:val="00FC4741"/>
    <w:rsid w:val="00FD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2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5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2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51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26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5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1076</Words>
  <Characters>6135</Characters>
  <Application>Microsoft Office Outlook</Application>
  <DocSecurity>0</DocSecurity>
  <Lines>0</Lines>
  <Paragraphs>0</Paragraphs>
  <ScaleCrop>false</ScaleCrop>
  <Company>u of 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IRB USE ONLY</dc:title>
  <dc:subject/>
  <dc:creator>eheywood</dc:creator>
  <cp:keywords/>
  <dc:description/>
  <cp:lastModifiedBy>Vivian Horovitch-Kelley</cp:lastModifiedBy>
  <cp:revision>6</cp:revision>
  <cp:lastPrinted>2007-01-31T16:46:00Z</cp:lastPrinted>
  <dcterms:created xsi:type="dcterms:W3CDTF">2008-04-03T18:27:00Z</dcterms:created>
  <dcterms:modified xsi:type="dcterms:W3CDTF">2008-04-11T16:18:00Z</dcterms:modified>
</cp:coreProperties>
</file>