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13" w:rsidRDefault="001B254B" w:rsidP="00F55436">
      <w:pPr>
        <w:tabs>
          <w:tab w:val="left" w:pos="2160"/>
        </w:tabs>
        <w:autoSpaceDE w:val="0"/>
        <w:autoSpaceDN w:val="0"/>
        <w:adjustRightInd w:val="0"/>
        <w:jc w:val="center"/>
        <w:rPr>
          <w:b/>
          <w:bCs/>
          <w:color w:val="000000"/>
          <w:sz w:val="32"/>
          <w:szCs w:val="32"/>
        </w:rPr>
      </w:pPr>
      <w:r>
        <w:rPr>
          <w:b/>
          <w:bCs/>
          <w:color w:val="000000"/>
          <w:sz w:val="32"/>
          <w:szCs w:val="32"/>
        </w:rPr>
        <w:t xml:space="preserve">Improving the Quality of Services </w:t>
      </w:r>
      <w:r w:rsidR="00F74213">
        <w:rPr>
          <w:b/>
          <w:bCs/>
          <w:color w:val="000000"/>
          <w:sz w:val="32"/>
          <w:szCs w:val="32"/>
        </w:rPr>
        <w:t xml:space="preserve">for </w:t>
      </w:r>
    </w:p>
    <w:p w:rsidR="00F55436" w:rsidRPr="00C24A08" w:rsidRDefault="00F74213" w:rsidP="00F55436">
      <w:pPr>
        <w:tabs>
          <w:tab w:val="left" w:pos="2160"/>
        </w:tabs>
        <w:autoSpaceDE w:val="0"/>
        <w:autoSpaceDN w:val="0"/>
        <w:adjustRightInd w:val="0"/>
        <w:jc w:val="center"/>
        <w:rPr>
          <w:b/>
          <w:bCs/>
          <w:color w:val="000000"/>
          <w:sz w:val="32"/>
          <w:szCs w:val="32"/>
        </w:rPr>
      </w:pPr>
      <w:r>
        <w:rPr>
          <w:b/>
          <w:bCs/>
          <w:color w:val="000000"/>
          <w:sz w:val="32"/>
          <w:szCs w:val="32"/>
        </w:rPr>
        <w:t xml:space="preserve">Students with Disabilities </w:t>
      </w:r>
      <w:r w:rsidR="001B254B">
        <w:rPr>
          <w:b/>
          <w:bCs/>
          <w:color w:val="000000"/>
          <w:sz w:val="32"/>
          <w:szCs w:val="32"/>
        </w:rPr>
        <w:t>in Charter Schools</w:t>
      </w:r>
      <w:r w:rsidR="00F55436" w:rsidRPr="00C24A08">
        <w:rPr>
          <w:b/>
          <w:bCs/>
          <w:color w:val="000000"/>
          <w:sz w:val="32"/>
          <w:szCs w:val="32"/>
        </w:rPr>
        <w:t xml:space="preserve">: </w:t>
      </w:r>
    </w:p>
    <w:p w:rsidR="00F55436" w:rsidRPr="00C24A08" w:rsidRDefault="00F55436" w:rsidP="00F55436">
      <w:pPr>
        <w:tabs>
          <w:tab w:val="left" w:pos="2160"/>
        </w:tabs>
        <w:autoSpaceDE w:val="0"/>
        <w:autoSpaceDN w:val="0"/>
        <w:adjustRightInd w:val="0"/>
        <w:jc w:val="center"/>
        <w:rPr>
          <w:color w:val="000000"/>
          <w:sz w:val="32"/>
          <w:szCs w:val="32"/>
        </w:rPr>
      </w:pPr>
      <w:r>
        <w:rPr>
          <w:b/>
          <w:bCs/>
          <w:color w:val="000000"/>
          <w:sz w:val="32"/>
          <w:szCs w:val="32"/>
        </w:rPr>
        <w:t xml:space="preserve">Exploring </w:t>
      </w:r>
      <w:r w:rsidR="001B254B">
        <w:rPr>
          <w:b/>
          <w:bCs/>
          <w:color w:val="000000"/>
          <w:sz w:val="32"/>
          <w:szCs w:val="32"/>
        </w:rPr>
        <w:t>National Needs and Potential Policy Solutions</w:t>
      </w:r>
    </w:p>
    <w:p w:rsidR="00F55436" w:rsidRPr="00D74A09" w:rsidRDefault="00F55436" w:rsidP="00F55436">
      <w:pPr>
        <w:tabs>
          <w:tab w:val="left" w:pos="2160"/>
        </w:tabs>
        <w:autoSpaceDE w:val="0"/>
        <w:autoSpaceDN w:val="0"/>
        <w:adjustRightInd w:val="0"/>
        <w:jc w:val="center"/>
        <w:rPr>
          <w:b/>
          <w:bCs/>
          <w:color w:val="000000"/>
        </w:rPr>
      </w:pPr>
    </w:p>
    <w:p w:rsidR="00F55436" w:rsidRPr="00CB1762" w:rsidRDefault="0013027A" w:rsidP="00F55436">
      <w:pPr>
        <w:tabs>
          <w:tab w:val="left" w:pos="2160"/>
        </w:tabs>
        <w:autoSpaceDE w:val="0"/>
        <w:autoSpaceDN w:val="0"/>
        <w:adjustRightInd w:val="0"/>
        <w:jc w:val="center"/>
        <w:rPr>
          <w:b/>
          <w:bCs/>
          <w:color w:val="000000"/>
          <w:sz w:val="28"/>
          <w:szCs w:val="28"/>
        </w:rPr>
      </w:pPr>
      <w:r>
        <w:rPr>
          <w:b/>
          <w:bCs/>
          <w:color w:val="000000"/>
          <w:sz w:val="28"/>
          <w:szCs w:val="28"/>
        </w:rPr>
        <w:t>Mon</w:t>
      </w:r>
      <w:r w:rsidR="008655DF">
        <w:rPr>
          <w:b/>
          <w:bCs/>
          <w:color w:val="000000"/>
          <w:sz w:val="28"/>
          <w:szCs w:val="28"/>
        </w:rPr>
        <w:t xml:space="preserve">day, </w:t>
      </w:r>
      <w:r>
        <w:rPr>
          <w:b/>
          <w:bCs/>
          <w:color w:val="000000"/>
          <w:sz w:val="28"/>
          <w:szCs w:val="28"/>
        </w:rPr>
        <w:t>June 20</w:t>
      </w:r>
      <w:r w:rsidR="00D52109">
        <w:rPr>
          <w:b/>
          <w:bCs/>
          <w:color w:val="000000"/>
          <w:sz w:val="28"/>
          <w:szCs w:val="28"/>
        </w:rPr>
        <w:t xml:space="preserve">, </w:t>
      </w:r>
      <w:r w:rsidR="00F55436" w:rsidRPr="00CB1762">
        <w:rPr>
          <w:b/>
          <w:bCs/>
          <w:color w:val="000000"/>
          <w:sz w:val="28"/>
          <w:szCs w:val="28"/>
        </w:rPr>
        <w:t>2011</w:t>
      </w:r>
    </w:p>
    <w:p w:rsidR="00F55436" w:rsidRPr="00D74A09" w:rsidRDefault="00F55436" w:rsidP="00F55436">
      <w:pPr>
        <w:tabs>
          <w:tab w:val="left" w:pos="2160"/>
        </w:tabs>
        <w:autoSpaceDE w:val="0"/>
        <w:autoSpaceDN w:val="0"/>
        <w:adjustRightInd w:val="0"/>
        <w:jc w:val="center"/>
        <w:rPr>
          <w:color w:val="000000"/>
        </w:rPr>
      </w:pPr>
    </w:p>
    <w:p w:rsidR="00023A5D" w:rsidRPr="008655DF" w:rsidRDefault="00023A5D" w:rsidP="00023A5D">
      <w:pPr>
        <w:jc w:val="center"/>
        <w:rPr>
          <w:b/>
          <w:sz w:val="32"/>
          <w:szCs w:val="32"/>
        </w:rPr>
      </w:pPr>
      <w:r w:rsidRPr="008655DF">
        <w:rPr>
          <w:b/>
          <w:sz w:val="32"/>
          <w:szCs w:val="32"/>
        </w:rPr>
        <w:t>Evaluation Form</w:t>
      </w:r>
    </w:p>
    <w:p w:rsidR="00023A5D" w:rsidRPr="00D74A09" w:rsidRDefault="00023A5D" w:rsidP="00023A5D">
      <w:pPr>
        <w:ind w:left="-360"/>
        <w:rPr>
          <w:spacing w:val="-2"/>
        </w:rPr>
      </w:pPr>
    </w:p>
    <w:p w:rsidR="00023A5D" w:rsidRPr="008B72CA" w:rsidRDefault="00023A5D" w:rsidP="002C7808">
      <w:pPr>
        <w:rPr>
          <w:spacing w:val="-2"/>
        </w:rPr>
      </w:pPr>
      <w:r w:rsidRPr="008B72CA">
        <w:rPr>
          <w:spacing w:val="-2"/>
        </w:rPr>
        <w:t xml:space="preserve">Please take a few minutes to complete this survey. The purpose of the survey is to obtain information about how well the event met its objectives and your needs. Your feedback will assist us in planning high-quality events in the future. </w:t>
      </w:r>
    </w:p>
    <w:p w:rsidR="00023A5D" w:rsidRPr="00A05F92" w:rsidRDefault="00023A5D" w:rsidP="00023A5D"/>
    <w:p w:rsidR="00023A5D" w:rsidRDefault="00023A5D" w:rsidP="002C7808">
      <w:pPr>
        <w:rPr>
          <w:spacing w:val="-2"/>
        </w:rPr>
      </w:pPr>
      <w:r w:rsidRPr="00B61034">
        <w:rPr>
          <w:spacing w:val="-2"/>
        </w:rPr>
        <w:t>Your participation is completely voluntary. Your responses to this survey will be kept confidential</w:t>
      </w:r>
      <w:r>
        <w:rPr>
          <w:spacing w:val="-2"/>
        </w:rPr>
        <w:t xml:space="preserve">, </w:t>
      </w:r>
      <w:r w:rsidRPr="00B61034">
        <w:rPr>
          <w:spacing w:val="-2"/>
        </w:rPr>
        <w:t>and results will be reported as a group only. No individual responses will be reported.</w:t>
      </w:r>
    </w:p>
    <w:p w:rsidR="00023A5D" w:rsidRDefault="00023A5D" w:rsidP="002C7808">
      <w:pPr>
        <w:rPr>
          <w:spacing w:val="-2"/>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152"/>
        <w:gridCol w:w="918"/>
        <w:gridCol w:w="1386"/>
        <w:gridCol w:w="1152"/>
        <w:gridCol w:w="1440"/>
      </w:tblGrid>
      <w:tr w:rsidR="005F2280" w:rsidRPr="008B72CA" w:rsidTr="004A36C0">
        <w:trPr>
          <w:cantSplit/>
        </w:trPr>
        <w:tc>
          <w:tcPr>
            <w:tcW w:w="3600" w:type="dxa"/>
            <w:shd w:val="clear" w:color="auto" w:fill="CCCCCC"/>
            <w:vAlign w:val="center"/>
          </w:tcPr>
          <w:p w:rsidR="005F2280" w:rsidRPr="00BE4ED3" w:rsidRDefault="000A2F3E" w:rsidP="004A36C0">
            <w:pPr>
              <w:spacing w:before="40" w:after="40"/>
              <w:rPr>
                <w:b/>
              </w:rPr>
            </w:pPr>
            <w:r w:rsidRPr="00BE4ED3">
              <w:rPr>
                <w:b/>
              </w:rPr>
              <w:t>Please indicate your level of agreement with the following statements:</w:t>
            </w:r>
          </w:p>
        </w:tc>
        <w:tc>
          <w:tcPr>
            <w:tcW w:w="1152" w:type="dxa"/>
            <w:shd w:val="clear" w:color="auto" w:fill="CCCCCC"/>
            <w:noWrap/>
            <w:vAlign w:val="center"/>
          </w:tcPr>
          <w:p w:rsidR="005F2280" w:rsidRPr="00BE4ED3" w:rsidRDefault="005F2280" w:rsidP="004A36C0">
            <w:pPr>
              <w:spacing w:before="40" w:after="40"/>
              <w:jc w:val="center"/>
              <w:rPr>
                <w:b/>
              </w:rPr>
            </w:pPr>
            <w:r w:rsidRPr="00BE4ED3">
              <w:rPr>
                <w:b/>
              </w:rPr>
              <w:t>Strongly Agree</w:t>
            </w:r>
          </w:p>
        </w:tc>
        <w:tc>
          <w:tcPr>
            <w:tcW w:w="918" w:type="dxa"/>
            <w:shd w:val="clear" w:color="auto" w:fill="CCCCCC"/>
            <w:noWrap/>
            <w:vAlign w:val="center"/>
          </w:tcPr>
          <w:p w:rsidR="005F2280" w:rsidRPr="00BE4ED3" w:rsidRDefault="005F2280" w:rsidP="004A36C0">
            <w:pPr>
              <w:spacing w:before="40" w:after="40"/>
              <w:jc w:val="center"/>
              <w:rPr>
                <w:b/>
              </w:rPr>
            </w:pPr>
            <w:r w:rsidRPr="00BE4ED3">
              <w:rPr>
                <w:b/>
              </w:rPr>
              <w:t>Agree</w:t>
            </w:r>
          </w:p>
        </w:tc>
        <w:tc>
          <w:tcPr>
            <w:tcW w:w="1386" w:type="dxa"/>
            <w:shd w:val="clear" w:color="auto" w:fill="CCCCCC"/>
            <w:noWrap/>
            <w:vAlign w:val="center"/>
          </w:tcPr>
          <w:p w:rsidR="005F2280" w:rsidRPr="00BE4ED3" w:rsidRDefault="005F2280" w:rsidP="004A36C0">
            <w:pPr>
              <w:spacing w:before="40" w:after="40"/>
              <w:jc w:val="center"/>
              <w:rPr>
                <w:b/>
              </w:rPr>
            </w:pPr>
            <w:r w:rsidRPr="00BE4ED3">
              <w:rPr>
                <w:b/>
              </w:rPr>
              <w:t>Disagree</w:t>
            </w:r>
          </w:p>
        </w:tc>
        <w:tc>
          <w:tcPr>
            <w:tcW w:w="1152" w:type="dxa"/>
            <w:shd w:val="clear" w:color="auto" w:fill="CCCCCC"/>
            <w:noWrap/>
            <w:vAlign w:val="center"/>
          </w:tcPr>
          <w:p w:rsidR="005F2280" w:rsidRPr="00BE4ED3" w:rsidRDefault="005F2280" w:rsidP="004A36C0">
            <w:pPr>
              <w:spacing w:before="40" w:after="40"/>
              <w:jc w:val="center"/>
              <w:rPr>
                <w:b/>
              </w:rPr>
            </w:pPr>
            <w:r w:rsidRPr="00BE4ED3">
              <w:rPr>
                <w:b/>
              </w:rPr>
              <w:t>Strongly Disagree</w:t>
            </w:r>
          </w:p>
        </w:tc>
        <w:tc>
          <w:tcPr>
            <w:tcW w:w="1440" w:type="dxa"/>
            <w:shd w:val="clear" w:color="auto" w:fill="CCCCCC"/>
            <w:vAlign w:val="center"/>
          </w:tcPr>
          <w:p w:rsidR="005F2280" w:rsidRPr="00BE4ED3" w:rsidRDefault="005F2280" w:rsidP="004A36C0">
            <w:pPr>
              <w:spacing w:before="40" w:after="40"/>
              <w:jc w:val="center"/>
              <w:rPr>
                <w:b/>
              </w:rPr>
            </w:pPr>
            <w:r w:rsidRPr="00BE4ED3">
              <w:rPr>
                <w:b/>
              </w:rPr>
              <w:t>Not Sure/ Does Not Apply</w:t>
            </w:r>
          </w:p>
        </w:tc>
      </w:tr>
      <w:tr w:rsidR="005F2280" w:rsidRPr="008B72CA" w:rsidTr="004A36C0">
        <w:trPr>
          <w:cantSplit/>
        </w:trPr>
        <w:tc>
          <w:tcPr>
            <w:tcW w:w="3600" w:type="dxa"/>
            <w:vAlign w:val="center"/>
          </w:tcPr>
          <w:p w:rsidR="005F2280" w:rsidRPr="00F74213" w:rsidRDefault="005F2280" w:rsidP="001B254B">
            <w:pPr>
              <w:numPr>
                <w:ilvl w:val="0"/>
                <w:numId w:val="6"/>
              </w:numPr>
              <w:spacing w:before="40" w:after="40"/>
              <w:rPr>
                <w:bCs/>
              </w:rPr>
            </w:pPr>
            <w:r w:rsidRPr="00F74213">
              <w:rPr>
                <w:bCs/>
                <w:sz w:val="22"/>
                <w:szCs w:val="22"/>
              </w:rPr>
              <w:t xml:space="preserve">The </w:t>
            </w:r>
            <w:r w:rsidR="001B254B" w:rsidRPr="00F74213">
              <w:rPr>
                <w:bCs/>
                <w:sz w:val="22"/>
                <w:szCs w:val="22"/>
              </w:rPr>
              <w:t>meeting</w:t>
            </w:r>
            <w:r w:rsidRPr="00F74213">
              <w:rPr>
                <w:bCs/>
                <w:sz w:val="22"/>
                <w:szCs w:val="22"/>
              </w:rPr>
              <w:t xml:space="preserve"> was well organized. </w:t>
            </w:r>
          </w:p>
        </w:tc>
        <w:tc>
          <w:tcPr>
            <w:tcW w:w="1152" w:type="dxa"/>
            <w:noWrap/>
            <w:vAlign w:val="center"/>
          </w:tcPr>
          <w:p w:rsidR="005F2280" w:rsidRPr="008B72CA" w:rsidRDefault="005F2280" w:rsidP="004A36C0">
            <w:pPr>
              <w:numPr>
                <w:ilvl w:val="0"/>
                <w:numId w:val="7"/>
              </w:numPr>
              <w:spacing w:before="40" w:after="40"/>
            </w:pPr>
          </w:p>
        </w:tc>
        <w:tc>
          <w:tcPr>
            <w:tcW w:w="918" w:type="dxa"/>
            <w:noWrap/>
            <w:vAlign w:val="center"/>
          </w:tcPr>
          <w:p w:rsidR="005F2280" w:rsidRPr="008B72CA" w:rsidRDefault="005F2280" w:rsidP="004A36C0">
            <w:pPr>
              <w:numPr>
                <w:ilvl w:val="0"/>
                <w:numId w:val="5"/>
              </w:numPr>
              <w:spacing w:before="40" w:after="40"/>
            </w:pPr>
          </w:p>
        </w:tc>
        <w:tc>
          <w:tcPr>
            <w:tcW w:w="1386" w:type="dxa"/>
            <w:noWrap/>
            <w:vAlign w:val="center"/>
          </w:tcPr>
          <w:p w:rsidR="005F2280" w:rsidRPr="008B72CA" w:rsidRDefault="005F2280" w:rsidP="004A36C0">
            <w:pPr>
              <w:numPr>
                <w:ilvl w:val="0"/>
                <w:numId w:val="5"/>
              </w:numPr>
              <w:spacing w:before="40" w:after="40"/>
            </w:pPr>
          </w:p>
        </w:tc>
        <w:tc>
          <w:tcPr>
            <w:tcW w:w="1152" w:type="dxa"/>
            <w:noWrap/>
            <w:vAlign w:val="center"/>
          </w:tcPr>
          <w:p w:rsidR="005F2280" w:rsidRPr="008B72CA" w:rsidRDefault="005F2280" w:rsidP="004A36C0">
            <w:pPr>
              <w:numPr>
                <w:ilvl w:val="0"/>
                <w:numId w:val="5"/>
              </w:numPr>
              <w:spacing w:before="40" w:after="40"/>
            </w:pPr>
          </w:p>
        </w:tc>
        <w:tc>
          <w:tcPr>
            <w:tcW w:w="1440" w:type="dxa"/>
            <w:vAlign w:val="center"/>
          </w:tcPr>
          <w:p w:rsidR="005F2280" w:rsidRPr="008B72CA" w:rsidRDefault="005F2280" w:rsidP="004A36C0">
            <w:pPr>
              <w:numPr>
                <w:ilvl w:val="0"/>
                <w:numId w:val="5"/>
              </w:numPr>
              <w:spacing w:before="40" w:after="40"/>
            </w:pPr>
          </w:p>
        </w:tc>
      </w:tr>
      <w:tr w:rsidR="005F2280" w:rsidRPr="008B72CA" w:rsidTr="00EA53D9">
        <w:trPr>
          <w:cantSplit/>
        </w:trPr>
        <w:tc>
          <w:tcPr>
            <w:tcW w:w="3600" w:type="dxa"/>
            <w:vAlign w:val="center"/>
          </w:tcPr>
          <w:p w:rsidR="005F2280" w:rsidRPr="00F74213" w:rsidRDefault="005F2280" w:rsidP="00F74213">
            <w:pPr>
              <w:numPr>
                <w:ilvl w:val="0"/>
                <w:numId w:val="6"/>
              </w:numPr>
              <w:spacing w:before="40" w:after="40"/>
            </w:pPr>
            <w:r w:rsidRPr="00F74213">
              <w:rPr>
                <w:sz w:val="22"/>
                <w:szCs w:val="22"/>
              </w:rPr>
              <w:t xml:space="preserve">The </w:t>
            </w:r>
            <w:r w:rsidR="00F74213" w:rsidRPr="00F74213">
              <w:rPr>
                <w:sz w:val="22"/>
                <w:szCs w:val="22"/>
              </w:rPr>
              <w:t>meeting was effectively facilitated</w:t>
            </w:r>
            <w:r w:rsidR="001B254B" w:rsidRPr="00F74213">
              <w:rPr>
                <w:sz w:val="22"/>
                <w:szCs w:val="22"/>
              </w:rPr>
              <w:t>.</w:t>
            </w:r>
          </w:p>
        </w:tc>
        <w:tc>
          <w:tcPr>
            <w:tcW w:w="1152" w:type="dxa"/>
            <w:noWrap/>
            <w:vAlign w:val="center"/>
          </w:tcPr>
          <w:p w:rsidR="005F2280" w:rsidRPr="008B72CA" w:rsidRDefault="005F2280" w:rsidP="004A36C0">
            <w:pPr>
              <w:numPr>
                <w:ilvl w:val="0"/>
                <w:numId w:val="5"/>
              </w:numPr>
              <w:spacing w:before="40" w:after="40"/>
            </w:pPr>
          </w:p>
        </w:tc>
        <w:tc>
          <w:tcPr>
            <w:tcW w:w="918" w:type="dxa"/>
            <w:noWrap/>
            <w:vAlign w:val="center"/>
          </w:tcPr>
          <w:p w:rsidR="005F2280" w:rsidRPr="008B72CA" w:rsidRDefault="005F2280" w:rsidP="004A36C0">
            <w:pPr>
              <w:numPr>
                <w:ilvl w:val="0"/>
                <w:numId w:val="7"/>
              </w:numPr>
              <w:spacing w:before="40" w:after="40"/>
            </w:pPr>
          </w:p>
        </w:tc>
        <w:tc>
          <w:tcPr>
            <w:tcW w:w="1386" w:type="dxa"/>
            <w:noWrap/>
            <w:vAlign w:val="center"/>
          </w:tcPr>
          <w:p w:rsidR="005F2280" w:rsidRPr="008B72CA" w:rsidRDefault="005F2280" w:rsidP="004A36C0">
            <w:pPr>
              <w:numPr>
                <w:ilvl w:val="0"/>
                <w:numId w:val="7"/>
              </w:numPr>
              <w:spacing w:before="40" w:after="40"/>
            </w:pPr>
          </w:p>
        </w:tc>
        <w:tc>
          <w:tcPr>
            <w:tcW w:w="1152" w:type="dxa"/>
            <w:noWrap/>
            <w:vAlign w:val="center"/>
          </w:tcPr>
          <w:p w:rsidR="005F2280" w:rsidRPr="008B72CA" w:rsidRDefault="005F2280" w:rsidP="004A36C0">
            <w:pPr>
              <w:numPr>
                <w:ilvl w:val="0"/>
                <w:numId w:val="7"/>
              </w:numPr>
              <w:spacing w:before="40" w:after="40"/>
            </w:pPr>
          </w:p>
        </w:tc>
        <w:tc>
          <w:tcPr>
            <w:tcW w:w="1440" w:type="dxa"/>
            <w:vAlign w:val="center"/>
          </w:tcPr>
          <w:p w:rsidR="005F2280" w:rsidRPr="008B72CA" w:rsidRDefault="005F2280" w:rsidP="004A36C0">
            <w:pPr>
              <w:numPr>
                <w:ilvl w:val="0"/>
                <w:numId w:val="7"/>
              </w:numPr>
              <w:spacing w:before="40" w:after="40"/>
            </w:pPr>
          </w:p>
        </w:tc>
      </w:tr>
      <w:tr w:rsidR="005F2280"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5F2280" w:rsidRPr="00F74213" w:rsidRDefault="001B254B" w:rsidP="001B254B">
            <w:pPr>
              <w:numPr>
                <w:ilvl w:val="0"/>
                <w:numId w:val="6"/>
              </w:numPr>
              <w:spacing w:before="40" w:after="40"/>
              <w:rPr>
                <w:spacing w:val="-2"/>
              </w:rPr>
            </w:pPr>
            <w:r w:rsidRPr="00F74213">
              <w:rPr>
                <w:sz w:val="22"/>
                <w:szCs w:val="22"/>
              </w:rPr>
              <w:t>There were opportunities for meaningful discussion throughout the afternoon.</w:t>
            </w: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5F2280" w:rsidRPr="008B72CA" w:rsidRDefault="005F2280" w:rsidP="004A36C0">
            <w:pPr>
              <w:numPr>
                <w:ilvl w:val="0"/>
                <w:numId w:val="5"/>
              </w:numPr>
              <w:spacing w:before="40" w:after="40"/>
            </w:pPr>
          </w:p>
        </w:tc>
      </w:tr>
      <w:tr w:rsidR="005F2280"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5F2280" w:rsidRPr="00F74213" w:rsidRDefault="001B254B" w:rsidP="00F74213">
            <w:pPr>
              <w:numPr>
                <w:ilvl w:val="0"/>
                <w:numId w:val="6"/>
              </w:numPr>
              <w:spacing w:before="40" w:after="40"/>
              <w:rPr>
                <w:spacing w:val="-2"/>
              </w:rPr>
            </w:pPr>
            <w:r w:rsidRPr="00F74213">
              <w:rPr>
                <w:sz w:val="22"/>
                <w:szCs w:val="22"/>
              </w:rPr>
              <w:t>The facilitator</w:t>
            </w:r>
            <w:r w:rsidR="00610919">
              <w:rPr>
                <w:sz w:val="22"/>
                <w:szCs w:val="22"/>
              </w:rPr>
              <w:t>s</w:t>
            </w:r>
            <w:r w:rsidRPr="00F74213">
              <w:rPr>
                <w:sz w:val="22"/>
                <w:szCs w:val="22"/>
              </w:rPr>
              <w:t xml:space="preserve"> led a </w:t>
            </w:r>
            <w:r w:rsidR="00F74213" w:rsidRPr="00F74213">
              <w:rPr>
                <w:sz w:val="22"/>
                <w:szCs w:val="22"/>
              </w:rPr>
              <w:t xml:space="preserve">discussion of the </w:t>
            </w:r>
            <w:r w:rsidRPr="00F74213">
              <w:rPr>
                <w:sz w:val="22"/>
                <w:szCs w:val="22"/>
              </w:rPr>
              <w:t xml:space="preserve">most critical needs, issues, and challenges related to the quality of </w:t>
            </w:r>
            <w:r w:rsidR="00F74213">
              <w:rPr>
                <w:sz w:val="22"/>
                <w:szCs w:val="22"/>
              </w:rPr>
              <w:t xml:space="preserve">existing </w:t>
            </w:r>
            <w:r w:rsidRPr="00F74213">
              <w:rPr>
                <w:sz w:val="22"/>
                <w:szCs w:val="22"/>
              </w:rPr>
              <w:t>special education services in charter schools.</w:t>
            </w: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5F2280" w:rsidRPr="008B72CA" w:rsidRDefault="005F2280" w:rsidP="004A36C0">
            <w:pPr>
              <w:numPr>
                <w:ilvl w:val="0"/>
                <w:numId w:val="5"/>
              </w:numPr>
              <w:spacing w:before="40" w:after="40"/>
            </w:pPr>
          </w:p>
        </w:tc>
      </w:tr>
      <w:tr w:rsidR="003260A9"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3260A9" w:rsidRPr="00F74213" w:rsidRDefault="00F74213" w:rsidP="00F74213">
            <w:pPr>
              <w:numPr>
                <w:ilvl w:val="0"/>
                <w:numId w:val="6"/>
              </w:numPr>
              <w:spacing w:before="40" w:after="40"/>
              <w:rPr>
                <w:spacing w:val="-2"/>
              </w:rPr>
            </w:pPr>
            <w:r w:rsidRPr="00F74213">
              <w:rPr>
                <w:sz w:val="22"/>
                <w:szCs w:val="22"/>
              </w:rPr>
              <w:t>The facilitator</w:t>
            </w:r>
            <w:r w:rsidR="00610919">
              <w:rPr>
                <w:sz w:val="22"/>
                <w:szCs w:val="22"/>
              </w:rPr>
              <w:t>s</w:t>
            </w:r>
            <w:r w:rsidRPr="00F74213">
              <w:rPr>
                <w:sz w:val="22"/>
                <w:szCs w:val="22"/>
              </w:rPr>
              <w:t xml:space="preserve"> guided the collaborative development of a number of policy recommendations that are designed to improve the quality of special education services in charter schools.</w:t>
            </w:r>
          </w:p>
        </w:tc>
        <w:tc>
          <w:tcPr>
            <w:tcW w:w="1152"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4A36C0">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4A36C0">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4A36C0">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4A36C0">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3260A9" w:rsidRPr="008B72CA" w:rsidRDefault="003260A9" w:rsidP="004A36C0">
            <w:pPr>
              <w:numPr>
                <w:ilvl w:val="0"/>
                <w:numId w:val="5"/>
              </w:numPr>
              <w:spacing w:before="40" w:after="40"/>
            </w:pPr>
          </w:p>
        </w:tc>
      </w:tr>
      <w:tr w:rsidR="005F2280"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1B254B" w:rsidRPr="00F74213" w:rsidRDefault="00F74213" w:rsidP="004A36C0">
            <w:pPr>
              <w:numPr>
                <w:ilvl w:val="0"/>
                <w:numId w:val="6"/>
              </w:numPr>
              <w:spacing w:before="40" w:after="40"/>
              <w:rPr>
                <w:spacing w:val="-2"/>
              </w:rPr>
            </w:pPr>
            <w:r w:rsidRPr="00F74213">
              <w:rPr>
                <w:spacing w:val="-2"/>
                <w:sz w:val="22"/>
                <w:szCs w:val="22"/>
              </w:rPr>
              <w:t>The conversations during the meeting will inform my future work related to the quality of services for students with disabilities.</w:t>
            </w: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5F2280" w:rsidRPr="008B72CA" w:rsidRDefault="005F2280" w:rsidP="004A36C0">
            <w:pPr>
              <w:numPr>
                <w:ilvl w:val="0"/>
                <w:numId w:val="5"/>
              </w:numPr>
              <w:spacing w:before="40" w:after="40"/>
            </w:pPr>
          </w:p>
        </w:tc>
      </w:tr>
    </w:tbl>
    <w:p w:rsidR="00EA53D9" w:rsidRDefault="0076781B">
      <w:r>
        <w:rPr>
          <w:noProof/>
        </w:rPr>
        <w:drawing>
          <wp:anchor distT="0" distB="0" distL="114300" distR="114300" simplePos="0" relativeHeight="251658240" behindDoc="1" locked="0" layoutInCell="1" allowOverlap="1">
            <wp:simplePos x="0" y="0"/>
            <wp:positionH relativeFrom="column">
              <wp:posOffset>476250</wp:posOffset>
            </wp:positionH>
            <wp:positionV relativeFrom="paragraph">
              <wp:posOffset>4448175</wp:posOffset>
            </wp:positionV>
            <wp:extent cx="6943725" cy="973455"/>
            <wp:effectExtent l="19050" t="0" r="9525" b="0"/>
            <wp:wrapNone/>
            <wp:docPr id="10" name="Picture 1" descr="NCS-ED Partner Portr#10A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ED Partner Portr#10A503.jpg"/>
                    <pic:cNvPicPr>
                      <a:picLocks noChangeAspect="1" noChangeArrowheads="1"/>
                    </pic:cNvPicPr>
                  </pic:nvPicPr>
                  <pic:blipFill>
                    <a:blip r:embed="rId8" cstate="print"/>
                    <a:srcRect/>
                    <a:stretch>
                      <a:fillRect/>
                    </a:stretch>
                  </pic:blipFill>
                  <pic:spPr bwMode="auto">
                    <a:xfrm>
                      <a:off x="0" y="0"/>
                      <a:ext cx="6943725" cy="973455"/>
                    </a:xfrm>
                    <a:prstGeom prst="rect">
                      <a:avLst/>
                    </a:prstGeom>
                    <a:noFill/>
                    <a:ln w="9525">
                      <a:noFill/>
                      <a:miter lim="800000"/>
                      <a:headEnd/>
                      <a:tailEnd/>
                    </a:ln>
                  </pic:spPr>
                </pic:pic>
              </a:graphicData>
            </a:graphic>
          </wp:anchor>
        </w:drawing>
      </w:r>
      <w:r w:rsidR="00EA53D9">
        <w:br w:type="page"/>
      </w:r>
    </w:p>
    <w:p w:rsidR="006F0D6C" w:rsidRDefault="006F0D6C" w:rsidP="00585B0A"/>
    <w:tbl>
      <w:tblPr>
        <w:tblW w:w="9576" w:type="dxa"/>
        <w:jc w:val="center"/>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5"/>
        <w:gridCol w:w="1507"/>
        <w:gridCol w:w="1630"/>
        <w:gridCol w:w="1450"/>
        <w:gridCol w:w="1634"/>
      </w:tblGrid>
      <w:tr w:rsidR="00EF3819" w:rsidRPr="008B72CA" w:rsidTr="000A2F3E">
        <w:trPr>
          <w:cantSplit/>
          <w:trHeight w:val="420"/>
          <w:jc w:val="center"/>
        </w:trPr>
        <w:tc>
          <w:tcPr>
            <w:tcW w:w="1752" w:type="pct"/>
            <w:shd w:val="clear" w:color="auto" w:fill="CCCCCC"/>
            <w:vAlign w:val="center"/>
          </w:tcPr>
          <w:p w:rsidR="00EF3819" w:rsidRPr="00BE4ED3" w:rsidRDefault="00EF3819" w:rsidP="0013027A">
            <w:pPr>
              <w:spacing w:before="40" w:after="40"/>
              <w:rPr>
                <w:b/>
              </w:rPr>
            </w:pPr>
            <w:r w:rsidRPr="00BE4ED3">
              <w:rPr>
                <w:b/>
              </w:rPr>
              <w:br w:type="page"/>
            </w:r>
            <w:r w:rsidRPr="00BE4ED3">
              <w:rPr>
                <w:b/>
              </w:rPr>
              <w:br w:type="page"/>
            </w:r>
            <w:r w:rsidR="000A2F3E" w:rsidRPr="00BE4ED3">
              <w:rPr>
                <w:b/>
              </w:rPr>
              <w:t xml:space="preserve">Please indicate how you would rate the </w:t>
            </w:r>
            <w:r w:rsidR="0013027A">
              <w:rPr>
                <w:b/>
              </w:rPr>
              <w:t xml:space="preserve">meeting </w:t>
            </w:r>
            <w:r w:rsidR="000A2F3E" w:rsidRPr="00BE4ED3">
              <w:rPr>
                <w:b/>
              </w:rPr>
              <w:t>overall:</w:t>
            </w:r>
          </w:p>
        </w:tc>
        <w:tc>
          <w:tcPr>
            <w:tcW w:w="787" w:type="pct"/>
            <w:shd w:val="clear" w:color="auto" w:fill="CCCCCC"/>
            <w:noWrap/>
            <w:vAlign w:val="center"/>
          </w:tcPr>
          <w:p w:rsidR="00EF3819" w:rsidRPr="00BE4ED3" w:rsidRDefault="00EF3819" w:rsidP="004A36C0">
            <w:pPr>
              <w:spacing w:before="40" w:after="40"/>
              <w:jc w:val="center"/>
              <w:rPr>
                <w:b/>
              </w:rPr>
            </w:pPr>
            <w:r w:rsidRPr="00BE4ED3">
              <w:rPr>
                <w:b/>
              </w:rPr>
              <w:t>Excellent</w:t>
            </w:r>
          </w:p>
        </w:tc>
        <w:tc>
          <w:tcPr>
            <w:tcW w:w="851" w:type="pct"/>
            <w:shd w:val="clear" w:color="auto" w:fill="CCCCCC"/>
            <w:noWrap/>
            <w:vAlign w:val="center"/>
          </w:tcPr>
          <w:p w:rsidR="00EF3819" w:rsidRPr="00BE4ED3" w:rsidRDefault="00EF3819" w:rsidP="004A36C0">
            <w:pPr>
              <w:spacing w:before="40" w:after="40"/>
              <w:jc w:val="center"/>
              <w:rPr>
                <w:b/>
              </w:rPr>
            </w:pPr>
            <w:r w:rsidRPr="00BE4ED3">
              <w:rPr>
                <w:b/>
              </w:rPr>
              <w:t>Good</w:t>
            </w:r>
          </w:p>
        </w:tc>
        <w:tc>
          <w:tcPr>
            <w:tcW w:w="757" w:type="pct"/>
            <w:shd w:val="clear" w:color="auto" w:fill="CCCCCC"/>
            <w:noWrap/>
            <w:vAlign w:val="center"/>
          </w:tcPr>
          <w:p w:rsidR="00EF3819" w:rsidRPr="00BE4ED3" w:rsidRDefault="00EF3819" w:rsidP="004A36C0">
            <w:pPr>
              <w:spacing w:before="40" w:after="40"/>
              <w:jc w:val="center"/>
              <w:rPr>
                <w:b/>
              </w:rPr>
            </w:pPr>
            <w:r w:rsidRPr="00BE4ED3">
              <w:rPr>
                <w:b/>
              </w:rPr>
              <w:t>Fair</w:t>
            </w:r>
          </w:p>
        </w:tc>
        <w:tc>
          <w:tcPr>
            <w:tcW w:w="853" w:type="pct"/>
            <w:shd w:val="clear" w:color="auto" w:fill="CCCCCC"/>
            <w:noWrap/>
            <w:vAlign w:val="center"/>
          </w:tcPr>
          <w:p w:rsidR="00EF3819" w:rsidRPr="00BE4ED3" w:rsidRDefault="00EF3819" w:rsidP="004A36C0">
            <w:pPr>
              <w:spacing w:before="40" w:after="40"/>
              <w:jc w:val="center"/>
              <w:rPr>
                <w:b/>
              </w:rPr>
            </w:pPr>
            <w:r w:rsidRPr="00BE4ED3">
              <w:rPr>
                <w:b/>
              </w:rPr>
              <w:t>Poor</w:t>
            </w:r>
          </w:p>
        </w:tc>
      </w:tr>
      <w:tr w:rsidR="00EF3819" w:rsidRPr="008B72CA" w:rsidTr="000A2F3E">
        <w:trPr>
          <w:cantSplit/>
          <w:trHeight w:val="420"/>
          <w:jc w:val="center"/>
        </w:trPr>
        <w:tc>
          <w:tcPr>
            <w:tcW w:w="1752" w:type="pct"/>
            <w:vAlign w:val="center"/>
          </w:tcPr>
          <w:p w:rsidR="00EF3819" w:rsidRPr="008B72CA" w:rsidRDefault="00EF3819" w:rsidP="004A36C0">
            <w:pPr>
              <w:numPr>
                <w:ilvl w:val="0"/>
                <w:numId w:val="6"/>
              </w:numPr>
              <w:spacing w:before="40" w:after="40"/>
            </w:pPr>
            <w:r w:rsidRPr="008B72CA">
              <w:rPr>
                <w:bCs/>
                <w:sz w:val="22"/>
                <w:szCs w:val="22"/>
              </w:rPr>
              <w:t>Quality</w:t>
            </w:r>
          </w:p>
        </w:tc>
        <w:tc>
          <w:tcPr>
            <w:tcW w:w="787"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c>
          <w:tcPr>
            <w:tcW w:w="851"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c>
          <w:tcPr>
            <w:tcW w:w="757"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c>
          <w:tcPr>
            <w:tcW w:w="853"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r>
      <w:tr w:rsidR="00EF3819" w:rsidRPr="008B72CA" w:rsidTr="000A2F3E">
        <w:trPr>
          <w:cantSplit/>
          <w:trHeight w:val="420"/>
          <w:jc w:val="center"/>
        </w:trPr>
        <w:tc>
          <w:tcPr>
            <w:tcW w:w="1752" w:type="pct"/>
            <w:vAlign w:val="center"/>
          </w:tcPr>
          <w:p w:rsidR="00EF3819" w:rsidRPr="008B72CA" w:rsidRDefault="00EF3819" w:rsidP="004A36C0">
            <w:pPr>
              <w:numPr>
                <w:ilvl w:val="0"/>
                <w:numId w:val="6"/>
              </w:numPr>
              <w:spacing w:before="40" w:after="40"/>
            </w:pPr>
            <w:r w:rsidRPr="008B72CA">
              <w:rPr>
                <w:bCs/>
                <w:sz w:val="22"/>
                <w:szCs w:val="22"/>
              </w:rPr>
              <w:t>Relevance</w:t>
            </w:r>
            <w:r w:rsidRPr="008B72CA">
              <w:rPr>
                <w:sz w:val="22"/>
                <w:szCs w:val="22"/>
              </w:rPr>
              <w:t xml:space="preserve"> </w:t>
            </w:r>
          </w:p>
        </w:tc>
        <w:tc>
          <w:tcPr>
            <w:tcW w:w="787"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c>
          <w:tcPr>
            <w:tcW w:w="851"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c>
          <w:tcPr>
            <w:tcW w:w="757"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c>
          <w:tcPr>
            <w:tcW w:w="853"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r>
      <w:tr w:rsidR="00EF3819" w:rsidRPr="008B72CA" w:rsidTr="000A2F3E">
        <w:trPr>
          <w:cantSplit/>
          <w:trHeight w:val="420"/>
          <w:jc w:val="center"/>
        </w:trPr>
        <w:tc>
          <w:tcPr>
            <w:tcW w:w="1752" w:type="pct"/>
            <w:vAlign w:val="center"/>
          </w:tcPr>
          <w:p w:rsidR="00EF3819" w:rsidRPr="008B72CA" w:rsidRDefault="00EF3819" w:rsidP="004A36C0">
            <w:pPr>
              <w:numPr>
                <w:ilvl w:val="0"/>
                <w:numId w:val="6"/>
              </w:numPr>
              <w:spacing w:before="40" w:after="40"/>
            </w:pPr>
            <w:r w:rsidRPr="008B72CA">
              <w:rPr>
                <w:bCs/>
                <w:sz w:val="22"/>
                <w:szCs w:val="22"/>
              </w:rPr>
              <w:t>Usefulness</w:t>
            </w:r>
            <w:r w:rsidRPr="008B72CA">
              <w:rPr>
                <w:sz w:val="22"/>
                <w:szCs w:val="22"/>
              </w:rPr>
              <w:t xml:space="preserve"> </w:t>
            </w:r>
          </w:p>
        </w:tc>
        <w:tc>
          <w:tcPr>
            <w:tcW w:w="787"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c>
          <w:tcPr>
            <w:tcW w:w="851"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c>
          <w:tcPr>
            <w:tcW w:w="757"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c>
          <w:tcPr>
            <w:tcW w:w="853" w:type="pct"/>
            <w:noWrap/>
            <w:vAlign w:val="center"/>
          </w:tcPr>
          <w:p w:rsidR="00EF3819" w:rsidRPr="008B72CA" w:rsidRDefault="00EF3819" w:rsidP="004A36C0">
            <w:pPr>
              <w:numPr>
                <w:ilvl w:val="0"/>
                <w:numId w:val="5"/>
              </w:numPr>
              <w:tabs>
                <w:tab w:val="clear" w:pos="720"/>
                <w:tab w:val="num" w:pos="611"/>
              </w:tabs>
              <w:spacing w:before="40" w:after="40"/>
              <w:ind w:left="611"/>
              <w:jc w:val="center"/>
            </w:pPr>
          </w:p>
        </w:tc>
      </w:tr>
    </w:tbl>
    <w:p w:rsidR="00EF3819" w:rsidRDefault="00EF3819" w:rsidP="000A2F3E">
      <w:pPr>
        <w:ind w:left="270"/>
      </w:pPr>
    </w:p>
    <w:p w:rsidR="00EF3819" w:rsidRPr="00D2099C" w:rsidRDefault="00EF3819" w:rsidP="000A2F3E">
      <w:pPr>
        <w:numPr>
          <w:ilvl w:val="0"/>
          <w:numId w:val="6"/>
        </w:numPr>
        <w:ind w:left="270"/>
      </w:pPr>
      <w:r>
        <w:t>W</w:t>
      </w:r>
      <w:r w:rsidRPr="00392C47">
        <w:t xml:space="preserve">hat </w:t>
      </w:r>
      <w:r>
        <w:t>was</w:t>
      </w:r>
      <w:r w:rsidRPr="00392C47">
        <w:t xml:space="preserve"> most valuable about th</w:t>
      </w:r>
      <w:r>
        <w:t>e</w:t>
      </w:r>
      <w:r w:rsidRPr="00392C47">
        <w:t xml:space="preserve"> </w:t>
      </w:r>
      <w:r w:rsidR="0013027A">
        <w:t>meeting</w:t>
      </w:r>
      <w:r>
        <w:t>?</w:t>
      </w:r>
    </w:p>
    <w:p w:rsidR="00EF3819" w:rsidRPr="00392C47" w:rsidRDefault="00EF3819" w:rsidP="00D74A09">
      <w:pPr>
        <w:ind w:left="270" w:hanging="270"/>
      </w:pPr>
    </w:p>
    <w:p w:rsidR="00EF3819" w:rsidRDefault="00EF3819" w:rsidP="00D74A09">
      <w:pPr>
        <w:ind w:left="270" w:hanging="270"/>
      </w:pPr>
    </w:p>
    <w:p w:rsidR="00E06570" w:rsidRDefault="00E06570" w:rsidP="00D74A09">
      <w:pPr>
        <w:ind w:left="270" w:hanging="270"/>
      </w:pPr>
    </w:p>
    <w:p w:rsidR="00E06570" w:rsidRDefault="00E06570" w:rsidP="00D74A09">
      <w:pPr>
        <w:ind w:left="270" w:hanging="270"/>
      </w:pPr>
    </w:p>
    <w:p w:rsidR="00EF3819" w:rsidRDefault="00EF3819" w:rsidP="00D74A09">
      <w:pPr>
        <w:ind w:left="270" w:hanging="270"/>
      </w:pPr>
    </w:p>
    <w:p w:rsidR="00F74213" w:rsidRDefault="00F74213" w:rsidP="00D74A09">
      <w:pPr>
        <w:ind w:left="270" w:hanging="270"/>
      </w:pPr>
    </w:p>
    <w:p w:rsidR="00F74213" w:rsidRDefault="00F74213" w:rsidP="00D74A09">
      <w:pPr>
        <w:ind w:left="270" w:hanging="270"/>
      </w:pPr>
    </w:p>
    <w:p w:rsidR="00F74213" w:rsidRDefault="00F74213" w:rsidP="00D74A09">
      <w:pPr>
        <w:ind w:left="270" w:hanging="270"/>
      </w:pPr>
    </w:p>
    <w:p w:rsidR="00376B6D" w:rsidRDefault="00EF3819" w:rsidP="000A2F3E">
      <w:pPr>
        <w:numPr>
          <w:ilvl w:val="0"/>
          <w:numId w:val="6"/>
        </w:numPr>
        <w:ind w:left="270"/>
      </w:pPr>
      <w:r w:rsidRPr="00874CA8">
        <w:t>How could th</w:t>
      </w:r>
      <w:r>
        <w:t>e</w:t>
      </w:r>
      <w:r w:rsidRPr="00874CA8">
        <w:t xml:space="preserve"> </w:t>
      </w:r>
      <w:r w:rsidR="0013027A">
        <w:t>meeting</w:t>
      </w:r>
      <w:r w:rsidRPr="00874CA8">
        <w:t xml:space="preserve"> have </w:t>
      </w:r>
      <w:r>
        <w:t>been improved</w:t>
      </w:r>
      <w:r w:rsidRPr="00874CA8">
        <w:t>?</w:t>
      </w:r>
    </w:p>
    <w:p w:rsidR="00E146B5" w:rsidRDefault="00E146B5" w:rsidP="00E146B5"/>
    <w:p w:rsidR="00E146B5" w:rsidRDefault="00E146B5" w:rsidP="00E146B5"/>
    <w:p w:rsidR="00E146B5" w:rsidRDefault="00E146B5" w:rsidP="00E146B5"/>
    <w:p w:rsidR="00543CA3" w:rsidRDefault="00543CA3" w:rsidP="00E146B5"/>
    <w:p w:rsidR="00543CA3" w:rsidRDefault="00543CA3" w:rsidP="00E146B5"/>
    <w:p w:rsidR="00543CA3" w:rsidRDefault="00543CA3" w:rsidP="00E146B5"/>
    <w:p w:rsidR="00543CA3" w:rsidRDefault="00543CA3" w:rsidP="00E146B5"/>
    <w:p w:rsidR="00543CA3" w:rsidRDefault="00543CA3" w:rsidP="00E146B5"/>
    <w:p w:rsidR="00543CA3" w:rsidRDefault="00543CA3" w:rsidP="00E146B5"/>
    <w:p w:rsidR="00543CA3" w:rsidRDefault="00543CA3" w:rsidP="00E146B5"/>
    <w:p w:rsidR="00543CA3" w:rsidRDefault="00543CA3" w:rsidP="00E146B5"/>
    <w:p w:rsidR="00543CA3" w:rsidRDefault="00543CA3" w:rsidP="00E146B5"/>
    <w:p w:rsidR="00543CA3" w:rsidRDefault="00543CA3" w:rsidP="00543CA3">
      <w:pPr>
        <w:pStyle w:val="Title"/>
        <w:rPr>
          <w:b w:val="0"/>
        </w:rPr>
      </w:pPr>
      <w:r>
        <w:t>Public Burden Statement</w:t>
      </w:r>
    </w:p>
    <w:p w:rsidR="00543CA3" w:rsidRDefault="00543CA3" w:rsidP="00543CA3">
      <w:pPr>
        <w:jc w:val="both"/>
      </w:pPr>
    </w:p>
    <w:p w:rsidR="00543CA3" w:rsidRPr="00B21A17" w:rsidRDefault="00543CA3" w:rsidP="00543CA3">
      <w:pPr>
        <w:autoSpaceDE w:val="0"/>
        <w:autoSpaceDN w:val="0"/>
        <w:adjustRightInd w:val="0"/>
        <w:rPr>
          <w:rFonts w:cs="Courier New"/>
        </w:rPr>
      </w:pP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15 minutes</w:t>
      </w:r>
      <w:r w:rsidRPr="00B21A17">
        <w:rPr>
          <w:rFonts w:cs="Courier New"/>
        </w:rPr>
        <w:t xml:space="preserve"> per response, including time for reviewing instructions, searching existing data sources, gathering and maintaining the data needed, and completing and reviewing the collection of information. The obligation to respond to this collection is </w:t>
      </w:r>
      <w:r>
        <w:rPr>
          <w:rFonts w:cs="Courier New"/>
        </w:rPr>
        <w:t>voluntary.</w:t>
      </w:r>
      <w:r w:rsidRPr="00B21A17">
        <w:rPr>
          <w:rFonts w:cs="Courier New"/>
        </w:rPr>
        <w:t xml:space="preserve"> Send comments regarding the burden estimate or any other aspect of this collection of information, including suggestions for reducing this burden, to the U.S. Department of Education, 400 Maryland Ave., SW, Washington, DC 202</w:t>
      </w:r>
      <w:r>
        <w:rPr>
          <w:rFonts w:cs="Courier New"/>
        </w:rPr>
        <w:t>02</w:t>
      </w:r>
      <w:r w:rsidRPr="00B21A17">
        <w:rPr>
          <w:rFonts w:cs="Courier New"/>
        </w:rPr>
        <w:t>-453</w:t>
      </w:r>
      <w:r>
        <w:rPr>
          <w:rFonts w:cs="Courier New"/>
        </w:rPr>
        <w:t>6</w:t>
      </w:r>
      <w:r w:rsidRPr="00B21A17">
        <w:rPr>
          <w:rFonts w:cs="Courier New"/>
        </w:rPr>
        <w:t xml:space="preserve"> or email ICDocketMgr@ed.gov and reference the OMB Control Number </w:t>
      </w:r>
      <w:r>
        <w:rPr>
          <w:rFonts w:cs="Courier New"/>
        </w:rPr>
        <w:t>1800-0011 v162</w:t>
      </w:r>
      <w:r w:rsidRPr="00B21A17">
        <w:rPr>
          <w:rFonts w:cs="Courier New"/>
        </w:rPr>
        <w:t xml:space="preserve">. Note: Please do not return the completed </w:t>
      </w:r>
      <w:r>
        <w:rPr>
          <w:rFonts w:cs="Courier New"/>
        </w:rPr>
        <w:t xml:space="preserve">survey </w:t>
      </w:r>
      <w:r w:rsidRPr="00B21A17">
        <w:rPr>
          <w:rFonts w:cs="Courier New"/>
        </w:rPr>
        <w:t xml:space="preserve">to this address. </w:t>
      </w:r>
    </w:p>
    <w:p w:rsidR="00E146B5" w:rsidRPr="0013027A" w:rsidRDefault="00E146B5" w:rsidP="0013027A">
      <w:pPr>
        <w:spacing w:after="200" w:line="276" w:lineRule="auto"/>
        <w:rPr>
          <w:color w:val="000000"/>
          <w:sz w:val="20"/>
          <w:szCs w:val="20"/>
        </w:rPr>
      </w:pPr>
    </w:p>
    <w:sectPr w:rsidR="00E146B5" w:rsidRPr="0013027A" w:rsidSect="00E06570">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54B" w:rsidRDefault="001B254B" w:rsidP="00585B0A">
      <w:r>
        <w:separator/>
      </w:r>
    </w:p>
  </w:endnote>
  <w:endnote w:type="continuationSeparator" w:id="0">
    <w:p w:rsidR="001B254B" w:rsidRDefault="001B254B" w:rsidP="00585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54B" w:rsidRDefault="001B254B">
    <w:pPr>
      <w:pStyle w:val="Footer"/>
    </w:pPr>
    <w:r w:rsidRPr="00036899">
      <w:rPr>
        <w:noProof/>
      </w:rPr>
      <w:drawing>
        <wp:anchor distT="0" distB="0" distL="114300" distR="114300" simplePos="0" relativeHeight="251660288" behindDoc="1" locked="0" layoutInCell="1" allowOverlap="1">
          <wp:simplePos x="0" y="0"/>
          <wp:positionH relativeFrom="column">
            <wp:posOffset>-927155</wp:posOffset>
          </wp:positionH>
          <wp:positionV relativeFrom="paragraph">
            <wp:posOffset>-337268</wp:posOffset>
          </wp:positionV>
          <wp:extent cx="7773228" cy="1152939"/>
          <wp:effectExtent l="19050" t="0" r="0" b="0"/>
          <wp:wrapNone/>
          <wp:docPr id="2" name="Picture 1" descr="NCS-ED Partner Portr#10A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ED Partner Portr#10A503.jpg"/>
                  <pic:cNvPicPr>
                    <a:picLocks noChangeAspect="1" noChangeArrowheads="1"/>
                  </pic:cNvPicPr>
                </pic:nvPicPr>
                <pic:blipFill>
                  <a:blip r:embed="rId1"/>
                  <a:srcRect/>
                  <a:stretch>
                    <a:fillRect/>
                  </a:stretch>
                </pic:blipFill>
                <pic:spPr bwMode="auto">
                  <a:xfrm>
                    <a:off x="0" y="0"/>
                    <a:ext cx="7772400" cy="1152525"/>
                  </a:xfrm>
                  <a:prstGeom prst="rect">
                    <a:avLst/>
                  </a:prstGeom>
                  <a:noFill/>
                  <a:ln w="9525">
                    <a:noFill/>
                    <a:miter lim="800000"/>
                    <a:headEnd/>
                    <a:tailEnd/>
                  </a:ln>
                </pic:spPr>
              </pic:pic>
            </a:graphicData>
          </a:graphic>
        </wp:anchor>
      </w:drawing>
    </w:r>
  </w:p>
  <w:p w:rsidR="001B254B" w:rsidRDefault="001B2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54B" w:rsidRDefault="001B254B" w:rsidP="00585B0A">
      <w:r>
        <w:separator/>
      </w:r>
    </w:p>
  </w:footnote>
  <w:footnote w:type="continuationSeparator" w:id="0">
    <w:p w:rsidR="001B254B" w:rsidRDefault="001B254B" w:rsidP="00585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54B" w:rsidRDefault="001B254B">
    <w:pPr>
      <w:pStyle w:val="Header"/>
    </w:pPr>
    <w:r>
      <w:rPr>
        <w:noProof/>
      </w:rPr>
      <w:drawing>
        <wp:anchor distT="0" distB="0" distL="114300" distR="114300" simplePos="0" relativeHeight="251658240" behindDoc="1" locked="0" layoutInCell="1" allowOverlap="1">
          <wp:simplePos x="0" y="0"/>
          <wp:positionH relativeFrom="column">
            <wp:posOffset>-923925</wp:posOffset>
          </wp:positionH>
          <wp:positionV relativeFrom="paragraph">
            <wp:posOffset>-495300</wp:posOffset>
          </wp:positionV>
          <wp:extent cx="7772400" cy="914400"/>
          <wp:effectExtent l="19050" t="0" r="0" b="0"/>
          <wp:wrapNone/>
          <wp:docPr id="1" name="Picture 0" descr="ncsrc logo 1 line Portrait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src logo 1 line Portrait Footer.jpg"/>
                  <pic:cNvPicPr>
                    <a:picLocks noChangeAspect="1" noChangeArrowheads="1"/>
                  </pic:cNvPicPr>
                </pic:nvPicPr>
                <pic:blipFill>
                  <a:blip r:embed="rId1"/>
                  <a:srcRect/>
                  <a:stretch>
                    <a:fillRect/>
                  </a:stretch>
                </pic:blipFill>
                <pic:spPr bwMode="auto">
                  <a:xfrm>
                    <a:off x="0" y="0"/>
                    <a:ext cx="7772400" cy="914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66B"/>
    <w:multiLevelType w:val="hybridMultilevel"/>
    <w:tmpl w:val="32AC4DC0"/>
    <w:lvl w:ilvl="0" w:tplc="CC3C9238">
      <w:start w:val="1"/>
      <w:numFmt w:val="bullet"/>
      <w:lvlText w:val="□"/>
      <w:lvlJc w:val="left"/>
      <w:pPr>
        <w:tabs>
          <w:tab w:val="num" w:pos="720"/>
        </w:tabs>
        <w:ind w:left="72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D5A87"/>
    <w:multiLevelType w:val="hybridMultilevel"/>
    <w:tmpl w:val="4DDC7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1CAD"/>
    <w:multiLevelType w:val="hybridMultilevel"/>
    <w:tmpl w:val="0BAE5DA6"/>
    <w:lvl w:ilvl="0" w:tplc="CC3C9238">
      <w:start w:val="1"/>
      <w:numFmt w:val="bullet"/>
      <w:lvlText w:val="□"/>
      <w:lvlJc w:val="left"/>
      <w:pPr>
        <w:tabs>
          <w:tab w:val="num" w:pos="360"/>
        </w:tabs>
        <w:ind w:left="36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5120E0"/>
    <w:multiLevelType w:val="hybridMultilevel"/>
    <w:tmpl w:val="B776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10363"/>
    <w:multiLevelType w:val="hybridMultilevel"/>
    <w:tmpl w:val="5542526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961F71"/>
    <w:multiLevelType w:val="hybridMultilevel"/>
    <w:tmpl w:val="E700700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4EB5468"/>
    <w:multiLevelType w:val="hybridMultilevel"/>
    <w:tmpl w:val="2EEEE40E"/>
    <w:lvl w:ilvl="0" w:tplc="EA626F96">
      <w:start w:val="1"/>
      <w:numFmt w:val="decimal"/>
      <w:lvlText w:val="%1."/>
      <w:lvlJc w:val="left"/>
      <w:pPr>
        <w:tabs>
          <w:tab w:val="num" w:pos="360"/>
        </w:tabs>
        <w:ind w:left="360" w:hanging="360"/>
      </w:pPr>
      <w:rPr>
        <w:rFonts w:hint="default"/>
        <w:sz w:val="22"/>
        <w:szCs w:val="22"/>
      </w:rPr>
    </w:lvl>
    <w:lvl w:ilvl="1" w:tplc="CC3C9238">
      <w:start w:val="1"/>
      <w:numFmt w:val="bullet"/>
      <w:lvlText w:val="□"/>
      <w:lvlJc w:val="left"/>
      <w:pPr>
        <w:tabs>
          <w:tab w:val="num" w:pos="1080"/>
        </w:tabs>
        <w:ind w:left="1080" w:hanging="360"/>
      </w:pPr>
      <w:rPr>
        <w:rFonts w:ascii="Times New Roman" w:hAnsi="Times New Roman" w:cs="Times New Roman" w:hint="default"/>
        <w:b w:val="0"/>
        <w:i w:val="0"/>
        <w:sz w:val="32"/>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CE9543D"/>
    <w:multiLevelType w:val="hybridMultilevel"/>
    <w:tmpl w:val="CCE63310"/>
    <w:lvl w:ilvl="0" w:tplc="75CCA58E">
      <w:start w:val="1"/>
      <w:numFmt w:val="bullet"/>
      <w:lvlText w:val="□"/>
      <w:lvlJc w:val="left"/>
      <w:pPr>
        <w:tabs>
          <w:tab w:val="num" w:pos="0"/>
        </w:tabs>
        <w:ind w:left="0" w:firstLine="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C91D03"/>
    <w:multiLevelType w:val="hybridMultilevel"/>
    <w:tmpl w:val="5C6C38B0"/>
    <w:lvl w:ilvl="0" w:tplc="67B2A1D2">
      <w:start w:val="10"/>
      <w:numFmt w:val="decimal"/>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BA71C4"/>
    <w:multiLevelType w:val="hybridMultilevel"/>
    <w:tmpl w:val="39084FA8"/>
    <w:lvl w:ilvl="0" w:tplc="65AAAAE0">
      <w:start w:val="9"/>
      <w:numFmt w:val="decimal"/>
      <w:lvlText w:val="%1."/>
      <w:lvlJc w:val="left"/>
      <w:pPr>
        <w:tabs>
          <w:tab w:val="num" w:pos="840"/>
        </w:tabs>
        <w:ind w:left="840" w:hanging="360"/>
      </w:pPr>
      <w:rPr>
        <w:rFonts w:hint="default"/>
        <w:sz w:val="22"/>
        <w:szCs w:val="22"/>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6D186FE9"/>
    <w:multiLevelType w:val="hybridMultilevel"/>
    <w:tmpl w:val="C7A6CC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7876AC"/>
    <w:multiLevelType w:val="hybridMultilevel"/>
    <w:tmpl w:val="F0825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C27C97"/>
    <w:multiLevelType w:val="hybridMultilevel"/>
    <w:tmpl w:val="FA7037C0"/>
    <w:lvl w:ilvl="0" w:tplc="65AAAAE0">
      <w:start w:val="9"/>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DA5327"/>
    <w:multiLevelType w:val="hybridMultilevel"/>
    <w:tmpl w:val="82CC567E"/>
    <w:lvl w:ilvl="0" w:tplc="65AAAAE0">
      <w:start w:val="9"/>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802A2E"/>
    <w:multiLevelType w:val="hybridMultilevel"/>
    <w:tmpl w:val="CD9C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A5077"/>
    <w:multiLevelType w:val="hybridMultilevel"/>
    <w:tmpl w:val="F6F0EB0E"/>
    <w:lvl w:ilvl="0" w:tplc="BB2ACF8E">
      <w:start w:val="1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4"/>
  </w:num>
  <w:num w:numId="5">
    <w:abstractNumId w:val="0"/>
  </w:num>
  <w:num w:numId="6">
    <w:abstractNumId w:val="6"/>
  </w:num>
  <w:num w:numId="7">
    <w:abstractNumId w:val="7"/>
  </w:num>
  <w:num w:numId="8">
    <w:abstractNumId w:val="2"/>
  </w:num>
  <w:num w:numId="9">
    <w:abstractNumId w:val="11"/>
  </w:num>
  <w:num w:numId="10">
    <w:abstractNumId w:val="5"/>
  </w:num>
  <w:num w:numId="11">
    <w:abstractNumId w:val="15"/>
  </w:num>
  <w:num w:numId="12">
    <w:abstractNumId w:val="12"/>
  </w:num>
  <w:num w:numId="13">
    <w:abstractNumId w:val="13"/>
  </w:num>
  <w:num w:numId="14">
    <w:abstractNumId w:val="3"/>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023A5D"/>
    <w:rsid w:val="00017B48"/>
    <w:rsid w:val="00023A5D"/>
    <w:rsid w:val="00036899"/>
    <w:rsid w:val="000761AD"/>
    <w:rsid w:val="000941B3"/>
    <w:rsid w:val="000A2F3E"/>
    <w:rsid w:val="000B77AC"/>
    <w:rsid w:val="0013027A"/>
    <w:rsid w:val="00137504"/>
    <w:rsid w:val="0016463E"/>
    <w:rsid w:val="001B254B"/>
    <w:rsid w:val="001C43B6"/>
    <w:rsid w:val="001F054B"/>
    <w:rsid w:val="00212776"/>
    <w:rsid w:val="0021768C"/>
    <w:rsid w:val="002262D4"/>
    <w:rsid w:val="0022756F"/>
    <w:rsid w:val="00287C28"/>
    <w:rsid w:val="002B6D54"/>
    <w:rsid w:val="002C1AC7"/>
    <w:rsid w:val="002C2861"/>
    <w:rsid w:val="002C7808"/>
    <w:rsid w:val="003120D8"/>
    <w:rsid w:val="003260A9"/>
    <w:rsid w:val="00343BBC"/>
    <w:rsid w:val="0034442D"/>
    <w:rsid w:val="0037272F"/>
    <w:rsid w:val="00376B6D"/>
    <w:rsid w:val="003823F7"/>
    <w:rsid w:val="003B39AB"/>
    <w:rsid w:val="003C6896"/>
    <w:rsid w:val="004037AA"/>
    <w:rsid w:val="00435575"/>
    <w:rsid w:val="00440C11"/>
    <w:rsid w:val="00447752"/>
    <w:rsid w:val="00464405"/>
    <w:rsid w:val="004A36C0"/>
    <w:rsid w:val="004D6996"/>
    <w:rsid w:val="00523F4C"/>
    <w:rsid w:val="00543CA3"/>
    <w:rsid w:val="0055791C"/>
    <w:rsid w:val="00576EDF"/>
    <w:rsid w:val="00585B0A"/>
    <w:rsid w:val="005B6D4D"/>
    <w:rsid w:val="005E6BD1"/>
    <w:rsid w:val="005F2280"/>
    <w:rsid w:val="0060794C"/>
    <w:rsid w:val="00610919"/>
    <w:rsid w:val="00630FE3"/>
    <w:rsid w:val="00691C51"/>
    <w:rsid w:val="00694957"/>
    <w:rsid w:val="006A4816"/>
    <w:rsid w:val="006B2AE6"/>
    <w:rsid w:val="006B3579"/>
    <w:rsid w:val="006D7991"/>
    <w:rsid w:val="006E7576"/>
    <w:rsid w:val="006F0D6C"/>
    <w:rsid w:val="007204A7"/>
    <w:rsid w:val="0075172C"/>
    <w:rsid w:val="00753FCD"/>
    <w:rsid w:val="0076781B"/>
    <w:rsid w:val="007C42A8"/>
    <w:rsid w:val="007C4805"/>
    <w:rsid w:val="007D1FCD"/>
    <w:rsid w:val="0080078A"/>
    <w:rsid w:val="00806051"/>
    <w:rsid w:val="008503B8"/>
    <w:rsid w:val="0085072B"/>
    <w:rsid w:val="008655DF"/>
    <w:rsid w:val="008E5696"/>
    <w:rsid w:val="00996561"/>
    <w:rsid w:val="00997706"/>
    <w:rsid w:val="009B5018"/>
    <w:rsid w:val="009B5932"/>
    <w:rsid w:val="00A01219"/>
    <w:rsid w:val="00A20B60"/>
    <w:rsid w:val="00A3128C"/>
    <w:rsid w:val="00A37FAF"/>
    <w:rsid w:val="00A646DB"/>
    <w:rsid w:val="00A66C98"/>
    <w:rsid w:val="00A7282C"/>
    <w:rsid w:val="00AB270D"/>
    <w:rsid w:val="00AC6FB7"/>
    <w:rsid w:val="00B32EB3"/>
    <w:rsid w:val="00B35C37"/>
    <w:rsid w:val="00B40AA6"/>
    <w:rsid w:val="00B97ED4"/>
    <w:rsid w:val="00BB7984"/>
    <w:rsid w:val="00BE4ED3"/>
    <w:rsid w:val="00C41A54"/>
    <w:rsid w:val="00C47D75"/>
    <w:rsid w:val="00C76536"/>
    <w:rsid w:val="00C945AB"/>
    <w:rsid w:val="00CA621D"/>
    <w:rsid w:val="00D457C9"/>
    <w:rsid w:val="00D52109"/>
    <w:rsid w:val="00D74A09"/>
    <w:rsid w:val="00D904AA"/>
    <w:rsid w:val="00DA4E1A"/>
    <w:rsid w:val="00DC1052"/>
    <w:rsid w:val="00DC1C6B"/>
    <w:rsid w:val="00DC2589"/>
    <w:rsid w:val="00DC5518"/>
    <w:rsid w:val="00DC7347"/>
    <w:rsid w:val="00E06570"/>
    <w:rsid w:val="00E146B5"/>
    <w:rsid w:val="00E258B3"/>
    <w:rsid w:val="00E275FC"/>
    <w:rsid w:val="00E82E4B"/>
    <w:rsid w:val="00E831B1"/>
    <w:rsid w:val="00EA53D9"/>
    <w:rsid w:val="00EF3819"/>
    <w:rsid w:val="00F55436"/>
    <w:rsid w:val="00F65251"/>
    <w:rsid w:val="00F73A34"/>
    <w:rsid w:val="00F74213"/>
    <w:rsid w:val="00FF09FE"/>
    <w:rsid w:val="00FF2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5D"/>
    <w:pPr>
      <w:ind w:left="720"/>
    </w:pPr>
    <w:rPr>
      <w:rFonts w:ascii="Calibri" w:eastAsia="Calibri" w:hAnsi="Calibri"/>
      <w:sz w:val="22"/>
      <w:szCs w:val="22"/>
    </w:rPr>
  </w:style>
  <w:style w:type="paragraph" w:styleId="EnvelopeReturn">
    <w:name w:val="envelope return"/>
    <w:basedOn w:val="Normal"/>
    <w:rsid w:val="00023A5D"/>
    <w:pPr>
      <w:tabs>
        <w:tab w:val="left" w:pos="1134"/>
      </w:tabs>
      <w:spacing w:line="280" w:lineRule="atLeast"/>
    </w:pPr>
    <w:rPr>
      <w:rFonts w:ascii="Arial" w:hAnsi="Arial"/>
      <w:sz w:val="20"/>
      <w:szCs w:val="20"/>
    </w:rPr>
  </w:style>
  <w:style w:type="paragraph" w:styleId="Title">
    <w:name w:val="Title"/>
    <w:basedOn w:val="Normal"/>
    <w:link w:val="TitleChar"/>
    <w:qFormat/>
    <w:rsid w:val="00023A5D"/>
    <w:pPr>
      <w:spacing w:line="360" w:lineRule="auto"/>
      <w:ind w:left="-360" w:firstLine="360"/>
      <w:jc w:val="center"/>
    </w:pPr>
    <w:rPr>
      <w:rFonts w:ascii="Times" w:eastAsia="Times" w:hAnsi="Times"/>
      <w:b/>
      <w:szCs w:val="20"/>
      <w:lang w:eastAsia="zh-CN"/>
    </w:rPr>
  </w:style>
  <w:style w:type="character" w:customStyle="1" w:styleId="TitleChar">
    <w:name w:val="Title Char"/>
    <w:basedOn w:val="DefaultParagraphFont"/>
    <w:link w:val="Title"/>
    <w:rsid w:val="00023A5D"/>
    <w:rPr>
      <w:rFonts w:ascii="Times" w:eastAsia="Times" w:hAnsi="Times" w:cs="Times New Roman"/>
      <w:b/>
      <w:sz w:val="24"/>
      <w:szCs w:val="20"/>
      <w:lang w:eastAsia="zh-CN"/>
    </w:rPr>
  </w:style>
  <w:style w:type="paragraph" w:styleId="HTMLPreformatted">
    <w:name w:val="HTML Preformatted"/>
    <w:basedOn w:val="Normal"/>
    <w:link w:val="HTMLPreformattedChar"/>
    <w:uiPriority w:val="99"/>
    <w:unhideWhenUsed/>
    <w:rsid w:val="0002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3A5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23A5D"/>
    <w:rPr>
      <w:rFonts w:ascii="Tahoma" w:hAnsi="Tahoma" w:cs="Tahoma"/>
      <w:sz w:val="16"/>
      <w:szCs w:val="16"/>
    </w:rPr>
  </w:style>
  <w:style w:type="character" w:customStyle="1" w:styleId="BalloonTextChar">
    <w:name w:val="Balloon Text Char"/>
    <w:basedOn w:val="DefaultParagraphFont"/>
    <w:link w:val="BalloonText"/>
    <w:uiPriority w:val="99"/>
    <w:semiHidden/>
    <w:rsid w:val="00023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2280"/>
    <w:rPr>
      <w:sz w:val="16"/>
      <w:szCs w:val="16"/>
    </w:rPr>
  </w:style>
  <w:style w:type="paragraph" w:styleId="CommentText">
    <w:name w:val="annotation text"/>
    <w:basedOn w:val="Normal"/>
    <w:link w:val="CommentTextChar"/>
    <w:uiPriority w:val="99"/>
    <w:semiHidden/>
    <w:unhideWhenUsed/>
    <w:rsid w:val="005F2280"/>
    <w:rPr>
      <w:sz w:val="20"/>
      <w:szCs w:val="20"/>
    </w:rPr>
  </w:style>
  <w:style w:type="character" w:customStyle="1" w:styleId="CommentTextChar">
    <w:name w:val="Comment Text Char"/>
    <w:basedOn w:val="DefaultParagraphFont"/>
    <w:link w:val="CommentText"/>
    <w:uiPriority w:val="99"/>
    <w:semiHidden/>
    <w:rsid w:val="005F22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280"/>
    <w:rPr>
      <w:b/>
      <w:bCs/>
    </w:rPr>
  </w:style>
  <w:style w:type="character" w:customStyle="1" w:styleId="CommentSubjectChar">
    <w:name w:val="Comment Subject Char"/>
    <w:basedOn w:val="CommentTextChar"/>
    <w:link w:val="CommentSubject"/>
    <w:uiPriority w:val="99"/>
    <w:semiHidden/>
    <w:rsid w:val="005F228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85B0A"/>
    <w:pPr>
      <w:tabs>
        <w:tab w:val="center" w:pos="4680"/>
        <w:tab w:val="right" w:pos="9360"/>
      </w:tabs>
    </w:pPr>
  </w:style>
  <w:style w:type="character" w:customStyle="1" w:styleId="HeaderChar">
    <w:name w:val="Header Char"/>
    <w:basedOn w:val="DefaultParagraphFont"/>
    <w:link w:val="Header"/>
    <w:uiPriority w:val="99"/>
    <w:rsid w:val="00585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B0A"/>
    <w:pPr>
      <w:tabs>
        <w:tab w:val="center" w:pos="4680"/>
        <w:tab w:val="right" w:pos="9360"/>
      </w:tabs>
    </w:pPr>
  </w:style>
  <w:style w:type="character" w:customStyle="1" w:styleId="FooterChar">
    <w:name w:val="Footer Char"/>
    <w:basedOn w:val="DefaultParagraphFont"/>
    <w:link w:val="Footer"/>
    <w:uiPriority w:val="99"/>
    <w:rsid w:val="00585B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2F3E"/>
    <w:rPr>
      <w:sz w:val="20"/>
      <w:szCs w:val="20"/>
    </w:rPr>
  </w:style>
  <w:style w:type="character" w:customStyle="1" w:styleId="FootnoteTextChar">
    <w:name w:val="Footnote Text Char"/>
    <w:basedOn w:val="DefaultParagraphFont"/>
    <w:link w:val="FootnoteText"/>
    <w:uiPriority w:val="99"/>
    <w:semiHidden/>
    <w:rsid w:val="000A2F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F3E"/>
    <w:rPr>
      <w:vertAlign w:val="superscript"/>
    </w:rPr>
  </w:style>
  <w:style w:type="paragraph" w:customStyle="1" w:styleId="xmsonormal">
    <w:name w:val="x_msonormal"/>
    <w:basedOn w:val="Normal"/>
    <w:rsid w:val="00E146B5"/>
    <w:pPr>
      <w:spacing w:before="100" w:beforeAutospacing="1" w:after="100" w:afterAutospacing="1"/>
    </w:pPr>
  </w:style>
  <w:style w:type="character" w:styleId="Hyperlink">
    <w:name w:val="Hyperlink"/>
    <w:basedOn w:val="DefaultParagraphFont"/>
    <w:uiPriority w:val="99"/>
    <w:semiHidden/>
    <w:unhideWhenUsed/>
    <w:rsid w:val="00E146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5D"/>
    <w:pPr>
      <w:ind w:left="720"/>
    </w:pPr>
    <w:rPr>
      <w:rFonts w:ascii="Calibri" w:eastAsia="Calibri" w:hAnsi="Calibri"/>
      <w:sz w:val="22"/>
      <w:szCs w:val="22"/>
    </w:rPr>
  </w:style>
  <w:style w:type="paragraph" w:styleId="EnvelopeReturn">
    <w:name w:val="envelope return"/>
    <w:basedOn w:val="Normal"/>
    <w:rsid w:val="00023A5D"/>
    <w:pPr>
      <w:tabs>
        <w:tab w:val="left" w:pos="1134"/>
      </w:tabs>
      <w:spacing w:line="280" w:lineRule="atLeast"/>
    </w:pPr>
    <w:rPr>
      <w:rFonts w:ascii="Arial" w:hAnsi="Arial"/>
      <w:sz w:val="20"/>
      <w:szCs w:val="20"/>
    </w:rPr>
  </w:style>
  <w:style w:type="paragraph" w:styleId="Title">
    <w:name w:val="Title"/>
    <w:basedOn w:val="Normal"/>
    <w:link w:val="TitleChar"/>
    <w:qFormat/>
    <w:rsid w:val="00023A5D"/>
    <w:pPr>
      <w:spacing w:line="360" w:lineRule="auto"/>
      <w:ind w:left="-360" w:firstLine="360"/>
      <w:jc w:val="center"/>
    </w:pPr>
    <w:rPr>
      <w:rFonts w:ascii="Times" w:eastAsia="Times" w:hAnsi="Times"/>
      <w:b/>
      <w:szCs w:val="20"/>
      <w:lang w:eastAsia="zh-CN"/>
    </w:rPr>
  </w:style>
  <w:style w:type="character" w:customStyle="1" w:styleId="TitleChar">
    <w:name w:val="Title Char"/>
    <w:basedOn w:val="DefaultParagraphFont"/>
    <w:link w:val="Title"/>
    <w:rsid w:val="00023A5D"/>
    <w:rPr>
      <w:rFonts w:ascii="Times" w:eastAsia="Times" w:hAnsi="Times" w:cs="Times New Roman"/>
      <w:b/>
      <w:sz w:val="24"/>
      <w:szCs w:val="20"/>
      <w:lang w:eastAsia="zh-CN"/>
    </w:rPr>
  </w:style>
  <w:style w:type="paragraph" w:styleId="HTMLPreformatted">
    <w:name w:val="HTML Preformatted"/>
    <w:basedOn w:val="Normal"/>
    <w:link w:val="HTMLPreformattedChar"/>
    <w:uiPriority w:val="99"/>
    <w:unhideWhenUsed/>
    <w:rsid w:val="0002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3A5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23A5D"/>
    <w:rPr>
      <w:rFonts w:ascii="Tahoma" w:hAnsi="Tahoma" w:cs="Tahoma"/>
      <w:sz w:val="16"/>
      <w:szCs w:val="16"/>
    </w:rPr>
  </w:style>
  <w:style w:type="character" w:customStyle="1" w:styleId="BalloonTextChar">
    <w:name w:val="Balloon Text Char"/>
    <w:basedOn w:val="DefaultParagraphFont"/>
    <w:link w:val="BalloonText"/>
    <w:uiPriority w:val="99"/>
    <w:semiHidden/>
    <w:rsid w:val="00023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2280"/>
    <w:rPr>
      <w:sz w:val="16"/>
      <w:szCs w:val="16"/>
    </w:rPr>
  </w:style>
  <w:style w:type="paragraph" w:styleId="CommentText">
    <w:name w:val="annotation text"/>
    <w:basedOn w:val="Normal"/>
    <w:link w:val="CommentTextChar"/>
    <w:uiPriority w:val="99"/>
    <w:semiHidden/>
    <w:unhideWhenUsed/>
    <w:rsid w:val="005F2280"/>
    <w:rPr>
      <w:sz w:val="20"/>
      <w:szCs w:val="20"/>
    </w:rPr>
  </w:style>
  <w:style w:type="character" w:customStyle="1" w:styleId="CommentTextChar">
    <w:name w:val="Comment Text Char"/>
    <w:basedOn w:val="DefaultParagraphFont"/>
    <w:link w:val="CommentText"/>
    <w:uiPriority w:val="99"/>
    <w:semiHidden/>
    <w:rsid w:val="005F22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280"/>
    <w:rPr>
      <w:b/>
      <w:bCs/>
    </w:rPr>
  </w:style>
  <w:style w:type="character" w:customStyle="1" w:styleId="CommentSubjectChar">
    <w:name w:val="Comment Subject Char"/>
    <w:basedOn w:val="CommentTextChar"/>
    <w:link w:val="CommentSubject"/>
    <w:uiPriority w:val="99"/>
    <w:semiHidden/>
    <w:rsid w:val="005F228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85B0A"/>
    <w:pPr>
      <w:tabs>
        <w:tab w:val="center" w:pos="4680"/>
        <w:tab w:val="right" w:pos="9360"/>
      </w:tabs>
    </w:pPr>
  </w:style>
  <w:style w:type="character" w:customStyle="1" w:styleId="HeaderChar">
    <w:name w:val="Header Char"/>
    <w:basedOn w:val="DefaultParagraphFont"/>
    <w:link w:val="Header"/>
    <w:uiPriority w:val="99"/>
    <w:rsid w:val="00585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B0A"/>
    <w:pPr>
      <w:tabs>
        <w:tab w:val="center" w:pos="4680"/>
        <w:tab w:val="right" w:pos="9360"/>
      </w:tabs>
    </w:pPr>
  </w:style>
  <w:style w:type="character" w:customStyle="1" w:styleId="FooterChar">
    <w:name w:val="Footer Char"/>
    <w:basedOn w:val="DefaultParagraphFont"/>
    <w:link w:val="Footer"/>
    <w:uiPriority w:val="99"/>
    <w:rsid w:val="00585B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2F3E"/>
    <w:rPr>
      <w:sz w:val="20"/>
      <w:szCs w:val="20"/>
    </w:rPr>
  </w:style>
  <w:style w:type="character" w:customStyle="1" w:styleId="FootnoteTextChar">
    <w:name w:val="Footnote Text Char"/>
    <w:basedOn w:val="DefaultParagraphFont"/>
    <w:link w:val="FootnoteText"/>
    <w:uiPriority w:val="99"/>
    <w:semiHidden/>
    <w:rsid w:val="000A2F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F3E"/>
    <w:rPr>
      <w:vertAlign w:val="superscript"/>
    </w:rPr>
  </w:style>
  <w:style w:type="paragraph" w:customStyle="1" w:styleId="xmsonormal">
    <w:name w:val="x_msonormal"/>
    <w:basedOn w:val="Normal"/>
    <w:rsid w:val="00E146B5"/>
    <w:pPr>
      <w:spacing w:before="100" w:beforeAutospacing="1" w:after="100" w:afterAutospacing="1"/>
    </w:pPr>
  </w:style>
  <w:style w:type="character" w:styleId="Hyperlink">
    <w:name w:val="Hyperlink"/>
    <w:basedOn w:val="DefaultParagraphFont"/>
    <w:uiPriority w:val="99"/>
    <w:semiHidden/>
    <w:unhideWhenUsed/>
    <w:rsid w:val="00E146B5"/>
    <w:rPr>
      <w:color w:val="0000FF"/>
      <w:u w:val="single"/>
    </w:rPr>
  </w:style>
</w:styles>
</file>

<file path=word/webSettings.xml><?xml version="1.0" encoding="utf-8"?>
<w:webSettings xmlns:r="http://schemas.openxmlformats.org/officeDocument/2006/relationships" xmlns:w="http://schemas.openxmlformats.org/wordprocessingml/2006/main">
  <w:divs>
    <w:div w:id="82446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CDE55-4FD1-4FE1-B4E0-95CABF8E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2207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Zajano</dc:creator>
  <cp:lastModifiedBy>stephanie.valentine</cp:lastModifiedBy>
  <cp:revision>2</cp:revision>
  <cp:lastPrinted>2011-06-07T16:14:00Z</cp:lastPrinted>
  <dcterms:created xsi:type="dcterms:W3CDTF">2011-06-15T14:28:00Z</dcterms:created>
  <dcterms:modified xsi:type="dcterms:W3CDTF">2011-06-15T14:28:00Z</dcterms:modified>
</cp:coreProperties>
</file>