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6F" w:rsidRDefault="007C6F6F">
      <w:pPr>
        <w:rPr>
          <w:rFonts w:ascii="Arial" w:hAnsi="Arial" w:cs="Arial"/>
          <w:b/>
          <w:bCs/>
          <w:sz w:val="32"/>
        </w:rPr>
      </w:pPr>
      <w:r>
        <w:rPr>
          <w:rFonts w:ascii="Arial" w:hAnsi="Arial" w:cs="Arial"/>
          <w:b/>
          <w:bCs/>
          <w:sz w:val="32"/>
        </w:rPr>
        <w:t>DOCUMENTATION FOR THE GENERIC CLEARANCE</w:t>
      </w:r>
    </w:p>
    <w:p w:rsidR="007C6F6F" w:rsidRDefault="007C6F6F">
      <w:pPr>
        <w:rPr>
          <w:b/>
          <w:bCs/>
          <w:sz w:val="32"/>
        </w:rPr>
      </w:pPr>
      <w:bookmarkStart w:id="0" w:name="_Toc171497109"/>
      <w:bookmarkStart w:id="1" w:name="_Toc171497759"/>
      <w:bookmarkStart w:id="2" w:name="_Toc171498120"/>
      <w:bookmarkStart w:id="3" w:name="_Toc171500030"/>
      <w:bookmarkStart w:id="4" w:name="_Toc171503045"/>
      <w:r>
        <w:rPr>
          <w:rFonts w:ascii="Arial" w:hAnsi="Arial" w:cs="Arial"/>
          <w:b/>
          <w:bCs/>
          <w:sz w:val="32"/>
        </w:rPr>
        <w:t>OF CUSTOMER SERVICE SATISF</w:t>
      </w:r>
      <w:r>
        <w:rPr>
          <w:rFonts w:ascii="Arial" w:hAnsi="Arial" w:cs="Arial"/>
          <w:b/>
          <w:bCs/>
          <w:sz w:val="32"/>
        </w:rPr>
        <w:t>ACTION COLLECTIONS</w:t>
      </w:r>
      <w:bookmarkEnd w:id="0"/>
      <w:bookmarkEnd w:id="1"/>
      <w:bookmarkEnd w:id="2"/>
      <w:bookmarkEnd w:id="3"/>
      <w:bookmarkEnd w:id="4"/>
    </w:p>
    <w:p w:rsidR="007C6F6F" w:rsidRDefault="007C6F6F">
      <w:pPr>
        <w:jc w:val="both"/>
      </w:pPr>
    </w:p>
    <w:p w:rsidR="007C6F6F" w:rsidRDefault="007C6F6F">
      <w:pPr>
        <w:jc w:val="both"/>
      </w:pPr>
      <w:r>
        <w:rPr>
          <w:noProof/>
        </w:rPr>
        <w:pict>
          <v:line id="_x0000_s1026" style="position:absolute;left:0;text-align:left;z-index:251657728" from="0,0" to="468pt,0" o:allowincell="f" strokeweight="1.5pt"/>
        </w:pict>
      </w:r>
    </w:p>
    <w:p w:rsidR="007C6F6F" w:rsidRDefault="007C6F6F">
      <w:pPr>
        <w:jc w:val="both"/>
        <w:rPr>
          <w:rFonts w:ascii="Arial" w:hAnsi="Arial" w:cs="Arial"/>
          <w:b/>
          <w:bCs/>
        </w:rPr>
      </w:pPr>
      <w:bookmarkStart w:id="5" w:name="_Toc171496880"/>
      <w:r>
        <w:rPr>
          <w:rFonts w:ascii="Arial" w:hAnsi="Arial" w:cs="Arial"/>
          <w:b/>
          <w:bCs/>
        </w:rPr>
        <w:t>TITLE OF INFORMATION COLLECTION:</w:t>
      </w:r>
      <w:bookmarkEnd w:id="5"/>
      <w:r>
        <w:rPr>
          <w:rFonts w:ascii="Arial" w:hAnsi="Arial" w:cs="Arial"/>
          <w:b/>
          <w:bCs/>
        </w:rPr>
        <w:t xml:space="preserve">  </w:t>
      </w:r>
    </w:p>
    <w:p w:rsidR="009B23C6" w:rsidRDefault="009B23C6">
      <w:pPr>
        <w:jc w:val="both"/>
        <w:rPr>
          <w:rFonts w:ascii="Arial" w:hAnsi="Arial" w:cs="Arial"/>
          <w:b/>
          <w:bCs/>
        </w:rPr>
      </w:pPr>
    </w:p>
    <w:p w:rsidR="00281A47" w:rsidRPr="00281A47" w:rsidRDefault="00281A47" w:rsidP="00281A47">
      <w:pPr>
        <w:tabs>
          <w:tab w:val="left" w:pos="2160"/>
        </w:tabs>
        <w:autoSpaceDE w:val="0"/>
        <w:autoSpaceDN w:val="0"/>
        <w:adjustRightInd w:val="0"/>
        <w:rPr>
          <w:b/>
          <w:bCs/>
          <w:color w:val="000000"/>
        </w:rPr>
      </w:pPr>
      <w:r w:rsidRPr="00281A47">
        <w:rPr>
          <w:b/>
          <w:bCs/>
          <w:color w:val="000000"/>
        </w:rPr>
        <w:t xml:space="preserve">Improving the Quality of Services for Students with Disabilities in Charter Schools: </w:t>
      </w:r>
    </w:p>
    <w:p w:rsidR="00281A47" w:rsidRPr="00281A47" w:rsidRDefault="00281A47" w:rsidP="00281A47">
      <w:pPr>
        <w:tabs>
          <w:tab w:val="left" w:pos="2160"/>
        </w:tabs>
        <w:autoSpaceDE w:val="0"/>
        <w:autoSpaceDN w:val="0"/>
        <w:adjustRightInd w:val="0"/>
        <w:rPr>
          <w:color w:val="000000"/>
        </w:rPr>
      </w:pPr>
      <w:r w:rsidRPr="00281A47">
        <w:rPr>
          <w:b/>
          <w:bCs/>
          <w:color w:val="000000"/>
        </w:rPr>
        <w:t>Exploring National Needs and Potential Policy Solutions</w:t>
      </w:r>
      <w:r>
        <w:rPr>
          <w:b/>
          <w:bCs/>
          <w:color w:val="000000"/>
        </w:rPr>
        <w:t xml:space="preserve"> Meeting Survey</w:t>
      </w:r>
    </w:p>
    <w:p w:rsidR="009B23C6" w:rsidRDefault="009B23C6">
      <w:pPr>
        <w:jc w:val="both"/>
        <w:rPr>
          <w:rFonts w:ascii="Arial" w:hAnsi="Arial" w:cs="Arial"/>
          <w:b/>
        </w:rPr>
      </w:pPr>
    </w:p>
    <w:p w:rsidR="009B23C6" w:rsidRDefault="009B23C6">
      <w:pPr>
        <w:jc w:val="both"/>
      </w:pPr>
    </w:p>
    <w:p w:rsidR="007C6F6F" w:rsidRDefault="007C6F6F">
      <w:pPr>
        <w:pStyle w:val="BodyTextIndent"/>
        <w:tabs>
          <w:tab w:val="left" w:pos="360"/>
        </w:tabs>
        <w:ind w:left="0"/>
        <w:jc w:val="both"/>
        <w:rPr>
          <w:rFonts w:ascii="Arial" w:hAnsi="Arial" w:cs="Arial"/>
          <w:b/>
          <w:bCs/>
          <w:u w:val="single"/>
        </w:rPr>
      </w:pPr>
      <w:r>
        <w:rPr>
          <w:rFonts w:ascii="Arial" w:hAnsi="Arial" w:cs="Arial"/>
          <w:b/>
          <w:bCs/>
        </w:rPr>
        <w:t xml:space="preserve">[ </w:t>
      </w:r>
      <w:r w:rsidR="0078170A">
        <w:rPr>
          <w:rFonts w:ascii="Arial" w:hAnsi="Arial" w:cs="Arial"/>
          <w:b/>
          <w:bCs/>
        </w:rPr>
        <w:t>X</w:t>
      </w:r>
      <w:r>
        <w:rPr>
          <w:rFonts w:ascii="Arial" w:hAnsi="Arial" w:cs="Arial"/>
          <w:b/>
          <w:bCs/>
        </w:rPr>
        <w:t xml:space="preserve">] </w:t>
      </w:r>
      <w:r>
        <w:rPr>
          <w:rFonts w:ascii="Arial" w:hAnsi="Arial" w:cs="Arial"/>
          <w:b/>
          <w:bCs/>
          <w:u w:val="single"/>
        </w:rPr>
        <w:t>SURVEY</w:t>
      </w:r>
      <w:r w:rsidR="0078170A">
        <w:rPr>
          <w:rFonts w:ascii="Arial" w:hAnsi="Arial" w:cs="Arial"/>
          <w:b/>
          <w:bCs/>
        </w:rPr>
        <w:t xml:space="preserve"> </w:t>
      </w:r>
      <w:r>
        <w:rPr>
          <w:rFonts w:ascii="Arial" w:hAnsi="Arial" w:cs="Arial"/>
          <w:b/>
          <w:bCs/>
        </w:rPr>
        <w:t xml:space="preserve">  [ ] </w:t>
      </w:r>
      <w:r>
        <w:rPr>
          <w:rFonts w:ascii="Arial" w:hAnsi="Arial" w:cs="Arial"/>
          <w:b/>
          <w:bCs/>
          <w:u w:val="single"/>
        </w:rPr>
        <w:t>FOCUS GROUP</w:t>
      </w:r>
      <w:r>
        <w:rPr>
          <w:rFonts w:ascii="Arial" w:hAnsi="Arial" w:cs="Arial"/>
          <w:b/>
          <w:bCs/>
        </w:rPr>
        <w:t xml:space="preserve">      [ ] </w:t>
      </w:r>
      <w:r>
        <w:rPr>
          <w:rFonts w:ascii="Arial" w:hAnsi="Arial" w:cs="Arial"/>
          <w:b/>
          <w:bCs/>
          <w:u w:val="single"/>
        </w:rPr>
        <w:t>SOFTWARE USABILITY TESTING</w:t>
      </w:r>
      <w:r>
        <w:rPr>
          <w:rFonts w:ascii="Arial" w:hAnsi="Arial" w:cs="Arial"/>
          <w:b/>
          <w:bCs/>
        </w:rPr>
        <w:t xml:space="preserve">   </w:t>
      </w:r>
    </w:p>
    <w:p w:rsidR="007C6F6F" w:rsidRDefault="007C6F6F">
      <w:pPr>
        <w:jc w:val="both"/>
        <w:rPr>
          <w:rFonts w:ascii="Arial" w:hAnsi="Arial" w:cs="Arial"/>
          <w:b/>
        </w:rPr>
      </w:pPr>
    </w:p>
    <w:p w:rsidR="007C6F6F" w:rsidRDefault="007C6F6F">
      <w:pPr>
        <w:jc w:val="both"/>
        <w:rPr>
          <w:rFonts w:ascii="Arial" w:hAnsi="Arial" w:cs="Arial"/>
        </w:rPr>
      </w:pPr>
      <w:r>
        <w:rPr>
          <w:rFonts w:ascii="Arial" w:hAnsi="Arial" w:cs="Arial"/>
          <w:b/>
        </w:rPr>
        <w:t>DESCRIPTION OF THIS SPECIFIC COLLECTION</w:t>
      </w:r>
      <w:r>
        <w:rPr>
          <w:rFonts w:ascii="Arial" w:hAnsi="Arial" w:cs="Arial"/>
        </w:rPr>
        <w:t xml:space="preserve"> </w:t>
      </w:r>
    </w:p>
    <w:p w:rsidR="00FC6137" w:rsidRPr="00040D10" w:rsidRDefault="00FC6137" w:rsidP="00FC6137">
      <w:r w:rsidRPr="00040D10">
        <w:t xml:space="preserve">The U.S. Department of Education </w:t>
      </w:r>
      <w:r>
        <w:t xml:space="preserve">(ED) </w:t>
      </w:r>
      <w:r w:rsidRPr="00040D10">
        <w:t xml:space="preserve">has as one of its many policy goals expanding the number </w:t>
      </w:r>
      <w:r w:rsidR="00A35D81">
        <w:t xml:space="preserve">of </w:t>
      </w:r>
      <w:r w:rsidRPr="00040D10">
        <w:t>high-quality public school choice options.  Specifically, according to Part B section 5201 of the Elementary and Secondary Education Act, two of the established purposes of the Charter School Program</w:t>
      </w:r>
      <w:r>
        <w:t xml:space="preserve"> (CSP)</w:t>
      </w:r>
      <w:r w:rsidRPr="00040D10">
        <w:t xml:space="preserve"> office are: evaluating the effects of such schools, including the effects on students, student academic achievement, staff and parents, and expanding the number of high-quality charter schools available to students across the nation. </w:t>
      </w:r>
    </w:p>
    <w:p w:rsidR="00FC6137" w:rsidRPr="00040D10" w:rsidRDefault="00FC6137" w:rsidP="00FC6137"/>
    <w:p w:rsidR="00FC6137" w:rsidRPr="00281A47" w:rsidRDefault="00281A47" w:rsidP="00FC6137">
      <w:pPr>
        <w:pStyle w:val="Default"/>
      </w:pPr>
      <w:r>
        <w:t>Prior to the National Charter Schools Conference in Atlanta, Georgia, a</w:t>
      </w:r>
      <w:r w:rsidRPr="00281A47">
        <w:t xml:space="preserve"> </w:t>
      </w:r>
      <w:r>
        <w:t>small meeting will be held to develop creative new ideas to increase the capacity of the charter school sector to serve students with special needs. The meeting will allow experts in charter schools and special education a chance to discuss the current state of charter schools and special education, the role of federal policy, and the role of state and district policy.</w:t>
      </w:r>
    </w:p>
    <w:p w:rsidR="00FC6137" w:rsidRDefault="00FC6137" w:rsidP="00FC6137">
      <w:pPr>
        <w:pStyle w:val="Default"/>
        <w:rPr>
          <w:bCs/>
        </w:rPr>
      </w:pPr>
    </w:p>
    <w:p w:rsidR="00FC6137" w:rsidRPr="004A3ADB" w:rsidRDefault="00FC6137" w:rsidP="00FC6137">
      <w:pPr>
        <w:pStyle w:val="Default"/>
        <w:rPr>
          <w:bCs/>
        </w:rPr>
      </w:pPr>
      <w:r>
        <w:rPr>
          <w:bCs/>
        </w:rPr>
        <w:t xml:space="preserve">Surveys </w:t>
      </w:r>
      <w:r w:rsidR="00A35D81">
        <w:rPr>
          <w:bCs/>
        </w:rPr>
        <w:t xml:space="preserve">will measure satisfaction with the event, and </w:t>
      </w:r>
      <w:r>
        <w:rPr>
          <w:bCs/>
        </w:rPr>
        <w:t xml:space="preserve">will be performed </w:t>
      </w:r>
      <w:r w:rsidR="00281A47">
        <w:rPr>
          <w:bCs/>
        </w:rPr>
        <w:t>electronically following the event.  Respondents will have attended the meeting, and will be charter school experts working specifically in the field of special education.</w:t>
      </w:r>
      <w:r>
        <w:rPr>
          <w:bCs/>
        </w:rPr>
        <w:t xml:space="preserve"> </w:t>
      </w:r>
    </w:p>
    <w:p w:rsidR="00FC6137" w:rsidRPr="00040D10" w:rsidRDefault="00FC6137" w:rsidP="00FC6137"/>
    <w:p w:rsidR="007C6F6F" w:rsidRDefault="007C6F6F">
      <w:pPr>
        <w:pStyle w:val="Header"/>
        <w:tabs>
          <w:tab w:val="clear" w:pos="4320"/>
          <w:tab w:val="clear" w:pos="8640"/>
        </w:tabs>
        <w:jc w:val="both"/>
        <w:rPr>
          <w:rFonts w:ascii="Arial Narrow" w:hAnsi="Arial Narrow"/>
        </w:rPr>
      </w:pPr>
    </w:p>
    <w:p w:rsidR="007C6F6F" w:rsidRDefault="007C6F6F">
      <w:pPr>
        <w:jc w:val="both"/>
        <w:rPr>
          <w:rFonts w:ascii="Arial" w:hAnsi="Arial" w:cs="Arial"/>
          <w:b/>
        </w:rPr>
      </w:pPr>
      <w:r>
        <w:rPr>
          <w:rFonts w:ascii="Arial" w:hAnsi="Arial" w:cs="Arial"/>
          <w:b/>
        </w:rPr>
        <w:t>AMOUNT OF ANY PROPOSED STIPEND OR INCENTIVE</w:t>
      </w:r>
    </w:p>
    <w:p w:rsidR="00FC6137" w:rsidRDefault="00FC6137">
      <w:pPr>
        <w:rPr>
          <w:rFonts w:ascii="Arial Narrow" w:hAnsi="Arial Narrow"/>
        </w:rPr>
      </w:pPr>
    </w:p>
    <w:p w:rsidR="007C6F6F" w:rsidRDefault="00FC6137">
      <w:pPr>
        <w:rPr>
          <w:rFonts w:ascii="Arial Narrow" w:hAnsi="Arial Narrow"/>
        </w:rPr>
      </w:pPr>
      <w:r>
        <w:rPr>
          <w:rFonts w:ascii="Arial Narrow" w:hAnsi="Arial Narrow"/>
        </w:rPr>
        <w:t>No payments are planned.</w:t>
      </w:r>
    </w:p>
    <w:p w:rsidR="007C6F6F" w:rsidRDefault="007C6F6F">
      <w:pPr>
        <w:jc w:val="both"/>
        <w:rPr>
          <w:rFonts w:ascii="Arial Narrow" w:hAnsi="Arial Narrow"/>
        </w:rPr>
      </w:pPr>
    </w:p>
    <w:p w:rsidR="007C6F6F" w:rsidRDefault="007C6F6F">
      <w:pPr>
        <w:jc w:val="both"/>
        <w:rPr>
          <w:rFonts w:ascii="Arial Narrow" w:hAnsi="Arial Narrow"/>
          <w:i/>
        </w:rPr>
      </w:pPr>
      <w:r>
        <w:rPr>
          <w:rFonts w:ascii="Arial" w:hAnsi="Arial" w:cs="Arial"/>
          <w:b/>
        </w:rPr>
        <w:t>BURDEN HOUR COMPUTATION</w:t>
      </w:r>
      <w:r>
        <w:rPr>
          <w:rFonts w:ascii="Arial Narrow" w:hAnsi="Arial Narrow"/>
        </w:rPr>
        <w:t xml:space="preserve"> </w:t>
      </w:r>
      <w:r>
        <w:rPr>
          <w:rFonts w:ascii="Arial Narrow" w:hAnsi="Arial Narrow"/>
          <w:i/>
        </w:rPr>
        <w:t>(Number of responses (X) estimated response or participation time in minutes (/60) = annual burden hours):</w:t>
      </w:r>
    </w:p>
    <w:p w:rsidR="007C6F6F" w:rsidRDefault="007C6F6F">
      <w:pPr>
        <w:keepNext/>
        <w:keepLines/>
        <w:jc w:val="both"/>
        <w:rPr>
          <w:rFonts w:ascii="Arial Narrow" w:hAnsi="Arial Narro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2"/>
        <w:gridCol w:w="2714"/>
        <w:gridCol w:w="2511"/>
        <w:gridCol w:w="1154"/>
      </w:tblGrid>
      <w:tr w:rsidR="007C6F6F">
        <w:trPr>
          <w:trHeight w:val="274"/>
        </w:trPr>
        <w:tc>
          <w:tcPr>
            <w:tcW w:w="0" w:type="auto"/>
          </w:tcPr>
          <w:p w:rsidR="007C6F6F" w:rsidRDefault="007C6F6F">
            <w:pPr>
              <w:jc w:val="both"/>
              <w:rPr>
                <w:rFonts w:ascii="Arial" w:hAnsi="Arial" w:cs="Arial"/>
                <w:b/>
              </w:rPr>
            </w:pPr>
            <w:r>
              <w:rPr>
                <w:rFonts w:ascii="Arial" w:hAnsi="Arial" w:cs="Arial"/>
                <w:b/>
              </w:rPr>
              <w:t xml:space="preserve">Category of Respondent </w:t>
            </w:r>
          </w:p>
        </w:tc>
        <w:tc>
          <w:tcPr>
            <w:tcW w:w="0" w:type="auto"/>
          </w:tcPr>
          <w:p w:rsidR="007C6F6F" w:rsidRDefault="007C6F6F">
            <w:pPr>
              <w:jc w:val="both"/>
              <w:rPr>
                <w:rFonts w:ascii="Arial" w:hAnsi="Arial" w:cs="Arial"/>
                <w:b/>
              </w:rPr>
            </w:pPr>
            <w:r>
              <w:rPr>
                <w:rFonts w:ascii="Arial" w:hAnsi="Arial" w:cs="Arial"/>
                <w:b/>
              </w:rPr>
              <w:t>No. of Respondents</w:t>
            </w:r>
          </w:p>
        </w:tc>
        <w:tc>
          <w:tcPr>
            <w:tcW w:w="0" w:type="auto"/>
          </w:tcPr>
          <w:p w:rsidR="007C6F6F" w:rsidRDefault="007C6F6F">
            <w:pPr>
              <w:jc w:val="both"/>
              <w:rPr>
                <w:rFonts w:ascii="Arial" w:hAnsi="Arial" w:cs="Arial"/>
                <w:b/>
              </w:rPr>
            </w:pPr>
            <w:r>
              <w:rPr>
                <w:rFonts w:ascii="Arial" w:hAnsi="Arial" w:cs="Arial"/>
                <w:b/>
              </w:rPr>
              <w:t>Participation Time</w:t>
            </w:r>
          </w:p>
        </w:tc>
        <w:tc>
          <w:tcPr>
            <w:tcW w:w="0" w:type="auto"/>
          </w:tcPr>
          <w:p w:rsidR="007C6F6F" w:rsidRDefault="007C6F6F">
            <w:pPr>
              <w:jc w:val="both"/>
              <w:rPr>
                <w:rFonts w:ascii="Arial" w:hAnsi="Arial" w:cs="Arial"/>
                <w:b/>
              </w:rPr>
            </w:pPr>
            <w:r>
              <w:rPr>
                <w:rFonts w:ascii="Arial" w:hAnsi="Arial" w:cs="Arial"/>
                <w:b/>
              </w:rPr>
              <w:t>Burden</w:t>
            </w:r>
          </w:p>
        </w:tc>
      </w:tr>
      <w:tr w:rsidR="007C6F6F">
        <w:trPr>
          <w:trHeight w:val="274"/>
        </w:trPr>
        <w:tc>
          <w:tcPr>
            <w:tcW w:w="0" w:type="auto"/>
          </w:tcPr>
          <w:p w:rsidR="007C6F6F" w:rsidRDefault="00B721CE">
            <w:pPr>
              <w:jc w:val="both"/>
              <w:rPr>
                <w:rFonts w:ascii="Arial" w:hAnsi="Arial" w:cs="Arial"/>
              </w:rPr>
            </w:pPr>
            <w:r>
              <w:rPr>
                <w:rFonts w:ascii="Arial" w:hAnsi="Arial" w:cs="Arial"/>
              </w:rPr>
              <w:t>Survey</w:t>
            </w:r>
          </w:p>
        </w:tc>
        <w:tc>
          <w:tcPr>
            <w:tcW w:w="0" w:type="auto"/>
          </w:tcPr>
          <w:p w:rsidR="007C6F6F" w:rsidRDefault="00281A47" w:rsidP="00D54668">
            <w:pPr>
              <w:jc w:val="both"/>
              <w:rPr>
                <w:rFonts w:ascii="Arial" w:hAnsi="Arial" w:cs="Arial"/>
              </w:rPr>
            </w:pPr>
            <w:r>
              <w:rPr>
                <w:rFonts w:ascii="Arial" w:hAnsi="Arial" w:cs="Arial"/>
              </w:rPr>
              <w:t>15</w:t>
            </w:r>
          </w:p>
        </w:tc>
        <w:tc>
          <w:tcPr>
            <w:tcW w:w="0" w:type="auto"/>
          </w:tcPr>
          <w:p w:rsidR="007C6F6F" w:rsidRDefault="00D54668">
            <w:pPr>
              <w:jc w:val="both"/>
              <w:rPr>
                <w:rFonts w:ascii="Arial" w:hAnsi="Arial" w:cs="Arial"/>
              </w:rPr>
            </w:pPr>
            <w:r>
              <w:rPr>
                <w:rFonts w:ascii="Arial" w:hAnsi="Arial" w:cs="Arial"/>
              </w:rPr>
              <w:t>15</w:t>
            </w:r>
            <w:r w:rsidR="00B721CE">
              <w:rPr>
                <w:rFonts w:ascii="Arial" w:hAnsi="Arial" w:cs="Arial"/>
              </w:rPr>
              <w:t xml:space="preserve"> minutes</w:t>
            </w:r>
          </w:p>
        </w:tc>
        <w:tc>
          <w:tcPr>
            <w:tcW w:w="0" w:type="auto"/>
          </w:tcPr>
          <w:p w:rsidR="007C6F6F" w:rsidRDefault="00B466CB">
            <w:pPr>
              <w:jc w:val="both"/>
              <w:rPr>
                <w:rFonts w:ascii="Arial" w:hAnsi="Arial" w:cs="Arial"/>
              </w:rPr>
            </w:pPr>
            <w:r>
              <w:rPr>
                <w:rFonts w:ascii="Arial" w:hAnsi="Arial" w:cs="Arial"/>
              </w:rPr>
              <w:t>4</w:t>
            </w:r>
            <w:r w:rsidR="00B721CE">
              <w:rPr>
                <w:rFonts w:ascii="Arial" w:hAnsi="Arial" w:cs="Arial"/>
              </w:rPr>
              <w:t xml:space="preserve"> hrs</w:t>
            </w:r>
          </w:p>
        </w:tc>
      </w:tr>
      <w:tr w:rsidR="007C6F6F">
        <w:trPr>
          <w:trHeight w:val="274"/>
        </w:trPr>
        <w:tc>
          <w:tcPr>
            <w:tcW w:w="0" w:type="auto"/>
          </w:tcPr>
          <w:p w:rsidR="007C6F6F" w:rsidRDefault="007C6F6F">
            <w:pPr>
              <w:jc w:val="both"/>
              <w:rPr>
                <w:rFonts w:ascii="Arial" w:hAnsi="Arial" w:cs="Arial"/>
              </w:rPr>
            </w:pPr>
          </w:p>
        </w:tc>
        <w:tc>
          <w:tcPr>
            <w:tcW w:w="0" w:type="auto"/>
          </w:tcPr>
          <w:p w:rsidR="007C6F6F" w:rsidRDefault="007C6F6F">
            <w:pPr>
              <w:jc w:val="both"/>
              <w:rPr>
                <w:rFonts w:ascii="Arial" w:hAnsi="Arial" w:cs="Arial"/>
              </w:rPr>
            </w:pPr>
          </w:p>
        </w:tc>
        <w:tc>
          <w:tcPr>
            <w:tcW w:w="0" w:type="auto"/>
          </w:tcPr>
          <w:p w:rsidR="007C6F6F" w:rsidRDefault="007C6F6F">
            <w:pPr>
              <w:jc w:val="both"/>
              <w:rPr>
                <w:rFonts w:ascii="Arial" w:hAnsi="Arial" w:cs="Arial"/>
              </w:rPr>
            </w:pPr>
          </w:p>
        </w:tc>
        <w:tc>
          <w:tcPr>
            <w:tcW w:w="0" w:type="auto"/>
          </w:tcPr>
          <w:p w:rsidR="007C6F6F" w:rsidRDefault="007C6F6F">
            <w:pPr>
              <w:jc w:val="both"/>
              <w:rPr>
                <w:rFonts w:ascii="Arial" w:hAnsi="Arial" w:cs="Arial"/>
              </w:rPr>
            </w:pPr>
          </w:p>
        </w:tc>
      </w:tr>
      <w:tr w:rsidR="007C6F6F">
        <w:trPr>
          <w:trHeight w:val="289"/>
        </w:trPr>
        <w:tc>
          <w:tcPr>
            <w:tcW w:w="0" w:type="auto"/>
          </w:tcPr>
          <w:p w:rsidR="007C6F6F" w:rsidRDefault="007C6F6F">
            <w:pPr>
              <w:jc w:val="both"/>
              <w:rPr>
                <w:rFonts w:ascii="Arial" w:hAnsi="Arial" w:cs="Arial"/>
                <w:b/>
              </w:rPr>
            </w:pPr>
            <w:r>
              <w:rPr>
                <w:rFonts w:ascii="Arial" w:hAnsi="Arial" w:cs="Arial"/>
                <w:b/>
              </w:rPr>
              <w:t>Totals</w:t>
            </w:r>
          </w:p>
        </w:tc>
        <w:tc>
          <w:tcPr>
            <w:tcW w:w="0" w:type="auto"/>
          </w:tcPr>
          <w:p w:rsidR="007C6F6F" w:rsidRDefault="00281A47">
            <w:pPr>
              <w:jc w:val="both"/>
              <w:rPr>
                <w:rFonts w:ascii="Arial" w:hAnsi="Arial" w:cs="Arial"/>
                <w:b/>
              </w:rPr>
            </w:pPr>
            <w:r>
              <w:rPr>
                <w:rFonts w:ascii="Arial" w:hAnsi="Arial" w:cs="Arial"/>
                <w:b/>
              </w:rPr>
              <w:t>15</w:t>
            </w:r>
          </w:p>
        </w:tc>
        <w:tc>
          <w:tcPr>
            <w:tcW w:w="0" w:type="auto"/>
          </w:tcPr>
          <w:p w:rsidR="007C6F6F" w:rsidRPr="00BB0CAF" w:rsidRDefault="008F2AF5">
            <w:pPr>
              <w:jc w:val="both"/>
              <w:rPr>
                <w:rFonts w:ascii="Arial" w:hAnsi="Arial" w:cs="Arial"/>
                <w:b/>
              </w:rPr>
            </w:pPr>
            <w:r>
              <w:rPr>
                <w:rFonts w:ascii="Arial" w:hAnsi="Arial" w:cs="Arial"/>
                <w:b/>
              </w:rPr>
              <w:t>15</w:t>
            </w:r>
            <w:r w:rsidR="00B721CE" w:rsidRPr="00BB0CAF">
              <w:rPr>
                <w:rFonts w:ascii="Arial" w:hAnsi="Arial" w:cs="Arial"/>
                <w:b/>
              </w:rPr>
              <w:t xml:space="preserve"> minutes</w:t>
            </w:r>
          </w:p>
        </w:tc>
        <w:tc>
          <w:tcPr>
            <w:tcW w:w="0" w:type="auto"/>
          </w:tcPr>
          <w:p w:rsidR="007C6F6F" w:rsidRDefault="00B466CB">
            <w:pPr>
              <w:jc w:val="both"/>
              <w:rPr>
                <w:rFonts w:ascii="Arial" w:hAnsi="Arial" w:cs="Arial"/>
                <w:b/>
              </w:rPr>
            </w:pPr>
            <w:r>
              <w:rPr>
                <w:rFonts w:ascii="Arial" w:hAnsi="Arial" w:cs="Arial"/>
                <w:b/>
              </w:rPr>
              <w:t>4</w:t>
            </w:r>
            <w:r w:rsidR="00B721CE">
              <w:rPr>
                <w:rFonts w:ascii="Arial" w:hAnsi="Arial" w:cs="Arial"/>
                <w:b/>
              </w:rPr>
              <w:t xml:space="preserve"> hrs</w:t>
            </w:r>
          </w:p>
        </w:tc>
      </w:tr>
    </w:tbl>
    <w:p w:rsidR="007C6F6F" w:rsidRDefault="007C6F6F">
      <w:pPr>
        <w:jc w:val="both"/>
        <w:rPr>
          <w:rFonts w:ascii="Arial" w:hAnsi="Arial" w:cs="Arial"/>
        </w:rPr>
      </w:pPr>
    </w:p>
    <w:p w:rsidR="007C6F6F" w:rsidRDefault="007C6F6F">
      <w:pPr>
        <w:jc w:val="both"/>
        <w:rPr>
          <w:rFonts w:ascii="Arial" w:hAnsi="Arial" w:cs="Arial"/>
          <w:b/>
        </w:rPr>
      </w:pPr>
      <w:r>
        <w:rPr>
          <w:rFonts w:ascii="Arial" w:hAnsi="Arial" w:cs="Arial"/>
          <w:b/>
        </w:rPr>
        <w:lastRenderedPageBreak/>
        <w:t>BURDEN COST COMPUTATION</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6"/>
        <w:gridCol w:w="2547"/>
        <w:gridCol w:w="1620"/>
        <w:gridCol w:w="1364"/>
        <w:gridCol w:w="1176"/>
      </w:tblGrid>
      <w:tr w:rsidR="007C6F6F" w:rsidTr="00BB0CAF">
        <w:trPr>
          <w:trHeight w:val="274"/>
        </w:trPr>
        <w:tc>
          <w:tcPr>
            <w:tcW w:w="2966" w:type="dxa"/>
          </w:tcPr>
          <w:p w:rsidR="007C6F6F" w:rsidRDefault="007C6F6F">
            <w:pPr>
              <w:jc w:val="both"/>
              <w:rPr>
                <w:rFonts w:ascii="Arial" w:hAnsi="Arial" w:cs="Arial"/>
                <w:b/>
              </w:rPr>
            </w:pPr>
            <w:r>
              <w:rPr>
                <w:rFonts w:ascii="Arial" w:hAnsi="Arial" w:cs="Arial"/>
                <w:b/>
              </w:rPr>
              <w:t xml:space="preserve">Category of Respondent </w:t>
            </w:r>
          </w:p>
        </w:tc>
        <w:tc>
          <w:tcPr>
            <w:tcW w:w="2547" w:type="dxa"/>
          </w:tcPr>
          <w:p w:rsidR="007C6F6F" w:rsidRDefault="007C6F6F">
            <w:pPr>
              <w:jc w:val="both"/>
              <w:rPr>
                <w:rFonts w:ascii="Arial" w:hAnsi="Arial" w:cs="Arial"/>
                <w:b/>
              </w:rPr>
            </w:pPr>
            <w:r>
              <w:rPr>
                <w:rFonts w:ascii="Arial" w:hAnsi="Arial" w:cs="Arial"/>
                <w:b/>
              </w:rPr>
              <w:t>No. of Respondents</w:t>
            </w:r>
          </w:p>
        </w:tc>
        <w:tc>
          <w:tcPr>
            <w:tcW w:w="1620" w:type="dxa"/>
          </w:tcPr>
          <w:p w:rsidR="007C6F6F" w:rsidRDefault="007C6F6F">
            <w:pPr>
              <w:jc w:val="both"/>
              <w:rPr>
                <w:rFonts w:ascii="Arial" w:hAnsi="Arial" w:cs="Arial"/>
                <w:b/>
              </w:rPr>
            </w:pPr>
            <w:r>
              <w:rPr>
                <w:rFonts w:ascii="Arial" w:hAnsi="Arial" w:cs="Arial"/>
                <w:b/>
              </w:rPr>
              <w:t xml:space="preserve">Hourly </w:t>
            </w:r>
          </w:p>
          <w:p w:rsidR="007C6F6F" w:rsidRDefault="007C6F6F">
            <w:pPr>
              <w:jc w:val="both"/>
              <w:rPr>
                <w:rFonts w:ascii="Arial" w:hAnsi="Arial" w:cs="Arial"/>
                <w:b/>
              </w:rPr>
            </w:pPr>
            <w:r>
              <w:rPr>
                <w:rFonts w:ascii="Arial" w:hAnsi="Arial" w:cs="Arial"/>
                <w:b/>
              </w:rPr>
              <w:t>Rate</w:t>
            </w:r>
          </w:p>
        </w:tc>
        <w:tc>
          <w:tcPr>
            <w:tcW w:w="1364" w:type="dxa"/>
          </w:tcPr>
          <w:p w:rsidR="007C6F6F" w:rsidRDefault="007C6F6F">
            <w:pPr>
              <w:jc w:val="both"/>
              <w:rPr>
                <w:rFonts w:ascii="Arial" w:hAnsi="Arial" w:cs="Arial"/>
                <w:b/>
              </w:rPr>
            </w:pPr>
            <w:r>
              <w:rPr>
                <w:rFonts w:ascii="Arial" w:hAnsi="Arial" w:cs="Arial"/>
                <w:b/>
              </w:rPr>
              <w:t>Response Time</w:t>
            </w:r>
          </w:p>
        </w:tc>
        <w:tc>
          <w:tcPr>
            <w:tcW w:w="1176" w:type="dxa"/>
          </w:tcPr>
          <w:p w:rsidR="007C6F6F" w:rsidRDefault="007C6F6F">
            <w:pPr>
              <w:jc w:val="both"/>
              <w:rPr>
                <w:rFonts w:ascii="Arial" w:hAnsi="Arial" w:cs="Arial"/>
                <w:b/>
              </w:rPr>
            </w:pPr>
            <w:r>
              <w:rPr>
                <w:rFonts w:ascii="Arial" w:hAnsi="Arial" w:cs="Arial"/>
                <w:b/>
              </w:rPr>
              <w:t>Total</w:t>
            </w:r>
          </w:p>
        </w:tc>
      </w:tr>
      <w:tr w:rsidR="007C6F6F" w:rsidTr="00BB0CAF">
        <w:trPr>
          <w:trHeight w:val="274"/>
        </w:trPr>
        <w:tc>
          <w:tcPr>
            <w:tcW w:w="2966" w:type="dxa"/>
          </w:tcPr>
          <w:p w:rsidR="007C6F6F" w:rsidRDefault="00B721CE">
            <w:pPr>
              <w:jc w:val="both"/>
            </w:pPr>
            <w:r>
              <w:t>Survey</w:t>
            </w:r>
          </w:p>
        </w:tc>
        <w:tc>
          <w:tcPr>
            <w:tcW w:w="2547" w:type="dxa"/>
          </w:tcPr>
          <w:p w:rsidR="007C6F6F" w:rsidRDefault="00281A47">
            <w:pPr>
              <w:jc w:val="both"/>
            </w:pPr>
            <w:r>
              <w:t>15</w:t>
            </w:r>
          </w:p>
        </w:tc>
        <w:tc>
          <w:tcPr>
            <w:tcW w:w="1620" w:type="dxa"/>
          </w:tcPr>
          <w:p w:rsidR="007C6F6F" w:rsidRDefault="00B721CE">
            <w:pPr>
              <w:jc w:val="both"/>
            </w:pPr>
            <w:r>
              <w:t>$35.00</w:t>
            </w:r>
          </w:p>
        </w:tc>
        <w:tc>
          <w:tcPr>
            <w:tcW w:w="1364" w:type="dxa"/>
          </w:tcPr>
          <w:p w:rsidR="007C6F6F" w:rsidRDefault="00B466CB">
            <w:pPr>
              <w:jc w:val="both"/>
            </w:pPr>
            <w:r>
              <w:t>4</w:t>
            </w:r>
            <w:r w:rsidR="00BB0CAF">
              <w:t xml:space="preserve"> hrs</w:t>
            </w:r>
          </w:p>
        </w:tc>
        <w:tc>
          <w:tcPr>
            <w:tcW w:w="1176" w:type="dxa"/>
          </w:tcPr>
          <w:p w:rsidR="007C6F6F" w:rsidRDefault="004231DF" w:rsidP="00B466CB">
            <w:pPr>
              <w:jc w:val="both"/>
            </w:pPr>
            <w:r>
              <w:t>$</w:t>
            </w:r>
            <w:r w:rsidR="00281A47">
              <w:t>1</w:t>
            </w:r>
            <w:r w:rsidR="00B466CB">
              <w:t>40</w:t>
            </w:r>
          </w:p>
        </w:tc>
      </w:tr>
      <w:tr w:rsidR="007C6F6F" w:rsidTr="00BB0CAF">
        <w:trPr>
          <w:trHeight w:val="274"/>
        </w:trPr>
        <w:tc>
          <w:tcPr>
            <w:tcW w:w="2966" w:type="dxa"/>
          </w:tcPr>
          <w:p w:rsidR="007C6F6F" w:rsidRDefault="007C6F6F">
            <w:pPr>
              <w:jc w:val="both"/>
            </w:pPr>
          </w:p>
        </w:tc>
        <w:tc>
          <w:tcPr>
            <w:tcW w:w="2547" w:type="dxa"/>
          </w:tcPr>
          <w:p w:rsidR="007C6F6F" w:rsidRDefault="007C6F6F">
            <w:pPr>
              <w:jc w:val="both"/>
            </w:pPr>
          </w:p>
        </w:tc>
        <w:tc>
          <w:tcPr>
            <w:tcW w:w="1620" w:type="dxa"/>
          </w:tcPr>
          <w:p w:rsidR="007C6F6F" w:rsidRDefault="007C6F6F">
            <w:pPr>
              <w:jc w:val="both"/>
            </w:pPr>
          </w:p>
        </w:tc>
        <w:tc>
          <w:tcPr>
            <w:tcW w:w="1364" w:type="dxa"/>
          </w:tcPr>
          <w:p w:rsidR="007C6F6F" w:rsidRDefault="007C6F6F">
            <w:pPr>
              <w:jc w:val="both"/>
            </w:pPr>
          </w:p>
        </w:tc>
        <w:tc>
          <w:tcPr>
            <w:tcW w:w="1176" w:type="dxa"/>
          </w:tcPr>
          <w:p w:rsidR="007C6F6F" w:rsidRDefault="007C6F6F">
            <w:pPr>
              <w:jc w:val="both"/>
            </w:pPr>
          </w:p>
        </w:tc>
      </w:tr>
      <w:tr w:rsidR="00BB0CAF" w:rsidTr="00BB0CAF">
        <w:trPr>
          <w:trHeight w:val="289"/>
        </w:trPr>
        <w:tc>
          <w:tcPr>
            <w:tcW w:w="2966" w:type="dxa"/>
          </w:tcPr>
          <w:p w:rsidR="00BB0CAF" w:rsidRDefault="00BB0CAF">
            <w:pPr>
              <w:jc w:val="both"/>
              <w:rPr>
                <w:rFonts w:ascii="Arial" w:hAnsi="Arial" w:cs="Arial"/>
                <w:b/>
              </w:rPr>
            </w:pPr>
            <w:r>
              <w:rPr>
                <w:rFonts w:ascii="Arial" w:hAnsi="Arial" w:cs="Arial"/>
                <w:b/>
              </w:rPr>
              <w:t>Totals</w:t>
            </w:r>
          </w:p>
        </w:tc>
        <w:tc>
          <w:tcPr>
            <w:tcW w:w="2547" w:type="dxa"/>
          </w:tcPr>
          <w:p w:rsidR="00BB0CAF" w:rsidRPr="00BB0CAF" w:rsidRDefault="00281A47" w:rsidP="007C6F6F">
            <w:pPr>
              <w:jc w:val="both"/>
              <w:rPr>
                <w:b/>
              </w:rPr>
            </w:pPr>
            <w:r>
              <w:rPr>
                <w:b/>
              </w:rPr>
              <w:t>15</w:t>
            </w:r>
          </w:p>
        </w:tc>
        <w:tc>
          <w:tcPr>
            <w:tcW w:w="1620" w:type="dxa"/>
          </w:tcPr>
          <w:p w:rsidR="00BB0CAF" w:rsidRPr="00BB0CAF" w:rsidRDefault="00BB0CAF" w:rsidP="007C6F6F">
            <w:pPr>
              <w:jc w:val="both"/>
              <w:rPr>
                <w:b/>
              </w:rPr>
            </w:pPr>
            <w:r w:rsidRPr="00BB0CAF">
              <w:rPr>
                <w:b/>
              </w:rPr>
              <w:t>$35.00</w:t>
            </w:r>
          </w:p>
        </w:tc>
        <w:tc>
          <w:tcPr>
            <w:tcW w:w="1364" w:type="dxa"/>
          </w:tcPr>
          <w:p w:rsidR="00BB0CAF" w:rsidRPr="00BB0CAF" w:rsidRDefault="00B466CB" w:rsidP="007C6F6F">
            <w:pPr>
              <w:jc w:val="both"/>
              <w:rPr>
                <w:b/>
              </w:rPr>
            </w:pPr>
            <w:r>
              <w:rPr>
                <w:b/>
              </w:rPr>
              <w:t>4</w:t>
            </w:r>
            <w:r w:rsidR="00BB0CAF" w:rsidRPr="00BB0CAF">
              <w:rPr>
                <w:b/>
              </w:rPr>
              <w:t xml:space="preserve"> hrs</w:t>
            </w:r>
          </w:p>
        </w:tc>
        <w:tc>
          <w:tcPr>
            <w:tcW w:w="1176" w:type="dxa"/>
          </w:tcPr>
          <w:p w:rsidR="00BB0CAF" w:rsidRPr="00BB0CAF" w:rsidRDefault="004231DF" w:rsidP="00B466CB">
            <w:pPr>
              <w:jc w:val="both"/>
              <w:rPr>
                <w:b/>
              </w:rPr>
            </w:pPr>
            <w:r>
              <w:rPr>
                <w:b/>
              </w:rPr>
              <w:t>$</w:t>
            </w:r>
            <w:r w:rsidR="00281A47">
              <w:rPr>
                <w:b/>
              </w:rPr>
              <w:t>1</w:t>
            </w:r>
            <w:r w:rsidR="00B466CB">
              <w:rPr>
                <w:b/>
              </w:rPr>
              <w:t>40</w:t>
            </w:r>
          </w:p>
        </w:tc>
      </w:tr>
    </w:tbl>
    <w:p w:rsidR="007C6F6F" w:rsidRDefault="007C6F6F">
      <w:pPr>
        <w:jc w:val="both"/>
        <w:rPr>
          <w:b/>
        </w:rPr>
      </w:pPr>
    </w:p>
    <w:p w:rsidR="007C6F6F" w:rsidRDefault="007C6F6F">
      <w:pPr>
        <w:pStyle w:val="BodyTextIndent"/>
        <w:tabs>
          <w:tab w:val="left" w:pos="360"/>
        </w:tabs>
        <w:ind w:left="0"/>
        <w:jc w:val="both"/>
        <w:rPr>
          <w:b/>
          <w:bCs/>
          <w:u w:val="single"/>
        </w:rPr>
      </w:pPr>
    </w:p>
    <w:p w:rsidR="007C6F6F" w:rsidRDefault="007C6F6F">
      <w:pPr>
        <w:pStyle w:val="BodyTextIndent"/>
        <w:tabs>
          <w:tab w:val="left" w:pos="360"/>
        </w:tabs>
        <w:ind w:left="0"/>
        <w:jc w:val="both"/>
        <w:rPr>
          <w:b/>
          <w:bCs/>
          <w:u w:val="single"/>
        </w:rPr>
      </w:pPr>
    </w:p>
    <w:p w:rsidR="007C6F6F" w:rsidRDefault="007C6F6F">
      <w:pPr>
        <w:pStyle w:val="BodyTextIndent"/>
        <w:tabs>
          <w:tab w:val="left" w:pos="360"/>
        </w:tabs>
        <w:ind w:left="0"/>
        <w:jc w:val="both"/>
        <w:rPr>
          <w:rFonts w:ascii="Arial" w:hAnsi="Arial" w:cs="Arial"/>
          <w:b/>
          <w:bCs/>
        </w:rPr>
      </w:pPr>
      <w:r>
        <w:rPr>
          <w:rFonts w:ascii="Arial" w:hAnsi="Arial" w:cs="Arial"/>
          <w:b/>
          <w:bCs/>
          <w:u w:val="single"/>
        </w:rPr>
        <w:t>STATISTICAL INFORMATION</w:t>
      </w:r>
      <w:r>
        <w:rPr>
          <w:rFonts w:ascii="Arial" w:hAnsi="Arial" w:cs="Arial"/>
          <w:b/>
          <w:bCs/>
        </w:rPr>
        <w:t xml:space="preserve"> </w:t>
      </w:r>
    </w:p>
    <w:p w:rsidR="007C6F6F" w:rsidRDefault="006153FB">
      <w:pPr>
        <w:rPr>
          <w:rFonts w:ascii="Arial" w:hAnsi="Arial" w:cs="Arial"/>
        </w:rPr>
      </w:pPr>
      <w:r>
        <w:rPr>
          <w:rFonts w:ascii="Arial" w:hAnsi="Arial" w:cs="Arial"/>
        </w:rPr>
        <w:t>Only participation rates and frequency will be determined statistically.</w:t>
      </w:r>
    </w:p>
    <w:p w:rsidR="00FB14D0" w:rsidRDefault="00FB14D0">
      <w:pPr>
        <w:rPr>
          <w:rFonts w:ascii="Arial" w:hAnsi="Arial" w:cs="Arial"/>
        </w:rPr>
      </w:pPr>
    </w:p>
    <w:p w:rsidR="00FB14D0" w:rsidRDefault="00FB14D0">
      <w:pPr>
        <w:rPr>
          <w:rFonts w:ascii="Arial" w:hAnsi="Arial" w:cs="Arial"/>
        </w:rPr>
      </w:pPr>
    </w:p>
    <w:p w:rsidR="007C6F6F" w:rsidRDefault="007C6F6F">
      <w:pPr>
        <w:jc w:val="both"/>
        <w:rPr>
          <w:rFonts w:ascii="Arial" w:hAnsi="Arial" w:cs="Arial"/>
          <w:b/>
        </w:rPr>
      </w:pPr>
      <w:r>
        <w:rPr>
          <w:rFonts w:ascii="Arial" w:hAnsi="Arial" w:cs="Arial"/>
          <w:b/>
        </w:rPr>
        <w:t>REQUESTED APPROVAL DATE:</w:t>
      </w:r>
      <w:r w:rsidR="0078170A">
        <w:rPr>
          <w:rFonts w:ascii="Arial" w:hAnsi="Arial" w:cs="Arial"/>
          <w:b/>
        </w:rPr>
        <w:t xml:space="preserve">  </w:t>
      </w:r>
      <w:r w:rsidR="00281A47">
        <w:rPr>
          <w:rFonts w:ascii="Arial" w:hAnsi="Arial" w:cs="Arial"/>
          <w:b/>
        </w:rPr>
        <w:t>June 30, 2011</w:t>
      </w:r>
    </w:p>
    <w:p w:rsidR="007C6F6F" w:rsidRDefault="007C6F6F">
      <w:pPr>
        <w:jc w:val="both"/>
        <w:rPr>
          <w:rFonts w:ascii="Arial" w:hAnsi="Arial" w:cs="Arial"/>
          <w:b/>
        </w:rPr>
      </w:pPr>
    </w:p>
    <w:p w:rsidR="007C6F6F" w:rsidRDefault="007C6F6F">
      <w:pPr>
        <w:jc w:val="both"/>
        <w:rPr>
          <w:rFonts w:ascii="Arial" w:hAnsi="Arial" w:cs="Arial"/>
          <w:bCs/>
        </w:rPr>
      </w:pPr>
      <w:r>
        <w:rPr>
          <w:rFonts w:ascii="Arial" w:hAnsi="Arial" w:cs="Arial"/>
          <w:b/>
        </w:rPr>
        <w:t xml:space="preserve">NAME OF CONTACT PERSON:  </w:t>
      </w:r>
      <w:r w:rsidR="0078170A">
        <w:rPr>
          <w:rFonts w:ascii="Arial" w:hAnsi="Arial" w:cs="Arial"/>
          <w:b/>
        </w:rPr>
        <w:t>Erin Pfeltz</w:t>
      </w:r>
    </w:p>
    <w:p w:rsidR="007C6F6F" w:rsidRDefault="007C6F6F">
      <w:pPr>
        <w:jc w:val="both"/>
        <w:rPr>
          <w:rFonts w:ascii="Arial" w:hAnsi="Arial" w:cs="Arial"/>
        </w:rPr>
      </w:pPr>
    </w:p>
    <w:p w:rsidR="007C6F6F" w:rsidRDefault="007C6F6F">
      <w:pPr>
        <w:jc w:val="both"/>
        <w:rPr>
          <w:rFonts w:ascii="Arial" w:hAnsi="Arial" w:cs="Arial"/>
          <w:b/>
        </w:rPr>
      </w:pPr>
      <w:r>
        <w:rPr>
          <w:rFonts w:ascii="Arial" w:hAnsi="Arial" w:cs="Arial"/>
          <w:b/>
        </w:rPr>
        <w:t>TELEPHONE NUMBER:</w:t>
      </w:r>
      <w:r>
        <w:rPr>
          <w:rFonts w:ascii="Arial" w:hAnsi="Arial" w:cs="Arial"/>
          <w:b/>
        </w:rPr>
        <w:tab/>
      </w:r>
      <w:r w:rsidR="0078170A">
        <w:rPr>
          <w:rFonts w:ascii="Arial" w:hAnsi="Arial" w:cs="Arial"/>
          <w:b/>
        </w:rPr>
        <w:t>202-205-3525</w:t>
      </w:r>
      <w:r w:rsidR="0078170A">
        <w:rPr>
          <w:rFonts w:ascii="Arial" w:hAnsi="Arial" w:cs="Arial"/>
          <w:b/>
        </w:rPr>
        <w:tab/>
      </w:r>
    </w:p>
    <w:p w:rsidR="007C6F6F" w:rsidRDefault="007C6F6F">
      <w:pPr>
        <w:jc w:val="both"/>
        <w:rPr>
          <w:rFonts w:ascii="Arial" w:hAnsi="Arial" w:cs="Arial"/>
        </w:rPr>
      </w:pPr>
    </w:p>
    <w:p w:rsidR="007C6F6F" w:rsidRDefault="007C6F6F">
      <w:pPr>
        <w:jc w:val="both"/>
        <w:rPr>
          <w:rFonts w:ascii="Arial" w:hAnsi="Arial" w:cs="Arial"/>
        </w:rPr>
      </w:pPr>
      <w:r>
        <w:rPr>
          <w:rFonts w:ascii="Arial" w:hAnsi="Arial" w:cs="Arial"/>
          <w:b/>
        </w:rPr>
        <w:t>MAILING LOCATION:</w:t>
      </w:r>
      <w:r w:rsidR="0078170A">
        <w:rPr>
          <w:rFonts w:ascii="Arial" w:hAnsi="Arial" w:cs="Arial"/>
          <w:b/>
        </w:rPr>
        <w:t xml:space="preserve">  400 Mary</w:t>
      </w:r>
      <w:r w:rsidR="00FB14D0">
        <w:rPr>
          <w:rFonts w:ascii="Arial" w:hAnsi="Arial" w:cs="Arial"/>
          <w:b/>
        </w:rPr>
        <w:t>land Ave, SW, Washington, DC  20202-5970</w:t>
      </w:r>
    </w:p>
    <w:p w:rsidR="007C6F6F" w:rsidRDefault="007C6F6F">
      <w:pPr>
        <w:ind w:left="2160" w:firstLine="720"/>
        <w:jc w:val="both"/>
        <w:rPr>
          <w:rFonts w:ascii="Arial" w:hAnsi="Arial" w:cs="Arial"/>
        </w:rPr>
      </w:pPr>
    </w:p>
    <w:p w:rsidR="007C6F6F" w:rsidRDefault="007C6F6F">
      <w:pPr>
        <w:tabs>
          <w:tab w:val="left" w:pos="5670"/>
        </w:tabs>
        <w:suppressAutoHyphens/>
        <w:jc w:val="both"/>
        <w:rPr>
          <w:rFonts w:ascii="Arial" w:hAnsi="Arial" w:cs="Arial"/>
          <w:b/>
        </w:rPr>
      </w:pPr>
      <w:r>
        <w:rPr>
          <w:rFonts w:ascii="Arial" w:hAnsi="Arial" w:cs="Arial"/>
          <w:b/>
        </w:rPr>
        <w:t>ED DEPARTMENT, OFFICE:</w:t>
      </w:r>
      <w:r w:rsidR="00FB14D0">
        <w:rPr>
          <w:rFonts w:ascii="Arial" w:hAnsi="Arial" w:cs="Arial"/>
          <w:b/>
        </w:rPr>
        <w:t xml:space="preserve"> OII, Charter Schools Program</w:t>
      </w:r>
    </w:p>
    <w:p w:rsidR="007C6F6F" w:rsidRDefault="007C6F6F">
      <w:pPr>
        <w:tabs>
          <w:tab w:val="left" w:pos="5670"/>
        </w:tabs>
        <w:suppressAutoHyphens/>
        <w:jc w:val="both"/>
        <w:rPr>
          <w:rFonts w:ascii="Arial" w:hAnsi="Arial" w:cs="Arial"/>
          <w:b/>
        </w:rPr>
      </w:pPr>
    </w:p>
    <w:p w:rsidR="007C6F6F" w:rsidRDefault="007C6F6F"/>
    <w:sectPr w:rsidR="007C6F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rsids>
    <w:rsidRoot w:val="00FC6137"/>
    <w:rsid w:val="000F4F8A"/>
    <w:rsid w:val="00281A47"/>
    <w:rsid w:val="00355285"/>
    <w:rsid w:val="003C0490"/>
    <w:rsid w:val="004231DF"/>
    <w:rsid w:val="004A3ADB"/>
    <w:rsid w:val="004E2B26"/>
    <w:rsid w:val="00512AD3"/>
    <w:rsid w:val="006153FB"/>
    <w:rsid w:val="0078170A"/>
    <w:rsid w:val="007C6F6F"/>
    <w:rsid w:val="008F2AF5"/>
    <w:rsid w:val="009B23C6"/>
    <w:rsid w:val="00A35D81"/>
    <w:rsid w:val="00B466CB"/>
    <w:rsid w:val="00B721CE"/>
    <w:rsid w:val="00BB0CAF"/>
    <w:rsid w:val="00D54668"/>
    <w:rsid w:val="00F26F55"/>
    <w:rsid w:val="00FB14D0"/>
    <w:rsid w:val="00FC6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1,Letterhead Heading"/>
    <w:basedOn w:val="Normal"/>
    <w:semiHidden/>
    <w:pPr>
      <w:tabs>
        <w:tab w:val="center" w:pos="4320"/>
        <w:tab w:val="right" w:pos="8640"/>
      </w:tabs>
    </w:pPr>
    <w:rPr>
      <w:szCs w:val="20"/>
    </w:rPr>
  </w:style>
  <w:style w:type="paragraph" w:styleId="BodyTextIndent">
    <w:name w:val="Body Text Indent"/>
    <w:basedOn w:val="Normal"/>
    <w:semiHidden/>
    <w:pPr>
      <w:ind w:left="360"/>
    </w:pPr>
    <w:rPr>
      <w:snapToGrid w:val="0"/>
      <w:szCs w:val="20"/>
    </w:rPr>
  </w:style>
  <w:style w:type="paragraph" w:customStyle="1" w:styleId="Default">
    <w:name w:val="Default"/>
    <w:rsid w:val="00FC6137"/>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DoED</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Tomakie.Washington</dc:creator>
  <cp:lastModifiedBy>stephanie.valentine</cp:lastModifiedBy>
  <cp:revision>2</cp:revision>
  <dcterms:created xsi:type="dcterms:W3CDTF">2011-06-15T14:30:00Z</dcterms:created>
  <dcterms:modified xsi:type="dcterms:W3CDTF">2011-06-15T14:30:00Z</dcterms:modified>
</cp:coreProperties>
</file>