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D8B" w:rsidRDefault="00C76D8B">
      <w:pPr>
        <w:jc w:val="center"/>
        <w:rPr>
          <w:rFonts w:ascii="Arial" w:hAnsi="Arial"/>
          <w:sz w:val="24"/>
        </w:rPr>
      </w:pPr>
    </w:p>
    <w:p w:rsidR="00C76D8B" w:rsidRDefault="00C76D8B">
      <w:pPr>
        <w:jc w:val="center"/>
        <w:rPr>
          <w:rFonts w:ascii="Arial" w:hAnsi="Arial"/>
          <w:sz w:val="24"/>
        </w:rPr>
      </w:pPr>
    </w:p>
    <w:p w:rsidR="00C76D8B" w:rsidRDefault="00C76D8B">
      <w:pPr>
        <w:jc w:val="center"/>
        <w:rPr>
          <w:rFonts w:ascii="Arial" w:hAnsi="Arial"/>
          <w:sz w:val="24"/>
        </w:rPr>
      </w:pPr>
    </w:p>
    <w:p w:rsidR="00C76D8B" w:rsidRDefault="00C76D8B">
      <w:pPr>
        <w:jc w:val="center"/>
        <w:rPr>
          <w:rFonts w:ascii="Arial" w:hAnsi="Arial"/>
          <w:sz w:val="24"/>
        </w:rPr>
      </w:pPr>
    </w:p>
    <w:p w:rsidR="00C76D8B" w:rsidRDefault="003B51FA">
      <w:pPr>
        <w:jc w:val="center"/>
        <w:rPr>
          <w:rFonts w:ascii="Arial" w:hAnsi="Arial"/>
          <w:b/>
          <w:sz w:val="24"/>
        </w:rPr>
      </w:pPr>
      <w:r>
        <w:rPr>
          <w:rFonts w:ascii="Arial" w:hAnsi="Arial"/>
          <w:b/>
          <w:sz w:val="24"/>
        </w:rPr>
        <w:t>JUSTIFICATION</w:t>
      </w:r>
    </w:p>
    <w:p w:rsidR="00C76D8B" w:rsidRDefault="003B51FA">
      <w:pPr>
        <w:jc w:val="center"/>
        <w:rPr>
          <w:rFonts w:ascii="Arial" w:hAnsi="Arial"/>
          <w:b/>
          <w:sz w:val="24"/>
        </w:rPr>
      </w:pPr>
      <w:r>
        <w:rPr>
          <w:rFonts w:ascii="Arial" w:hAnsi="Arial"/>
          <w:b/>
          <w:sz w:val="24"/>
        </w:rPr>
        <w:t>For a collection of Information by the National Credit Union Administration</w:t>
      </w:r>
    </w:p>
    <w:p w:rsidR="00C76D8B" w:rsidRDefault="00CC19E9">
      <w:pPr>
        <w:jc w:val="center"/>
        <w:rPr>
          <w:rFonts w:ascii="Arial" w:hAnsi="Arial"/>
          <w:b/>
          <w:sz w:val="24"/>
        </w:rPr>
      </w:pPr>
      <w:r>
        <w:rPr>
          <w:rFonts w:ascii="Arial" w:hAnsi="Arial"/>
          <w:b/>
          <w:sz w:val="24"/>
        </w:rPr>
        <w:t>3133-NEW</w:t>
      </w:r>
    </w:p>
    <w:p w:rsidR="00CC19E9" w:rsidRDefault="00CC19E9">
      <w:pPr>
        <w:jc w:val="center"/>
        <w:rPr>
          <w:rFonts w:ascii="Arial" w:hAnsi="Arial"/>
          <w:b/>
          <w:sz w:val="24"/>
        </w:rPr>
      </w:pPr>
      <w:r>
        <w:rPr>
          <w:rFonts w:ascii="Arial" w:hAnsi="Arial"/>
          <w:b/>
          <w:sz w:val="24"/>
        </w:rPr>
        <w:t xml:space="preserve">Chartering and Field of Membership Rules on Underserved Areas, 12 CFR </w:t>
      </w:r>
      <w:proofErr w:type="gramStart"/>
      <w:r>
        <w:rPr>
          <w:rFonts w:ascii="Arial" w:hAnsi="Arial"/>
          <w:b/>
          <w:sz w:val="24"/>
        </w:rPr>
        <w:t>Part</w:t>
      </w:r>
      <w:proofErr w:type="gramEnd"/>
      <w:r>
        <w:rPr>
          <w:rFonts w:ascii="Arial" w:hAnsi="Arial"/>
          <w:b/>
          <w:sz w:val="24"/>
        </w:rPr>
        <w:t xml:space="preserve"> 701</w:t>
      </w:r>
    </w:p>
    <w:p w:rsidR="00CC19E9" w:rsidRPr="00CC19E9" w:rsidRDefault="00CC19E9">
      <w:pPr>
        <w:jc w:val="center"/>
        <w:rPr>
          <w:rFonts w:ascii="Arial" w:hAnsi="Arial"/>
          <w:b/>
          <w:sz w:val="24"/>
        </w:rPr>
      </w:pPr>
      <w:r>
        <w:rPr>
          <w:rFonts w:ascii="Arial" w:hAnsi="Arial"/>
          <w:b/>
          <w:sz w:val="24"/>
        </w:rPr>
        <w:t>2008</w:t>
      </w:r>
    </w:p>
    <w:p w:rsidR="00C76D8B" w:rsidRDefault="00C76D8B">
      <w:pPr>
        <w:rPr>
          <w:rFonts w:ascii="Arial" w:hAnsi="Arial"/>
          <w:sz w:val="24"/>
        </w:rPr>
      </w:pPr>
    </w:p>
    <w:p w:rsidR="00C76D8B" w:rsidRDefault="003B51FA">
      <w:pPr>
        <w:jc w:val="both"/>
        <w:rPr>
          <w:rFonts w:ascii="Arial" w:hAnsi="Arial"/>
          <w:b/>
          <w:sz w:val="24"/>
        </w:rPr>
      </w:pPr>
      <w:r>
        <w:rPr>
          <w:rFonts w:ascii="Arial" w:hAnsi="Arial"/>
          <w:b/>
          <w:sz w:val="24"/>
        </w:rPr>
        <w:t xml:space="preserve">1. Explain the circumstances that make the collection of </w:t>
      </w:r>
      <w:r>
        <w:rPr>
          <w:rFonts w:ascii="Arial" w:hAnsi="Arial"/>
          <w:b/>
          <w:sz w:val="24"/>
          <w:u w:val="single"/>
        </w:rPr>
        <w:t>information</w:t>
      </w:r>
      <w:r>
        <w:rPr>
          <w:rFonts w:ascii="Arial" w:hAnsi="Arial"/>
          <w:b/>
          <w:sz w:val="24"/>
        </w:rPr>
        <w:t xml:space="preserve"> necessary, include identification of any legal or administrative requirements that necessitate the collection.</w:t>
      </w:r>
    </w:p>
    <w:p w:rsidR="00D634D5" w:rsidRDefault="00D634D5">
      <w:pPr>
        <w:jc w:val="both"/>
        <w:rPr>
          <w:rFonts w:ascii="Arial" w:hAnsi="Arial"/>
          <w:sz w:val="24"/>
        </w:rPr>
      </w:pPr>
    </w:p>
    <w:p w:rsidR="00C76D8B" w:rsidRDefault="00D634D5">
      <w:pPr>
        <w:jc w:val="both"/>
        <w:rPr>
          <w:rFonts w:ascii="Arial" w:hAnsi="Arial"/>
          <w:sz w:val="24"/>
        </w:rPr>
      </w:pPr>
      <w:r>
        <w:rPr>
          <w:rFonts w:ascii="Arial" w:hAnsi="Arial"/>
          <w:sz w:val="24"/>
        </w:rPr>
        <w:t>Collection is required for a federal credit union to avail itself of the exception to serve underserved areas, 12 USC 1759(c</w:t>
      </w:r>
      <w:proofErr w:type="gramStart"/>
      <w:r>
        <w:rPr>
          <w:rFonts w:ascii="Arial" w:hAnsi="Arial"/>
          <w:sz w:val="24"/>
        </w:rPr>
        <w:t>)(</w:t>
      </w:r>
      <w:proofErr w:type="gramEnd"/>
      <w:r>
        <w:rPr>
          <w:rFonts w:ascii="Arial" w:hAnsi="Arial"/>
          <w:sz w:val="24"/>
        </w:rPr>
        <w:t>2) and 12 CFR 701.1, Appendix B.  See attachment.</w:t>
      </w:r>
    </w:p>
    <w:p w:rsidR="00C76D8B" w:rsidRDefault="00C76D8B">
      <w:pPr>
        <w:tabs>
          <w:tab w:val="right" w:pos="9428"/>
        </w:tabs>
        <w:ind w:right="-21"/>
        <w:rPr>
          <w:rFonts w:ascii="Arial" w:hAnsi="Arial"/>
          <w:sz w:val="24"/>
        </w:rPr>
      </w:pPr>
    </w:p>
    <w:p w:rsidR="00C76D8B" w:rsidRDefault="00C76D8B">
      <w:pPr>
        <w:tabs>
          <w:tab w:val="right" w:pos="9428"/>
        </w:tabs>
        <w:ind w:right="-21"/>
        <w:rPr>
          <w:rFonts w:ascii="Arial" w:hAnsi="Arial"/>
          <w:sz w:val="24"/>
        </w:rPr>
      </w:pPr>
    </w:p>
    <w:p w:rsidR="00C76D8B" w:rsidRDefault="003B51FA">
      <w:pPr>
        <w:tabs>
          <w:tab w:val="right" w:pos="9428"/>
        </w:tabs>
        <w:ind w:right="-21"/>
        <w:jc w:val="both"/>
        <w:rPr>
          <w:rFonts w:ascii="Arial" w:hAnsi="Arial"/>
          <w:b/>
          <w:sz w:val="24"/>
        </w:rPr>
      </w:pPr>
      <w:r>
        <w:rPr>
          <w:rFonts w:ascii="Arial" w:hAnsi="Arial"/>
          <w:b/>
          <w:sz w:val="24"/>
        </w:rPr>
        <w:t xml:space="preserve">2. Indicate how, by whom, and for what purpose the information is to be used and the consequence to the federal program or policy activities if the collection of </w:t>
      </w:r>
      <w:r>
        <w:rPr>
          <w:rFonts w:ascii="Arial" w:hAnsi="Arial"/>
          <w:b/>
          <w:sz w:val="24"/>
          <w:u w:val="single"/>
        </w:rPr>
        <w:t xml:space="preserve">information </w:t>
      </w:r>
      <w:r>
        <w:rPr>
          <w:rFonts w:ascii="Arial" w:hAnsi="Arial"/>
          <w:b/>
          <w:sz w:val="24"/>
        </w:rPr>
        <w:t>was not conducted.</w:t>
      </w:r>
    </w:p>
    <w:p w:rsidR="00D634D5" w:rsidRDefault="00D634D5">
      <w:pPr>
        <w:tabs>
          <w:tab w:val="right" w:pos="9428"/>
        </w:tabs>
        <w:ind w:right="-21"/>
        <w:jc w:val="both"/>
        <w:rPr>
          <w:rFonts w:ascii="Arial" w:hAnsi="Arial"/>
          <w:b/>
          <w:sz w:val="24"/>
        </w:rPr>
      </w:pPr>
    </w:p>
    <w:p w:rsidR="00D634D5" w:rsidRDefault="00D634D5" w:rsidP="00D634D5">
      <w:pPr>
        <w:rPr>
          <w:rFonts w:ascii="Arial" w:hAnsi="Arial"/>
          <w:sz w:val="24"/>
        </w:rPr>
      </w:pPr>
      <w:r>
        <w:rPr>
          <w:rFonts w:ascii="Arial" w:hAnsi="Arial"/>
          <w:sz w:val="24"/>
        </w:rPr>
        <w:t xml:space="preserve">12 USC 1759(c)(2), (Section 109 of the Federal Credit Union Act), specifically provides for an exception for underserved areas if the NCUA Board determines that a local community, neighborhood, or rural district is an investment area, is underserved  based on NCUA and federal banking agency data, and if the credit union establishes an office in the underserved area.  The National Credit Union Administration (NCUA), as the regulatory agency for federal credit unions, has the supervisory responsibility to ensure the requirements are met.  </w:t>
      </w:r>
    </w:p>
    <w:p w:rsidR="00C76D8B" w:rsidRDefault="00C76D8B">
      <w:pPr>
        <w:tabs>
          <w:tab w:val="right" w:pos="9414"/>
        </w:tabs>
        <w:ind w:right="-21"/>
        <w:rPr>
          <w:rFonts w:ascii="Arial" w:hAnsi="Arial"/>
          <w:sz w:val="24"/>
        </w:rPr>
      </w:pPr>
    </w:p>
    <w:p w:rsidR="00C76D8B" w:rsidRDefault="003B51FA">
      <w:pPr>
        <w:tabs>
          <w:tab w:val="right" w:pos="9308"/>
        </w:tabs>
        <w:ind w:right="-21"/>
        <w:jc w:val="both"/>
        <w:rPr>
          <w:rFonts w:ascii="Arial" w:hAnsi="Arial"/>
          <w:b/>
          <w:sz w:val="24"/>
        </w:rPr>
      </w:pPr>
      <w:r>
        <w:rPr>
          <w:rFonts w:ascii="Arial" w:hAnsi="Arial"/>
          <w:b/>
          <w:sz w:val="24"/>
        </w:rPr>
        <w:t>3. Describe any considerations of the use of improved information technology to reduce burden and any technical or legal obstacles to reducing burden.</w:t>
      </w:r>
    </w:p>
    <w:p w:rsidR="00D634D5" w:rsidRDefault="00D634D5">
      <w:pPr>
        <w:tabs>
          <w:tab w:val="right" w:pos="9308"/>
        </w:tabs>
        <w:ind w:right="-21"/>
        <w:jc w:val="both"/>
        <w:rPr>
          <w:rFonts w:ascii="Arial" w:hAnsi="Arial"/>
          <w:b/>
          <w:sz w:val="24"/>
        </w:rPr>
      </w:pPr>
    </w:p>
    <w:p w:rsidR="00D634D5" w:rsidRDefault="00D634D5" w:rsidP="00D634D5">
      <w:pPr>
        <w:rPr>
          <w:rFonts w:ascii="Arial" w:hAnsi="Arial"/>
          <w:sz w:val="24"/>
        </w:rPr>
      </w:pPr>
      <w:r>
        <w:rPr>
          <w:rFonts w:ascii="Arial" w:hAnsi="Arial"/>
          <w:sz w:val="24"/>
        </w:rPr>
        <w:t>Federal credit unions can submit their underserved information electronically to NCUA.</w:t>
      </w:r>
    </w:p>
    <w:p w:rsidR="00C76D8B" w:rsidRDefault="00C76D8B">
      <w:pPr>
        <w:tabs>
          <w:tab w:val="right" w:pos="9240"/>
        </w:tabs>
        <w:ind w:right="-21"/>
        <w:rPr>
          <w:rFonts w:ascii="Arial" w:hAnsi="Arial"/>
          <w:sz w:val="24"/>
        </w:rPr>
      </w:pPr>
    </w:p>
    <w:p w:rsidR="00C76D8B" w:rsidRDefault="003B51FA">
      <w:pPr>
        <w:tabs>
          <w:tab w:val="right" w:pos="4884"/>
        </w:tabs>
        <w:ind w:right="-21"/>
        <w:rPr>
          <w:rFonts w:ascii="Arial" w:hAnsi="Arial"/>
          <w:b/>
          <w:sz w:val="24"/>
        </w:rPr>
      </w:pPr>
      <w:r>
        <w:rPr>
          <w:rFonts w:ascii="Arial" w:hAnsi="Arial"/>
          <w:b/>
          <w:sz w:val="24"/>
        </w:rPr>
        <w:t>4. Describe efforts to identify duplication.</w:t>
      </w:r>
    </w:p>
    <w:p w:rsidR="00A1195B" w:rsidRDefault="00A1195B" w:rsidP="00A1195B">
      <w:pPr>
        <w:rPr>
          <w:rFonts w:ascii="Arial" w:hAnsi="Arial"/>
          <w:sz w:val="24"/>
        </w:rPr>
      </w:pPr>
    </w:p>
    <w:p w:rsidR="00A1195B" w:rsidRDefault="00A1195B" w:rsidP="00A1195B">
      <w:pPr>
        <w:rPr>
          <w:rFonts w:ascii="Arial" w:hAnsi="Arial"/>
          <w:sz w:val="24"/>
        </w:rPr>
      </w:pPr>
      <w:r>
        <w:rPr>
          <w:rFonts w:ascii="Arial" w:hAnsi="Arial"/>
          <w:sz w:val="24"/>
        </w:rPr>
        <w:t xml:space="preserve">There is little or no duplication.  Federal credit unions seeking to serve underserved areas must identify how the area meets the statutory requirements. </w:t>
      </w:r>
    </w:p>
    <w:p w:rsidR="00C76D8B" w:rsidRDefault="00C76D8B">
      <w:pPr>
        <w:tabs>
          <w:tab w:val="right" w:pos="9225"/>
        </w:tabs>
        <w:ind w:right="-21"/>
        <w:rPr>
          <w:rFonts w:ascii="Arial" w:hAnsi="Arial"/>
          <w:sz w:val="24"/>
        </w:rPr>
      </w:pPr>
    </w:p>
    <w:p w:rsidR="00C76D8B" w:rsidRDefault="003B51FA">
      <w:pPr>
        <w:tabs>
          <w:tab w:val="right" w:pos="8876"/>
        </w:tabs>
        <w:ind w:right="-21"/>
        <w:rPr>
          <w:rFonts w:ascii="Arial" w:hAnsi="Arial"/>
          <w:b/>
          <w:sz w:val="24"/>
        </w:rPr>
      </w:pPr>
      <w:r>
        <w:rPr>
          <w:rFonts w:ascii="Arial" w:hAnsi="Arial"/>
          <w:b/>
          <w:sz w:val="24"/>
        </w:rPr>
        <w:t>5. Show specifically why any similar information already available cannot be used or modified for the purpose described in item 2 above.</w:t>
      </w:r>
    </w:p>
    <w:p w:rsidR="00C76D8B" w:rsidRDefault="00C76D8B">
      <w:pPr>
        <w:tabs>
          <w:tab w:val="right" w:pos="8876"/>
        </w:tabs>
        <w:ind w:right="-21"/>
        <w:rPr>
          <w:rFonts w:ascii="Arial" w:hAnsi="Arial"/>
          <w:sz w:val="24"/>
        </w:rPr>
      </w:pPr>
    </w:p>
    <w:p w:rsidR="00C76D8B" w:rsidRDefault="00A1195B" w:rsidP="00A1195B">
      <w:pPr>
        <w:tabs>
          <w:tab w:val="right" w:pos="8876"/>
        </w:tabs>
        <w:ind w:right="-21"/>
        <w:rPr>
          <w:rFonts w:ascii="Arial" w:hAnsi="Arial"/>
          <w:sz w:val="24"/>
        </w:rPr>
      </w:pPr>
      <w:r>
        <w:rPr>
          <w:rFonts w:ascii="Arial" w:hAnsi="Arial"/>
          <w:sz w:val="24"/>
        </w:rPr>
        <w:t>A federal credit union seeking to serve an underserved area must demonstrate that that area meets the statutory requirements.</w:t>
      </w:r>
    </w:p>
    <w:p w:rsidR="00A1195B" w:rsidRDefault="00A1195B" w:rsidP="00A1195B">
      <w:pPr>
        <w:tabs>
          <w:tab w:val="right" w:pos="8876"/>
        </w:tabs>
        <w:ind w:right="-21"/>
        <w:rPr>
          <w:rFonts w:ascii="Arial" w:hAnsi="Arial"/>
          <w:sz w:val="24"/>
        </w:rPr>
      </w:pPr>
    </w:p>
    <w:p w:rsidR="00C76D8B" w:rsidRDefault="00C76D8B">
      <w:pPr>
        <w:tabs>
          <w:tab w:val="right" w:pos="8624"/>
        </w:tabs>
        <w:ind w:right="-22"/>
        <w:rPr>
          <w:rFonts w:ascii="Arial" w:hAnsi="Arial"/>
          <w:b/>
          <w:sz w:val="24"/>
        </w:rPr>
        <w:sectPr w:rsidR="00C76D8B">
          <w:footerReference w:type="even" r:id="rId6"/>
          <w:footerReference w:type="default" r:id="rId7"/>
          <w:type w:val="continuous"/>
          <w:pgSz w:w="12240" w:h="15840"/>
          <w:pgMar w:top="720" w:right="1080" w:bottom="720" w:left="1080" w:header="720" w:footer="720" w:gutter="0"/>
          <w:cols w:space="720"/>
        </w:sectPr>
      </w:pPr>
    </w:p>
    <w:p w:rsidR="00C76D8B" w:rsidRDefault="003B51FA">
      <w:pPr>
        <w:tabs>
          <w:tab w:val="right" w:pos="8624"/>
        </w:tabs>
        <w:ind w:right="-22"/>
        <w:rPr>
          <w:rFonts w:ascii="Arial" w:hAnsi="Arial"/>
          <w:b/>
          <w:sz w:val="24"/>
        </w:rPr>
      </w:pPr>
      <w:r>
        <w:rPr>
          <w:rFonts w:ascii="Arial" w:hAnsi="Arial"/>
          <w:b/>
          <w:sz w:val="24"/>
        </w:rPr>
        <w:lastRenderedPageBreak/>
        <w:t>6. If the collection of information involves small businesses or other small entities, describe the methods used to minimize burden.</w:t>
      </w:r>
    </w:p>
    <w:p w:rsidR="00C76D8B" w:rsidRDefault="00C76D8B">
      <w:pPr>
        <w:tabs>
          <w:tab w:val="right" w:pos="8624"/>
        </w:tabs>
        <w:ind w:right="-22"/>
        <w:rPr>
          <w:rFonts w:ascii="Arial" w:hAnsi="Arial"/>
          <w:sz w:val="24"/>
        </w:rPr>
      </w:pPr>
    </w:p>
    <w:p w:rsidR="00C76D8B" w:rsidRDefault="00A1195B">
      <w:pPr>
        <w:tabs>
          <w:tab w:val="right" w:pos="9335"/>
        </w:tabs>
        <w:ind w:right="-22"/>
        <w:rPr>
          <w:rFonts w:ascii="Arial" w:hAnsi="Arial"/>
          <w:sz w:val="24"/>
        </w:rPr>
      </w:pPr>
      <w:r>
        <w:rPr>
          <w:rFonts w:ascii="Arial" w:hAnsi="Arial"/>
          <w:sz w:val="24"/>
        </w:rPr>
        <w:t>NCUA provides assistance in submitting information on underserved areas to interested officials.</w:t>
      </w:r>
    </w:p>
    <w:p w:rsidR="00A1195B" w:rsidRDefault="00A1195B">
      <w:pPr>
        <w:tabs>
          <w:tab w:val="right" w:pos="9335"/>
        </w:tabs>
        <w:ind w:right="-22"/>
        <w:rPr>
          <w:rFonts w:ascii="Arial" w:hAnsi="Arial"/>
          <w:sz w:val="24"/>
        </w:rPr>
      </w:pPr>
    </w:p>
    <w:p w:rsidR="00C76D8B" w:rsidRDefault="003B51FA">
      <w:pPr>
        <w:tabs>
          <w:tab w:val="right" w:pos="8841"/>
        </w:tabs>
        <w:ind w:right="-22"/>
        <w:rPr>
          <w:rFonts w:ascii="Arial" w:hAnsi="Arial"/>
          <w:b/>
          <w:sz w:val="24"/>
        </w:rPr>
      </w:pPr>
      <w:r>
        <w:rPr>
          <w:rFonts w:ascii="Arial" w:hAnsi="Arial"/>
          <w:b/>
          <w:sz w:val="24"/>
        </w:rPr>
        <w:lastRenderedPageBreak/>
        <w:t>7. Describe the consequence to the federal program or policy activities if the collection were conducted less frequently.</w:t>
      </w:r>
    </w:p>
    <w:p w:rsidR="00CC19E9" w:rsidRDefault="00CC19E9">
      <w:pPr>
        <w:tabs>
          <w:tab w:val="right" w:pos="8841"/>
        </w:tabs>
        <w:ind w:right="-22"/>
        <w:rPr>
          <w:rFonts w:ascii="Arial" w:hAnsi="Arial"/>
          <w:b/>
          <w:sz w:val="24"/>
        </w:rPr>
      </w:pPr>
    </w:p>
    <w:p w:rsidR="00C76D8B" w:rsidRDefault="00A1195B">
      <w:pPr>
        <w:tabs>
          <w:tab w:val="right" w:pos="8841"/>
        </w:tabs>
        <w:ind w:right="-22"/>
        <w:rPr>
          <w:rFonts w:ascii="Arial" w:hAnsi="Arial"/>
          <w:sz w:val="24"/>
        </w:rPr>
      </w:pPr>
      <w:r>
        <w:rPr>
          <w:rFonts w:ascii="Arial" w:hAnsi="Arial"/>
          <w:sz w:val="24"/>
        </w:rPr>
        <w:t xml:space="preserve">Frequency is not an issue.  A small percentage of credit unions apply to serve underserved areas.  NCUA could not fulfill its statutory regulatory responsibility in this area if the “collection” was not completed.  </w:t>
      </w:r>
    </w:p>
    <w:p w:rsidR="00C76D8B" w:rsidRDefault="00C76D8B">
      <w:pPr>
        <w:tabs>
          <w:tab w:val="right" w:pos="9386"/>
        </w:tabs>
        <w:ind w:right="-22"/>
        <w:rPr>
          <w:rFonts w:ascii="Arial" w:hAnsi="Arial"/>
          <w:sz w:val="24"/>
        </w:rPr>
      </w:pPr>
    </w:p>
    <w:p w:rsidR="00C76D8B" w:rsidRDefault="003B51FA">
      <w:pPr>
        <w:tabs>
          <w:tab w:val="right" w:pos="9328"/>
        </w:tabs>
        <w:ind w:right="-22"/>
        <w:rPr>
          <w:rFonts w:ascii="Arial" w:hAnsi="Arial"/>
          <w:b/>
          <w:sz w:val="24"/>
        </w:rPr>
      </w:pPr>
      <w:r>
        <w:rPr>
          <w:rFonts w:ascii="Arial" w:hAnsi="Arial"/>
          <w:b/>
          <w:sz w:val="24"/>
        </w:rPr>
        <w:t>8. Explain any special circumstances that require the collection to be conducted in a manner inconsistent with the guidelines of 5 C.F.R. 1320.6.</w:t>
      </w:r>
    </w:p>
    <w:p w:rsidR="00A1195B" w:rsidRDefault="00A1195B">
      <w:pPr>
        <w:tabs>
          <w:tab w:val="right" w:pos="9328"/>
        </w:tabs>
        <w:ind w:right="-22"/>
        <w:rPr>
          <w:rFonts w:ascii="Arial" w:hAnsi="Arial"/>
          <w:b/>
          <w:sz w:val="24"/>
        </w:rPr>
      </w:pPr>
    </w:p>
    <w:p w:rsidR="00A1195B" w:rsidRDefault="00A1195B" w:rsidP="00A1195B">
      <w:pPr>
        <w:numPr>
          <w:ilvl w:val="12"/>
          <w:numId w:val="0"/>
        </w:numPr>
        <w:rPr>
          <w:rFonts w:ascii="Arial" w:hAnsi="Arial"/>
          <w:sz w:val="24"/>
        </w:rPr>
      </w:pPr>
      <w:r>
        <w:rPr>
          <w:rFonts w:ascii="Arial" w:hAnsi="Arial"/>
          <w:sz w:val="24"/>
        </w:rPr>
        <w:t>None - the collection is conducted within the Guidelines.</w:t>
      </w:r>
    </w:p>
    <w:p w:rsidR="00C76D8B" w:rsidRDefault="00C76D8B">
      <w:pPr>
        <w:tabs>
          <w:tab w:val="right" w:pos="9328"/>
        </w:tabs>
        <w:ind w:right="-22"/>
        <w:rPr>
          <w:rFonts w:ascii="Arial" w:hAnsi="Arial"/>
          <w:sz w:val="24"/>
        </w:rPr>
      </w:pPr>
    </w:p>
    <w:p w:rsidR="00C76D8B" w:rsidRDefault="00C76D8B">
      <w:pPr>
        <w:tabs>
          <w:tab w:val="right" w:pos="9418"/>
        </w:tabs>
        <w:ind w:right="-22"/>
        <w:jc w:val="both"/>
        <w:rPr>
          <w:rFonts w:ascii="Arial" w:hAnsi="Arial"/>
          <w:sz w:val="24"/>
        </w:rPr>
      </w:pPr>
    </w:p>
    <w:p w:rsidR="00C76D8B" w:rsidRDefault="003B51FA">
      <w:pPr>
        <w:tabs>
          <w:tab w:val="right" w:pos="9246"/>
        </w:tabs>
        <w:ind w:right="161"/>
        <w:jc w:val="both"/>
        <w:rPr>
          <w:rFonts w:ascii="Arial" w:hAnsi="Arial"/>
          <w:b/>
          <w:sz w:val="23"/>
        </w:rPr>
      </w:pPr>
      <w:r>
        <w:rPr>
          <w:rFonts w:ascii="Arial" w:hAnsi="Arial"/>
          <w:b/>
          <w:sz w:val="23"/>
        </w:rPr>
        <w:t>9. Describe efforts to consult with persons outside the agency to obtain their views on the availability of data, the frequency of collection, the clarity of instructions and recordkeeping, the disclosure of reporting format, and the data elements to be recorded, disclosed, or reported.</w:t>
      </w:r>
    </w:p>
    <w:p w:rsidR="00A1195B" w:rsidRDefault="00A1195B">
      <w:pPr>
        <w:tabs>
          <w:tab w:val="right" w:pos="9246"/>
        </w:tabs>
        <w:ind w:right="161"/>
        <w:jc w:val="both"/>
        <w:rPr>
          <w:rFonts w:ascii="Arial" w:hAnsi="Arial"/>
          <w:b/>
          <w:sz w:val="23"/>
        </w:rPr>
      </w:pPr>
    </w:p>
    <w:p w:rsidR="00A1195B" w:rsidRDefault="00A1195B" w:rsidP="00A1195B">
      <w:pPr>
        <w:numPr>
          <w:ilvl w:val="12"/>
          <w:numId w:val="0"/>
        </w:numPr>
        <w:rPr>
          <w:rFonts w:ascii="Arial" w:hAnsi="Arial"/>
          <w:sz w:val="24"/>
        </w:rPr>
      </w:pPr>
      <w:r>
        <w:rPr>
          <w:rFonts w:ascii="Arial" w:hAnsi="Arial"/>
          <w:sz w:val="24"/>
        </w:rPr>
        <w:t xml:space="preserve">Proposed rulemaking is published in the Federal Register 73 Fed. Reg. 34366 (June 17, 2008) and final rulemaking will be also.  </w:t>
      </w:r>
    </w:p>
    <w:p w:rsidR="00C76D8B" w:rsidRDefault="00C76D8B">
      <w:pPr>
        <w:tabs>
          <w:tab w:val="right" w:pos="9110"/>
        </w:tabs>
        <w:ind w:right="161"/>
        <w:rPr>
          <w:rFonts w:ascii="Arial" w:hAnsi="Arial"/>
          <w:b/>
          <w:sz w:val="23"/>
        </w:rPr>
      </w:pPr>
    </w:p>
    <w:p w:rsidR="00C76D8B" w:rsidRDefault="003B51FA">
      <w:pPr>
        <w:tabs>
          <w:tab w:val="right" w:pos="9110"/>
        </w:tabs>
        <w:ind w:right="161"/>
        <w:rPr>
          <w:rFonts w:ascii="Arial" w:hAnsi="Arial"/>
          <w:b/>
          <w:sz w:val="23"/>
        </w:rPr>
      </w:pPr>
      <w:proofErr w:type="gramStart"/>
      <w:r>
        <w:rPr>
          <w:rFonts w:ascii="Arial" w:hAnsi="Arial"/>
          <w:b/>
          <w:sz w:val="23"/>
        </w:rPr>
        <w:t>10. Describe any assurance of confidentiality provided to respondents and the basis for the assurance in statute, regulation, or agency policy.</w:t>
      </w:r>
      <w:proofErr w:type="gramEnd"/>
    </w:p>
    <w:p w:rsidR="00A1195B" w:rsidRDefault="00A1195B">
      <w:pPr>
        <w:tabs>
          <w:tab w:val="right" w:pos="9110"/>
        </w:tabs>
        <w:ind w:right="161"/>
        <w:rPr>
          <w:rFonts w:ascii="Arial" w:hAnsi="Arial"/>
          <w:b/>
          <w:sz w:val="23"/>
        </w:rPr>
      </w:pPr>
    </w:p>
    <w:p w:rsidR="00A1195B" w:rsidRDefault="00A1195B">
      <w:pPr>
        <w:tabs>
          <w:tab w:val="right" w:pos="9110"/>
        </w:tabs>
        <w:ind w:right="161"/>
        <w:rPr>
          <w:rFonts w:ascii="Arial" w:hAnsi="Arial"/>
          <w:b/>
          <w:sz w:val="23"/>
        </w:rPr>
      </w:pPr>
      <w:proofErr w:type="gramStart"/>
      <w:r>
        <w:rPr>
          <w:rFonts w:ascii="Arial" w:hAnsi="Arial"/>
          <w:b/>
          <w:sz w:val="23"/>
        </w:rPr>
        <w:t>None.</w:t>
      </w:r>
      <w:proofErr w:type="gramEnd"/>
    </w:p>
    <w:p w:rsidR="00C76D8B" w:rsidRDefault="00C76D8B">
      <w:pPr>
        <w:tabs>
          <w:tab w:val="right" w:pos="9110"/>
        </w:tabs>
        <w:ind w:right="161"/>
        <w:rPr>
          <w:rFonts w:ascii="Arial" w:hAnsi="Arial"/>
          <w:sz w:val="23"/>
        </w:rPr>
      </w:pPr>
    </w:p>
    <w:p w:rsidR="00C76D8B" w:rsidRDefault="00C76D8B">
      <w:pPr>
        <w:tabs>
          <w:tab w:val="right" w:pos="9138"/>
        </w:tabs>
        <w:ind w:right="161"/>
        <w:rPr>
          <w:rFonts w:ascii="Arial" w:hAnsi="Arial"/>
          <w:sz w:val="23"/>
        </w:rPr>
      </w:pPr>
    </w:p>
    <w:p w:rsidR="00C76D8B" w:rsidRDefault="003B51FA">
      <w:pPr>
        <w:tabs>
          <w:tab w:val="right" w:pos="9156"/>
        </w:tabs>
        <w:ind w:right="161"/>
        <w:rPr>
          <w:rFonts w:ascii="Arial" w:hAnsi="Arial"/>
          <w:b/>
          <w:sz w:val="23"/>
        </w:rPr>
      </w:pPr>
      <w:proofErr w:type="gramStart"/>
      <w:r>
        <w:rPr>
          <w:rFonts w:ascii="Arial" w:hAnsi="Arial"/>
          <w:b/>
          <w:sz w:val="23"/>
        </w:rPr>
        <w:t>11. Provide additional justification for any questions of a sensitive nature, etc.</w:t>
      </w:r>
      <w:proofErr w:type="gramEnd"/>
    </w:p>
    <w:p w:rsidR="00A1195B" w:rsidRDefault="00A1195B">
      <w:pPr>
        <w:tabs>
          <w:tab w:val="right" w:pos="9156"/>
        </w:tabs>
        <w:ind w:right="161"/>
        <w:rPr>
          <w:rFonts w:ascii="Arial" w:hAnsi="Arial"/>
          <w:b/>
          <w:sz w:val="23"/>
        </w:rPr>
      </w:pPr>
    </w:p>
    <w:p w:rsidR="00A1195B" w:rsidRDefault="00A1195B">
      <w:pPr>
        <w:tabs>
          <w:tab w:val="right" w:pos="9156"/>
        </w:tabs>
        <w:ind w:right="161"/>
        <w:rPr>
          <w:rFonts w:ascii="Arial" w:hAnsi="Arial"/>
          <w:b/>
          <w:sz w:val="23"/>
        </w:rPr>
      </w:pPr>
      <w:r>
        <w:rPr>
          <w:rFonts w:ascii="Arial" w:hAnsi="Arial"/>
          <w:b/>
          <w:sz w:val="23"/>
        </w:rPr>
        <w:t>Not applicable.</w:t>
      </w:r>
      <w:r w:rsidR="00CC0A09">
        <w:rPr>
          <w:rFonts w:ascii="Arial" w:hAnsi="Arial"/>
          <w:b/>
          <w:sz w:val="23"/>
        </w:rPr>
        <w:t xml:space="preserve">  Questions are not of a sensitive nature.</w:t>
      </w:r>
    </w:p>
    <w:p w:rsidR="00C76D8B" w:rsidRDefault="00C76D8B">
      <w:pPr>
        <w:tabs>
          <w:tab w:val="right" w:pos="9156"/>
        </w:tabs>
        <w:ind w:right="161"/>
        <w:rPr>
          <w:rFonts w:ascii="Arial" w:hAnsi="Arial"/>
          <w:sz w:val="23"/>
        </w:rPr>
      </w:pPr>
    </w:p>
    <w:p w:rsidR="00C76D8B" w:rsidRDefault="00C76D8B">
      <w:pPr>
        <w:tabs>
          <w:tab w:val="right" w:pos="8997"/>
        </w:tabs>
        <w:ind w:right="161"/>
        <w:rPr>
          <w:rFonts w:ascii="Arial" w:hAnsi="Arial"/>
          <w:sz w:val="23"/>
        </w:rPr>
      </w:pPr>
    </w:p>
    <w:p w:rsidR="00C76D8B" w:rsidRDefault="003B51FA">
      <w:pPr>
        <w:tabs>
          <w:tab w:val="right" w:pos="9136"/>
        </w:tabs>
        <w:ind w:right="-19"/>
        <w:jc w:val="both"/>
        <w:rPr>
          <w:rFonts w:ascii="Arial" w:hAnsi="Arial"/>
          <w:b/>
          <w:sz w:val="24"/>
        </w:rPr>
      </w:pPr>
      <w:r>
        <w:rPr>
          <w:rFonts w:ascii="Arial" w:hAnsi="Arial"/>
          <w:b/>
          <w:sz w:val="24"/>
        </w:rPr>
        <w:t>12. Provide estimates of annualized cost to the Federal Government and to the respondents. Also, provide a description of the method used to estimate cost, which should include quantification of hours; operational expenses, such as equipment, overhead, printing, and support staff; and any other expense that would not have been incurred without the paperwork burden.</w:t>
      </w:r>
    </w:p>
    <w:p w:rsidR="00C76D8B" w:rsidRDefault="00C76D8B">
      <w:pPr>
        <w:tabs>
          <w:tab w:val="right" w:pos="9136"/>
        </w:tabs>
        <w:ind w:right="-19"/>
        <w:rPr>
          <w:rFonts w:ascii="Arial" w:hAnsi="Arial"/>
          <w:sz w:val="24"/>
        </w:rPr>
      </w:pPr>
    </w:p>
    <w:p w:rsidR="00CC0A09" w:rsidRDefault="00CC0A09" w:rsidP="00CC0A09">
      <w:pPr>
        <w:rPr>
          <w:rFonts w:ascii="Arial" w:hAnsi="Arial"/>
          <w:sz w:val="24"/>
        </w:rPr>
      </w:pPr>
      <w:r>
        <w:rPr>
          <w:rFonts w:ascii="Arial" w:hAnsi="Arial"/>
          <w:sz w:val="24"/>
        </w:rPr>
        <w:t xml:space="preserve">The information collected will be reviewed by NCUA staff.  Therefore, the outside cost to NCUA is negligible.  </w:t>
      </w:r>
    </w:p>
    <w:p w:rsidR="00CC0A09" w:rsidRDefault="00CC0A09" w:rsidP="00A1195B">
      <w:pPr>
        <w:numPr>
          <w:ilvl w:val="12"/>
          <w:numId w:val="0"/>
        </w:numPr>
        <w:rPr>
          <w:rFonts w:ascii="Arial" w:hAnsi="Arial"/>
          <w:sz w:val="24"/>
        </w:rPr>
      </w:pPr>
    </w:p>
    <w:p w:rsidR="00CC0A09" w:rsidRDefault="00CC0A09" w:rsidP="00A1195B">
      <w:pPr>
        <w:numPr>
          <w:ilvl w:val="12"/>
          <w:numId w:val="0"/>
        </w:numPr>
        <w:rPr>
          <w:rFonts w:ascii="Arial" w:hAnsi="Arial"/>
          <w:sz w:val="24"/>
        </w:rPr>
      </w:pPr>
    </w:p>
    <w:p w:rsidR="00C76D8B" w:rsidRDefault="003B51FA">
      <w:pPr>
        <w:tabs>
          <w:tab w:val="right" w:pos="9213"/>
        </w:tabs>
        <w:ind w:right="-19"/>
        <w:jc w:val="both"/>
        <w:rPr>
          <w:rFonts w:ascii="Arial" w:hAnsi="Arial"/>
          <w:b/>
          <w:sz w:val="24"/>
        </w:rPr>
      </w:pPr>
      <w:r>
        <w:rPr>
          <w:rFonts w:ascii="Arial" w:hAnsi="Arial"/>
          <w:b/>
          <w:sz w:val="24"/>
        </w:rPr>
        <w:t>13. Provide estimates of burden of the collection of information. The statement should: provide number of respondents, frequency of response, annual burden and an explanation of how the burden was estimated.</w:t>
      </w:r>
    </w:p>
    <w:p w:rsidR="00CC0A09" w:rsidRDefault="00CC0A09">
      <w:pPr>
        <w:tabs>
          <w:tab w:val="right" w:pos="9213"/>
        </w:tabs>
        <w:ind w:right="-19"/>
        <w:jc w:val="both"/>
        <w:rPr>
          <w:rFonts w:ascii="Arial" w:hAnsi="Arial"/>
          <w:b/>
          <w:sz w:val="24"/>
        </w:rPr>
      </w:pPr>
    </w:p>
    <w:p w:rsidR="00CC0A09" w:rsidRDefault="00CC0A09" w:rsidP="00CC0A09">
      <w:pPr>
        <w:numPr>
          <w:ilvl w:val="12"/>
          <w:numId w:val="0"/>
        </w:numPr>
        <w:rPr>
          <w:rFonts w:ascii="Arial" w:hAnsi="Arial"/>
          <w:sz w:val="24"/>
        </w:rPr>
      </w:pPr>
      <w:r>
        <w:rPr>
          <w:rFonts w:ascii="Arial" w:hAnsi="Arial"/>
          <w:sz w:val="24"/>
        </w:rPr>
        <w:t>Respondents:</w:t>
      </w:r>
      <w:r>
        <w:rPr>
          <w:rFonts w:ascii="Arial" w:hAnsi="Arial"/>
          <w:sz w:val="24"/>
        </w:rPr>
        <w:tab/>
      </w:r>
      <w:r>
        <w:rPr>
          <w:rFonts w:ascii="Arial" w:hAnsi="Arial"/>
          <w:sz w:val="24"/>
        </w:rPr>
        <w:tab/>
      </w:r>
      <w:r>
        <w:rPr>
          <w:rFonts w:ascii="Arial" w:hAnsi="Arial"/>
          <w:sz w:val="24"/>
        </w:rPr>
        <w:tab/>
        <w:t>100</w:t>
      </w:r>
    </w:p>
    <w:p w:rsidR="00CC0A09" w:rsidRDefault="00CC0A09" w:rsidP="00CC0A09">
      <w:pPr>
        <w:numPr>
          <w:ilvl w:val="12"/>
          <w:numId w:val="0"/>
        </w:numPr>
        <w:rPr>
          <w:rFonts w:ascii="Arial" w:hAnsi="Arial"/>
          <w:sz w:val="24"/>
        </w:rPr>
      </w:pPr>
      <w:r>
        <w:rPr>
          <w:rFonts w:ascii="Arial" w:hAnsi="Arial"/>
          <w:sz w:val="24"/>
        </w:rPr>
        <w:tab/>
        <w:t>Frequency of response:</w:t>
      </w:r>
      <w:r>
        <w:rPr>
          <w:rFonts w:ascii="Arial" w:hAnsi="Arial"/>
          <w:sz w:val="24"/>
        </w:rPr>
        <w:tab/>
        <w:t>1 year</w:t>
      </w:r>
    </w:p>
    <w:p w:rsidR="00CC0A09" w:rsidRDefault="00CC0A09" w:rsidP="00CC0A09">
      <w:pPr>
        <w:numPr>
          <w:ilvl w:val="12"/>
          <w:numId w:val="0"/>
        </w:numPr>
        <w:rPr>
          <w:rFonts w:ascii="Arial" w:hAnsi="Arial"/>
          <w:sz w:val="24"/>
        </w:rPr>
      </w:pPr>
      <w:r>
        <w:rPr>
          <w:rFonts w:ascii="Arial" w:hAnsi="Arial"/>
          <w:sz w:val="24"/>
        </w:rPr>
        <w:tab/>
        <w:t>Annual Burden</w:t>
      </w:r>
      <w:r>
        <w:rPr>
          <w:rFonts w:ascii="Arial" w:hAnsi="Arial"/>
          <w:sz w:val="24"/>
        </w:rPr>
        <w:tab/>
      </w:r>
      <w:r>
        <w:rPr>
          <w:rFonts w:ascii="Arial" w:hAnsi="Arial"/>
          <w:sz w:val="24"/>
        </w:rPr>
        <w:tab/>
        <w:t>800 Hours</w:t>
      </w:r>
    </w:p>
    <w:p w:rsidR="00CC0A09" w:rsidRDefault="00CC0A09" w:rsidP="00CC0A09">
      <w:pPr>
        <w:numPr>
          <w:ilvl w:val="12"/>
          <w:numId w:val="0"/>
        </w:numPr>
        <w:rPr>
          <w:rFonts w:ascii="Arial" w:hAnsi="Arial"/>
          <w:sz w:val="24"/>
        </w:rPr>
      </w:pPr>
    </w:p>
    <w:p w:rsidR="00CC0A09" w:rsidRDefault="00CC0A09" w:rsidP="00CC0A09">
      <w:pPr>
        <w:numPr>
          <w:ilvl w:val="12"/>
          <w:numId w:val="0"/>
        </w:numPr>
        <w:rPr>
          <w:rFonts w:ascii="Arial" w:hAnsi="Arial"/>
          <w:sz w:val="24"/>
        </w:rPr>
      </w:pPr>
      <w:r>
        <w:rPr>
          <w:rFonts w:ascii="Arial" w:hAnsi="Arial"/>
          <w:sz w:val="24"/>
        </w:rPr>
        <w:tab/>
        <w:t xml:space="preserve">Estimate based on number of underserved area applications processed.  As noted previously, only some credit unions add underserved areas.  The burden varies depending on the underserved area the credit union is adding.  </w:t>
      </w:r>
    </w:p>
    <w:p w:rsidR="00C76D8B" w:rsidRDefault="00C76D8B">
      <w:pPr>
        <w:tabs>
          <w:tab w:val="right" w:pos="2170"/>
        </w:tabs>
        <w:ind w:right="-19"/>
        <w:rPr>
          <w:rFonts w:ascii="Arial" w:hAnsi="Arial"/>
          <w:sz w:val="24"/>
        </w:rPr>
      </w:pPr>
    </w:p>
    <w:p w:rsidR="00C76D8B" w:rsidRDefault="003B51FA">
      <w:pPr>
        <w:tabs>
          <w:tab w:val="right" w:pos="9243"/>
        </w:tabs>
        <w:ind w:right="-19"/>
        <w:rPr>
          <w:rFonts w:ascii="Arial" w:hAnsi="Arial"/>
          <w:b/>
          <w:sz w:val="24"/>
        </w:rPr>
      </w:pPr>
      <w:r>
        <w:rPr>
          <w:rFonts w:ascii="Arial" w:hAnsi="Arial"/>
          <w:b/>
          <w:sz w:val="24"/>
        </w:rPr>
        <w:t>14. Explain reasons for changes in burden, including the need for any increase.</w:t>
      </w:r>
    </w:p>
    <w:p w:rsidR="00C76D8B" w:rsidRDefault="00C76D8B">
      <w:pPr>
        <w:tabs>
          <w:tab w:val="right" w:pos="9243"/>
        </w:tabs>
        <w:ind w:right="-19"/>
        <w:rPr>
          <w:rFonts w:ascii="Arial" w:hAnsi="Arial"/>
          <w:sz w:val="24"/>
        </w:rPr>
      </w:pPr>
    </w:p>
    <w:p w:rsidR="00C76D8B" w:rsidRDefault="00CC0A09" w:rsidP="00CC0A09">
      <w:pPr>
        <w:tabs>
          <w:tab w:val="right" w:pos="9243"/>
        </w:tabs>
        <w:ind w:right="-19"/>
        <w:rPr>
          <w:rFonts w:ascii="Arial" w:hAnsi="Arial"/>
          <w:sz w:val="24"/>
        </w:rPr>
      </w:pPr>
      <w:r>
        <w:rPr>
          <w:rFonts w:ascii="Arial" w:hAnsi="Arial"/>
          <w:sz w:val="24"/>
        </w:rPr>
        <w:t>NCUA is issuing a proposed rule clarifying and amending its regulation on federal credit unions adding underserved areas.</w:t>
      </w:r>
    </w:p>
    <w:p w:rsidR="00CC0A09" w:rsidRDefault="00CC0A09" w:rsidP="00CC0A09">
      <w:pPr>
        <w:tabs>
          <w:tab w:val="right" w:pos="9243"/>
        </w:tabs>
        <w:ind w:right="-19"/>
        <w:rPr>
          <w:rFonts w:ascii="Arial" w:hAnsi="Arial"/>
          <w:sz w:val="24"/>
        </w:rPr>
      </w:pPr>
    </w:p>
    <w:p w:rsidR="00C76D8B" w:rsidRDefault="003B51FA">
      <w:pPr>
        <w:tabs>
          <w:tab w:val="right" w:pos="9277"/>
        </w:tabs>
        <w:ind w:right="-41"/>
        <w:jc w:val="both"/>
        <w:rPr>
          <w:rFonts w:ascii="Arial" w:hAnsi="Arial"/>
          <w:b/>
          <w:sz w:val="24"/>
        </w:rPr>
      </w:pPr>
      <w:r>
        <w:rPr>
          <w:rFonts w:ascii="Arial" w:hAnsi="Arial"/>
          <w:b/>
          <w:sz w:val="24"/>
        </w:rPr>
        <w:t xml:space="preserve">15. </w:t>
      </w:r>
      <w:proofErr w:type="gramStart"/>
      <w:r>
        <w:rPr>
          <w:rFonts w:ascii="Arial" w:hAnsi="Arial"/>
          <w:b/>
          <w:sz w:val="24"/>
        </w:rPr>
        <w:t>For</w:t>
      </w:r>
      <w:proofErr w:type="gramEnd"/>
      <w:r>
        <w:rPr>
          <w:rFonts w:ascii="Arial" w:hAnsi="Arial"/>
          <w:b/>
          <w:sz w:val="24"/>
        </w:rPr>
        <w:t xml:space="preserve">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reports, publication dates, and other actions.</w:t>
      </w:r>
    </w:p>
    <w:p w:rsidR="00C76D8B" w:rsidRDefault="00C76D8B">
      <w:pPr>
        <w:tabs>
          <w:tab w:val="right" w:pos="9277"/>
        </w:tabs>
        <w:ind w:right="-41"/>
        <w:rPr>
          <w:rFonts w:ascii="Arial" w:hAnsi="Arial"/>
          <w:sz w:val="24"/>
        </w:rPr>
      </w:pPr>
    </w:p>
    <w:p w:rsidR="00C76D8B" w:rsidRDefault="00CC0A09">
      <w:pPr>
        <w:tabs>
          <w:tab w:val="right" w:pos="241"/>
        </w:tabs>
        <w:ind w:right="-41"/>
        <w:rPr>
          <w:rFonts w:ascii="Arial" w:hAnsi="Arial"/>
          <w:sz w:val="16"/>
        </w:rPr>
      </w:pPr>
      <w:r>
        <w:rPr>
          <w:rFonts w:ascii="Arial" w:hAnsi="Arial"/>
          <w:sz w:val="24"/>
        </w:rPr>
        <w:t>Not applicable.</w:t>
      </w:r>
    </w:p>
    <w:p w:rsidR="00C76D8B" w:rsidRDefault="00C76D8B">
      <w:pPr>
        <w:tabs>
          <w:tab w:val="right" w:pos="241"/>
        </w:tabs>
        <w:ind w:right="-41"/>
        <w:rPr>
          <w:rFonts w:ascii="Arial" w:hAnsi="Arial"/>
          <w:sz w:val="16"/>
        </w:rPr>
      </w:pPr>
    </w:p>
    <w:p w:rsidR="003B51FA" w:rsidRDefault="003B51FA">
      <w:pPr>
        <w:rPr>
          <w:rFonts w:ascii="Arial" w:hAnsi="Arial"/>
          <w:sz w:val="16"/>
        </w:rPr>
      </w:pPr>
    </w:p>
    <w:sectPr w:rsidR="003B51FA" w:rsidSect="00C76D8B">
      <w:type w:val="continuous"/>
      <w:pgSz w:w="12240" w:h="15840"/>
      <w:pgMar w:top="1440" w:right="1080" w:bottom="72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1FA" w:rsidRDefault="003B51FA">
      <w:r>
        <w:separator/>
      </w:r>
    </w:p>
  </w:endnote>
  <w:endnote w:type="continuationSeparator" w:id="1">
    <w:p w:rsidR="003B51FA" w:rsidRDefault="003B51FA">
      <w:r>
        <w:continuationSeparator/>
      </w:r>
    </w:p>
  </w:endnote>
</w:endnotes>
</file>

<file path=word/fontTable.xml><?xml version="1.0" encoding="utf-8"?>
<w:fonts xmlns:r="http://schemas.openxmlformats.org/officeDocument/2006/relationships" xmlns:w="http://schemas.openxmlformats.org/wordprocessingml/2006/main">
  <w:font w:name="CG Times">
    <w:panose1 w:val="02020603050405020304"/>
    <w:charset w:val="00"/>
    <w:family w:val="roman"/>
    <w:pitch w:val="variable"/>
    <w:sig w:usb0="0000000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D8B" w:rsidRDefault="00836F54">
    <w:pPr>
      <w:pStyle w:val="Footer"/>
      <w:framePr w:wrap="around" w:vAnchor="text" w:hAnchor="margin" w:xAlign="right" w:y="1"/>
      <w:rPr>
        <w:rStyle w:val="PageNumber"/>
      </w:rPr>
    </w:pPr>
    <w:r>
      <w:rPr>
        <w:rStyle w:val="PageNumber"/>
      </w:rPr>
      <w:fldChar w:fldCharType="begin"/>
    </w:r>
    <w:r w:rsidR="003B51FA">
      <w:rPr>
        <w:rStyle w:val="PageNumber"/>
      </w:rPr>
      <w:instrText xml:space="preserve">PAGE  </w:instrText>
    </w:r>
    <w:r>
      <w:rPr>
        <w:rStyle w:val="PageNumber"/>
      </w:rPr>
      <w:fldChar w:fldCharType="separate"/>
    </w:r>
    <w:r w:rsidR="003B51FA">
      <w:rPr>
        <w:rStyle w:val="PageNumber"/>
        <w:noProof/>
      </w:rPr>
      <w:t>2</w:t>
    </w:r>
    <w:r>
      <w:rPr>
        <w:rStyle w:val="PageNumber"/>
      </w:rPr>
      <w:fldChar w:fldCharType="end"/>
    </w:r>
  </w:p>
  <w:p w:rsidR="00C76D8B" w:rsidRDefault="00C76D8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D8B" w:rsidRDefault="00836F54">
    <w:pPr>
      <w:pStyle w:val="Footer"/>
      <w:framePr w:wrap="around" w:vAnchor="text" w:hAnchor="margin" w:xAlign="right" w:y="1"/>
      <w:rPr>
        <w:rStyle w:val="PageNumber"/>
      </w:rPr>
    </w:pPr>
    <w:r>
      <w:rPr>
        <w:rStyle w:val="PageNumber"/>
      </w:rPr>
      <w:fldChar w:fldCharType="begin"/>
    </w:r>
    <w:r w:rsidR="003B51FA">
      <w:rPr>
        <w:rStyle w:val="PageNumber"/>
      </w:rPr>
      <w:instrText xml:space="preserve">PAGE  </w:instrText>
    </w:r>
    <w:r>
      <w:rPr>
        <w:rStyle w:val="PageNumber"/>
      </w:rPr>
      <w:fldChar w:fldCharType="separate"/>
    </w:r>
    <w:r w:rsidR="00CC19E9">
      <w:rPr>
        <w:rStyle w:val="PageNumber"/>
        <w:noProof/>
      </w:rPr>
      <w:t>1</w:t>
    </w:r>
    <w:r>
      <w:rPr>
        <w:rStyle w:val="PageNumber"/>
      </w:rPr>
      <w:fldChar w:fldCharType="end"/>
    </w:r>
  </w:p>
  <w:p w:rsidR="00C76D8B" w:rsidRDefault="00C76D8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1FA" w:rsidRDefault="003B51FA">
      <w:r>
        <w:separator/>
      </w:r>
    </w:p>
  </w:footnote>
  <w:footnote w:type="continuationSeparator" w:id="1">
    <w:p w:rsidR="003B51FA" w:rsidRDefault="003B51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D634D5"/>
    <w:rsid w:val="00227D0F"/>
    <w:rsid w:val="003B51FA"/>
    <w:rsid w:val="00836F54"/>
    <w:rsid w:val="00A1195B"/>
    <w:rsid w:val="00C76D8B"/>
    <w:rsid w:val="00CC0A09"/>
    <w:rsid w:val="00CC19E9"/>
    <w:rsid w:val="00D63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D8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C76D8B"/>
    <w:pPr>
      <w:tabs>
        <w:tab w:val="center" w:pos="4320"/>
        <w:tab w:val="right" w:pos="8640"/>
      </w:tabs>
    </w:pPr>
  </w:style>
  <w:style w:type="character" w:styleId="PageNumber">
    <w:name w:val="page number"/>
    <w:basedOn w:val="DefaultParagraphFont"/>
    <w:semiHidden/>
    <w:rsid w:val="00C76D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749</Words>
  <Characters>4304</Characters>
  <Application>Microsoft Office Word</Application>
  <DocSecurity>0</DocSecurity>
  <Lines>35</Lines>
  <Paragraphs>10</Paragraphs>
  <ScaleCrop>false</ScaleCrop>
  <HeadingPairs>
    <vt:vector size="4" baseType="variant">
      <vt:variant>
        <vt:lpstr>Title</vt:lpstr>
      </vt:variant>
      <vt:variant>
        <vt:i4>1</vt:i4>
      </vt:variant>
      <vt:variant>
        <vt:lpstr>JUSTIFICATION</vt:lpstr>
      </vt:variant>
      <vt:variant>
        <vt:i4>0</vt:i4>
      </vt:variant>
    </vt:vector>
  </HeadingPairs>
  <TitlesOfParts>
    <vt:vector size="1" baseType="lpstr">
      <vt:lpstr>JUSTIFICATION</vt:lpstr>
    </vt:vector>
  </TitlesOfParts>
  <Company>NCUA</Company>
  <LinksUpToDate>false</LinksUpToDate>
  <CharactersWithSpaces>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NCUA</dc:creator>
  <cp:keywords/>
  <dc:description/>
  <cp:lastModifiedBy>Tracy D Crews</cp:lastModifiedBy>
  <cp:revision>3</cp:revision>
  <cp:lastPrinted>1999-07-14T11:43:00Z</cp:lastPrinted>
  <dcterms:created xsi:type="dcterms:W3CDTF">2008-08-21T12:14:00Z</dcterms:created>
  <dcterms:modified xsi:type="dcterms:W3CDTF">2008-08-21T12:22:00Z</dcterms:modified>
</cp:coreProperties>
</file>