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A9A" w:rsidRDefault="004A0A9A" w:rsidP="007C7802">
      <w:pPr>
        <w:jc w:val="center"/>
        <w:rPr>
          <w:b/>
        </w:rPr>
      </w:pPr>
      <w:r>
        <w:rPr>
          <w:b/>
        </w:rPr>
        <w:t>Profiles of Innovativeness and Effective Research Communication</w:t>
      </w:r>
    </w:p>
    <w:p w:rsidR="004A0A9A" w:rsidRDefault="004A0A9A" w:rsidP="007C7802">
      <w:pPr>
        <w:jc w:val="center"/>
        <w:rPr>
          <w:b/>
        </w:rPr>
      </w:pPr>
    </w:p>
    <w:p w:rsidR="004A0A9A" w:rsidRPr="00077FA2" w:rsidRDefault="004A0A9A" w:rsidP="007C7802">
      <w:pPr>
        <w:jc w:val="center"/>
        <w:rPr>
          <w:b/>
        </w:rPr>
      </w:pPr>
      <w:r>
        <w:rPr>
          <w:b/>
        </w:rPr>
        <w:t>ATTACHMENT A</w:t>
      </w:r>
    </w:p>
    <w:p w:rsidR="004A0A9A" w:rsidRDefault="004A0A9A" w:rsidP="007C7802">
      <w:pPr>
        <w:rPr>
          <w:b/>
        </w:rPr>
      </w:pPr>
    </w:p>
    <w:p w:rsidR="004A0A9A" w:rsidRDefault="004A0A9A" w:rsidP="007C7802">
      <w:pPr>
        <w:ind w:firstLine="720"/>
      </w:pPr>
      <w:r>
        <w:t>Attachment A represents the data to be collected for which the Office of Science seeks approval under this PRA clearance request. Attachment A-1 represents the kinds of information to be collected from the managers of the national laboratories in a structured interview about the context and various policies while Attachment A-2 represents the research environment survey that will be given to the researchers in the selected research projects and one-half sample of those not involved in these projects within the selected departments and centers in the six national research laboratories.  A-3 represents the data to be collected from the project leaders to help validate the classification of the research projects by the relative strategic emphasis on incremental vs. radical innovation and small scope vs. large scope projects.  Finally, A-4 is the structured interview about the strategies of the national laboratories for building diverse work teams and encouraging the exchange of information that will be given to the top managers.  Table One summarizes the variables that will be measured in the survey and the interviews.</w:t>
      </w:r>
    </w:p>
    <w:p w:rsidR="004A0A9A" w:rsidRDefault="004A0A9A" w:rsidP="007C7802">
      <w:pPr>
        <w:rPr>
          <w:b/>
          <w:sz w:val="22"/>
          <w:szCs w:val="22"/>
        </w:rPr>
      </w:pPr>
      <w:r>
        <w:rPr>
          <w:b/>
          <w:sz w:val="22"/>
          <w:szCs w:val="22"/>
        </w:rPr>
        <w:tab/>
        <w:t xml:space="preserve">  </w:t>
      </w:r>
    </w:p>
    <w:p w:rsidR="004A0A9A" w:rsidRDefault="004A0A9A" w:rsidP="007C7802">
      <w:pPr>
        <w:ind w:firstLine="720"/>
        <w:jc w:val="center"/>
        <w:rPr>
          <w:b/>
          <w:sz w:val="22"/>
          <w:szCs w:val="22"/>
        </w:rPr>
      </w:pPr>
      <w:r>
        <w:rPr>
          <w:b/>
          <w:sz w:val="22"/>
          <w:szCs w:val="22"/>
        </w:rPr>
        <w:t>Table One</w:t>
      </w:r>
    </w:p>
    <w:p w:rsidR="004A0A9A" w:rsidRDefault="004A0A9A" w:rsidP="007C7802">
      <w:pPr>
        <w:ind w:firstLine="720"/>
        <w:jc w:val="center"/>
        <w:rPr>
          <w:b/>
          <w:sz w:val="22"/>
          <w:szCs w:val="22"/>
        </w:rPr>
      </w:pPr>
      <w:r>
        <w:rPr>
          <w:b/>
          <w:sz w:val="22"/>
          <w:szCs w:val="22"/>
        </w:rPr>
        <w:t>Independent Variables and Source of Information</w:t>
      </w:r>
    </w:p>
    <w:p w:rsidR="004A0A9A" w:rsidRDefault="004A0A9A" w:rsidP="007C7802">
      <w:pPr>
        <w:ind w:firstLine="720"/>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4059"/>
      </w:tblGrid>
      <w:tr w:rsidR="004A0A9A">
        <w:trPr>
          <w:jc w:val="center"/>
        </w:trPr>
        <w:tc>
          <w:tcPr>
            <w:tcW w:w="4428" w:type="dxa"/>
          </w:tcPr>
          <w:p w:rsidR="004A0A9A" w:rsidRDefault="004A0A9A" w:rsidP="007C7802">
            <w:pPr>
              <w:rPr>
                <w:b/>
                <w:i/>
              </w:rPr>
            </w:pPr>
            <w:r>
              <w:rPr>
                <w:b/>
                <w:i/>
                <w:sz w:val="22"/>
                <w:szCs w:val="22"/>
              </w:rPr>
              <w:t>Category of Data</w:t>
            </w:r>
          </w:p>
        </w:tc>
        <w:tc>
          <w:tcPr>
            <w:tcW w:w="4428" w:type="dxa"/>
          </w:tcPr>
          <w:p w:rsidR="004A0A9A" w:rsidRDefault="004A0A9A" w:rsidP="007C7802">
            <w:pPr>
              <w:rPr>
                <w:b/>
                <w:i/>
              </w:rPr>
            </w:pPr>
            <w:r>
              <w:rPr>
                <w:b/>
                <w:i/>
                <w:sz w:val="22"/>
                <w:szCs w:val="22"/>
              </w:rPr>
              <w:t>Source of Information</w:t>
            </w:r>
          </w:p>
        </w:tc>
      </w:tr>
      <w:tr w:rsidR="004A0A9A">
        <w:trPr>
          <w:jc w:val="center"/>
        </w:trPr>
        <w:tc>
          <w:tcPr>
            <w:tcW w:w="4428" w:type="dxa"/>
          </w:tcPr>
          <w:p w:rsidR="004A0A9A" w:rsidRDefault="004A0A9A" w:rsidP="007C7802">
            <w:r>
              <w:rPr>
                <w:sz w:val="22"/>
                <w:szCs w:val="22"/>
              </w:rPr>
              <w:t>Cross-functional teams, autonomy, cross-fertilization, risk-taking, collaborations</w:t>
            </w:r>
          </w:p>
        </w:tc>
        <w:tc>
          <w:tcPr>
            <w:tcW w:w="4428" w:type="dxa"/>
          </w:tcPr>
          <w:p w:rsidR="004A0A9A" w:rsidRDefault="004A0A9A" w:rsidP="007C7802">
            <w:r>
              <w:rPr>
                <w:sz w:val="22"/>
                <w:szCs w:val="22"/>
              </w:rPr>
              <w:t>Research environment survey given to all members of selected projects and up to 60% of remaining members of departments and centers from which projects were selected.</w:t>
            </w:r>
          </w:p>
        </w:tc>
      </w:tr>
      <w:tr w:rsidR="004A0A9A">
        <w:trPr>
          <w:jc w:val="center"/>
        </w:trPr>
        <w:tc>
          <w:tcPr>
            <w:tcW w:w="4428" w:type="dxa"/>
          </w:tcPr>
          <w:p w:rsidR="004A0A9A" w:rsidRDefault="004A0A9A" w:rsidP="007C7802">
            <w:pPr>
              <w:rPr>
                <w:bCs/>
                <w:iCs/>
              </w:rPr>
            </w:pPr>
            <w:r>
              <w:rPr>
                <w:bCs/>
                <w:iCs/>
                <w:sz w:val="22"/>
                <w:szCs w:val="22"/>
              </w:rPr>
              <w:t>Rewards for research work, the value of managers, the quantity/ quality of resources, organizational support for research, managerial control, agile investment, and focused goals.</w:t>
            </w:r>
          </w:p>
        </w:tc>
        <w:tc>
          <w:tcPr>
            <w:tcW w:w="4428" w:type="dxa"/>
          </w:tcPr>
          <w:p w:rsidR="004A0A9A" w:rsidRDefault="004A0A9A" w:rsidP="007C7802">
            <w:r>
              <w:rPr>
                <w:sz w:val="22"/>
                <w:szCs w:val="22"/>
              </w:rPr>
              <w:t>Research environment survey given to all members of selected projects and up to 60% of remaining members of departments and centers from which projects were selected.</w:t>
            </w:r>
          </w:p>
        </w:tc>
      </w:tr>
      <w:tr w:rsidR="004A0A9A">
        <w:trPr>
          <w:jc w:val="center"/>
        </w:trPr>
        <w:tc>
          <w:tcPr>
            <w:tcW w:w="4428" w:type="dxa"/>
          </w:tcPr>
          <w:p w:rsidR="004A0A9A" w:rsidRDefault="004A0A9A" w:rsidP="007C7802">
            <w:r>
              <w:rPr>
                <w:sz w:val="22"/>
                <w:szCs w:val="22"/>
              </w:rPr>
              <w:t>Complexity, strategy of centers, nature of the discipline (rate of change, stability of funding, focus on inter-disciplinary work, etc.)</w:t>
            </w:r>
          </w:p>
        </w:tc>
        <w:tc>
          <w:tcPr>
            <w:tcW w:w="4428" w:type="dxa"/>
          </w:tcPr>
          <w:p w:rsidR="004A0A9A" w:rsidRDefault="004A0A9A" w:rsidP="007C7802">
            <w:r>
              <w:rPr>
                <w:sz w:val="22"/>
                <w:szCs w:val="22"/>
              </w:rPr>
              <w:t>Interviews with middle and top managers</w:t>
            </w:r>
          </w:p>
        </w:tc>
      </w:tr>
      <w:tr w:rsidR="004A0A9A">
        <w:trPr>
          <w:jc w:val="center"/>
        </w:trPr>
        <w:tc>
          <w:tcPr>
            <w:tcW w:w="4428" w:type="dxa"/>
          </w:tcPr>
          <w:p w:rsidR="004A0A9A" w:rsidRDefault="004A0A9A" w:rsidP="007C7802">
            <w:r>
              <w:rPr>
                <w:sz w:val="22"/>
                <w:szCs w:val="22"/>
              </w:rPr>
              <w:t>Mechanisms for creating cross-functional teams and diverse collaborations</w:t>
            </w:r>
          </w:p>
        </w:tc>
        <w:tc>
          <w:tcPr>
            <w:tcW w:w="4428" w:type="dxa"/>
          </w:tcPr>
          <w:p w:rsidR="004A0A9A" w:rsidRDefault="004A0A9A" w:rsidP="007C7802">
            <w:r>
              <w:rPr>
                <w:sz w:val="22"/>
                <w:szCs w:val="22"/>
              </w:rPr>
              <w:t>Interviews with middle and top managers</w:t>
            </w:r>
          </w:p>
        </w:tc>
      </w:tr>
      <w:tr w:rsidR="004A0A9A">
        <w:trPr>
          <w:jc w:val="center"/>
        </w:trPr>
        <w:tc>
          <w:tcPr>
            <w:tcW w:w="4428" w:type="dxa"/>
          </w:tcPr>
          <w:p w:rsidR="004A0A9A" w:rsidRDefault="004A0A9A" w:rsidP="007C7802">
            <w:r>
              <w:rPr>
                <w:sz w:val="22"/>
                <w:szCs w:val="22"/>
              </w:rPr>
              <w:t>Questions about exchanges of technical information, critical thought, and collaborations</w:t>
            </w:r>
          </w:p>
        </w:tc>
        <w:tc>
          <w:tcPr>
            <w:tcW w:w="4428" w:type="dxa"/>
          </w:tcPr>
          <w:p w:rsidR="004A0A9A" w:rsidRDefault="004A0A9A" w:rsidP="007C7802">
            <w:r>
              <w:rPr>
                <w:sz w:val="22"/>
                <w:szCs w:val="22"/>
              </w:rPr>
              <w:t>Interviews with middle and top managers</w:t>
            </w:r>
          </w:p>
        </w:tc>
      </w:tr>
    </w:tbl>
    <w:p w:rsidR="004A0A9A" w:rsidRDefault="004A0A9A" w:rsidP="007C7802">
      <w:pPr>
        <w:rPr>
          <w:b/>
        </w:rPr>
      </w:pPr>
    </w:p>
    <w:p w:rsidR="004A0A9A" w:rsidRDefault="004A0A9A" w:rsidP="007C7802">
      <w:pPr>
        <w:ind w:firstLine="720"/>
        <w:sectPr w:rsidR="004A0A9A" w:rsidSect="00A32AB8">
          <w:footerReference w:type="even" r:id="rId7"/>
          <w:footerReference w:type="default" r:id="rId8"/>
          <w:pgSz w:w="12240" w:h="15840" w:code="1"/>
          <w:pgMar w:top="1296" w:right="2160" w:bottom="1296" w:left="2160" w:header="720" w:footer="720" w:gutter="0"/>
          <w:cols w:space="720"/>
        </w:sectPr>
      </w:pPr>
      <w:r>
        <w:t xml:space="preserve">Regression analysis will examine the impact of various independent variables on the extent of innovativeness and the extent of communication of knowledge.  Attempts will be made to codify the differences between the five disciplinary contexts and use these as control variables.  Since there are multiple team members and multiple teams, complete confidentiality is assured.  </w:t>
      </w:r>
    </w:p>
    <w:p w:rsidR="004A0A9A" w:rsidRPr="00D47AFC" w:rsidRDefault="004A0A9A" w:rsidP="007C7802">
      <w:pPr>
        <w:jc w:val="center"/>
        <w:rPr>
          <w:b/>
        </w:rPr>
      </w:pPr>
      <w:r w:rsidRPr="00D47AFC">
        <w:rPr>
          <w:b/>
        </w:rPr>
        <w:t>ATTACHMENT A (continued)</w:t>
      </w:r>
    </w:p>
    <w:p w:rsidR="004A0A9A" w:rsidRPr="00D47AFC" w:rsidRDefault="004A0A9A" w:rsidP="007C7802">
      <w:pPr>
        <w:jc w:val="center"/>
        <w:rPr>
          <w:b/>
        </w:rPr>
      </w:pPr>
    </w:p>
    <w:p w:rsidR="004A0A9A" w:rsidRPr="00D47AFC" w:rsidRDefault="004A0A9A" w:rsidP="007C7802">
      <w:pPr>
        <w:jc w:val="center"/>
        <w:rPr>
          <w:b/>
        </w:rPr>
      </w:pPr>
      <w:r w:rsidRPr="00D47AFC">
        <w:rPr>
          <w:b/>
        </w:rPr>
        <w:t>List of surveys and information</w:t>
      </w:r>
      <w:r>
        <w:rPr>
          <w:b/>
        </w:rPr>
        <w:t>al</w:t>
      </w:r>
      <w:r w:rsidRPr="00D47AFC">
        <w:rPr>
          <w:b/>
        </w:rPr>
        <w:t xml:space="preserve"> interviews</w:t>
      </w:r>
      <w:r>
        <w:rPr>
          <w:b/>
        </w:rPr>
        <w:t xml:space="preserve"> </w:t>
      </w:r>
      <w:r w:rsidRPr="00D47AFC">
        <w:rPr>
          <w:b/>
        </w:rPr>
        <w:t>and associated burden hours</w:t>
      </w:r>
    </w:p>
    <w:p w:rsidR="004A0A9A" w:rsidRDefault="004A0A9A" w:rsidP="007C7802">
      <w:pPr>
        <w:jc w:val="center"/>
        <w:rPr>
          <w:sz w:val="28"/>
        </w:rPr>
      </w:pPr>
    </w:p>
    <w:p w:rsidR="004A0A9A" w:rsidRDefault="004A0A9A" w:rsidP="007C7802">
      <w:pPr>
        <w:ind w:left="8640" w:firstLine="720"/>
        <w:rPr>
          <w:b/>
        </w:rPr>
      </w:pPr>
      <w:r>
        <w:rPr>
          <w:b/>
        </w:rPr>
        <w:t>Burden/Respondent Cost</w:t>
      </w:r>
      <w:r>
        <w:rPr>
          <w:b/>
        </w:rPr>
        <w:tab/>
      </w:r>
    </w:p>
    <w:p w:rsidR="004A0A9A" w:rsidRDefault="004A0A9A" w:rsidP="00CF28CF">
      <w:pPr>
        <w:ind w:left="8640" w:firstLine="720"/>
        <w:rPr>
          <w:b/>
        </w:rPr>
      </w:pPr>
      <w:r>
        <w:rPr>
          <w:b/>
        </w:rPr>
        <w:t>FY 2009</w:t>
      </w:r>
      <w:r>
        <w:rPr>
          <w:b/>
        </w:rPr>
        <w:tab/>
      </w:r>
      <w:r>
        <w:rPr>
          <w:b/>
        </w:rPr>
        <w:tab/>
        <w:t>FY2010</w:t>
      </w:r>
    </w:p>
    <w:p w:rsidR="004A0A9A" w:rsidRDefault="004A0A9A" w:rsidP="007C7802">
      <w:pPr>
        <w:rPr>
          <w:b/>
        </w:rPr>
      </w:pPr>
    </w:p>
    <w:p w:rsidR="004A0A9A" w:rsidRDefault="004A0A9A" w:rsidP="007C7802">
      <w:pPr>
        <w:rPr>
          <w:b/>
        </w:rPr>
      </w:pPr>
      <w:r>
        <w:rPr>
          <w:b/>
        </w:rPr>
        <w:t>A-1,3,4</w:t>
      </w:r>
      <w:r>
        <w:rPr>
          <w:b/>
        </w:rPr>
        <w:tab/>
        <w:t xml:space="preserve">Structured Interviews with Project Leaders and Managers </w:t>
      </w:r>
    </w:p>
    <w:p w:rsidR="004A0A9A" w:rsidRDefault="004A0A9A" w:rsidP="007C7802">
      <w:pPr>
        <w:rPr>
          <w:b/>
        </w:rPr>
      </w:pPr>
      <w:r>
        <w:rPr>
          <w:b/>
        </w:rPr>
        <w:tab/>
      </w:r>
      <w:r>
        <w:rPr>
          <w:b/>
        </w:rPr>
        <w:tab/>
        <w:t xml:space="preserve">Contact:  </w:t>
      </w:r>
      <w:r>
        <w:rPr>
          <w:b/>
        </w:rPr>
        <w:tab/>
      </w:r>
      <w:r>
        <w:rPr>
          <w:b/>
        </w:rPr>
        <w:tab/>
      </w:r>
      <w:r>
        <w:rPr>
          <w:b/>
        </w:rPr>
        <w:tab/>
      </w:r>
      <w:r>
        <w:rPr>
          <w:b/>
        </w:rPr>
        <w:tab/>
      </w:r>
      <w:r>
        <w:rPr>
          <w:b/>
        </w:rPr>
        <w:tab/>
      </w:r>
      <w:r>
        <w:rPr>
          <w:b/>
        </w:rPr>
        <w:tab/>
      </w:r>
      <w:r>
        <w:rPr>
          <w:b/>
        </w:rPr>
        <w:tab/>
      </w:r>
      <w:r>
        <w:rPr>
          <w:b/>
        </w:rPr>
        <w:tab/>
      </w:r>
      <w:r>
        <w:rPr>
          <w:b/>
        </w:rPr>
        <w:tab/>
      </w:r>
      <w:r>
        <w:rPr>
          <w:b/>
        </w:rPr>
        <w:tab/>
        <w:t>66 hours</w:t>
      </w:r>
      <w:r>
        <w:rPr>
          <w:b/>
        </w:rPr>
        <w:tab/>
      </w:r>
      <w:r>
        <w:rPr>
          <w:b/>
        </w:rPr>
        <w:tab/>
        <w:t>66 hours</w:t>
      </w:r>
    </w:p>
    <w:p w:rsidR="004A0A9A" w:rsidRDefault="004A0A9A" w:rsidP="007C7802">
      <w:r>
        <w:rPr>
          <w:b/>
        </w:rPr>
        <w:tab/>
      </w:r>
      <w:r>
        <w:rPr>
          <w:b/>
        </w:rPr>
        <w:tab/>
        <w:t xml:space="preserve">Nature of interviews:  </w:t>
      </w:r>
      <w:r>
        <w:t xml:space="preserve">information about the context of the </w:t>
      </w:r>
      <w:r>
        <w:tab/>
      </w:r>
      <w:r>
        <w:tab/>
      </w:r>
      <w:r>
        <w:tab/>
      </w:r>
      <w:r>
        <w:rPr>
          <w:b/>
        </w:rPr>
        <w:t>$3,486</w:t>
      </w:r>
      <w:r>
        <w:rPr>
          <w:b/>
        </w:rPr>
        <w:tab/>
      </w:r>
      <w:r>
        <w:rPr>
          <w:b/>
        </w:rPr>
        <w:tab/>
      </w:r>
      <w:r>
        <w:rPr>
          <w:b/>
        </w:rPr>
        <w:tab/>
        <w:t>$3,486</w:t>
      </w:r>
    </w:p>
    <w:p w:rsidR="004A0A9A" w:rsidRPr="00D314EC" w:rsidRDefault="004A0A9A" w:rsidP="007C7802">
      <w:pPr>
        <w:ind w:left="720" w:firstLine="720"/>
      </w:pPr>
      <w:r>
        <w:t>research organization and research projects.</w:t>
      </w:r>
    </w:p>
    <w:p w:rsidR="004A0A9A" w:rsidRDefault="004A0A9A" w:rsidP="007C7802">
      <w:pPr>
        <w:ind w:left="720" w:firstLine="720"/>
      </w:pPr>
      <w:r>
        <w:rPr>
          <w:b/>
        </w:rPr>
        <w:t xml:space="preserve">Number and frequency:  </w:t>
      </w:r>
      <w:r>
        <w:t xml:space="preserve">132 (est.) individuals </w:t>
      </w:r>
    </w:p>
    <w:p w:rsidR="004A0A9A" w:rsidRDefault="004A0A9A" w:rsidP="007C7802">
      <w:pPr>
        <w:ind w:left="720" w:firstLine="720"/>
      </w:pPr>
      <w:r>
        <w:rPr>
          <w:b/>
        </w:rPr>
        <w:t>Respondents:</w:t>
      </w:r>
      <w:r>
        <w:t xml:space="preserve">  project leaders and managers</w:t>
      </w:r>
    </w:p>
    <w:p w:rsidR="004A0A9A" w:rsidRDefault="004A0A9A" w:rsidP="007C7802">
      <w:pPr>
        <w:ind w:left="720" w:firstLine="720"/>
      </w:pPr>
      <w:r>
        <w:rPr>
          <w:b/>
        </w:rPr>
        <w:t>Estimated Response time:</w:t>
      </w:r>
      <w:r>
        <w:t xml:space="preserve">  one-half hour per interview</w:t>
      </w:r>
    </w:p>
    <w:p w:rsidR="004A0A9A" w:rsidRDefault="004A0A9A" w:rsidP="007C7802">
      <w:pPr>
        <w:ind w:left="720" w:firstLine="720"/>
      </w:pPr>
      <w:r>
        <w:rPr>
          <w:b/>
        </w:rPr>
        <w:t>Examples of Questions:</w:t>
      </w:r>
      <w:r>
        <w:t xml:space="preserve">  See Attachments A-1, A-3, A-4</w:t>
      </w:r>
    </w:p>
    <w:p w:rsidR="004A0A9A" w:rsidRDefault="004A0A9A" w:rsidP="007C7802">
      <w:pPr>
        <w:ind w:left="720" w:firstLine="720"/>
      </w:pPr>
      <w:r>
        <w:rPr>
          <w:b/>
        </w:rPr>
        <w:t xml:space="preserve">Statistical Methodology:  </w:t>
      </w:r>
      <w:r>
        <w:t>Content analysis, computation of means, ANOVA</w:t>
      </w:r>
    </w:p>
    <w:p w:rsidR="004A0A9A" w:rsidRDefault="004A0A9A" w:rsidP="007C7802">
      <w:pPr>
        <w:ind w:left="720" w:firstLine="720"/>
      </w:pPr>
    </w:p>
    <w:p w:rsidR="004A0A9A" w:rsidRDefault="004A0A9A" w:rsidP="007C7802">
      <w:pPr>
        <w:pStyle w:val="Heading30"/>
      </w:pPr>
      <w:r>
        <w:t xml:space="preserve">A-2     Research Environment Survey with Projects Teams </w:t>
      </w:r>
    </w:p>
    <w:p w:rsidR="004A0A9A" w:rsidRDefault="004A0A9A" w:rsidP="007C7802">
      <w:r>
        <w:tab/>
      </w:r>
      <w:r>
        <w:tab/>
      </w:r>
      <w:r>
        <w:rPr>
          <w:b/>
        </w:rPr>
        <w:t xml:space="preserve">Contact:  </w:t>
      </w:r>
      <w:r>
        <w:rPr>
          <w:b/>
        </w:rPr>
        <w:tab/>
      </w:r>
      <w:r>
        <w:rPr>
          <w:b/>
        </w:rPr>
        <w:tab/>
      </w:r>
      <w:r>
        <w:rPr>
          <w:b/>
        </w:rPr>
        <w:tab/>
      </w:r>
      <w:r>
        <w:rPr>
          <w:b/>
        </w:rPr>
        <w:tab/>
      </w:r>
      <w:r>
        <w:rPr>
          <w:b/>
        </w:rPr>
        <w:tab/>
      </w:r>
      <w:r>
        <w:rPr>
          <w:b/>
        </w:rPr>
        <w:tab/>
      </w:r>
      <w:r>
        <w:rPr>
          <w:b/>
        </w:rPr>
        <w:tab/>
      </w:r>
      <w:r>
        <w:rPr>
          <w:b/>
        </w:rPr>
        <w:tab/>
      </w:r>
      <w:r>
        <w:rPr>
          <w:b/>
        </w:rPr>
        <w:tab/>
      </w:r>
      <w:r>
        <w:rPr>
          <w:b/>
        </w:rPr>
        <w:tab/>
        <w:t>450  hours</w:t>
      </w:r>
      <w:r>
        <w:rPr>
          <w:b/>
        </w:rPr>
        <w:tab/>
      </w:r>
      <w:r>
        <w:rPr>
          <w:b/>
        </w:rPr>
        <w:tab/>
        <w:t>450 hours</w:t>
      </w:r>
      <w:r>
        <w:rPr>
          <w:b/>
        </w:rPr>
        <w:tab/>
      </w:r>
      <w:r>
        <w:rPr>
          <w:b/>
        </w:rPr>
        <w:tab/>
        <w:t xml:space="preserve">Nature of survey:  </w:t>
      </w:r>
      <w:r>
        <w:t>Information about the nature of the research work,</w:t>
      </w:r>
      <w:r>
        <w:tab/>
      </w:r>
      <w:r>
        <w:tab/>
      </w:r>
      <w:r>
        <w:tab/>
      </w:r>
      <w:r>
        <w:rPr>
          <w:b/>
        </w:rPr>
        <w:t>$23,769</w:t>
      </w:r>
      <w:r>
        <w:rPr>
          <w:b/>
        </w:rPr>
        <w:tab/>
      </w:r>
      <w:r>
        <w:rPr>
          <w:b/>
        </w:rPr>
        <w:tab/>
        <w:t>$23,769</w:t>
      </w:r>
    </w:p>
    <w:p w:rsidR="004A0A9A" w:rsidRDefault="004A0A9A" w:rsidP="007C7802">
      <w:pPr>
        <w:ind w:left="720" w:firstLine="720"/>
      </w:pPr>
      <w:r>
        <w:t>Actual and preferred managerial processes, assessment of the research</w:t>
      </w:r>
    </w:p>
    <w:p w:rsidR="004A0A9A" w:rsidRDefault="004A0A9A" w:rsidP="007C7802">
      <w:pPr>
        <w:ind w:left="720" w:firstLine="720"/>
        <w:rPr>
          <w:b/>
        </w:rPr>
      </w:pPr>
      <w:r>
        <w:t xml:space="preserve">environment, and background demographic characteristics </w:t>
      </w:r>
    </w:p>
    <w:p w:rsidR="004A0A9A" w:rsidRDefault="004A0A9A" w:rsidP="003F2133">
      <w:pPr>
        <w:ind w:left="720" w:firstLine="720"/>
      </w:pPr>
      <w:r>
        <w:rPr>
          <w:b/>
        </w:rPr>
        <w:t xml:space="preserve">Number and frequency:  </w:t>
      </w:r>
      <w:r>
        <w:t>900 (est.) individuals in both FY2009 and FY2010</w:t>
      </w:r>
    </w:p>
    <w:p w:rsidR="004A0A9A" w:rsidRDefault="004A0A9A" w:rsidP="007C7802">
      <w:pPr>
        <w:ind w:left="720" w:firstLine="720"/>
      </w:pPr>
      <w:r>
        <w:rPr>
          <w:b/>
        </w:rPr>
        <w:t>Respondents:</w:t>
      </w:r>
      <w:r>
        <w:t xml:space="preserve">  researchers (scientists, engineers, technologists)</w:t>
      </w:r>
    </w:p>
    <w:p w:rsidR="004A0A9A" w:rsidRDefault="004A0A9A" w:rsidP="007C7802">
      <w:pPr>
        <w:ind w:left="720" w:firstLine="720"/>
      </w:pPr>
      <w:r>
        <w:rPr>
          <w:b/>
        </w:rPr>
        <w:t>Estimated Response time:</w:t>
      </w:r>
      <w:r>
        <w:t xml:space="preserve">  one-half hour per survey</w:t>
      </w:r>
    </w:p>
    <w:p w:rsidR="004A0A9A" w:rsidRDefault="004A0A9A" w:rsidP="007C7802">
      <w:pPr>
        <w:ind w:left="720" w:firstLine="720"/>
      </w:pPr>
      <w:r>
        <w:rPr>
          <w:b/>
        </w:rPr>
        <w:t>Examples of Questions:</w:t>
      </w:r>
      <w:r>
        <w:t xml:space="preserve">  See Attachment A-2</w:t>
      </w:r>
    </w:p>
    <w:p w:rsidR="004A0A9A" w:rsidRDefault="004A0A9A" w:rsidP="007C7802">
      <w:pPr>
        <w:ind w:left="720" w:firstLine="720"/>
      </w:pPr>
      <w:r>
        <w:rPr>
          <w:b/>
        </w:rPr>
        <w:t xml:space="preserve">Statistical Methodology:  </w:t>
      </w:r>
      <w:r>
        <w:t xml:space="preserve">Computation of means, ANOVA, multiple </w:t>
      </w:r>
    </w:p>
    <w:p w:rsidR="004A0A9A" w:rsidRDefault="004A0A9A" w:rsidP="007C7802">
      <w:pPr>
        <w:ind w:left="720" w:firstLine="720"/>
      </w:pPr>
      <w:r>
        <w:t>Regression analysis</w:t>
      </w:r>
    </w:p>
    <w:p w:rsidR="004A0A9A" w:rsidRDefault="004A0A9A" w:rsidP="007C7802">
      <w:pPr>
        <w:rPr>
          <w:b/>
        </w:rPr>
      </w:pPr>
    </w:p>
    <w:p w:rsidR="004A0A9A" w:rsidRDefault="004A0A9A" w:rsidP="007C7802">
      <w:pPr>
        <w:jc w:val="center"/>
        <w:rPr>
          <w:sz w:val="28"/>
        </w:rPr>
      </w:pPr>
    </w:p>
    <w:p w:rsidR="004A0A9A" w:rsidRPr="00077FA2" w:rsidRDefault="004A0A9A" w:rsidP="007C7802">
      <w:pPr>
        <w:jc w:val="center"/>
        <w:rPr>
          <w:b/>
        </w:rPr>
      </w:pPr>
      <w:r>
        <w:rPr>
          <w:sz w:val="28"/>
        </w:rPr>
        <w:br w:type="page"/>
      </w:r>
      <w:r>
        <w:rPr>
          <w:b/>
        </w:rPr>
        <w:t>Attachment</w:t>
      </w:r>
      <w:r w:rsidRPr="00077FA2">
        <w:rPr>
          <w:b/>
        </w:rPr>
        <w:t xml:space="preserve"> A (Continued)</w:t>
      </w:r>
    </w:p>
    <w:p w:rsidR="004A0A9A" w:rsidRDefault="004A0A9A" w:rsidP="007C7802">
      <w:pPr>
        <w:jc w:val="center"/>
        <w:rPr>
          <w:b/>
        </w:rPr>
      </w:pPr>
      <w:r w:rsidRPr="00077FA2">
        <w:rPr>
          <w:b/>
        </w:rPr>
        <w:t>Detailed Estimates of Respondents and Interviewee Burden and Cost</w:t>
      </w:r>
    </w:p>
    <w:p w:rsidR="004A0A9A" w:rsidRPr="00077FA2" w:rsidRDefault="004A0A9A" w:rsidP="007C7802">
      <w:pPr>
        <w:jc w:val="center"/>
      </w:pPr>
    </w:p>
    <w:tbl>
      <w:tblPr>
        <w:tblW w:w="13250" w:type="dxa"/>
        <w:tblInd w:w="88" w:type="dxa"/>
        <w:tblLook w:val="0000"/>
      </w:tblPr>
      <w:tblGrid>
        <w:gridCol w:w="3629"/>
        <w:gridCol w:w="1213"/>
        <w:gridCol w:w="1063"/>
        <w:gridCol w:w="1377"/>
        <w:gridCol w:w="1142"/>
        <w:gridCol w:w="1177"/>
        <w:gridCol w:w="1365"/>
        <w:gridCol w:w="1142"/>
        <w:gridCol w:w="1142"/>
      </w:tblGrid>
      <w:tr w:rsidR="004A0A9A" w:rsidRPr="001E4A3F">
        <w:trPr>
          <w:trHeight w:val="645"/>
        </w:trPr>
        <w:tc>
          <w:tcPr>
            <w:tcW w:w="3440" w:type="dxa"/>
            <w:vMerge w:val="restart"/>
            <w:tcBorders>
              <w:top w:val="single" w:sz="4" w:space="0" w:color="auto"/>
              <w:left w:val="single" w:sz="4" w:space="0" w:color="auto"/>
              <w:bottom w:val="single" w:sz="4" w:space="0" w:color="auto"/>
              <w:right w:val="single" w:sz="4" w:space="0" w:color="auto"/>
            </w:tcBorders>
          </w:tcPr>
          <w:p w:rsidR="004A0A9A" w:rsidRDefault="004A0A9A" w:rsidP="007C7802">
            <w:pPr>
              <w:rPr>
                <w:b/>
                <w:bCs/>
                <w:sz w:val="20"/>
              </w:rPr>
            </w:pPr>
            <w:bookmarkStart w:id="0" w:name="RANGE!A1:I14"/>
            <w:bookmarkEnd w:id="0"/>
            <w:r>
              <w:rPr>
                <w:b/>
                <w:bCs/>
                <w:sz w:val="20"/>
              </w:rPr>
              <w:t>Laboratory</w:t>
            </w:r>
          </w:p>
        </w:tc>
        <w:tc>
          <w:tcPr>
            <w:tcW w:w="1008" w:type="dxa"/>
            <w:vMerge w:val="restart"/>
            <w:tcBorders>
              <w:top w:val="single" w:sz="4" w:space="0" w:color="auto"/>
              <w:left w:val="single" w:sz="4" w:space="0" w:color="auto"/>
              <w:bottom w:val="single" w:sz="4" w:space="0" w:color="auto"/>
              <w:right w:val="single" w:sz="4" w:space="0" w:color="auto"/>
            </w:tcBorders>
          </w:tcPr>
          <w:p w:rsidR="004A0A9A" w:rsidRDefault="004A0A9A" w:rsidP="007C7802">
            <w:pPr>
              <w:jc w:val="center"/>
              <w:rPr>
                <w:b/>
                <w:bCs/>
                <w:sz w:val="20"/>
              </w:rPr>
            </w:pPr>
            <w:r>
              <w:rPr>
                <w:b/>
                <w:bCs/>
                <w:sz w:val="20"/>
              </w:rPr>
              <w:t>Relevant Population</w:t>
            </w:r>
          </w:p>
        </w:tc>
        <w:tc>
          <w:tcPr>
            <w:tcW w:w="1008" w:type="dxa"/>
            <w:vMerge w:val="restart"/>
            <w:tcBorders>
              <w:top w:val="single" w:sz="4" w:space="0" w:color="auto"/>
              <w:left w:val="single" w:sz="4" w:space="0" w:color="auto"/>
              <w:bottom w:val="single" w:sz="4" w:space="0" w:color="auto"/>
              <w:right w:val="single" w:sz="4" w:space="0" w:color="auto"/>
            </w:tcBorders>
          </w:tcPr>
          <w:p w:rsidR="004A0A9A" w:rsidRDefault="004A0A9A" w:rsidP="007C7802">
            <w:pPr>
              <w:jc w:val="center"/>
              <w:rPr>
                <w:b/>
                <w:bCs/>
                <w:sz w:val="20"/>
              </w:rPr>
            </w:pPr>
            <w:r>
              <w:rPr>
                <w:b/>
                <w:bCs/>
                <w:sz w:val="20"/>
              </w:rPr>
              <w:t>Sample size</w:t>
            </w:r>
            <w:r w:rsidRPr="00AC5BEF">
              <w:rPr>
                <w:b/>
                <w:bCs/>
                <w:sz w:val="20"/>
                <w:vertAlign w:val="superscript"/>
              </w:rPr>
              <w:t>1</w:t>
            </w:r>
            <w:r>
              <w:rPr>
                <w:b/>
                <w:bCs/>
                <w:sz w:val="20"/>
              </w:rPr>
              <w:t xml:space="preserve"> (est.)</w:t>
            </w:r>
          </w:p>
        </w:tc>
        <w:tc>
          <w:tcPr>
            <w:tcW w:w="1008" w:type="dxa"/>
            <w:vMerge w:val="restart"/>
            <w:tcBorders>
              <w:top w:val="single" w:sz="4" w:space="0" w:color="auto"/>
              <w:left w:val="single" w:sz="4" w:space="0" w:color="auto"/>
              <w:bottom w:val="single" w:sz="4" w:space="0" w:color="auto"/>
              <w:right w:val="single" w:sz="4" w:space="0" w:color="auto"/>
            </w:tcBorders>
          </w:tcPr>
          <w:p w:rsidR="004A0A9A" w:rsidRDefault="004A0A9A" w:rsidP="007C7802">
            <w:pPr>
              <w:jc w:val="center"/>
              <w:rPr>
                <w:b/>
                <w:bCs/>
                <w:sz w:val="20"/>
              </w:rPr>
            </w:pPr>
            <w:r>
              <w:rPr>
                <w:b/>
                <w:bCs/>
                <w:sz w:val="20"/>
              </w:rPr>
              <w:t>Estimated Respondents Burden</w:t>
            </w:r>
            <w:r w:rsidRPr="00AC5BEF">
              <w:rPr>
                <w:b/>
                <w:bCs/>
                <w:sz w:val="20"/>
                <w:vertAlign w:val="superscript"/>
              </w:rPr>
              <w:t>2</w:t>
            </w:r>
          </w:p>
        </w:tc>
        <w:tc>
          <w:tcPr>
            <w:tcW w:w="1008" w:type="dxa"/>
            <w:vMerge w:val="restart"/>
            <w:tcBorders>
              <w:top w:val="single" w:sz="4" w:space="0" w:color="auto"/>
              <w:left w:val="single" w:sz="4" w:space="0" w:color="auto"/>
              <w:bottom w:val="single" w:sz="4" w:space="0" w:color="auto"/>
              <w:right w:val="single" w:sz="4" w:space="0" w:color="auto"/>
            </w:tcBorders>
          </w:tcPr>
          <w:p w:rsidR="004A0A9A" w:rsidRDefault="004A0A9A" w:rsidP="007C7802">
            <w:pPr>
              <w:jc w:val="center"/>
              <w:rPr>
                <w:b/>
                <w:bCs/>
                <w:sz w:val="20"/>
              </w:rPr>
            </w:pPr>
            <w:bookmarkStart w:id="1" w:name="RANGE!E1"/>
            <w:bookmarkEnd w:id="1"/>
            <w:r>
              <w:rPr>
                <w:b/>
                <w:bCs/>
                <w:sz w:val="20"/>
              </w:rPr>
              <w:t>Estimated Cost</w:t>
            </w:r>
            <w:r w:rsidRPr="00AC5BEF">
              <w:rPr>
                <w:b/>
                <w:bCs/>
                <w:sz w:val="20"/>
                <w:vertAlign w:val="superscript"/>
              </w:rPr>
              <w:t>3</w:t>
            </w:r>
          </w:p>
        </w:tc>
        <w:tc>
          <w:tcPr>
            <w:tcW w:w="1008" w:type="dxa"/>
            <w:vMerge w:val="restart"/>
            <w:tcBorders>
              <w:top w:val="single" w:sz="4" w:space="0" w:color="auto"/>
              <w:left w:val="single" w:sz="4" w:space="0" w:color="auto"/>
              <w:bottom w:val="single" w:sz="4" w:space="0" w:color="auto"/>
              <w:right w:val="single" w:sz="4" w:space="0" w:color="auto"/>
            </w:tcBorders>
          </w:tcPr>
          <w:p w:rsidR="004A0A9A" w:rsidRDefault="004A0A9A" w:rsidP="007C7802">
            <w:pPr>
              <w:jc w:val="center"/>
              <w:rPr>
                <w:b/>
                <w:bCs/>
                <w:sz w:val="20"/>
              </w:rPr>
            </w:pPr>
            <w:r>
              <w:rPr>
                <w:b/>
                <w:bCs/>
                <w:sz w:val="20"/>
              </w:rPr>
              <w:t>Estimated Interviews</w:t>
            </w:r>
          </w:p>
        </w:tc>
        <w:tc>
          <w:tcPr>
            <w:tcW w:w="1008" w:type="dxa"/>
            <w:vMerge w:val="restart"/>
            <w:tcBorders>
              <w:top w:val="single" w:sz="4" w:space="0" w:color="auto"/>
              <w:left w:val="single" w:sz="4" w:space="0" w:color="auto"/>
              <w:bottom w:val="single" w:sz="4" w:space="0" w:color="auto"/>
              <w:right w:val="single" w:sz="4" w:space="0" w:color="auto"/>
            </w:tcBorders>
          </w:tcPr>
          <w:p w:rsidR="004A0A9A" w:rsidRDefault="004A0A9A" w:rsidP="007C7802">
            <w:pPr>
              <w:jc w:val="center"/>
              <w:rPr>
                <w:b/>
                <w:bCs/>
                <w:sz w:val="20"/>
              </w:rPr>
            </w:pPr>
            <w:r>
              <w:rPr>
                <w:b/>
                <w:bCs/>
                <w:sz w:val="20"/>
              </w:rPr>
              <w:t>Estimated Interviewees Burden</w:t>
            </w:r>
            <w:r>
              <w:rPr>
                <w:b/>
                <w:bCs/>
                <w:sz w:val="20"/>
                <w:vertAlign w:val="superscript"/>
              </w:rPr>
              <w:t>4</w:t>
            </w:r>
          </w:p>
        </w:tc>
        <w:tc>
          <w:tcPr>
            <w:tcW w:w="1008" w:type="dxa"/>
            <w:vMerge w:val="restart"/>
            <w:tcBorders>
              <w:top w:val="single" w:sz="4" w:space="0" w:color="auto"/>
              <w:left w:val="single" w:sz="4" w:space="0" w:color="auto"/>
              <w:bottom w:val="single" w:sz="4" w:space="0" w:color="auto"/>
              <w:right w:val="single" w:sz="4" w:space="0" w:color="auto"/>
            </w:tcBorders>
          </w:tcPr>
          <w:p w:rsidR="004A0A9A" w:rsidRDefault="004A0A9A" w:rsidP="007C7802">
            <w:pPr>
              <w:jc w:val="center"/>
              <w:rPr>
                <w:b/>
                <w:bCs/>
                <w:sz w:val="20"/>
              </w:rPr>
            </w:pPr>
            <w:r>
              <w:rPr>
                <w:b/>
                <w:bCs/>
                <w:sz w:val="20"/>
              </w:rPr>
              <w:t>Estimated Cost</w:t>
            </w:r>
            <w:r w:rsidRPr="00AC5BEF">
              <w:rPr>
                <w:b/>
                <w:bCs/>
                <w:sz w:val="20"/>
                <w:vertAlign w:val="superscript"/>
              </w:rPr>
              <w:t>3</w:t>
            </w:r>
          </w:p>
        </w:tc>
        <w:tc>
          <w:tcPr>
            <w:tcW w:w="1008" w:type="dxa"/>
            <w:vMerge w:val="restart"/>
            <w:tcBorders>
              <w:top w:val="single" w:sz="4" w:space="0" w:color="auto"/>
              <w:left w:val="single" w:sz="4" w:space="0" w:color="auto"/>
              <w:bottom w:val="single" w:sz="4" w:space="0" w:color="000000"/>
              <w:right w:val="single" w:sz="4" w:space="0" w:color="auto"/>
            </w:tcBorders>
          </w:tcPr>
          <w:p w:rsidR="004A0A9A" w:rsidRDefault="004A0A9A" w:rsidP="007C7802">
            <w:pPr>
              <w:jc w:val="center"/>
              <w:rPr>
                <w:b/>
                <w:bCs/>
                <w:sz w:val="20"/>
              </w:rPr>
            </w:pPr>
            <w:r>
              <w:rPr>
                <w:b/>
                <w:bCs/>
                <w:sz w:val="20"/>
              </w:rPr>
              <w:t>Estimated Total Cost</w:t>
            </w:r>
          </w:p>
        </w:tc>
      </w:tr>
      <w:tr w:rsidR="004A0A9A" w:rsidRPr="001E4A3F">
        <w:trPr>
          <w:trHeight w:val="255"/>
        </w:trPr>
        <w:tc>
          <w:tcPr>
            <w:tcW w:w="3440" w:type="dxa"/>
            <w:vMerge/>
            <w:tcBorders>
              <w:top w:val="single" w:sz="4" w:space="0" w:color="auto"/>
              <w:left w:val="single" w:sz="4" w:space="0" w:color="auto"/>
              <w:bottom w:val="single" w:sz="4" w:space="0" w:color="auto"/>
              <w:right w:val="single" w:sz="4" w:space="0" w:color="auto"/>
            </w:tcBorders>
            <w:vAlign w:val="center"/>
          </w:tcPr>
          <w:p w:rsidR="004A0A9A" w:rsidRPr="001E4A3F" w:rsidRDefault="004A0A9A" w:rsidP="007C7802">
            <w:pPr>
              <w:rPr>
                <w:b/>
                <w:bCs/>
                <w:sz w:val="20"/>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A0A9A" w:rsidRPr="001E4A3F" w:rsidRDefault="004A0A9A" w:rsidP="007C7802">
            <w:pPr>
              <w:rPr>
                <w:b/>
                <w:bCs/>
                <w:sz w:val="20"/>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A0A9A" w:rsidRPr="001E4A3F" w:rsidRDefault="004A0A9A" w:rsidP="007C7802">
            <w:pPr>
              <w:rPr>
                <w:b/>
                <w:bCs/>
                <w:sz w:val="20"/>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A0A9A" w:rsidRPr="001E4A3F" w:rsidRDefault="004A0A9A" w:rsidP="007C7802">
            <w:pPr>
              <w:rPr>
                <w:b/>
                <w:bCs/>
                <w:sz w:val="20"/>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A0A9A" w:rsidRPr="001E4A3F" w:rsidRDefault="004A0A9A" w:rsidP="007C7802">
            <w:pPr>
              <w:rPr>
                <w:b/>
                <w:bCs/>
                <w:sz w:val="20"/>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A0A9A" w:rsidRPr="001E4A3F" w:rsidRDefault="004A0A9A" w:rsidP="007C7802">
            <w:pPr>
              <w:rPr>
                <w:b/>
                <w:bCs/>
                <w:sz w:val="20"/>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A0A9A" w:rsidRPr="001E4A3F" w:rsidRDefault="004A0A9A" w:rsidP="007C7802">
            <w:pPr>
              <w:rPr>
                <w:b/>
                <w:bCs/>
                <w:sz w:val="20"/>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A0A9A" w:rsidRPr="001E4A3F" w:rsidRDefault="004A0A9A" w:rsidP="007C7802">
            <w:pPr>
              <w:rPr>
                <w:b/>
                <w:bCs/>
                <w:sz w:val="20"/>
              </w:rPr>
            </w:pPr>
          </w:p>
        </w:tc>
        <w:tc>
          <w:tcPr>
            <w:tcW w:w="1008" w:type="dxa"/>
            <w:vMerge/>
            <w:tcBorders>
              <w:top w:val="single" w:sz="4" w:space="0" w:color="auto"/>
              <w:left w:val="single" w:sz="4" w:space="0" w:color="auto"/>
              <w:bottom w:val="single" w:sz="4" w:space="0" w:color="000000"/>
              <w:right w:val="single" w:sz="4" w:space="0" w:color="auto"/>
            </w:tcBorders>
            <w:vAlign w:val="center"/>
          </w:tcPr>
          <w:p w:rsidR="004A0A9A" w:rsidRPr="001E4A3F" w:rsidRDefault="004A0A9A" w:rsidP="007C7802">
            <w:pPr>
              <w:rPr>
                <w:b/>
                <w:bCs/>
                <w:sz w:val="20"/>
              </w:rPr>
            </w:pPr>
          </w:p>
        </w:tc>
      </w:tr>
      <w:tr w:rsidR="004A0A9A" w:rsidRPr="001E4A3F">
        <w:trPr>
          <w:trHeight w:val="255"/>
        </w:trPr>
        <w:tc>
          <w:tcPr>
            <w:tcW w:w="3440" w:type="dxa"/>
            <w:tcBorders>
              <w:top w:val="nil"/>
              <w:left w:val="single" w:sz="4" w:space="0" w:color="auto"/>
              <w:bottom w:val="single" w:sz="4" w:space="0" w:color="auto"/>
              <w:right w:val="single" w:sz="4" w:space="0" w:color="auto"/>
            </w:tcBorders>
          </w:tcPr>
          <w:p w:rsidR="004A0A9A" w:rsidRDefault="004A0A9A" w:rsidP="007C7802">
            <w:pPr>
              <w:rPr>
                <w:sz w:val="20"/>
              </w:rPr>
            </w:pPr>
            <w:r>
              <w:rPr>
                <w:sz w:val="20"/>
              </w:rPr>
              <w:t> </w:t>
            </w:r>
          </w:p>
        </w:tc>
        <w:tc>
          <w:tcPr>
            <w:tcW w:w="1008" w:type="dxa"/>
            <w:tcBorders>
              <w:top w:val="nil"/>
              <w:left w:val="nil"/>
              <w:bottom w:val="single" w:sz="4" w:space="0" w:color="auto"/>
              <w:right w:val="single" w:sz="4" w:space="0" w:color="auto"/>
            </w:tcBorders>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tcPr>
          <w:p w:rsidR="004A0A9A" w:rsidRDefault="004A0A9A" w:rsidP="007C7802">
            <w:pPr>
              <w:jc w:val="center"/>
              <w:rPr>
                <w:sz w:val="20"/>
              </w:rPr>
            </w:pPr>
            <w:r>
              <w:rPr>
                <w:sz w:val="20"/>
              </w:rPr>
              <w:t> </w:t>
            </w:r>
          </w:p>
        </w:tc>
      </w:tr>
      <w:tr w:rsidR="004A0A9A" w:rsidRPr="001E4A3F">
        <w:trPr>
          <w:trHeight w:val="319"/>
        </w:trPr>
        <w:tc>
          <w:tcPr>
            <w:tcW w:w="3440" w:type="dxa"/>
            <w:tcBorders>
              <w:top w:val="nil"/>
              <w:left w:val="single" w:sz="4" w:space="0" w:color="auto"/>
              <w:bottom w:val="single" w:sz="4" w:space="0" w:color="auto"/>
              <w:right w:val="single" w:sz="4" w:space="0" w:color="auto"/>
            </w:tcBorders>
            <w:vAlign w:val="bottom"/>
          </w:tcPr>
          <w:p w:rsidR="004A0A9A" w:rsidRDefault="004A0A9A" w:rsidP="007C7802">
            <w:pPr>
              <w:rPr>
                <w:b/>
                <w:bCs/>
                <w:sz w:val="20"/>
              </w:rPr>
            </w:pPr>
            <w:r>
              <w:rPr>
                <w:b/>
                <w:bCs/>
                <w:sz w:val="20"/>
              </w:rPr>
              <w:t>Large Laboratories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r>
      <w:tr w:rsidR="004A0A9A" w:rsidRPr="001E4A3F">
        <w:trPr>
          <w:trHeight w:hRule="exact" w:val="319"/>
        </w:trPr>
        <w:tc>
          <w:tcPr>
            <w:tcW w:w="3440" w:type="dxa"/>
            <w:tcBorders>
              <w:top w:val="nil"/>
              <w:left w:val="single" w:sz="4" w:space="0" w:color="auto"/>
              <w:bottom w:val="single" w:sz="4" w:space="0" w:color="auto"/>
              <w:right w:val="single" w:sz="4" w:space="0" w:color="auto"/>
            </w:tcBorders>
            <w:vAlign w:val="bottom"/>
          </w:tcPr>
          <w:p w:rsidR="004A0A9A" w:rsidRDefault="004A0A9A" w:rsidP="007C7802">
            <w:pPr>
              <w:rPr>
                <w:sz w:val="20"/>
              </w:rPr>
            </w:pPr>
            <w:r>
              <w:rPr>
                <w:sz w:val="20"/>
              </w:rPr>
              <w:t xml:space="preserve">Brookhaven National Laboratory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500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400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200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$10,564</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28</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28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$1,479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$12,043 </w:t>
            </w:r>
          </w:p>
        </w:tc>
      </w:tr>
      <w:tr w:rsidR="004A0A9A" w:rsidRPr="001E4A3F">
        <w:trPr>
          <w:trHeight w:hRule="exact" w:val="319"/>
        </w:trPr>
        <w:tc>
          <w:tcPr>
            <w:tcW w:w="3440" w:type="dxa"/>
            <w:tcBorders>
              <w:top w:val="nil"/>
              <w:left w:val="single" w:sz="4" w:space="0" w:color="auto"/>
              <w:bottom w:val="single" w:sz="4" w:space="0" w:color="auto"/>
              <w:right w:val="single" w:sz="4" w:space="0" w:color="auto"/>
            </w:tcBorders>
            <w:vAlign w:val="bottom"/>
          </w:tcPr>
          <w:p w:rsidR="004A0A9A" w:rsidRDefault="004A0A9A" w:rsidP="007C7802">
            <w:pPr>
              <w:rPr>
                <w:sz w:val="20"/>
              </w:rPr>
            </w:pPr>
            <w:smartTag w:uri="urn:schemas-microsoft-com:office:smarttags" w:element="place">
              <w:r>
                <w:rPr>
                  <w:sz w:val="20"/>
                </w:rPr>
                <w:t>Pacific Northwest</w:t>
              </w:r>
            </w:smartTag>
            <w:r>
              <w:rPr>
                <w:sz w:val="20"/>
              </w:rPr>
              <w:t xml:space="preserve"> National Laboratory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500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400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200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$10,564</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28</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28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$1,479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$12,043 </w:t>
            </w:r>
          </w:p>
        </w:tc>
      </w:tr>
      <w:tr w:rsidR="004A0A9A" w:rsidRPr="001E4A3F">
        <w:trPr>
          <w:trHeight w:hRule="exact" w:val="319"/>
        </w:trPr>
        <w:tc>
          <w:tcPr>
            <w:tcW w:w="3440" w:type="dxa"/>
            <w:tcBorders>
              <w:top w:val="nil"/>
              <w:left w:val="single" w:sz="4" w:space="0" w:color="auto"/>
              <w:bottom w:val="single" w:sz="4" w:space="0" w:color="auto"/>
              <w:right w:val="single" w:sz="4" w:space="0" w:color="auto"/>
            </w:tcBorders>
            <w:vAlign w:val="bottom"/>
          </w:tcPr>
          <w:p w:rsidR="004A0A9A" w:rsidRDefault="004A0A9A" w:rsidP="007C7802">
            <w:pPr>
              <w:rPr>
                <w:sz w:val="20"/>
              </w:rPr>
            </w:pPr>
            <w:r>
              <w:rPr>
                <w:sz w:val="20"/>
              </w:rPr>
              <w:t>Sandia National Laboratories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500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400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200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$10,564</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28</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28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$1,479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$12,043 </w:t>
            </w:r>
          </w:p>
        </w:tc>
      </w:tr>
      <w:tr w:rsidR="004A0A9A" w:rsidRPr="001E4A3F">
        <w:trPr>
          <w:trHeight w:hRule="exact" w:val="319"/>
        </w:trPr>
        <w:tc>
          <w:tcPr>
            <w:tcW w:w="3440" w:type="dxa"/>
            <w:tcBorders>
              <w:top w:val="nil"/>
              <w:left w:val="single" w:sz="4" w:space="0" w:color="auto"/>
              <w:bottom w:val="single" w:sz="4" w:space="0" w:color="auto"/>
              <w:right w:val="single" w:sz="4" w:space="0" w:color="auto"/>
            </w:tcBorders>
            <w:vAlign w:val="bottom"/>
          </w:tcPr>
          <w:p w:rsidR="004A0A9A" w:rsidRDefault="004A0A9A" w:rsidP="007C7802">
            <w:pP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r>
      <w:tr w:rsidR="004A0A9A" w:rsidRPr="001E4A3F">
        <w:trPr>
          <w:trHeight w:hRule="exact" w:val="319"/>
        </w:trPr>
        <w:tc>
          <w:tcPr>
            <w:tcW w:w="3440" w:type="dxa"/>
            <w:tcBorders>
              <w:top w:val="nil"/>
              <w:left w:val="single" w:sz="4" w:space="0" w:color="auto"/>
              <w:bottom w:val="single" w:sz="4" w:space="0" w:color="auto"/>
              <w:right w:val="single" w:sz="4" w:space="0" w:color="auto"/>
            </w:tcBorders>
            <w:vAlign w:val="bottom"/>
          </w:tcPr>
          <w:p w:rsidR="004A0A9A" w:rsidRDefault="004A0A9A" w:rsidP="007C7802">
            <w:pPr>
              <w:rPr>
                <w:b/>
                <w:bCs/>
                <w:sz w:val="20"/>
              </w:rPr>
            </w:pPr>
            <w:r>
              <w:rPr>
                <w:b/>
                <w:bCs/>
                <w:sz w:val="20"/>
              </w:rPr>
              <w:t>Smaller Laboratories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r>
      <w:tr w:rsidR="004A0A9A" w:rsidRPr="001E4A3F">
        <w:trPr>
          <w:trHeight w:hRule="exact" w:val="319"/>
        </w:trPr>
        <w:tc>
          <w:tcPr>
            <w:tcW w:w="3440" w:type="dxa"/>
            <w:tcBorders>
              <w:top w:val="nil"/>
              <w:left w:val="single" w:sz="4" w:space="0" w:color="auto"/>
              <w:bottom w:val="single" w:sz="4" w:space="0" w:color="auto"/>
              <w:right w:val="single" w:sz="4" w:space="0" w:color="auto"/>
            </w:tcBorders>
            <w:vAlign w:val="bottom"/>
          </w:tcPr>
          <w:p w:rsidR="004A0A9A" w:rsidRDefault="004A0A9A" w:rsidP="007C7802">
            <w:pPr>
              <w:rPr>
                <w:sz w:val="20"/>
              </w:rPr>
            </w:pPr>
            <w:smartTag w:uri="urn:schemas-microsoft-com:office:smarttags" w:element="place">
              <w:smartTag w:uri="urn:schemas-microsoft-com:office:smarttags" w:element="City">
                <w:r>
                  <w:rPr>
                    <w:sz w:val="20"/>
                  </w:rPr>
                  <w:t>Ames</w:t>
                </w:r>
              </w:smartTag>
            </w:smartTag>
            <w:r>
              <w:rPr>
                <w:sz w:val="20"/>
              </w:rPr>
              <w:t xml:space="preserve"> Laboratory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250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200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100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$5,282</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16</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16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$845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$6,127 </w:t>
            </w:r>
          </w:p>
        </w:tc>
      </w:tr>
      <w:tr w:rsidR="004A0A9A" w:rsidRPr="001E4A3F">
        <w:trPr>
          <w:trHeight w:hRule="exact" w:val="319"/>
        </w:trPr>
        <w:tc>
          <w:tcPr>
            <w:tcW w:w="3440" w:type="dxa"/>
            <w:tcBorders>
              <w:top w:val="nil"/>
              <w:left w:val="single" w:sz="4" w:space="0" w:color="auto"/>
              <w:bottom w:val="single" w:sz="4" w:space="0" w:color="auto"/>
              <w:right w:val="single" w:sz="4" w:space="0" w:color="auto"/>
            </w:tcBorders>
            <w:vAlign w:val="bottom"/>
          </w:tcPr>
          <w:p w:rsidR="004A0A9A" w:rsidRDefault="004A0A9A" w:rsidP="007C7802">
            <w:pPr>
              <w:rPr>
                <w:sz w:val="20"/>
              </w:rPr>
            </w:pPr>
            <w:r>
              <w:rPr>
                <w:sz w:val="20"/>
              </w:rPr>
              <w:t>National Renewable Energy Laboratory</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250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200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100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$5,282</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16</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16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$845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$6,127 </w:t>
            </w:r>
          </w:p>
        </w:tc>
      </w:tr>
      <w:tr w:rsidR="004A0A9A" w:rsidRPr="001E4A3F">
        <w:trPr>
          <w:trHeight w:hRule="exact" w:val="319"/>
        </w:trPr>
        <w:tc>
          <w:tcPr>
            <w:tcW w:w="3440" w:type="dxa"/>
            <w:tcBorders>
              <w:top w:val="nil"/>
              <w:left w:val="single" w:sz="4" w:space="0" w:color="auto"/>
              <w:bottom w:val="single" w:sz="4" w:space="0" w:color="auto"/>
              <w:right w:val="single" w:sz="4" w:space="0" w:color="auto"/>
            </w:tcBorders>
            <w:vAlign w:val="bottom"/>
          </w:tcPr>
          <w:p w:rsidR="004A0A9A" w:rsidRDefault="004A0A9A" w:rsidP="007C7802">
            <w:pPr>
              <w:rPr>
                <w:sz w:val="20"/>
              </w:rPr>
            </w:pPr>
            <w:r>
              <w:rPr>
                <w:sz w:val="20"/>
              </w:rPr>
              <w:t>STAR/NOAA</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250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200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100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$5,282</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16</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16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$845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$6,127 </w:t>
            </w:r>
          </w:p>
        </w:tc>
      </w:tr>
      <w:tr w:rsidR="004A0A9A" w:rsidRPr="001E4A3F">
        <w:trPr>
          <w:trHeight w:hRule="exact" w:val="319"/>
        </w:trPr>
        <w:tc>
          <w:tcPr>
            <w:tcW w:w="3440" w:type="dxa"/>
            <w:tcBorders>
              <w:top w:val="nil"/>
              <w:left w:val="single" w:sz="4" w:space="0" w:color="auto"/>
              <w:bottom w:val="single" w:sz="4" w:space="0" w:color="auto"/>
              <w:right w:val="single" w:sz="4" w:space="0" w:color="auto"/>
            </w:tcBorders>
            <w:vAlign w:val="bottom"/>
          </w:tcPr>
          <w:p w:rsidR="004A0A9A" w:rsidRDefault="004A0A9A" w:rsidP="007C7802">
            <w:pPr>
              <w:rPr>
                <w:b/>
                <w:bCs/>
                <w:sz w:val="20"/>
              </w:rPr>
            </w:pPr>
            <w:r>
              <w:rPr>
                <w:b/>
                <w:bCs/>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w:t>
            </w:r>
          </w:p>
        </w:tc>
      </w:tr>
      <w:tr w:rsidR="004A0A9A" w:rsidRPr="001E4A3F">
        <w:trPr>
          <w:trHeight w:hRule="exact" w:val="319"/>
        </w:trPr>
        <w:tc>
          <w:tcPr>
            <w:tcW w:w="3440" w:type="dxa"/>
            <w:tcBorders>
              <w:top w:val="nil"/>
              <w:left w:val="single" w:sz="4" w:space="0" w:color="auto"/>
              <w:bottom w:val="single" w:sz="4" w:space="0" w:color="auto"/>
              <w:right w:val="single" w:sz="4" w:space="0" w:color="auto"/>
            </w:tcBorders>
            <w:vAlign w:val="bottom"/>
          </w:tcPr>
          <w:p w:rsidR="004A0A9A" w:rsidRDefault="004A0A9A" w:rsidP="007C7802">
            <w:pPr>
              <w:rPr>
                <w:sz w:val="20"/>
              </w:rPr>
            </w:pPr>
            <w:r>
              <w:rPr>
                <w:sz w:val="20"/>
              </w:rPr>
              <w:t>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2,250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1,800</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900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$47,538</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132</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132 hrs</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sz w:val="20"/>
              </w:rPr>
            </w:pPr>
            <w:r>
              <w:rPr>
                <w:sz w:val="20"/>
              </w:rPr>
              <w:t xml:space="preserve">$6,972 </w:t>
            </w:r>
          </w:p>
        </w:tc>
        <w:tc>
          <w:tcPr>
            <w:tcW w:w="1008" w:type="dxa"/>
            <w:tcBorders>
              <w:top w:val="nil"/>
              <w:left w:val="nil"/>
              <w:bottom w:val="single" w:sz="4" w:space="0" w:color="auto"/>
              <w:right w:val="single" w:sz="4" w:space="0" w:color="auto"/>
            </w:tcBorders>
            <w:vAlign w:val="bottom"/>
          </w:tcPr>
          <w:p w:rsidR="004A0A9A" w:rsidRDefault="004A0A9A" w:rsidP="007C7802">
            <w:pPr>
              <w:jc w:val="center"/>
              <w:rPr>
                <w:b/>
                <w:bCs/>
                <w:sz w:val="20"/>
              </w:rPr>
            </w:pPr>
            <w:r>
              <w:rPr>
                <w:b/>
                <w:bCs/>
                <w:sz w:val="20"/>
              </w:rPr>
              <w:t xml:space="preserve">$54,510 </w:t>
            </w:r>
          </w:p>
        </w:tc>
      </w:tr>
    </w:tbl>
    <w:p w:rsidR="004A0A9A" w:rsidRDefault="004A0A9A" w:rsidP="007C7802">
      <w:pPr>
        <w:ind w:left="360"/>
      </w:pPr>
    </w:p>
    <w:p w:rsidR="004A0A9A" w:rsidRDefault="004A0A9A" w:rsidP="007C7802">
      <w:pPr>
        <w:numPr>
          <w:ilvl w:val="0"/>
          <w:numId w:val="39"/>
        </w:numPr>
      </w:pPr>
      <w:r>
        <w:t>Estimated sample size based on assumptions of average sizes of projects, departments and centers.</w:t>
      </w:r>
    </w:p>
    <w:p w:rsidR="004A0A9A" w:rsidRDefault="004A0A9A" w:rsidP="007C7802">
      <w:pPr>
        <w:numPr>
          <w:ilvl w:val="0"/>
          <w:numId w:val="39"/>
        </w:numPr>
      </w:pPr>
      <w:r>
        <w:t>Estimated respondents burden based on assumption of survey completion time of 30 minutes from pilot surveys.</w:t>
      </w:r>
    </w:p>
    <w:p w:rsidR="004A0A9A" w:rsidRDefault="004A0A9A" w:rsidP="007C7802">
      <w:pPr>
        <w:numPr>
          <w:ilvl w:val="0"/>
          <w:numId w:val="39"/>
        </w:numPr>
      </w:pPr>
      <w:r>
        <w:t>Estimated cost of respondents burden based on mean hourly wage of $52.82 (mean annual salary of $111,689) in the 2006 National Compensation Survey for the BLS occupational category of engineering manager.</w:t>
      </w:r>
    </w:p>
    <w:p w:rsidR="004A0A9A" w:rsidRPr="007454C7" w:rsidRDefault="004A0A9A" w:rsidP="007454C7">
      <w:pPr>
        <w:numPr>
          <w:ilvl w:val="0"/>
          <w:numId w:val="39"/>
        </w:numPr>
        <w:rPr>
          <w:sz w:val="28"/>
        </w:rPr>
      </w:pPr>
      <w:r>
        <w:t xml:space="preserve">Estimated interviewees burden based on assumption of one-hour interview for selected project leaders and middle managers.  </w:t>
      </w:r>
    </w:p>
    <w:p w:rsidR="004A0A9A" w:rsidRDefault="004A0A9A" w:rsidP="007454C7">
      <w:pPr>
        <w:ind w:left="360"/>
        <w:rPr>
          <w:sz w:val="28"/>
        </w:rPr>
      </w:pPr>
    </w:p>
    <w:p w:rsidR="004A0A9A" w:rsidRDefault="004A0A9A" w:rsidP="007454C7">
      <w:pPr>
        <w:ind w:left="360"/>
        <w:rPr>
          <w:sz w:val="28"/>
        </w:rPr>
        <w:sectPr w:rsidR="004A0A9A" w:rsidSect="007C7802">
          <w:pgSz w:w="15840" w:h="12240" w:orient="landscape" w:code="1"/>
          <w:pgMar w:top="1440" w:right="1440" w:bottom="1440" w:left="1440" w:header="720" w:footer="720" w:gutter="0"/>
          <w:cols w:space="720"/>
        </w:sectPr>
      </w:pPr>
    </w:p>
    <w:p w:rsidR="004A0A9A" w:rsidRPr="00FE64ED" w:rsidRDefault="004A0A9A" w:rsidP="005169B9">
      <w:pPr>
        <w:jc w:val="center"/>
      </w:pPr>
    </w:p>
    <w:sectPr w:rsidR="004A0A9A" w:rsidRPr="00FE64ED" w:rsidSect="006E5BB5">
      <w:type w:val="continuous"/>
      <w:pgSz w:w="12240" w:h="15840"/>
      <w:pgMar w:top="576" w:right="1800" w:bottom="576"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A9A" w:rsidRDefault="004A0A9A">
      <w:r>
        <w:separator/>
      </w:r>
    </w:p>
  </w:endnote>
  <w:endnote w:type="continuationSeparator" w:id="1">
    <w:p w:rsidR="004A0A9A" w:rsidRDefault="004A0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altName w:val="ZapfDingbats"/>
    <w:panose1 w:val="00000000000000000000"/>
    <w:charset w:val="02"/>
    <w:family w:val="auto"/>
    <w:notTrueType/>
    <w:pitch w:val="variable"/>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Arial Unicode MS"/>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9A" w:rsidRDefault="004A0A9A" w:rsidP="007C7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0A9A" w:rsidRDefault="004A0A9A" w:rsidP="007C78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9A" w:rsidRDefault="004A0A9A" w:rsidP="007C7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A0A9A" w:rsidRDefault="004A0A9A" w:rsidP="007C780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A9A" w:rsidRDefault="004A0A9A">
      <w:r>
        <w:separator/>
      </w:r>
    </w:p>
  </w:footnote>
  <w:footnote w:type="continuationSeparator" w:id="1">
    <w:p w:rsidR="004A0A9A" w:rsidRDefault="004A0A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77EB"/>
    <w:multiLevelType w:val="hybridMultilevel"/>
    <w:tmpl w:val="C17AF760"/>
    <w:lvl w:ilvl="0" w:tplc="F80A32E4">
      <w:start w:val="30"/>
      <w:numFmt w:val="decimal"/>
      <w:lvlText w:val="%1."/>
      <w:lvlJc w:val="left"/>
      <w:pPr>
        <w:tabs>
          <w:tab w:val="num" w:pos="825"/>
        </w:tabs>
        <w:ind w:left="825" w:hanging="4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02916A9"/>
    <w:multiLevelType w:val="hybridMultilevel"/>
    <w:tmpl w:val="8A963DBE"/>
    <w:lvl w:ilvl="0" w:tplc="43FEE90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10B0192"/>
    <w:multiLevelType w:val="multilevel"/>
    <w:tmpl w:val="B78AC63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pStyle w:val="Heading3"/>
      <w:suff w:val="space"/>
      <w:lvlText w:val="%1.%2.%3."/>
      <w:lvlJc w:val="left"/>
      <w:pPr>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1E5218F"/>
    <w:multiLevelType w:val="multilevel"/>
    <w:tmpl w:val="EA60F078"/>
    <w:lvl w:ilvl="0">
      <w:start w:val="1"/>
      <w:numFmt w:val="decimal"/>
      <w:pStyle w:val="HEADING"/>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71C4E0C"/>
    <w:multiLevelType w:val="singleLevel"/>
    <w:tmpl w:val="C29A23A2"/>
    <w:lvl w:ilvl="0">
      <w:start w:val="1"/>
      <w:numFmt w:val="bullet"/>
      <w:lvlText w:val=""/>
      <w:lvlJc w:val="left"/>
      <w:pPr>
        <w:tabs>
          <w:tab w:val="num" w:pos="360"/>
        </w:tabs>
        <w:ind w:left="360" w:hanging="360"/>
      </w:pPr>
      <w:rPr>
        <w:rFonts w:ascii="Monotype Sorts" w:hAnsi="Monotype Sorts" w:hint="default"/>
      </w:rPr>
    </w:lvl>
  </w:abstractNum>
  <w:abstractNum w:abstractNumId="5">
    <w:nsid w:val="17AE2BB1"/>
    <w:multiLevelType w:val="hybridMultilevel"/>
    <w:tmpl w:val="9B8483AC"/>
    <w:lvl w:ilvl="0" w:tplc="FFFFFFFF">
      <w:start w:val="1"/>
      <w:numFmt w:val="bullet"/>
      <w:lvlText w:val="o"/>
      <w:lvlJc w:val="left"/>
      <w:pPr>
        <w:tabs>
          <w:tab w:val="num" w:pos="1080"/>
        </w:tabs>
        <w:ind w:left="1080" w:hanging="360"/>
      </w:pPr>
      <w:rPr>
        <w:rFonts w:ascii="Courier New" w:hAnsi="Courier New" w:hint="default"/>
        <w:sz w:val="3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1A3523BE"/>
    <w:multiLevelType w:val="hybridMultilevel"/>
    <w:tmpl w:val="F3886A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A79421C"/>
    <w:multiLevelType w:val="singleLevel"/>
    <w:tmpl w:val="ABC423CA"/>
    <w:lvl w:ilvl="0">
      <w:start w:val="1"/>
      <w:numFmt w:val="bullet"/>
      <w:lvlText w:val=""/>
      <w:lvlJc w:val="left"/>
      <w:pPr>
        <w:tabs>
          <w:tab w:val="num" w:pos="360"/>
        </w:tabs>
        <w:ind w:left="360" w:hanging="360"/>
      </w:pPr>
      <w:rPr>
        <w:rFonts w:ascii="Symbol" w:hAnsi="Symbol" w:hint="default"/>
        <w:color w:val="auto"/>
      </w:rPr>
    </w:lvl>
  </w:abstractNum>
  <w:abstractNum w:abstractNumId="8">
    <w:nsid w:val="1B927593"/>
    <w:multiLevelType w:val="singleLevel"/>
    <w:tmpl w:val="716A7A5C"/>
    <w:lvl w:ilvl="0">
      <w:start w:val="1"/>
      <w:numFmt w:val="bullet"/>
      <w:pStyle w:val="TableBulleted"/>
      <w:lvlText w:val=""/>
      <w:lvlJc w:val="left"/>
      <w:pPr>
        <w:tabs>
          <w:tab w:val="num" w:pos="360"/>
        </w:tabs>
        <w:ind w:left="360" w:hanging="360"/>
      </w:pPr>
      <w:rPr>
        <w:rFonts w:ascii="Symbol" w:hAnsi="Symbol" w:hint="default"/>
        <w:color w:val="auto"/>
      </w:rPr>
    </w:lvl>
  </w:abstractNum>
  <w:abstractNum w:abstractNumId="9">
    <w:nsid w:val="1C117529"/>
    <w:multiLevelType w:val="hybridMultilevel"/>
    <w:tmpl w:val="FE082014"/>
    <w:lvl w:ilvl="0" w:tplc="4872AE6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786F0F"/>
    <w:multiLevelType w:val="hybridMultilevel"/>
    <w:tmpl w:val="BDA86E50"/>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1126778"/>
    <w:multiLevelType w:val="hybridMultilevel"/>
    <w:tmpl w:val="77CC6956"/>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23081461"/>
    <w:multiLevelType w:val="hybridMultilevel"/>
    <w:tmpl w:val="0B5040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7AB11E2"/>
    <w:multiLevelType w:val="hybridMultilevel"/>
    <w:tmpl w:val="95984EC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2F89616D"/>
    <w:multiLevelType w:val="hybridMultilevel"/>
    <w:tmpl w:val="CF14A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5403CA"/>
    <w:multiLevelType w:val="singleLevel"/>
    <w:tmpl w:val="ABC423CA"/>
    <w:lvl w:ilvl="0">
      <w:start w:val="1"/>
      <w:numFmt w:val="bullet"/>
      <w:lvlText w:val=""/>
      <w:lvlJc w:val="left"/>
      <w:pPr>
        <w:tabs>
          <w:tab w:val="num" w:pos="360"/>
        </w:tabs>
        <w:ind w:left="360" w:hanging="360"/>
      </w:pPr>
      <w:rPr>
        <w:rFonts w:ascii="Symbol" w:hAnsi="Symbol" w:hint="default"/>
        <w:color w:val="auto"/>
      </w:rPr>
    </w:lvl>
  </w:abstractNum>
  <w:abstractNum w:abstractNumId="16">
    <w:nsid w:val="35BB7794"/>
    <w:multiLevelType w:val="hybridMultilevel"/>
    <w:tmpl w:val="F0B0409E"/>
    <w:lvl w:ilvl="0" w:tplc="FFFFFFFF">
      <w:start w:val="7"/>
      <w:numFmt w:val="bullet"/>
      <w:lvlText w:val="-"/>
      <w:lvlJc w:val="left"/>
      <w:pPr>
        <w:tabs>
          <w:tab w:val="num" w:pos="1080"/>
        </w:tabs>
        <w:ind w:left="1080" w:hanging="360"/>
      </w:pPr>
      <w:rPr>
        <w:rFonts w:ascii="Times" w:eastAsia="Times New Roman" w:hAnsi="Time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3B2C3F9A"/>
    <w:multiLevelType w:val="hybridMultilevel"/>
    <w:tmpl w:val="8CB20F34"/>
    <w:lvl w:ilvl="0" w:tplc="83A2753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C070A67"/>
    <w:multiLevelType w:val="hybridMultilevel"/>
    <w:tmpl w:val="33D26E34"/>
    <w:lvl w:ilvl="0" w:tplc="FFFFFFFF">
      <w:start w:val="8"/>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3E340F4C"/>
    <w:multiLevelType w:val="hybridMultilevel"/>
    <w:tmpl w:val="0B949A60"/>
    <w:lvl w:ilvl="0" w:tplc="4872AE6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0A547FB"/>
    <w:multiLevelType w:val="hybridMultilevel"/>
    <w:tmpl w:val="3BAA60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2185710"/>
    <w:multiLevelType w:val="singleLevel"/>
    <w:tmpl w:val="C29A23A2"/>
    <w:lvl w:ilvl="0">
      <w:start w:val="1"/>
      <w:numFmt w:val="bullet"/>
      <w:lvlText w:val=""/>
      <w:lvlJc w:val="left"/>
      <w:pPr>
        <w:tabs>
          <w:tab w:val="num" w:pos="360"/>
        </w:tabs>
        <w:ind w:left="360" w:hanging="360"/>
      </w:pPr>
      <w:rPr>
        <w:rFonts w:ascii="Monotype Sorts" w:hAnsi="Monotype Sorts" w:hint="default"/>
      </w:rPr>
    </w:lvl>
  </w:abstractNum>
  <w:abstractNum w:abstractNumId="22">
    <w:nsid w:val="428C2CB6"/>
    <w:multiLevelType w:val="singleLevel"/>
    <w:tmpl w:val="C29A23A2"/>
    <w:lvl w:ilvl="0">
      <w:start w:val="1"/>
      <w:numFmt w:val="bullet"/>
      <w:lvlText w:val=""/>
      <w:lvlJc w:val="left"/>
      <w:pPr>
        <w:tabs>
          <w:tab w:val="num" w:pos="360"/>
        </w:tabs>
        <w:ind w:left="360" w:hanging="360"/>
      </w:pPr>
      <w:rPr>
        <w:rFonts w:ascii="Monotype Sorts" w:hAnsi="Monotype Sorts" w:hint="default"/>
      </w:rPr>
    </w:lvl>
  </w:abstractNum>
  <w:abstractNum w:abstractNumId="23">
    <w:nsid w:val="43054D6E"/>
    <w:multiLevelType w:val="hybridMultilevel"/>
    <w:tmpl w:val="6FDEF96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504627D"/>
    <w:multiLevelType w:val="hybridMultilevel"/>
    <w:tmpl w:val="3B269F9E"/>
    <w:lvl w:ilvl="0" w:tplc="000F0409">
      <w:start w:val="1"/>
      <w:numFmt w:val="lowerLetter"/>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5">
    <w:nsid w:val="4D654FDC"/>
    <w:multiLevelType w:val="hybridMultilevel"/>
    <w:tmpl w:val="018CACAC"/>
    <w:lvl w:ilvl="0" w:tplc="356E17B0">
      <w:start w:val="3"/>
      <w:numFmt w:val="decimal"/>
      <w:lvlText w:val="%1."/>
      <w:lvlJc w:val="left"/>
      <w:pPr>
        <w:tabs>
          <w:tab w:val="num" w:pos="1080"/>
        </w:tabs>
        <w:ind w:left="1080" w:hanging="72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1736164"/>
    <w:multiLevelType w:val="hybridMultilevel"/>
    <w:tmpl w:val="1D7EB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BD31C7"/>
    <w:multiLevelType w:val="multilevel"/>
    <w:tmpl w:val="C80CECD8"/>
    <w:lvl w:ilvl="0">
      <w:start w:val="1"/>
      <w:numFmt w:val="decimal"/>
      <w:pStyle w:val="Heading4"/>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suff w:val="space"/>
      <w:lvlText w:val="%1.%2.%3."/>
      <w:lvlJc w:val="left"/>
      <w:pPr>
        <w:ind w:left="504" w:hanging="504"/>
      </w:pPr>
      <w:rPr>
        <w:rFonts w:cs="Times New Roman"/>
      </w:rPr>
    </w:lvl>
    <w:lvl w:ilvl="3">
      <w:start w:val="1"/>
      <w:numFmt w:val="decimal"/>
      <w:suff w:val="space"/>
      <w:lvlText w:val="%1.%2.%4."/>
      <w:lvlJc w:val="left"/>
      <w:pPr>
        <w:ind w:left="504" w:hanging="50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5C4514CD"/>
    <w:multiLevelType w:val="hybridMultilevel"/>
    <w:tmpl w:val="7650721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0556B30"/>
    <w:multiLevelType w:val="hybridMultilevel"/>
    <w:tmpl w:val="7294F9BE"/>
    <w:lvl w:ilvl="0" w:tplc="000F0409">
      <w:start w:val="1"/>
      <w:numFmt w:val="lowerLetter"/>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0">
    <w:nsid w:val="60B00DBD"/>
    <w:multiLevelType w:val="singleLevel"/>
    <w:tmpl w:val="ABC423CA"/>
    <w:lvl w:ilvl="0">
      <w:start w:val="1"/>
      <w:numFmt w:val="bullet"/>
      <w:lvlText w:val=""/>
      <w:lvlJc w:val="left"/>
      <w:pPr>
        <w:tabs>
          <w:tab w:val="num" w:pos="360"/>
        </w:tabs>
        <w:ind w:left="360" w:hanging="360"/>
      </w:pPr>
      <w:rPr>
        <w:rFonts w:ascii="Symbol" w:hAnsi="Symbol" w:hint="default"/>
        <w:color w:val="auto"/>
      </w:rPr>
    </w:lvl>
  </w:abstractNum>
  <w:abstractNum w:abstractNumId="31">
    <w:nsid w:val="618447EB"/>
    <w:multiLevelType w:val="hybridMultilevel"/>
    <w:tmpl w:val="6AE2B7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3544C3A"/>
    <w:multiLevelType w:val="hybridMultilevel"/>
    <w:tmpl w:val="3DB811B2"/>
    <w:lvl w:ilvl="0" w:tplc="4872AE6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2F4B9C"/>
    <w:multiLevelType w:val="singleLevel"/>
    <w:tmpl w:val="ABC423CA"/>
    <w:lvl w:ilvl="0">
      <w:start w:val="1"/>
      <w:numFmt w:val="bullet"/>
      <w:lvlText w:val=""/>
      <w:lvlJc w:val="left"/>
      <w:pPr>
        <w:tabs>
          <w:tab w:val="num" w:pos="360"/>
        </w:tabs>
        <w:ind w:left="360" w:hanging="360"/>
      </w:pPr>
      <w:rPr>
        <w:rFonts w:ascii="Symbol" w:hAnsi="Symbol" w:hint="default"/>
        <w:color w:val="auto"/>
      </w:rPr>
    </w:lvl>
  </w:abstractNum>
  <w:abstractNum w:abstractNumId="34">
    <w:nsid w:val="749970B2"/>
    <w:multiLevelType w:val="hybridMultilevel"/>
    <w:tmpl w:val="5010D7C2"/>
    <w:lvl w:ilvl="0" w:tplc="49C4636E">
      <w:start w:val="1"/>
      <w:numFmt w:val="upperLetter"/>
      <w:lvlText w:val="%1."/>
      <w:lvlJc w:val="left"/>
      <w:pPr>
        <w:tabs>
          <w:tab w:val="num" w:pos="360"/>
        </w:tabs>
        <w:ind w:left="360" w:hanging="360"/>
      </w:pPr>
      <w:rPr>
        <w:rFonts w:eastAsia="Times New Roman"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nsid w:val="79DC4435"/>
    <w:multiLevelType w:val="hybridMultilevel"/>
    <w:tmpl w:val="8AEC001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B141423"/>
    <w:multiLevelType w:val="hybridMultilevel"/>
    <w:tmpl w:val="818EC9D6"/>
    <w:lvl w:ilvl="0" w:tplc="4872AE6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C3251DF"/>
    <w:multiLevelType w:val="hybridMultilevel"/>
    <w:tmpl w:val="2FF2D01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DAB584E"/>
    <w:multiLevelType w:val="hybridMultilevel"/>
    <w:tmpl w:val="D5F4AA0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2"/>
  </w:num>
  <w:num w:numId="2">
    <w:abstractNumId w:val="14"/>
  </w:num>
  <w:num w:numId="3">
    <w:abstractNumId w:val="26"/>
  </w:num>
  <w:num w:numId="4">
    <w:abstractNumId w:val="28"/>
  </w:num>
  <w:num w:numId="5">
    <w:abstractNumId w:val="4"/>
  </w:num>
  <w:num w:numId="6">
    <w:abstractNumId w:val="21"/>
  </w:num>
  <w:num w:numId="7">
    <w:abstractNumId w:val="33"/>
  </w:num>
  <w:num w:numId="8">
    <w:abstractNumId w:val="22"/>
  </w:num>
  <w:num w:numId="9">
    <w:abstractNumId w:val="30"/>
  </w:num>
  <w:num w:numId="10">
    <w:abstractNumId w:val="15"/>
  </w:num>
  <w:num w:numId="11">
    <w:abstractNumId w:val="7"/>
  </w:num>
  <w:num w:numId="12">
    <w:abstractNumId w:val="13"/>
  </w:num>
  <w:num w:numId="13">
    <w:abstractNumId w:val="19"/>
  </w:num>
  <w:num w:numId="14">
    <w:abstractNumId w:val="36"/>
  </w:num>
  <w:num w:numId="15">
    <w:abstractNumId w:val="32"/>
  </w:num>
  <w:num w:numId="16">
    <w:abstractNumId w:val="9"/>
  </w:num>
  <w:num w:numId="17">
    <w:abstractNumId w:val="31"/>
  </w:num>
  <w:num w:numId="18">
    <w:abstractNumId w:val="11"/>
  </w:num>
  <w:num w:numId="19">
    <w:abstractNumId w:val="1"/>
  </w:num>
  <w:num w:numId="20">
    <w:abstractNumId w:val="8"/>
  </w:num>
  <w:num w:numId="21">
    <w:abstractNumId w:val="2"/>
  </w:num>
  <w:num w:numId="22">
    <w:abstractNumId w:val="27"/>
  </w:num>
  <w:num w:numId="23">
    <w:abstractNumId w:val="3"/>
  </w:num>
  <w:num w:numId="24">
    <w:abstractNumId w:val="5"/>
  </w:num>
  <w:num w:numId="25">
    <w:abstractNumId w:val="34"/>
  </w:num>
  <w:num w:numId="26">
    <w:abstractNumId w:val="10"/>
  </w:num>
  <w:num w:numId="27">
    <w:abstractNumId w:val="38"/>
  </w:num>
  <w:num w:numId="28">
    <w:abstractNumId w:val="0"/>
  </w:num>
  <w:num w:numId="29">
    <w:abstractNumId w:val="17"/>
  </w:num>
  <w:num w:numId="30">
    <w:abstractNumId w:val="25"/>
  </w:num>
  <w:num w:numId="31">
    <w:abstractNumId w:val="29"/>
  </w:num>
  <w:num w:numId="32">
    <w:abstractNumId w:val="24"/>
  </w:num>
  <w:num w:numId="33">
    <w:abstractNumId w:val="16"/>
  </w:num>
  <w:num w:numId="34">
    <w:abstractNumId w:val="37"/>
  </w:num>
  <w:num w:numId="35">
    <w:abstractNumId w:val="23"/>
  </w:num>
  <w:num w:numId="36">
    <w:abstractNumId w:val="18"/>
  </w:num>
  <w:num w:numId="37">
    <w:abstractNumId w:val="20"/>
  </w:num>
  <w:num w:numId="38">
    <w:abstractNumId w:val="6"/>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0609"/>
    <w:rsid w:val="00007D8C"/>
    <w:rsid w:val="00017BD8"/>
    <w:rsid w:val="0002479B"/>
    <w:rsid w:val="00031B89"/>
    <w:rsid w:val="0007513F"/>
    <w:rsid w:val="00077FA2"/>
    <w:rsid w:val="000A0FE5"/>
    <w:rsid w:val="000D62F8"/>
    <w:rsid w:val="000E5523"/>
    <w:rsid w:val="00103C5D"/>
    <w:rsid w:val="00121AD3"/>
    <w:rsid w:val="00131097"/>
    <w:rsid w:val="00157740"/>
    <w:rsid w:val="0018763F"/>
    <w:rsid w:val="001B05EA"/>
    <w:rsid w:val="001B0E59"/>
    <w:rsid w:val="001B25F9"/>
    <w:rsid w:val="001B3A25"/>
    <w:rsid w:val="001B40B7"/>
    <w:rsid w:val="001B4195"/>
    <w:rsid w:val="001C479A"/>
    <w:rsid w:val="001E0477"/>
    <w:rsid w:val="001E4A3F"/>
    <w:rsid w:val="001E7E7C"/>
    <w:rsid w:val="001F40D9"/>
    <w:rsid w:val="002135E0"/>
    <w:rsid w:val="00215D2E"/>
    <w:rsid w:val="002203EF"/>
    <w:rsid w:val="00235575"/>
    <w:rsid w:val="00235FF4"/>
    <w:rsid w:val="002548AB"/>
    <w:rsid w:val="00272A63"/>
    <w:rsid w:val="002B11C0"/>
    <w:rsid w:val="002B45D8"/>
    <w:rsid w:val="002D6D91"/>
    <w:rsid w:val="002E2D65"/>
    <w:rsid w:val="002F5760"/>
    <w:rsid w:val="002F693D"/>
    <w:rsid w:val="00321D57"/>
    <w:rsid w:val="0033064E"/>
    <w:rsid w:val="00345D1E"/>
    <w:rsid w:val="0035096F"/>
    <w:rsid w:val="003718F8"/>
    <w:rsid w:val="003741B5"/>
    <w:rsid w:val="003778E5"/>
    <w:rsid w:val="003A1783"/>
    <w:rsid w:val="003A4A58"/>
    <w:rsid w:val="003D64C1"/>
    <w:rsid w:val="003F2133"/>
    <w:rsid w:val="003F5301"/>
    <w:rsid w:val="004029F3"/>
    <w:rsid w:val="00407B76"/>
    <w:rsid w:val="0041191A"/>
    <w:rsid w:val="00442BC0"/>
    <w:rsid w:val="00471C3C"/>
    <w:rsid w:val="00484FC0"/>
    <w:rsid w:val="00491E80"/>
    <w:rsid w:val="004A0A9A"/>
    <w:rsid w:val="004A5BB0"/>
    <w:rsid w:val="004C190E"/>
    <w:rsid w:val="004C5C37"/>
    <w:rsid w:val="004C7778"/>
    <w:rsid w:val="004D584C"/>
    <w:rsid w:val="004F5EC1"/>
    <w:rsid w:val="0050372F"/>
    <w:rsid w:val="005169B9"/>
    <w:rsid w:val="005273F5"/>
    <w:rsid w:val="00552C62"/>
    <w:rsid w:val="00553836"/>
    <w:rsid w:val="00564F3D"/>
    <w:rsid w:val="00570654"/>
    <w:rsid w:val="0058199D"/>
    <w:rsid w:val="005918E6"/>
    <w:rsid w:val="00596F35"/>
    <w:rsid w:val="005C186A"/>
    <w:rsid w:val="005C5F47"/>
    <w:rsid w:val="005E1178"/>
    <w:rsid w:val="00632064"/>
    <w:rsid w:val="00652788"/>
    <w:rsid w:val="006530EE"/>
    <w:rsid w:val="00672081"/>
    <w:rsid w:val="0068264F"/>
    <w:rsid w:val="006D070D"/>
    <w:rsid w:val="006E5BB5"/>
    <w:rsid w:val="006F0EC0"/>
    <w:rsid w:val="007116D0"/>
    <w:rsid w:val="00735A4E"/>
    <w:rsid w:val="007454C7"/>
    <w:rsid w:val="00770EC1"/>
    <w:rsid w:val="007C3B61"/>
    <w:rsid w:val="007C7802"/>
    <w:rsid w:val="007D1690"/>
    <w:rsid w:val="00821B9A"/>
    <w:rsid w:val="0082396B"/>
    <w:rsid w:val="00840501"/>
    <w:rsid w:val="00857669"/>
    <w:rsid w:val="0090619E"/>
    <w:rsid w:val="00915134"/>
    <w:rsid w:val="00920279"/>
    <w:rsid w:val="0092317D"/>
    <w:rsid w:val="00932208"/>
    <w:rsid w:val="00933E83"/>
    <w:rsid w:val="00951416"/>
    <w:rsid w:val="009A1C2F"/>
    <w:rsid w:val="009B62B4"/>
    <w:rsid w:val="009C6EB7"/>
    <w:rsid w:val="009D3163"/>
    <w:rsid w:val="009D37C3"/>
    <w:rsid w:val="009E60DE"/>
    <w:rsid w:val="009F0EB5"/>
    <w:rsid w:val="00A16118"/>
    <w:rsid w:val="00A20A3B"/>
    <w:rsid w:val="00A32AB8"/>
    <w:rsid w:val="00A34E71"/>
    <w:rsid w:val="00A37EE7"/>
    <w:rsid w:val="00A45179"/>
    <w:rsid w:val="00A62B1D"/>
    <w:rsid w:val="00A63B1D"/>
    <w:rsid w:val="00A94DC6"/>
    <w:rsid w:val="00A97B16"/>
    <w:rsid w:val="00AA2669"/>
    <w:rsid w:val="00AB57CD"/>
    <w:rsid w:val="00AC159A"/>
    <w:rsid w:val="00AC1E22"/>
    <w:rsid w:val="00AC303C"/>
    <w:rsid w:val="00AC5BEF"/>
    <w:rsid w:val="00AC6B62"/>
    <w:rsid w:val="00AE0F82"/>
    <w:rsid w:val="00AF01B6"/>
    <w:rsid w:val="00B00DDD"/>
    <w:rsid w:val="00B10CB0"/>
    <w:rsid w:val="00B240A9"/>
    <w:rsid w:val="00B300EA"/>
    <w:rsid w:val="00B83FF7"/>
    <w:rsid w:val="00BA40B0"/>
    <w:rsid w:val="00BC4BF6"/>
    <w:rsid w:val="00BD320A"/>
    <w:rsid w:val="00BF7453"/>
    <w:rsid w:val="00C013E1"/>
    <w:rsid w:val="00C73D2A"/>
    <w:rsid w:val="00C81635"/>
    <w:rsid w:val="00C90B87"/>
    <w:rsid w:val="00CA65E8"/>
    <w:rsid w:val="00CC1B49"/>
    <w:rsid w:val="00CC78C5"/>
    <w:rsid w:val="00CE16B7"/>
    <w:rsid w:val="00CE23D1"/>
    <w:rsid w:val="00CF0514"/>
    <w:rsid w:val="00CF28CF"/>
    <w:rsid w:val="00D314EC"/>
    <w:rsid w:val="00D47AFC"/>
    <w:rsid w:val="00D542A7"/>
    <w:rsid w:val="00D63F2E"/>
    <w:rsid w:val="00D754E4"/>
    <w:rsid w:val="00DC1B4D"/>
    <w:rsid w:val="00DC5CA8"/>
    <w:rsid w:val="00DE6BF9"/>
    <w:rsid w:val="00DF017A"/>
    <w:rsid w:val="00DF03EF"/>
    <w:rsid w:val="00DF4EF1"/>
    <w:rsid w:val="00E0386E"/>
    <w:rsid w:val="00E10609"/>
    <w:rsid w:val="00E20547"/>
    <w:rsid w:val="00E25749"/>
    <w:rsid w:val="00E33A44"/>
    <w:rsid w:val="00E46B60"/>
    <w:rsid w:val="00E56AFD"/>
    <w:rsid w:val="00E827CF"/>
    <w:rsid w:val="00EA7853"/>
    <w:rsid w:val="00ED4B7E"/>
    <w:rsid w:val="00F34EE5"/>
    <w:rsid w:val="00F4252F"/>
    <w:rsid w:val="00F61636"/>
    <w:rsid w:val="00F753A7"/>
    <w:rsid w:val="00F91C8A"/>
    <w:rsid w:val="00F942D5"/>
    <w:rsid w:val="00FC5D7B"/>
    <w:rsid w:val="00FD2EDA"/>
    <w:rsid w:val="00FE3124"/>
    <w:rsid w:val="00FE64ED"/>
    <w:rsid w:val="00FF41F3"/>
    <w:rsid w:val="00FF785A"/>
    <w:rsid w:val="00FF7F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D62F8"/>
    <w:rPr>
      <w:sz w:val="24"/>
      <w:szCs w:val="24"/>
    </w:rPr>
  </w:style>
  <w:style w:type="paragraph" w:styleId="Heading1">
    <w:name w:val="heading 1"/>
    <w:basedOn w:val="Normal"/>
    <w:next w:val="Normal"/>
    <w:link w:val="Heading1Char"/>
    <w:uiPriority w:val="99"/>
    <w:qFormat/>
    <w:rsid w:val="000D62F8"/>
    <w:pPr>
      <w:keepNext/>
      <w:tabs>
        <w:tab w:val="left" w:pos="1440"/>
      </w:tabs>
      <w:outlineLvl w:val="0"/>
    </w:pPr>
    <w:rPr>
      <w:b/>
      <w:bCs/>
    </w:rPr>
  </w:style>
  <w:style w:type="paragraph" w:styleId="Heading2">
    <w:name w:val="heading 2"/>
    <w:basedOn w:val="Normal"/>
    <w:next w:val="Normal"/>
    <w:link w:val="Heading2Char"/>
    <w:uiPriority w:val="99"/>
    <w:qFormat/>
    <w:rsid w:val="000D62F8"/>
    <w:pPr>
      <w:keepNext/>
      <w:jc w:val="center"/>
      <w:outlineLvl w:val="1"/>
    </w:pPr>
    <w:rPr>
      <w:b/>
      <w:bCs/>
      <w:sz w:val="32"/>
    </w:rPr>
  </w:style>
  <w:style w:type="paragraph" w:styleId="Heading30">
    <w:name w:val="heading 3"/>
    <w:basedOn w:val="Normal"/>
    <w:next w:val="Normal"/>
    <w:link w:val="Heading3Char"/>
    <w:uiPriority w:val="99"/>
    <w:qFormat/>
    <w:rsid w:val="000D62F8"/>
    <w:pPr>
      <w:keepNext/>
      <w:jc w:val="center"/>
      <w:outlineLvl w:val="2"/>
    </w:pPr>
    <w:rPr>
      <w:b/>
      <w:bCs/>
      <w:sz w:val="32"/>
      <w:u w:val="single"/>
    </w:rPr>
  </w:style>
  <w:style w:type="paragraph" w:styleId="Heading40">
    <w:name w:val="heading 4"/>
    <w:basedOn w:val="Normal"/>
    <w:next w:val="Normal"/>
    <w:link w:val="Heading4Char"/>
    <w:uiPriority w:val="99"/>
    <w:qFormat/>
    <w:rsid w:val="007C7802"/>
    <w:pPr>
      <w:keepNext/>
      <w:spacing w:before="240" w:after="60"/>
      <w:outlineLvl w:val="3"/>
    </w:pPr>
    <w:rPr>
      <w:rFonts w:ascii="Arial" w:hAnsi="Arial"/>
      <w:sz w:val="22"/>
      <w:szCs w:val="20"/>
      <w:u w:val="single"/>
    </w:rPr>
  </w:style>
  <w:style w:type="paragraph" w:styleId="Heading5">
    <w:name w:val="heading 5"/>
    <w:basedOn w:val="Normal"/>
    <w:next w:val="Normal"/>
    <w:link w:val="Heading5Char"/>
    <w:uiPriority w:val="99"/>
    <w:qFormat/>
    <w:rsid w:val="007C7802"/>
    <w:pPr>
      <w:spacing w:before="240" w:after="60"/>
      <w:outlineLvl w:val="4"/>
    </w:pPr>
    <w:rPr>
      <w:b/>
      <w:bCs/>
      <w:i/>
      <w:iCs/>
      <w:sz w:val="26"/>
      <w:szCs w:val="26"/>
    </w:rPr>
  </w:style>
  <w:style w:type="paragraph" w:styleId="Heading6">
    <w:name w:val="heading 6"/>
    <w:basedOn w:val="Normal"/>
    <w:next w:val="Normal"/>
    <w:link w:val="Heading6Char"/>
    <w:uiPriority w:val="99"/>
    <w:qFormat/>
    <w:rsid w:val="007C7802"/>
    <w:pPr>
      <w:keepNext/>
      <w:tabs>
        <w:tab w:val="left" w:pos="702"/>
      </w:tabs>
      <w:spacing w:after="120"/>
      <w:jc w:val="center"/>
      <w:outlineLvl w:val="5"/>
    </w:pPr>
    <w:rPr>
      <w:rFonts w:ascii="Arial" w:hAnsi="Arial"/>
      <w:b/>
      <w:bCs/>
      <w:color w:val="FFFFFF"/>
      <w:sz w:val="22"/>
      <w:szCs w:val="20"/>
    </w:rPr>
  </w:style>
  <w:style w:type="paragraph" w:styleId="Heading7">
    <w:name w:val="heading 7"/>
    <w:basedOn w:val="Normal"/>
    <w:next w:val="Normal"/>
    <w:link w:val="Heading7Char"/>
    <w:uiPriority w:val="99"/>
    <w:qFormat/>
    <w:rsid w:val="007C7802"/>
    <w:pPr>
      <w:keepNext/>
      <w:outlineLvl w:val="6"/>
    </w:pPr>
    <w:rPr>
      <w:rFonts w:ascii="Arial" w:hAnsi="Arial"/>
      <w:b/>
      <w:bCs/>
      <w:sz w:val="28"/>
      <w:szCs w:val="20"/>
    </w:rPr>
  </w:style>
  <w:style w:type="paragraph" w:styleId="Heading8">
    <w:name w:val="heading 8"/>
    <w:basedOn w:val="Normal"/>
    <w:next w:val="Normal"/>
    <w:link w:val="Heading8Char"/>
    <w:uiPriority w:val="99"/>
    <w:qFormat/>
    <w:rsid w:val="007C7802"/>
    <w:pPr>
      <w:keepNext/>
      <w:jc w:val="right"/>
      <w:outlineLvl w:val="7"/>
    </w:pPr>
    <w:rPr>
      <w:rFonts w:ascii="Arial" w:hAnsi="Arial"/>
      <w:b/>
      <w:i/>
      <w:sz w:val="22"/>
    </w:rPr>
  </w:style>
  <w:style w:type="paragraph" w:styleId="Heading9">
    <w:name w:val="heading 9"/>
    <w:basedOn w:val="Normal"/>
    <w:next w:val="Normal"/>
    <w:link w:val="Heading9Char"/>
    <w:uiPriority w:val="99"/>
    <w:qFormat/>
    <w:rsid w:val="007C7802"/>
    <w:pPr>
      <w:keepNext/>
      <w:outlineLvl w:val="8"/>
    </w:pPr>
    <w:rPr>
      <w:b/>
      <w:color w:val="000080"/>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1B4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C1B49"/>
    <w:rPr>
      <w:rFonts w:ascii="Cambria" w:hAnsi="Cambria" w:cs="Times New Roman"/>
      <w:b/>
      <w:bCs/>
      <w:i/>
      <w:iCs/>
      <w:sz w:val="28"/>
      <w:szCs w:val="28"/>
    </w:rPr>
  </w:style>
  <w:style w:type="character" w:customStyle="1" w:styleId="Heading3Char">
    <w:name w:val="Heading 3 Char"/>
    <w:basedOn w:val="DefaultParagraphFont"/>
    <w:link w:val="Heading30"/>
    <w:uiPriority w:val="99"/>
    <w:semiHidden/>
    <w:locked/>
    <w:rsid w:val="00CC1B49"/>
    <w:rPr>
      <w:rFonts w:ascii="Cambria" w:hAnsi="Cambria" w:cs="Times New Roman"/>
      <w:b/>
      <w:bCs/>
      <w:sz w:val="26"/>
      <w:szCs w:val="26"/>
    </w:rPr>
  </w:style>
  <w:style w:type="character" w:customStyle="1" w:styleId="Heading4Char">
    <w:name w:val="Heading 4 Char"/>
    <w:basedOn w:val="DefaultParagraphFont"/>
    <w:link w:val="Heading40"/>
    <w:uiPriority w:val="99"/>
    <w:semiHidden/>
    <w:locked/>
    <w:rsid w:val="00CC1B4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C1B4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C1B49"/>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CC1B4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C1B4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C1B49"/>
    <w:rPr>
      <w:rFonts w:ascii="Cambria" w:hAnsi="Cambria" w:cs="Times New Roman"/>
      <w:sz w:val="22"/>
      <w:szCs w:val="22"/>
    </w:rPr>
  </w:style>
  <w:style w:type="paragraph" w:styleId="BodyTextIndent">
    <w:name w:val="Body Text Indent"/>
    <w:basedOn w:val="Normal"/>
    <w:link w:val="BodyTextIndentChar"/>
    <w:uiPriority w:val="99"/>
    <w:rsid w:val="000D62F8"/>
    <w:pPr>
      <w:ind w:left="2160" w:hanging="2160"/>
    </w:pPr>
  </w:style>
  <w:style w:type="character" w:customStyle="1" w:styleId="BodyTextIndentChar">
    <w:name w:val="Body Text Indent Char"/>
    <w:basedOn w:val="DefaultParagraphFont"/>
    <w:link w:val="BodyTextIndent"/>
    <w:uiPriority w:val="99"/>
    <w:semiHidden/>
    <w:locked/>
    <w:rsid w:val="00CC1B49"/>
    <w:rPr>
      <w:rFonts w:cs="Times New Roman"/>
      <w:sz w:val="24"/>
      <w:szCs w:val="24"/>
    </w:rPr>
  </w:style>
  <w:style w:type="character" w:styleId="Hyperlink">
    <w:name w:val="Hyperlink"/>
    <w:basedOn w:val="DefaultParagraphFont"/>
    <w:uiPriority w:val="99"/>
    <w:rsid w:val="00235575"/>
    <w:rPr>
      <w:rFonts w:cs="Times New Roman"/>
      <w:color w:val="0000FF"/>
      <w:u w:val="single"/>
    </w:rPr>
  </w:style>
  <w:style w:type="paragraph" w:styleId="BalloonText">
    <w:name w:val="Balloon Text"/>
    <w:basedOn w:val="Normal"/>
    <w:link w:val="BalloonTextChar"/>
    <w:uiPriority w:val="99"/>
    <w:semiHidden/>
    <w:rsid w:val="00F425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1B49"/>
    <w:rPr>
      <w:rFonts w:cs="Times New Roman"/>
      <w:sz w:val="2"/>
    </w:rPr>
  </w:style>
  <w:style w:type="paragraph" w:styleId="BodyText2">
    <w:name w:val="Body Text 2"/>
    <w:basedOn w:val="Normal"/>
    <w:link w:val="BodyText2Char"/>
    <w:uiPriority w:val="99"/>
    <w:rsid w:val="007C7802"/>
    <w:pPr>
      <w:spacing w:after="120" w:line="480" w:lineRule="auto"/>
    </w:pPr>
  </w:style>
  <w:style w:type="character" w:customStyle="1" w:styleId="BodyText2Char">
    <w:name w:val="Body Text 2 Char"/>
    <w:basedOn w:val="DefaultParagraphFont"/>
    <w:link w:val="BodyText2"/>
    <w:uiPriority w:val="99"/>
    <w:semiHidden/>
    <w:locked/>
    <w:rsid w:val="00CC1B49"/>
    <w:rPr>
      <w:rFonts w:cs="Times New Roman"/>
      <w:sz w:val="24"/>
      <w:szCs w:val="24"/>
    </w:rPr>
  </w:style>
  <w:style w:type="paragraph" w:styleId="BodyText3">
    <w:name w:val="Body Text 3"/>
    <w:basedOn w:val="Normal"/>
    <w:link w:val="BodyText3Char"/>
    <w:uiPriority w:val="99"/>
    <w:rsid w:val="007C7802"/>
    <w:pPr>
      <w:spacing w:after="120"/>
    </w:pPr>
    <w:rPr>
      <w:sz w:val="16"/>
      <w:szCs w:val="16"/>
    </w:rPr>
  </w:style>
  <w:style w:type="character" w:customStyle="1" w:styleId="BodyText3Char">
    <w:name w:val="Body Text 3 Char"/>
    <w:basedOn w:val="DefaultParagraphFont"/>
    <w:link w:val="BodyText3"/>
    <w:uiPriority w:val="99"/>
    <w:semiHidden/>
    <w:locked/>
    <w:rsid w:val="00CC1B49"/>
    <w:rPr>
      <w:rFonts w:cs="Times New Roman"/>
      <w:sz w:val="16"/>
      <w:szCs w:val="16"/>
    </w:rPr>
  </w:style>
  <w:style w:type="paragraph" w:styleId="CommentText">
    <w:name w:val="annotation text"/>
    <w:basedOn w:val="Normal"/>
    <w:link w:val="CommentTextChar"/>
    <w:uiPriority w:val="99"/>
    <w:semiHidden/>
    <w:rsid w:val="007C7802"/>
    <w:rPr>
      <w:sz w:val="20"/>
      <w:szCs w:val="20"/>
    </w:rPr>
  </w:style>
  <w:style w:type="character" w:customStyle="1" w:styleId="CommentTextChar">
    <w:name w:val="Comment Text Char"/>
    <w:basedOn w:val="DefaultParagraphFont"/>
    <w:link w:val="CommentText"/>
    <w:uiPriority w:val="99"/>
    <w:semiHidden/>
    <w:locked/>
    <w:rsid w:val="00CC1B49"/>
    <w:rPr>
      <w:rFonts w:cs="Times New Roman"/>
    </w:rPr>
  </w:style>
  <w:style w:type="paragraph" w:styleId="Header">
    <w:name w:val="header"/>
    <w:basedOn w:val="Normal"/>
    <w:link w:val="HeaderChar"/>
    <w:uiPriority w:val="99"/>
    <w:rsid w:val="007C7802"/>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CC1B49"/>
    <w:rPr>
      <w:rFonts w:cs="Times New Roman"/>
      <w:sz w:val="24"/>
      <w:szCs w:val="24"/>
    </w:rPr>
  </w:style>
  <w:style w:type="paragraph" w:styleId="BodyText">
    <w:name w:val="Body Text"/>
    <w:basedOn w:val="Normal"/>
    <w:link w:val="BodyTextChar"/>
    <w:uiPriority w:val="99"/>
    <w:rsid w:val="007C7802"/>
    <w:pPr>
      <w:spacing w:after="120"/>
    </w:pPr>
  </w:style>
  <w:style w:type="character" w:customStyle="1" w:styleId="BodyTextChar">
    <w:name w:val="Body Text Char"/>
    <w:basedOn w:val="DefaultParagraphFont"/>
    <w:link w:val="BodyText"/>
    <w:uiPriority w:val="99"/>
    <w:semiHidden/>
    <w:locked/>
    <w:rsid w:val="00CC1B49"/>
    <w:rPr>
      <w:rFonts w:cs="Times New Roman"/>
      <w:sz w:val="24"/>
      <w:szCs w:val="24"/>
    </w:rPr>
  </w:style>
  <w:style w:type="paragraph" w:customStyle="1" w:styleId="Heading3">
    <w:name w:val="Heading3"/>
    <w:basedOn w:val="Normal"/>
    <w:next w:val="Body"/>
    <w:uiPriority w:val="99"/>
    <w:rsid w:val="007C7802"/>
    <w:pPr>
      <w:numPr>
        <w:ilvl w:val="2"/>
        <w:numId w:val="21"/>
      </w:numPr>
    </w:pPr>
    <w:rPr>
      <w:rFonts w:ascii="Arial" w:hAnsi="Arial"/>
      <w:i/>
      <w:sz w:val="20"/>
      <w:szCs w:val="20"/>
    </w:rPr>
  </w:style>
  <w:style w:type="paragraph" w:customStyle="1" w:styleId="Body">
    <w:name w:val="Body"/>
    <w:basedOn w:val="Normal"/>
    <w:uiPriority w:val="99"/>
    <w:rsid w:val="007C7802"/>
    <w:pPr>
      <w:spacing w:before="120"/>
      <w:ind w:left="2160"/>
      <w:jc w:val="both"/>
    </w:pPr>
    <w:rPr>
      <w:rFonts w:ascii="Arial" w:hAnsi="Arial"/>
      <w:sz w:val="20"/>
      <w:szCs w:val="20"/>
    </w:rPr>
  </w:style>
  <w:style w:type="paragraph" w:customStyle="1" w:styleId="TableBulleted">
    <w:name w:val="TableBulleted"/>
    <w:basedOn w:val="Bulleted"/>
    <w:uiPriority w:val="99"/>
    <w:rsid w:val="007C7802"/>
    <w:pPr>
      <w:numPr>
        <w:numId w:val="20"/>
      </w:numPr>
    </w:pPr>
    <w:rPr>
      <w:sz w:val="18"/>
    </w:rPr>
  </w:style>
  <w:style w:type="paragraph" w:customStyle="1" w:styleId="Bulleted">
    <w:name w:val="Bulleted"/>
    <w:basedOn w:val="Normal"/>
    <w:next w:val="Body"/>
    <w:uiPriority w:val="99"/>
    <w:rsid w:val="007C7802"/>
    <w:pPr>
      <w:spacing w:before="60"/>
      <w:ind w:right="720"/>
      <w:jc w:val="both"/>
    </w:pPr>
    <w:rPr>
      <w:rFonts w:ascii="Arial" w:hAnsi="Arial"/>
      <w:sz w:val="20"/>
      <w:szCs w:val="20"/>
    </w:rPr>
  </w:style>
  <w:style w:type="paragraph" w:customStyle="1" w:styleId="Heading4">
    <w:name w:val="Heading4"/>
    <w:basedOn w:val="Normal"/>
    <w:next w:val="Body"/>
    <w:uiPriority w:val="99"/>
    <w:rsid w:val="007C7802"/>
    <w:pPr>
      <w:numPr>
        <w:numId w:val="22"/>
      </w:numPr>
      <w:ind w:right="7920"/>
    </w:pPr>
    <w:rPr>
      <w:rFonts w:ascii="Arial" w:hAnsi="Arial"/>
      <w:i/>
      <w:sz w:val="20"/>
      <w:szCs w:val="20"/>
    </w:rPr>
  </w:style>
  <w:style w:type="paragraph" w:customStyle="1" w:styleId="HEADING">
    <w:name w:val="HEADING"/>
    <w:basedOn w:val="Heading10"/>
    <w:next w:val="Body"/>
    <w:uiPriority w:val="99"/>
    <w:rsid w:val="007C7802"/>
    <w:pPr>
      <w:keepNext/>
      <w:widowControl w:val="0"/>
      <w:numPr>
        <w:numId w:val="23"/>
      </w:numPr>
      <w:spacing w:before="60"/>
      <w:outlineLvl w:val="0"/>
    </w:pPr>
    <w:rPr>
      <w:caps w:val="0"/>
      <w:smallCaps/>
      <w:kern w:val="28"/>
      <w:sz w:val="20"/>
    </w:rPr>
  </w:style>
  <w:style w:type="paragraph" w:customStyle="1" w:styleId="Heading10">
    <w:name w:val="Heading1"/>
    <w:basedOn w:val="Normal"/>
    <w:next w:val="Body"/>
    <w:uiPriority w:val="99"/>
    <w:rsid w:val="007C7802"/>
    <w:pPr>
      <w:tabs>
        <w:tab w:val="right" w:pos="0"/>
      </w:tabs>
      <w:ind w:right="7632"/>
    </w:pPr>
    <w:rPr>
      <w:rFonts w:ascii="Arial" w:hAnsi="Arial"/>
      <w:b/>
      <w:caps/>
      <w:sz w:val="28"/>
      <w:szCs w:val="20"/>
    </w:rPr>
  </w:style>
  <w:style w:type="paragraph" w:styleId="NormalWeb">
    <w:name w:val="Normal (Web)"/>
    <w:basedOn w:val="Normal"/>
    <w:uiPriority w:val="99"/>
    <w:rsid w:val="007C7802"/>
    <w:pPr>
      <w:spacing w:before="100" w:after="100"/>
    </w:pPr>
    <w:rPr>
      <w:rFonts w:ascii="Arial Unicode MS" w:eastAsia="Arial Unicode MS" w:hAnsi="Arial Unicode MS"/>
      <w:color w:val="000000"/>
      <w:szCs w:val="20"/>
    </w:rPr>
  </w:style>
  <w:style w:type="paragraph" w:styleId="BodyTextIndent3">
    <w:name w:val="Body Text Indent 3"/>
    <w:basedOn w:val="Normal"/>
    <w:link w:val="BodyTextIndent3Char"/>
    <w:uiPriority w:val="99"/>
    <w:rsid w:val="007C7802"/>
    <w:pPr>
      <w:ind w:left="252" w:hanging="18"/>
    </w:pPr>
    <w:rPr>
      <w:rFonts w:ascii="Arial" w:hAnsi="Arial"/>
      <w:sz w:val="22"/>
      <w:szCs w:val="20"/>
    </w:rPr>
  </w:style>
  <w:style w:type="character" w:customStyle="1" w:styleId="BodyTextIndent3Char">
    <w:name w:val="Body Text Indent 3 Char"/>
    <w:basedOn w:val="DefaultParagraphFont"/>
    <w:link w:val="BodyTextIndent3"/>
    <w:uiPriority w:val="99"/>
    <w:semiHidden/>
    <w:locked/>
    <w:rsid w:val="00CC1B49"/>
    <w:rPr>
      <w:rFonts w:cs="Times New Roman"/>
      <w:sz w:val="16"/>
      <w:szCs w:val="16"/>
    </w:rPr>
  </w:style>
  <w:style w:type="paragraph" w:styleId="Footer">
    <w:name w:val="footer"/>
    <w:basedOn w:val="Normal"/>
    <w:link w:val="FooterChar"/>
    <w:uiPriority w:val="99"/>
    <w:rsid w:val="007C7802"/>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CC1B49"/>
    <w:rPr>
      <w:rFonts w:cs="Times New Roman"/>
      <w:sz w:val="24"/>
      <w:szCs w:val="24"/>
    </w:rPr>
  </w:style>
  <w:style w:type="character" w:styleId="PageNumber">
    <w:name w:val="page number"/>
    <w:basedOn w:val="DefaultParagraphFont"/>
    <w:uiPriority w:val="99"/>
    <w:rsid w:val="007C7802"/>
    <w:rPr>
      <w:rFonts w:cs="Times New Roman"/>
    </w:rPr>
  </w:style>
  <w:style w:type="paragraph" w:customStyle="1" w:styleId="Style1">
    <w:name w:val="Style1"/>
    <w:basedOn w:val="Heading40"/>
    <w:uiPriority w:val="99"/>
    <w:rsid w:val="007C7802"/>
  </w:style>
  <w:style w:type="paragraph" w:styleId="BodyTextIndent2">
    <w:name w:val="Body Text Indent 2"/>
    <w:basedOn w:val="Normal"/>
    <w:link w:val="BodyTextIndent2Char"/>
    <w:uiPriority w:val="99"/>
    <w:rsid w:val="007C7802"/>
    <w:pPr>
      <w:ind w:left="630"/>
    </w:pPr>
    <w:rPr>
      <w:sz w:val="22"/>
      <w:szCs w:val="20"/>
    </w:rPr>
  </w:style>
  <w:style w:type="character" w:customStyle="1" w:styleId="BodyTextIndent2Char">
    <w:name w:val="Body Text Indent 2 Char"/>
    <w:basedOn w:val="DefaultParagraphFont"/>
    <w:link w:val="BodyTextIndent2"/>
    <w:uiPriority w:val="99"/>
    <w:semiHidden/>
    <w:locked/>
    <w:rsid w:val="00CC1B49"/>
    <w:rPr>
      <w:rFonts w:cs="Times New Roman"/>
      <w:sz w:val="24"/>
      <w:szCs w:val="24"/>
    </w:rPr>
  </w:style>
  <w:style w:type="table" w:styleId="TableList4">
    <w:name w:val="Table List 4"/>
    <w:basedOn w:val="TableNormal"/>
    <w:uiPriority w:val="99"/>
    <w:rsid w:val="007C7802"/>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uiPriority w:val="99"/>
    <w:rsid w:val="007C7802"/>
    <w:pPr>
      <w:autoSpaceDE w:val="0"/>
      <w:autoSpaceDN w:val="0"/>
      <w:adjustRightInd w:val="0"/>
    </w:pPr>
    <w:rPr>
      <w:rFonts w:ascii="Arial" w:eastAsia="MS Mincho" w:hAnsi="Arial"/>
      <w:sz w:val="24"/>
      <w:szCs w:val="24"/>
      <w:lang w:eastAsia="ja-JP"/>
    </w:rPr>
  </w:style>
  <w:style w:type="table" w:styleId="TableGrid">
    <w:name w:val="Table Grid"/>
    <w:basedOn w:val="TableNormal"/>
    <w:uiPriority w:val="99"/>
    <w:rsid w:val="007C78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7C7802"/>
    <w:rPr>
      <w:rFonts w:cs="Times New Roman"/>
      <w:color w:val="800080"/>
      <w:u w:val="single"/>
    </w:rPr>
  </w:style>
  <w:style w:type="paragraph" w:customStyle="1" w:styleId="font5">
    <w:name w:val="font5"/>
    <w:basedOn w:val="Normal"/>
    <w:uiPriority w:val="99"/>
    <w:rsid w:val="007C7802"/>
    <w:pPr>
      <w:spacing w:before="100" w:beforeAutospacing="1" w:after="100" w:afterAutospacing="1"/>
    </w:pPr>
    <w:rPr>
      <w:rFonts w:ascii="Arial" w:hAnsi="Arial"/>
      <w:b/>
      <w:sz w:val="20"/>
      <w:szCs w:val="20"/>
    </w:rPr>
  </w:style>
  <w:style w:type="paragraph" w:customStyle="1" w:styleId="font6">
    <w:name w:val="font6"/>
    <w:basedOn w:val="Normal"/>
    <w:uiPriority w:val="99"/>
    <w:rsid w:val="007C7802"/>
    <w:pPr>
      <w:spacing w:before="100" w:beforeAutospacing="1" w:after="100" w:afterAutospacing="1"/>
    </w:pPr>
    <w:rPr>
      <w:rFonts w:ascii="Wingdings" w:hAnsi="Wingdings"/>
      <w:b/>
      <w:sz w:val="20"/>
      <w:szCs w:val="20"/>
    </w:rPr>
  </w:style>
  <w:style w:type="paragraph" w:customStyle="1" w:styleId="xl24">
    <w:name w:val="xl24"/>
    <w:basedOn w:val="Normal"/>
    <w:uiPriority w:val="99"/>
    <w:rsid w:val="007C7802"/>
    <w:pPr>
      <w:spacing w:before="100" w:beforeAutospacing="1" w:after="100" w:afterAutospacing="1"/>
      <w:textAlignment w:val="top"/>
    </w:pPr>
    <w:rPr>
      <w:rFonts w:ascii="Arial" w:hAnsi="Arial"/>
      <w:sz w:val="22"/>
      <w:szCs w:val="20"/>
    </w:rPr>
  </w:style>
  <w:style w:type="paragraph" w:customStyle="1" w:styleId="xl25">
    <w:name w:val="xl25"/>
    <w:basedOn w:val="Normal"/>
    <w:uiPriority w:val="99"/>
    <w:rsid w:val="007C7802"/>
    <w:pPr>
      <w:spacing w:before="100" w:beforeAutospacing="1" w:after="100" w:afterAutospacing="1"/>
    </w:pPr>
    <w:rPr>
      <w:rFonts w:ascii="Arial" w:hAnsi="Arial"/>
      <w:b/>
      <w:sz w:val="20"/>
      <w:szCs w:val="20"/>
    </w:rPr>
  </w:style>
  <w:style w:type="paragraph" w:customStyle="1" w:styleId="xl26">
    <w:name w:val="xl26"/>
    <w:basedOn w:val="Normal"/>
    <w:uiPriority w:val="99"/>
    <w:rsid w:val="007C7802"/>
    <w:pPr>
      <w:spacing w:before="100" w:beforeAutospacing="1" w:after="100" w:afterAutospacing="1"/>
      <w:jc w:val="center"/>
    </w:pPr>
    <w:rPr>
      <w:rFonts w:ascii="Arial" w:hAnsi="Arial"/>
      <w:b/>
      <w:sz w:val="20"/>
      <w:szCs w:val="20"/>
    </w:rPr>
  </w:style>
  <w:style w:type="paragraph" w:styleId="BlockText">
    <w:name w:val="Block Text"/>
    <w:basedOn w:val="Normal"/>
    <w:uiPriority w:val="99"/>
    <w:rsid w:val="007C7802"/>
    <w:pPr>
      <w:ind w:left="720" w:right="720"/>
      <w:jc w:val="both"/>
    </w:pPr>
    <w:rPr>
      <w:b/>
      <w:bCs/>
      <w:i/>
      <w:iCs/>
    </w:rPr>
  </w:style>
  <w:style w:type="character" w:styleId="CommentReference">
    <w:name w:val="annotation reference"/>
    <w:basedOn w:val="DefaultParagraphFont"/>
    <w:uiPriority w:val="99"/>
    <w:semiHidden/>
    <w:rsid w:val="00F34EE5"/>
    <w:rPr>
      <w:rFonts w:cs="Times New Roman"/>
      <w:sz w:val="16"/>
      <w:szCs w:val="16"/>
    </w:rPr>
  </w:style>
  <w:style w:type="character" w:styleId="Strong">
    <w:name w:val="Strong"/>
    <w:basedOn w:val="DefaultParagraphFont"/>
    <w:uiPriority w:val="99"/>
    <w:qFormat/>
    <w:locked/>
    <w:rsid w:val="007C3B61"/>
    <w:rPr>
      <w:rFonts w:cs="Times New Roman"/>
      <w:b/>
      <w:bCs/>
    </w:rPr>
  </w:style>
</w:styles>
</file>

<file path=word/webSettings.xml><?xml version="1.0" encoding="utf-8"?>
<w:webSettings xmlns:r="http://schemas.openxmlformats.org/officeDocument/2006/relationships" xmlns:w="http://schemas.openxmlformats.org/wordprocessingml/2006/main">
  <w:divs>
    <w:div w:id="388190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818</Words>
  <Characters>4664</Characters>
  <Application>Microsoft Office Outlook</Application>
  <DocSecurity>0</DocSecurity>
  <Lines>0</Lines>
  <Paragraphs>0</Paragraphs>
  <ScaleCrop>false</ScaleCrop>
  <Company>DOE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subject/>
  <dc:creator>IVAHNENM</dc:creator>
  <cp:keywords/>
  <dc:description/>
  <cp:lastModifiedBy>eXCITE</cp:lastModifiedBy>
  <cp:revision>2</cp:revision>
  <cp:lastPrinted>2008-02-25T16:18:00Z</cp:lastPrinted>
  <dcterms:created xsi:type="dcterms:W3CDTF">2008-12-17T14:07:00Z</dcterms:created>
  <dcterms:modified xsi:type="dcterms:W3CDTF">2008-12-17T14:07:00Z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-965878903</vt:i4>
  </property>
  <property fmtid="{D5CDD505-2E9C-101B-9397-08002B2CF9AE}" pid="3" name="_EmailSubject">
    <vt:lpwstr>Memo</vt:lpwstr>
  </property>
  <property fmtid="{D5CDD505-2E9C-101B-9397-08002B2CF9AE}" pid="4" name="_AuthorEmail">
    <vt:lpwstr>Charnice.Waters@science.doe.gov</vt:lpwstr>
  </property>
  <property fmtid="{D5CDD505-2E9C-101B-9397-08002B2CF9AE}" pid="5" name="_AuthorEmailDisplayName">
    <vt:lpwstr>Waters, Charnice</vt:lpwstr>
  </property>
  <property fmtid="{D5CDD505-2E9C-101B-9397-08002B2CF9AE}" pid="6" name="_ReviewingToolsShownOnce">
    <vt:lpwstr/>
  </property>
</Properties>
</file>