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02" w:rsidRPr="00F451F6" w:rsidRDefault="00BC7502">
      <w:pPr>
        <w:jc w:val="center"/>
        <w:rPr>
          <w:rFonts w:ascii="Arial" w:hAnsi="Arial" w:cs="Arial"/>
          <w:b/>
          <w:bCs/>
          <w:sz w:val="36"/>
        </w:rPr>
      </w:pPr>
      <w:r w:rsidRPr="00F451F6">
        <w:rPr>
          <w:rFonts w:ascii="Arial" w:hAnsi="Arial" w:cs="Arial"/>
          <w:b/>
          <w:bCs/>
          <w:sz w:val="36"/>
        </w:rPr>
        <w:t>200</w:t>
      </w:r>
      <w:r w:rsidR="00DB1D0B" w:rsidRPr="00F451F6">
        <w:rPr>
          <w:rFonts w:ascii="Arial" w:hAnsi="Arial" w:cs="Arial"/>
          <w:b/>
          <w:bCs/>
          <w:sz w:val="36"/>
        </w:rPr>
        <w:t>5</w:t>
      </w:r>
      <w:r w:rsidR="007E1DE6">
        <w:rPr>
          <w:rFonts w:ascii="Arial" w:hAnsi="Arial" w:cs="Arial"/>
          <w:b/>
          <w:bCs/>
          <w:sz w:val="36"/>
        </w:rPr>
        <w:t xml:space="preserve"> Civil Appeals Study</w:t>
      </w:r>
    </w:p>
    <w:p w:rsidR="00BC7502" w:rsidRPr="00F451F6" w:rsidRDefault="00BC7502">
      <w:pPr>
        <w:jc w:val="center"/>
        <w:rPr>
          <w:rFonts w:ascii="Arial" w:hAnsi="Arial" w:cs="Arial"/>
          <w:b/>
          <w:bCs/>
        </w:rPr>
      </w:pPr>
    </w:p>
    <w:p w:rsidR="00BC7502" w:rsidRPr="00F451F6" w:rsidRDefault="00BC7502">
      <w:pPr>
        <w:pBdr>
          <w:bottom w:val="single" w:sz="4" w:space="1" w:color="auto"/>
        </w:pBdr>
        <w:jc w:val="center"/>
        <w:rPr>
          <w:rFonts w:ascii="Arial" w:hAnsi="Arial" w:cs="Arial"/>
          <w:b/>
          <w:bCs/>
          <w:sz w:val="28"/>
        </w:rPr>
      </w:pPr>
      <w:r w:rsidRPr="00F451F6">
        <w:rPr>
          <w:rFonts w:ascii="Arial" w:hAnsi="Arial" w:cs="Arial"/>
          <w:b/>
          <w:bCs/>
          <w:sz w:val="28"/>
        </w:rPr>
        <w:t>GENERAL CODING INSTRUCTIONS</w:t>
      </w:r>
    </w:p>
    <w:p w:rsidR="00BC7502" w:rsidRPr="00F451F6" w:rsidRDefault="00BC7502">
      <w:pPr>
        <w:pBdr>
          <w:bottom w:val="single" w:sz="4" w:space="1" w:color="auto"/>
        </w:pBdr>
        <w:jc w:val="center"/>
        <w:rPr>
          <w:rFonts w:ascii="Arial" w:hAnsi="Arial" w:cs="Arial"/>
          <w:sz w:val="28"/>
        </w:rPr>
      </w:pPr>
      <w:r w:rsidRPr="00F451F6">
        <w:rPr>
          <w:rFonts w:ascii="Arial" w:hAnsi="Arial" w:cs="Arial"/>
          <w:b/>
          <w:bCs/>
          <w:sz w:val="28"/>
        </w:rPr>
        <w:t xml:space="preserve">INTERMEDIATE </w:t>
      </w:r>
      <w:r w:rsidR="00F451F6" w:rsidRPr="00F451F6">
        <w:rPr>
          <w:rFonts w:ascii="Arial" w:hAnsi="Arial" w:cs="Arial"/>
          <w:b/>
          <w:bCs/>
          <w:sz w:val="28"/>
        </w:rPr>
        <w:t>APPELLATE</w:t>
      </w:r>
      <w:r w:rsidRPr="00F451F6">
        <w:rPr>
          <w:rFonts w:ascii="Arial" w:hAnsi="Arial" w:cs="Arial"/>
          <w:b/>
          <w:bCs/>
          <w:sz w:val="28"/>
        </w:rPr>
        <w:t xml:space="preserve"> CODING FORM</w:t>
      </w:r>
    </w:p>
    <w:p w:rsidR="00BC7502" w:rsidRPr="00F451F6" w:rsidRDefault="00BC7502">
      <w:pPr>
        <w:rPr>
          <w:rFonts w:ascii="Arial" w:hAnsi="Arial" w:cs="Arial"/>
        </w:rPr>
      </w:pPr>
    </w:p>
    <w:p w:rsidR="00BC7502" w:rsidRPr="00F451F6" w:rsidRDefault="00BC7502">
      <w:pPr>
        <w:spacing w:line="240" w:lineRule="atLeast"/>
        <w:rPr>
          <w:rFonts w:ascii="Arial" w:hAnsi="Arial" w:cs="Arial"/>
        </w:rPr>
      </w:pPr>
      <w:r w:rsidRPr="00F451F6">
        <w:rPr>
          <w:rFonts w:ascii="Arial" w:hAnsi="Arial" w:cs="Arial"/>
        </w:rPr>
        <w:tab/>
        <w:t xml:space="preserve">Thank you for agreeing to assist the </w:t>
      </w:r>
      <w:smartTag w:uri="urn:schemas-microsoft-com:office:smarttags" w:element="place">
        <w:smartTag w:uri="urn:schemas-microsoft-com:office:smarttags" w:element="PlaceName">
          <w:r w:rsidRPr="00F451F6">
            <w:rPr>
              <w:rFonts w:ascii="Arial" w:hAnsi="Arial" w:cs="Arial"/>
            </w:rPr>
            <w:t>National</w:t>
          </w:r>
        </w:smartTag>
        <w:r w:rsidRPr="00F451F6">
          <w:rPr>
            <w:rFonts w:ascii="Arial" w:hAnsi="Arial" w:cs="Arial"/>
          </w:rPr>
          <w:t xml:space="preserve"> </w:t>
        </w:r>
        <w:smartTag w:uri="urn:schemas-microsoft-com:office:smarttags" w:element="PlaceType">
          <w:r w:rsidRPr="00F451F6">
            <w:rPr>
              <w:rFonts w:ascii="Arial" w:hAnsi="Arial" w:cs="Arial"/>
            </w:rPr>
            <w:t>Center</w:t>
          </w:r>
        </w:smartTag>
      </w:smartTag>
      <w:r w:rsidRPr="00F451F6">
        <w:rPr>
          <w:rFonts w:ascii="Arial" w:hAnsi="Arial" w:cs="Arial"/>
        </w:rPr>
        <w:t xml:space="preserve"> for State Courts (NCSC) and the Bureau of Justice Statistics (BJS) with this very important project.  We cannot emphasize enough how crucial it is that you read and understand </w:t>
      </w:r>
      <w:r w:rsidRPr="00F451F6">
        <w:rPr>
          <w:rFonts w:ascii="Arial" w:hAnsi="Arial" w:cs="Arial"/>
          <w:i/>
          <w:iCs/>
        </w:rPr>
        <w:t>all</w:t>
      </w:r>
      <w:r w:rsidRPr="00F451F6">
        <w:rPr>
          <w:rFonts w:ascii="Arial" w:hAnsi="Arial" w:cs="Arial"/>
        </w:rPr>
        <w:t xml:space="preserve"> of these instructions because many questions that may arise will be answered by the following information.  Please be sure to code each case as accurately, consistently, and completely as p</w:t>
      </w:r>
      <w:r w:rsidR="00091DCB" w:rsidRPr="00F451F6">
        <w:rPr>
          <w:rFonts w:ascii="Arial" w:hAnsi="Arial" w:cs="Arial"/>
        </w:rPr>
        <w:t xml:space="preserve">ossible.  We have included </w:t>
      </w:r>
      <w:r w:rsidR="00091DCB" w:rsidRPr="00823AE3">
        <w:rPr>
          <w:rFonts w:ascii="Arial" w:hAnsi="Arial" w:cs="Arial"/>
        </w:rPr>
        <w:t>two</w:t>
      </w:r>
      <w:r w:rsidRPr="00F451F6">
        <w:rPr>
          <w:rFonts w:ascii="Arial" w:hAnsi="Arial" w:cs="Arial"/>
        </w:rPr>
        <w:t xml:space="preserve"> sample coding forms at the end of these instructions.  They have been completed in a manner consistent with these instructions.  Please refer to them as you read these instructions.  To assure complete and accurate data, please abide by the following basic rules for coding:</w:t>
      </w:r>
    </w:p>
    <w:p w:rsidR="00BC7502" w:rsidRPr="00F451F6" w:rsidRDefault="00BC7502">
      <w:pPr>
        <w:spacing w:line="240" w:lineRule="atLeast"/>
        <w:rPr>
          <w:rFonts w:ascii="Arial" w:hAnsi="Arial" w:cs="Arial"/>
        </w:rPr>
      </w:pPr>
    </w:p>
    <w:p w:rsidR="00BC7502" w:rsidRPr="00F451F6" w:rsidRDefault="00BC7502">
      <w:pPr>
        <w:numPr>
          <w:ilvl w:val="0"/>
          <w:numId w:val="10"/>
        </w:numPr>
        <w:spacing w:line="240" w:lineRule="atLeast"/>
        <w:rPr>
          <w:rFonts w:ascii="Arial" w:hAnsi="Arial" w:cs="Arial"/>
        </w:rPr>
      </w:pPr>
      <w:r w:rsidRPr="00F451F6">
        <w:rPr>
          <w:rFonts w:ascii="Arial" w:hAnsi="Arial" w:cs="Arial"/>
          <w:b/>
          <w:bCs/>
        </w:rPr>
        <w:t xml:space="preserve">Every case coded for this study </w:t>
      </w:r>
      <w:r w:rsidRPr="00F451F6">
        <w:rPr>
          <w:rFonts w:ascii="Arial" w:hAnsi="Arial" w:cs="Arial"/>
          <w:b/>
          <w:bCs/>
          <w:i/>
          <w:iCs/>
        </w:rPr>
        <w:t>must</w:t>
      </w:r>
      <w:r w:rsidRPr="00F451F6">
        <w:rPr>
          <w:rFonts w:ascii="Arial" w:hAnsi="Arial" w:cs="Arial"/>
          <w:b/>
          <w:bCs/>
        </w:rPr>
        <w:t xml:space="preserve"> be an </w:t>
      </w:r>
      <w:r w:rsidRPr="00F451F6">
        <w:rPr>
          <w:rFonts w:ascii="Arial" w:hAnsi="Arial" w:cs="Arial"/>
          <w:b/>
          <w:bCs/>
          <w:u w:val="single"/>
        </w:rPr>
        <w:t>appeal</w:t>
      </w:r>
      <w:r w:rsidRPr="00F451F6">
        <w:rPr>
          <w:rFonts w:ascii="Arial" w:hAnsi="Arial" w:cs="Arial"/>
          <w:b/>
          <w:bCs/>
        </w:rPr>
        <w:t xml:space="preserve"> of a general</w:t>
      </w:r>
      <w:r w:rsidR="00091DCB" w:rsidRPr="00F451F6">
        <w:rPr>
          <w:rFonts w:ascii="Arial" w:hAnsi="Arial" w:cs="Arial"/>
          <w:b/>
          <w:bCs/>
        </w:rPr>
        <w:t xml:space="preserve"> </w:t>
      </w:r>
      <w:r w:rsidRPr="00F451F6">
        <w:rPr>
          <w:rFonts w:ascii="Arial" w:hAnsi="Arial" w:cs="Arial"/>
          <w:b/>
          <w:bCs/>
        </w:rPr>
        <w:t>civil case (i.e., tort, contract, or real property) in which a verdict or judgment was entered in 200</w:t>
      </w:r>
      <w:r w:rsidR="00091DCB" w:rsidRPr="00F451F6">
        <w:rPr>
          <w:rFonts w:ascii="Arial" w:hAnsi="Arial" w:cs="Arial"/>
          <w:b/>
          <w:bCs/>
        </w:rPr>
        <w:t>5</w:t>
      </w:r>
      <w:r w:rsidRPr="00F451F6">
        <w:rPr>
          <w:rFonts w:ascii="Arial" w:hAnsi="Arial" w:cs="Arial"/>
        </w:rPr>
        <w:t>.  If you discover a case on the list that was not appealed (i.e. no notice</w:t>
      </w:r>
      <w:r w:rsidR="00821FAC">
        <w:rPr>
          <w:rFonts w:ascii="Arial" w:hAnsi="Arial" w:cs="Arial"/>
        </w:rPr>
        <w:t xml:space="preserve"> given to the appellate court</w:t>
      </w:r>
      <w:r w:rsidRPr="00F451F6">
        <w:rPr>
          <w:rFonts w:ascii="Arial" w:hAnsi="Arial" w:cs="Arial"/>
        </w:rPr>
        <w:t>), please make a note of the case name and number and notify the NCSC.  If for any reason you cannot locate a case or if the case does not appear to fit the description of the sample (</w:t>
      </w:r>
      <w:r w:rsidR="00DB1D0B" w:rsidRPr="00F451F6">
        <w:rPr>
          <w:rFonts w:ascii="Arial" w:hAnsi="Arial" w:cs="Arial"/>
        </w:rPr>
        <w:t>i.e</w:t>
      </w:r>
      <w:r w:rsidRPr="00F451F6">
        <w:rPr>
          <w:rFonts w:ascii="Arial" w:hAnsi="Arial" w:cs="Arial"/>
        </w:rPr>
        <w:t>., appeal fro</w:t>
      </w:r>
      <w:r w:rsidR="00091DCB" w:rsidRPr="00F451F6">
        <w:rPr>
          <w:rFonts w:ascii="Arial" w:hAnsi="Arial" w:cs="Arial"/>
        </w:rPr>
        <w:t>m civil bench/jury trial in 2005</w:t>
      </w:r>
      <w:r w:rsidRPr="00F451F6">
        <w:rPr>
          <w:rFonts w:ascii="Arial" w:hAnsi="Arial" w:cs="Arial"/>
        </w:rPr>
        <w:t>), please notify the NCSC for further instructions.</w:t>
      </w:r>
    </w:p>
    <w:p w:rsidR="00910F36" w:rsidRPr="00F451F6" w:rsidRDefault="00910F36" w:rsidP="00910F36">
      <w:pPr>
        <w:numPr>
          <w:ilvl w:val="1"/>
          <w:numId w:val="10"/>
        </w:numPr>
        <w:spacing w:line="240" w:lineRule="atLeast"/>
        <w:rPr>
          <w:rFonts w:ascii="Arial" w:hAnsi="Arial" w:cs="Arial"/>
        </w:rPr>
      </w:pPr>
      <w:r w:rsidRPr="00F451F6">
        <w:rPr>
          <w:rFonts w:ascii="Arial" w:hAnsi="Arial" w:cs="Arial"/>
          <w:b/>
          <w:bCs/>
        </w:rPr>
        <w:t>Note</w:t>
      </w:r>
      <w:r w:rsidRPr="00F451F6">
        <w:rPr>
          <w:rFonts w:ascii="Arial" w:hAnsi="Arial" w:cs="Arial"/>
        </w:rPr>
        <w:t>: if a case was dismissed for procedural error and a subsequent appeal was filed, we are interested in the subsequent appeal only if that resolved the case on the merits.  If the subsequent appeal results in a second dismissal for procedural error, exclude the second appeal and only code the first</w:t>
      </w:r>
      <w:r w:rsidR="00091DCB" w:rsidRPr="00F451F6">
        <w:rPr>
          <w:rFonts w:ascii="Arial" w:hAnsi="Arial" w:cs="Arial"/>
        </w:rPr>
        <w:t xml:space="preserve"> appeal</w:t>
      </w:r>
      <w:r w:rsidRPr="00F451F6">
        <w:rPr>
          <w:rFonts w:ascii="Arial" w:hAnsi="Arial" w:cs="Arial"/>
        </w:rPr>
        <w:t>.</w:t>
      </w:r>
    </w:p>
    <w:p w:rsidR="00BC7502" w:rsidRPr="00F451F6" w:rsidRDefault="00BC7502">
      <w:pPr>
        <w:spacing w:line="240" w:lineRule="atLeast"/>
        <w:ind w:left="720"/>
        <w:rPr>
          <w:rFonts w:ascii="Arial" w:hAnsi="Arial" w:cs="Arial"/>
        </w:rPr>
      </w:pPr>
    </w:p>
    <w:p w:rsidR="00BC7502" w:rsidRPr="00F451F6" w:rsidRDefault="00BC7502">
      <w:pPr>
        <w:numPr>
          <w:ilvl w:val="0"/>
          <w:numId w:val="10"/>
        </w:numPr>
        <w:spacing w:line="240" w:lineRule="atLeast"/>
        <w:rPr>
          <w:rFonts w:ascii="Arial" w:hAnsi="Arial" w:cs="Arial"/>
          <w:bCs/>
          <w:iCs/>
        </w:rPr>
      </w:pPr>
      <w:r w:rsidRPr="00F451F6">
        <w:rPr>
          <w:rFonts w:ascii="Arial" w:hAnsi="Arial" w:cs="Arial"/>
          <w:b/>
          <w:iCs/>
        </w:rPr>
        <w:t>When in doubt about how to code something</w:t>
      </w:r>
      <w:r w:rsidRPr="00F451F6">
        <w:rPr>
          <w:rFonts w:ascii="Arial" w:hAnsi="Arial" w:cs="Arial"/>
          <w:bCs/>
          <w:iCs/>
        </w:rPr>
        <w:t xml:space="preserve">, please call the </w:t>
      </w:r>
      <w:smartTag w:uri="urn:schemas-microsoft-com:office:smarttags" w:element="place">
        <w:smartTag w:uri="urn:schemas-microsoft-com:office:smarttags" w:element="PlaceName">
          <w:r w:rsidRPr="00F451F6">
            <w:rPr>
              <w:rFonts w:ascii="Arial" w:hAnsi="Arial" w:cs="Arial"/>
              <w:bCs/>
              <w:iCs/>
            </w:rPr>
            <w:t>National</w:t>
          </w:r>
        </w:smartTag>
        <w:r w:rsidRPr="00F451F6">
          <w:rPr>
            <w:rFonts w:ascii="Arial" w:hAnsi="Arial" w:cs="Arial"/>
            <w:bCs/>
            <w:iCs/>
          </w:rPr>
          <w:t xml:space="preserve"> </w:t>
        </w:r>
        <w:smartTag w:uri="urn:schemas-microsoft-com:office:smarttags" w:element="PlaceType">
          <w:r w:rsidRPr="00F451F6">
            <w:rPr>
              <w:rFonts w:ascii="Arial" w:hAnsi="Arial" w:cs="Arial"/>
              <w:bCs/>
              <w:iCs/>
            </w:rPr>
            <w:t>Center</w:t>
          </w:r>
        </w:smartTag>
      </w:smartTag>
      <w:r w:rsidRPr="00F451F6">
        <w:rPr>
          <w:rFonts w:ascii="Arial" w:hAnsi="Arial" w:cs="Arial"/>
          <w:bCs/>
          <w:iCs/>
        </w:rPr>
        <w:t xml:space="preserve"> for State Courts (NCSC).</w:t>
      </w:r>
      <w:r w:rsidRPr="00F451F6">
        <w:rPr>
          <w:rFonts w:ascii="Arial" w:hAnsi="Arial" w:cs="Arial"/>
          <w:b/>
        </w:rPr>
        <w:t xml:space="preserve">  </w:t>
      </w:r>
      <w:r w:rsidRPr="00F451F6">
        <w:rPr>
          <w:rFonts w:ascii="Arial" w:hAnsi="Arial" w:cs="Arial"/>
          <w:bCs/>
          <w:i/>
          <w:iCs/>
        </w:rPr>
        <w:t>Please d</w:t>
      </w:r>
      <w:r w:rsidRPr="00F451F6">
        <w:rPr>
          <w:rFonts w:ascii="Arial" w:hAnsi="Arial" w:cs="Arial"/>
          <w:i/>
          <w:iCs/>
        </w:rPr>
        <w:t>o not guess how to code something</w:t>
      </w:r>
      <w:r w:rsidRPr="00F451F6">
        <w:rPr>
          <w:rFonts w:ascii="Arial" w:hAnsi="Arial" w:cs="Arial"/>
        </w:rPr>
        <w:t xml:space="preserve">.  </w:t>
      </w:r>
      <w:r w:rsidR="00823AE3">
        <w:rPr>
          <w:rFonts w:ascii="Arial" w:hAnsi="Arial" w:cs="Arial"/>
        </w:rPr>
        <w:t xml:space="preserve">It is </w:t>
      </w:r>
      <w:r w:rsidR="00823AE3" w:rsidRPr="00823AE3">
        <w:rPr>
          <w:rFonts w:ascii="Arial" w:hAnsi="Arial" w:cs="Arial"/>
          <w:b/>
        </w:rPr>
        <w:t>strongly encouraged</w:t>
      </w:r>
      <w:r w:rsidR="00823AE3">
        <w:rPr>
          <w:rFonts w:ascii="Arial" w:hAnsi="Arial" w:cs="Arial"/>
        </w:rPr>
        <w:t xml:space="preserve"> that you code two or three appeals and then call your court liaison to discuss the coding process and ask any questions that arose.  While coding, k</w:t>
      </w:r>
      <w:r w:rsidRPr="00F451F6">
        <w:rPr>
          <w:rFonts w:ascii="Arial" w:hAnsi="Arial" w:cs="Arial"/>
        </w:rPr>
        <w:t>eep a</w:t>
      </w:r>
      <w:r w:rsidR="00823AE3">
        <w:rPr>
          <w:rFonts w:ascii="Arial" w:hAnsi="Arial" w:cs="Arial"/>
        </w:rPr>
        <w:t xml:space="preserve"> list of questions (and the docket</w:t>
      </w:r>
      <w:r w:rsidR="00821FAC">
        <w:rPr>
          <w:rFonts w:ascii="Arial" w:hAnsi="Arial" w:cs="Arial"/>
        </w:rPr>
        <w:t xml:space="preserve"> number that is affected), then</w:t>
      </w:r>
      <w:r w:rsidRPr="00F451F6">
        <w:rPr>
          <w:rFonts w:ascii="Arial" w:hAnsi="Arial" w:cs="Arial"/>
        </w:rPr>
        <w:t xml:space="preserve"> call [</w:t>
      </w:r>
      <w:r w:rsidR="00DB1D0B" w:rsidRPr="00F451F6">
        <w:rPr>
          <w:rFonts w:ascii="Arial" w:hAnsi="Arial" w:cs="Arial"/>
        </w:rPr>
        <w:t xml:space="preserve">Nicole Waters, Shauna Strickland, Ashley Mason, Chantal Bromage, or Deborah Saunders] </w:t>
      </w:r>
      <w:r w:rsidRPr="00F451F6">
        <w:rPr>
          <w:rFonts w:ascii="Arial" w:hAnsi="Arial" w:cs="Arial"/>
          <w:bCs/>
        </w:rPr>
        <w:t>toll-free at 1-</w:t>
      </w:r>
      <w:r w:rsidRPr="00F451F6">
        <w:rPr>
          <w:rFonts w:ascii="Arial" w:hAnsi="Arial" w:cs="Arial"/>
          <w:b/>
          <w:bCs/>
        </w:rPr>
        <w:t>800-616-6109</w:t>
      </w:r>
      <w:r w:rsidRPr="00F451F6">
        <w:rPr>
          <w:rFonts w:ascii="Arial" w:hAnsi="Arial" w:cs="Arial"/>
        </w:rPr>
        <w:t xml:space="preserve"> Monday through Friday, 8:30 a.m. to 5:00 p.m., Eastern Time.</w:t>
      </w:r>
    </w:p>
    <w:p w:rsidR="00BC7502" w:rsidRPr="00F451F6" w:rsidRDefault="00BC7502">
      <w:pPr>
        <w:spacing w:line="240" w:lineRule="atLeast"/>
        <w:rPr>
          <w:rFonts w:ascii="Arial" w:hAnsi="Arial" w:cs="Arial"/>
          <w:b/>
          <w:iCs/>
        </w:rPr>
      </w:pPr>
    </w:p>
    <w:p w:rsidR="00BC7502" w:rsidRPr="00F451F6" w:rsidRDefault="00823AE3">
      <w:pPr>
        <w:numPr>
          <w:ilvl w:val="0"/>
          <w:numId w:val="10"/>
        </w:numPr>
        <w:spacing w:line="240" w:lineRule="atLeast"/>
        <w:rPr>
          <w:rFonts w:ascii="Arial" w:hAnsi="Arial" w:cs="Arial"/>
          <w:bCs/>
          <w:iCs/>
        </w:rPr>
      </w:pPr>
      <w:r>
        <w:rPr>
          <w:rFonts w:ascii="Arial" w:hAnsi="Arial" w:cs="Arial"/>
          <w:b/>
          <w:iCs/>
        </w:rPr>
        <w:t>Write CLEARLY</w:t>
      </w:r>
      <w:r w:rsidR="00BC7502" w:rsidRPr="00F451F6">
        <w:rPr>
          <w:rFonts w:ascii="Arial" w:hAnsi="Arial" w:cs="Arial"/>
          <w:b/>
          <w:iCs/>
        </w:rPr>
        <w:t>!</w:t>
      </w:r>
    </w:p>
    <w:p w:rsidR="00BC7502" w:rsidRPr="00F451F6" w:rsidRDefault="00BC7502" w:rsidP="00523975">
      <w:pPr>
        <w:numPr>
          <w:ilvl w:val="0"/>
          <w:numId w:val="15"/>
        </w:numPr>
        <w:spacing w:line="240" w:lineRule="atLeast"/>
        <w:rPr>
          <w:rFonts w:ascii="Arial" w:hAnsi="Arial" w:cs="Arial"/>
          <w:bCs/>
          <w:iCs/>
        </w:rPr>
      </w:pPr>
      <w:r w:rsidRPr="00F451F6">
        <w:rPr>
          <w:rFonts w:ascii="Arial" w:hAnsi="Arial" w:cs="Arial"/>
        </w:rPr>
        <w:t xml:space="preserve">Shape your numbers and letters </w:t>
      </w:r>
      <w:r w:rsidRPr="00F451F6">
        <w:rPr>
          <w:rFonts w:ascii="Arial" w:hAnsi="Arial" w:cs="Arial"/>
          <w:i/>
          <w:u w:val="single"/>
        </w:rPr>
        <w:t>CLEARLY</w:t>
      </w:r>
      <w:r w:rsidRPr="00F451F6">
        <w:rPr>
          <w:rFonts w:ascii="Arial" w:hAnsi="Arial" w:cs="Arial"/>
          <w:i/>
        </w:rPr>
        <w:t xml:space="preserve"> </w:t>
      </w:r>
      <w:r w:rsidRPr="00F451F6">
        <w:rPr>
          <w:rFonts w:ascii="Arial" w:hAnsi="Arial" w:cs="Arial"/>
        </w:rPr>
        <w:t xml:space="preserve">and </w:t>
      </w:r>
      <w:r w:rsidRPr="00F451F6">
        <w:rPr>
          <w:rFonts w:ascii="Arial" w:hAnsi="Arial" w:cs="Arial"/>
          <w:i/>
          <w:u w:val="single"/>
        </w:rPr>
        <w:t>DISTINCTLY</w:t>
      </w:r>
      <w:r w:rsidRPr="00F451F6">
        <w:rPr>
          <w:rFonts w:ascii="Arial" w:hAnsi="Arial" w:cs="Arial"/>
          <w:iCs/>
        </w:rPr>
        <w:t xml:space="preserve">.  This is a very important way to ensure that the data are entered, stored, and reported accurately.  </w:t>
      </w:r>
    </w:p>
    <w:p w:rsidR="00BC7502" w:rsidRPr="00F451F6" w:rsidRDefault="00BC7502" w:rsidP="00523975">
      <w:pPr>
        <w:numPr>
          <w:ilvl w:val="0"/>
          <w:numId w:val="15"/>
        </w:numPr>
        <w:spacing w:line="240" w:lineRule="atLeast"/>
        <w:rPr>
          <w:rFonts w:ascii="Arial" w:hAnsi="Arial" w:cs="Arial"/>
          <w:bCs/>
          <w:iCs/>
        </w:rPr>
      </w:pPr>
      <w:r w:rsidRPr="00F451F6">
        <w:rPr>
          <w:rFonts w:ascii="Arial" w:hAnsi="Arial" w:cs="Arial"/>
        </w:rPr>
        <w:t>Use a</w:t>
      </w:r>
      <w:r w:rsidRPr="00F451F6">
        <w:rPr>
          <w:rFonts w:ascii="Arial" w:hAnsi="Arial" w:cs="Arial"/>
          <w:b/>
          <w:i/>
        </w:rPr>
        <w:t xml:space="preserve"> </w:t>
      </w:r>
      <w:r w:rsidRPr="00F451F6">
        <w:rPr>
          <w:rFonts w:ascii="Arial" w:hAnsi="Arial" w:cs="Arial"/>
          <w:bCs/>
          <w:i/>
          <w:u w:val="single"/>
        </w:rPr>
        <w:t>PENCIL</w:t>
      </w:r>
      <w:r w:rsidRPr="00F451F6">
        <w:rPr>
          <w:rFonts w:ascii="Arial" w:hAnsi="Arial" w:cs="Arial"/>
        </w:rPr>
        <w:t xml:space="preserve"> so you can erase and re-enter the data clearly, if necessary. </w:t>
      </w:r>
    </w:p>
    <w:p w:rsidR="00BC7502" w:rsidRPr="00F451F6" w:rsidRDefault="00091DCB" w:rsidP="00523975">
      <w:pPr>
        <w:numPr>
          <w:ilvl w:val="0"/>
          <w:numId w:val="15"/>
        </w:numPr>
        <w:spacing w:line="240" w:lineRule="atLeast"/>
        <w:rPr>
          <w:rFonts w:ascii="Arial" w:hAnsi="Arial" w:cs="Arial"/>
        </w:rPr>
      </w:pPr>
      <w:r w:rsidRPr="00F451F6">
        <w:rPr>
          <w:rFonts w:ascii="Arial" w:hAnsi="Arial" w:cs="Arial"/>
        </w:rPr>
        <w:t xml:space="preserve">See the </w:t>
      </w:r>
      <w:r w:rsidR="00BC7502" w:rsidRPr="00F451F6">
        <w:rPr>
          <w:rFonts w:ascii="Arial" w:hAnsi="Arial" w:cs="Arial"/>
          <w:b/>
          <w:iCs/>
        </w:rPr>
        <w:t>SAMPLE CODING FORMS</w:t>
      </w:r>
      <w:r w:rsidR="00BC7502" w:rsidRPr="00F451F6">
        <w:rPr>
          <w:rFonts w:ascii="Arial" w:hAnsi="Arial" w:cs="Arial"/>
          <w:i/>
        </w:rPr>
        <w:t xml:space="preserve"> </w:t>
      </w:r>
      <w:r w:rsidR="00BC7502" w:rsidRPr="00F451F6">
        <w:rPr>
          <w:rFonts w:ascii="Arial" w:hAnsi="Arial" w:cs="Arial"/>
        </w:rPr>
        <w:t>for examples.</w:t>
      </w:r>
    </w:p>
    <w:p w:rsidR="00BC7502" w:rsidRPr="00F451F6" w:rsidRDefault="00BC7502">
      <w:pPr>
        <w:spacing w:line="240" w:lineRule="atLeast"/>
        <w:ind w:left="1080"/>
        <w:rPr>
          <w:rFonts w:ascii="Arial" w:hAnsi="Arial" w:cs="Arial"/>
        </w:rPr>
      </w:pPr>
    </w:p>
    <w:p w:rsidR="00BC7502" w:rsidRPr="00F451F6" w:rsidRDefault="00BC7502">
      <w:pPr>
        <w:numPr>
          <w:ilvl w:val="0"/>
          <w:numId w:val="10"/>
        </w:numPr>
        <w:spacing w:line="240" w:lineRule="atLeast"/>
        <w:rPr>
          <w:rFonts w:ascii="Arial" w:hAnsi="Arial" w:cs="Arial"/>
        </w:rPr>
      </w:pPr>
      <w:r w:rsidRPr="00F451F6">
        <w:rPr>
          <w:rFonts w:ascii="Arial" w:hAnsi="Arial" w:cs="Arial"/>
          <w:b/>
          <w:iCs/>
        </w:rPr>
        <w:t>Code each item accurately</w:t>
      </w:r>
      <w:r w:rsidRPr="00F451F6">
        <w:rPr>
          <w:rFonts w:ascii="Arial" w:hAnsi="Arial" w:cs="Arial"/>
          <w:iCs/>
        </w:rPr>
        <w:t>.</w:t>
      </w:r>
      <w:r w:rsidRPr="00F451F6">
        <w:rPr>
          <w:rFonts w:ascii="Arial" w:hAnsi="Arial" w:cs="Arial"/>
        </w:rPr>
        <w:t xml:space="preserve">  </w:t>
      </w:r>
    </w:p>
    <w:p w:rsidR="00BC7502" w:rsidRPr="00F451F6" w:rsidRDefault="00BC7502" w:rsidP="00523975">
      <w:pPr>
        <w:numPr>
          <w:ilvl w:val="0"/>
          <w:numId w:val="16"/>
        </w:numPr>
        <w:spacing w:line="240" w:lineRule="atLeast"/>
        <w:rPr>
          <w:rFonts w:ascii="Arial" w:hAnsi="Arial" w:cs="Arial"/>
        </w:rPr>
      </w:pPr>
      <w:r w:rsidRPr="00F451F6">
        <w:rPr>
          <w:rFonts w:ascii="Arial" w:hAnsi="Arial" w:cs="Arial"/>
        </w:rPr>
        <w:t xml:space="preserve">If the item requires checking a box, be certain that you check the one that you intend to check.  </w:t>
      </w:r>
    </w:p>
    <w:p w:rsidR="00BC7502" w:rsidRDefault="00BC7502" w:rsidP="00523975">
      <w:pPr>
        <w:numPr>
          <w:ilvl w:val="0"/>
          <w:numId w:val="16"/>
        </w:numPr>
        <w:spacing w:line="240" w:lineRule="atLeast"/>
        <w:rPr>
          <w:rFonts w:ascii="Arial" w:hAnsi="Arial" w:cs="Arial"/>
        </w:rPr>
      </w:pPr>
      <w:r w:rsidRPr="00F451F6">
        <w:rPr>
          <w:rFonts w:ascii="Arial" w:hAnsi="Arial" w:cs="Arial"/>
        </w:rPr>
        <w:t xml:space="preserve">Be certain that you write the numbers for DATES in the correct order.  For example, </w:t>
      </w:r>
      <w:r w:rsidRPr="00F451F6">
        <w:rPr>
          <w:rFonts w:ascii="Arial" w:hAnsi="Arial" w:cs="Arial"/>
          <w:u w:val="single"/>
        </w:rPr>
        <w:t>July 1, 200</w:t>
      </w:r>
      <w:r w:rsidR="00091DCB" w:rsidRPr="00F451F6">
        <w:rPr>
          <w:rFonts w:ascii="Arial" w:hAnsi="Arial" w:cs="Arial"/>
          <w:u w:val="single"/>
        </w:rPr>
        <w:t>5</w:t>
      </w:r>
      <w:r w:rsidRPr="00F451F6">
        <w:rPr>
          <w:rFonts w:ascii="Arial" w:hAnsi="Arial" w:cs="Arial"/>
        </w:rPr>
        <w:t xml:space="preserve"> should be coded as:  </w:t>
      </w:r>
      <w:r w:rsidRPr="00F451F6">
        <w:rPr>
          <w:rFonts w:ascii="Arial" w:hAnsi="Arial" w:cs="Arial"/>
          <w:b/>
        </w:rPr>
        <w:t>7 / 1 / 0</w:t>
      </w:r>
      <w:r w:rsidR="00091DCB" w:rsidRPr="00F451F6">
        <w:rPr>
          <w:rFonts w:ascii="Arial" w:hAnsi="Arial" w:cs="Arial"/>
          <w:b/>
        </w:rPr>
        <w:t>5</w:t>
      </w:r>
      <w:r w:rsidRPr="00F451F6">
        <w:rPr>
          <w:rFonts w:ascii="Arial" w:hAnsi="Arial" w:cs="Arial"/>
        </w:rPr>
        <w:t xml:space="preserve">   (month/ day/ year).  If th</w:t>
      </w:r>
      <w:r w:rsidR="00091DCB" w:rsidRPr="00F451F6">
        <w:rPr>
          <w:rFonts w:ascii="Arial" w:hAnsi="Arial" w:cs="Arial"/>
        </w:rPr>
        <w:t>is is coded 1 / 7 / 05</w:t>
      </w:r>
      <w:r w:rsidRPr="00F451F6">
        <w:rPr>
          <w:rFonts w:ascii="Arial" w:hAnsi="Arial" w:cs="Arial"/>
        </w:rPr>
        <w:t xml:space="preserve">, it will create an error of 6 months.  </w:t>
      </w:r>
    </w:p>
    <w:p w:rsidR="00302D47" w:rsidRPr="00F451F6" w:rsidRDefault="00302D47" w:rsidP="00302D47">
      <w:pPr>
        <w:spacing w:line="240" w:lineRule="atLeast"/>
        <w:ind w:left="1440"/>
        <w:rPr>
          <w:rFonts w:ascii="Arial" w:hAnsi="Arial" w:cs="Arial"/>
        </w:rPr>
      </w:pPr>
    </w:p>
    <w:p w:rsidR="00BC7502" w:rsidRPr="00F451F6" w:rsidRDefault="00BC7502">
      <w:pPr>
        <w:numPr>
          <w:ilvl w:val="0"/>
          <w:numId w:val="10"/>
        </w:numPr>
        <w:spacing w:line="240" w:lineRule="atLeast"/>
        <w:rPr>
          <w:rFonts w:ascii="Arial" w:hAnsi="Arial" w:cs="Arial"/>
        </w:rPr>
      </w:pPr>
      <w:r w:rsidRPr="00F451F6">
        <w:rPr>
          <w:rFonts w:ascii="Arial" w:hAnsi="Arial" w:cs="Arial"/>
          <w:b/>
          <w:bCs/>
        </w:rPr>
        <w:t>If the data item DID NOT OCCUR</w:t>
      </w:r>
      <w:r w:rsidRPr="00F451F6">
        <w:rPr>
          <w:rFonts w:ascii="Arial" w:hAnsi="Arial" w:cs="Arial"/>
        </w:rPr>
        <w:t xml:space="preserve"> (e.g., no </w:t>
      </w:r>
      <w:r w:rsidR="00E04429" w:rsidRPr="00F451F6">
        <w:rPr>
          <w:rFonts w:ascii="Arial" w:hAnsi="Arial" w:cs="Arial"/>
        </w:rPr>
        <w:t>reply</w:t>
      </w:r>
      <w:r w:rsidRPr="00F451F6">
        <w:rPr>
          <w:rFonts w:ascii="Arial" w:hAnsi="Arial" w:cs="Arial"/>
        </w:rPr>
        <w:t xml:space="preserve"> briefs were filed), </w:t>
      </w:r>
      <w:r w:rsidR="00821FAC">
        <w:rPr>
          <w:rFonts w:ascii="Arial" w:hAnsi="Arial" w:cs="Arial"/>
        </w:rPr>
        <w:t>write</w:t>
      </w:r>
      <w:r w:rsidRPr="00F451F6">
        <w:rPr>
          <w:rFonts w:ascii="Arial" w:hAnsi="Arial" w:cs="Arial"/>
        </w:rPr>
        <w:t xml:space="preserve"> </w:t>
      </w:r>
      <w:r w:rsidR="00821FAC">
        <w:rPr>
          <w:rFonts w:ascii="Arial" w:hAnsi="Arial" w:cs="Arial"/>
        </w:rPr>
        <w:t>“</w:t>
      </w:r>
      <w:r w:rsidR="00821FAC" w:rsidRPr="00821FAC">
        <w:rPr>
          <w:rFonts w:ascii="Arial" w:hAnsi="Arial" w:cs="Arial"/>
          <w:b/>
        </w:rPr>
        <w:t>DNO” in the blank</w:t>
      </w:r>
      <w:r w:rsidRPr="00F451F6">
        <w:rPr>
          <w:rFonts w:ascii="Arial" w:hAnsi="Arial" w:cs="Arial"/>
          <w:b/>
        </w:rPr>
        <w:t xml:space="preserve">.  </w:t>
      </w:r>
      <w:r w:rsidRPr="00F451F6">
        <w:rPr>
          <w:rFonts w:ascii="Arial" w:hAnsi="Arial" w:cs="Arial"/>
          <w:bCs/>
        </w:rPr>
        <w:t>However,</w:t>
      </w:r>
      <w:r w:rsidRPr="00F451F6">
        <w:rPr>
          <w:rFonts w:ascii="Arial" w:hAnsi="Arial" w:cs="Arial"/>
          <w:b/>
        </w:rPr>
        <w:t xml:space="preserve"> i</w:t>
      </w:r>
      <w:r w:rsidR="00821FAC">
        <w:rPr>
          <w:rFonts w:ascii="Arial" w:hAnsi="Arial" w:cs="Arial"/>
          <w:b/>
          <w:bCs/>
        </w:rPr>
        <w:t xml:space="preserve">f </w:t>
      </w:r>
      <w:r w:rsidR="007E1DE6">
        <w:rPr>
          <w:rFonts w:ascii="Arial" w:hAnsi="Arial" w:cs="Arial"/>
          <w:b/>
          <w:bCs/>
        </w:rPr>
        <w:t xml:space="preserve">the </w:t>
      </w:r>
      <w:r w:rsidR="00821FAC">
        <w:rPr>
          <w:rFonts w:ascii="Arial" w:hAnsi="Arial" w:cs="Arial"/>
          <w:b/>
          <w:bCs/>
        </w:rPr>
        <w:t>event</w:t>
      </w:r>
      <w:r w:rsidRPr="00F451F6">
        <w:rPr>
          <w:rFonts w:ascii="Arial" w:hAnsi="Arial" w:cs="Arial"/>
          <w:b/>
          <w:bCs/>
        </w:rPr>
        <w:t xml:space="preserve"> DID OCCUR</w:t>
      </w:r>
      <w:r w:rsidRPr="00F451F6">
        <w:rPr>
          <w:rFonts w:ascii="Arial" w:hAnsi="Arial" w:cs="Arial"/>
        </w:rPr>
        <w:t xml:space="preserve">, but you </w:t>
      </w:r>
      <w:r w:rsidRPr="00F451F6">
        <w:rPr>
          <w:rFonts w:ascii="Arial" w:hAnsi="Arial" w:cs="Arial"/>
          <w:b/>
        </w:rPr>
        <w:t>DON'T KNOW</w:t>
      </w:r>
      <w:r w:rsidRPr="00F451F6">
        <w:rPr>
          <w:rFonts w:ascii="Arial" w:hAnsi="Arial" w:cs="Arial"/>
        </w:rPr>
        <w:t xml:space="preserve"> the answer (e.g., you know that the Supreme Court granted certiorari but do not know on what</w:t>
      </w:r>
      <w:r w:rsidR="009728D0">
        <w:rPr>
          <w:rFonts w:ascii="Arial" w:hAnsi="Arial" w:cs="Arial"/>
        </w:rPr>
        <w:t xml:space="preserve"> date the cert was granted), mark the</w:t>
      </w:r>
      <w:r w:rsidRPr="00F451F6">
        <w:rPr>
          <w:rFonts w:ascii="Arial" w:hAnsi="Arial" w:cs="Arial"/>
        </w:rPr>
        <w:t xml:space="preserve"> </w:t>
      </w:r>
      <w:r w:rsidRPr="00821FAC">
        <w:rPr>
          <w:rFonts w:ascii="Arial" w:hAnsi="Arial" w:cs="Arial"/>
          <w:b/>
        </w:rPr>
        <w:t>"DK"</w:t>
      </w:r>
      <w:r w:rsidRPr="00F451F6">
        <w:rPr>
          <w:rFonts w:ascii="Arial" w:hAnsi="Arial" w:cs="Arial"/>
        </w:rPr>
        <w:t xml:space="preserve"> </w:t>
      </w:r>
      <w:r w:rsidRPr="00F451F6">
        <w:rPr>
          <w:rFonts w:ascii="Arial" w:hAnsi="Arial" w:cs="Arial"/>
          <w:bCs/>
        </w:rPr>
        <w:t>(for “Don’t Know”)</w:t>
      </w:r>
      <w:r w:rsidRPr="00F451F6">
        <w:rPr>
          <w:rFonts w:ascii="Arial" w:hAnsi="Arial" w:cs="Arial"/>
          <w:b/>
        </w:rPr>
        <w:t xml:space="preserve"> </w:t>
      </w:r>
      <w:r w:rsidR="009728D0">
        <w:rPr>
          <w:rFonts w:ascii="Arial" w:hAnsi="Arial" w:cs="Arial"/>
        </w:rPr>
        <w:t>in the checkbox provided</w:t>
      </w:r>
      <w:r w:rsidRPr="00F451F6">
        <w:rPr>
          <w:rFonts w:ascii="Arial" w:hAnsi="Arial" w:cs="Arial"/>
        </w:rPr>
        <w:t>.  Please use “DK” sparingly–make every attempt to find and enter the correct information.</w:t>
      </w:r>
    </w:p>
    <w:p w:rsidR="00BC7502" w:rsidRPr="00F451F6" w:rsidRDefault="00BC7502">
      <w:pPr>
        <w:spacing w:line="240" w:lineRule="atLeast"/>
        <w:ind w:left="720"/>
        <w:rPr>
          <w:rFonts w:ascii="Arial" w:hAnsi="Arial" w:cs="Arial"/>
        </w:rPr>
      </w:pPr>
    </w:p>
    <w:p w:rsidR="00BC7502" w:rsidRPr="00F451F6" w:rsidRDefault="00BC7502">
      <w:pPr>
        <w:numPr>
          <w:ilvl w:val="0"/>
          <w:numId w:val="10"/>
        </w:numPr>
        <w:spacing w:line="240" w:lineRule="atLeast"/>
        <w:rPr>
          <w:rFonts w:ascii="Arial" w:hAnsi="Arial" w:cs="Arial"/>
          <w:bCs/>
          <w:iCs/>
        </w:rPr>
      </w:pPr>
      <w:r w:rsidRPr="00F451F6">
        <w:rPr>
          <w:rFonts w:ascii="Arial" w:hAnsi="Arial" w:cs="Arial"/>
          <w:b/>
          <w:iCs/>
        </w:rPr>
        <w:t>If there is something peculiar or particularly interesting about the case</w:t>
      </w:r>
      <w:r w:rsidRPr="00F451F6">
        <w:rPr>
          <w:rFonts w:ascii="Arial" w:hAnsi="Arial" w:cs="Arial"/>
          <w:bCs/>
          <w:iCs/>
        </w:rPr>
        <w:t xml:space="preserve">, please include comments on the back of the coding form, including an explanation of how you determined codes for the case.  This detail will assist the NCSC and BJS in analyzing the data that you provide about each appeal.  </w:t>
      </w:r>
    </w:p>
    <w:p w:rsidR="00BC7502" w:rsidRPr="00F451F6" w:rsidRDefault="00BC7502">
      <w:pPr>
        <w:rPr>
          <w:rFonts w:ascii="Arial" w:hAnsi="Arial" w:cs="Arial"/>
          <w:bCs/>
          <w:iCs/>
        </w:rPr>
      </w:pPr>
    </w:p>
    <w:p w:rsidR="00BC7502" w:rsidRPr="00F451F6" w:rsidRDefault="00BC7502">
      <w:pPr>
        <w:rPr>
          <w:rFonts w:ascii="Arial" w:hAnsi="Arial" w:cs="Arial"/>
        </w:rPr>
      </w:pPr>
      <w:r w:rsidRPr="00F451F6">
        <w:rPr>
          <w:rFonts w:ascii="Arial" w:hAnsi="Arial" w:cs="Arial"/>
          <w:bCs/>
          <w:iCs/>
        </w:rPr>
        <w:t xml:space="preserve">  </w:t>
      </w:r>
    </w:p>
    <w:p w:rsidR="00BC7502" w:rsidRPr="00F451F6" w:rsidRDefault="00BC7502">
      <w:pPr>
        <w:pBdr>
          <w:bottom w:val="single" w:sz="4" w:space="1" w:color="auto"/>
        </w:pBdr>
        <w:jc w:val="center"/>
        <w:rPr>
          <w:rFonts w:ascii="Arial" w:hAnsi="Arial" w:cs="Arial"/>
          <w:b/>
          <w:bCs/>
          <w:sz w:val="28"/>
        </w:rPr>
      </w:pPr>
      <w:r w:rsidRPr="00F451F6">
        <w:rPr>
          <w:rFonts w:ascii="Arial" w:hAnsi="Arial" w:cs="Arial"/>
          <w:b/>
          <w:bCs/>
          <w:sz w:val="28"/>
        </w:rPr>
        <w:t>SPECIFIC DATA ITEMS</w:t>
      </w:r>
    </w:p>
    <w:p w:rsidR="00BC7502" w:rsidRPr="00F451F6" w:rsidRDefault="00BC7502">
      <w:pPr>
        <w:rPr>
          <w:rFonts w:ascii="Arial" w:hAnsi="Arial" w:cs="Arial"/>
        </w:rPr>
      </w:pPr>
    </w:p>
    <w:p w:rsidR="00BC7502" w:rsidRPr="00F451F6" w:rsidRDefault="00BC7502">
      <w:pPr>
        <w:rPr>
          <w:rFonts w:ascii="Arial" w:hAnsi="Arial" w:cs="Arial"/>
        </w:rPr>
      </w:pPr>
      <w:r w:rsidRPr="00F451F6">
        <w:rPr>
          <w:rFonts w:ascii="Arial" w:hAnsi="Arial" w:cs="Arial"/>
        </w:rPr>
        <w:t>In this study, we are</w:t>
      </w:r>
      <w:r w:rsidRPr="00F451F6">
        <w:rPr>
          <w:rFonts w:ascii="Arial" w:hAnsi="Arial" w:cs="Arial"/>
          <w:i/>
          <w:iCs/>
        </w:rPr>
        <w:t xml:space="preserve"> only</w:t>
      </w:r>
      <w:r w:rsidRPr="00F451F6">
        <w:rPr>
          <w:rFonts w:ascii="Arial" w:hAnsi="Arial" w:cs="Arial"/>
        </w:rPr>
        <w:t xml:space="preserve"> collecting information about civil trials that were included in the </w:t>
      </w:r>
      <w:r w:rsidR="00091DCB" w:rsidRPr="00F451F6">
        <w:rPr>
          <w:rFonts w:ascii="Arial" w:hAnsi="Arial" w:cs="Arial"/>
          <w:i/>
          <w:iCs/>
        </w:rPr>
        <w:t>2005</w:t>
      </w:r>
      <w:r w:rsidRPr="00F451F6">
        <w:rPr>
          <w:rFonts w:ascii="Arial" w:hAnsi="Arial" w:cs="Arial"/>
          <w:i/>
          <w:iCs/>
        </w:rPr>
        <w:t xml:space="preserve"> Civil Justice Survey of </w:t>
      </w:r>
      <w:r w:rsidR="00091DCB" w:rsidRPr="00F451F6">
        <w:rPr>
          <w:rFonts w:ascii="Arial" w:hAnsi="Arial" w:cs="Arial"/>
          <w:i/>
          <w:iCs/>
        </w:rPr>
        <w:t>State Courts</w:t>
      </w:r>
      <w:r w:rsidRPr="00F451F6">
        <w:rPr>
          <w:rFonts w:ascii="Arial" w:hAnsi="Arial" w:cs="Arial"/>
        </w:rPr>
        <w:t xml:space="preserve"> </w:t>
      </w:r>
      <w:r w:rsidRPr="00F451F6">
        <w:rPr>
          <w:rFonts w:ascii="Arial" w:hAnsi="Arial" w:cs="Arial"/>
          <w:u w:val="single"/>
        </w:rPr>
        <w:t>and</w:t>
      </w:r>
      <w:r w:rsidRPr="00F451F6">
        <w:rPr>
          <w:rFonts w:ascii="Arial" w:hAnsi="Arial" w:cs="Arial"/>
        </w:rPr>
        <w:t xml:space="preserve"> that were appealed.  For the purpose of this study, do not include appeals of cases that are not included on the list provided to you by the NCSC.  Furthermore, include only appeals of trial court judgments.  Do not include interlocutory appeals (e.g. appeals of injunctions, collateral orders, etc.).  </w:t>
      </w:r>
    </w:p>
    <w:p w:rsidR="00BC7502" w:rsidRPr="00F451F6" w:rsidRDefault="00BC7502">
      <w:pPr>
        <w:rPr>
          <w:rFonts w:ascii="Arial" w:hAnsi="Arial" w:cs="Arial"/>
        </w:rPr>
      </w:pPr>
    </w:p>
    <w:p w:rsidR="0070231B" w:rsidRPr="00F451F6" w:rsidRDefault="0070231B" w:rsidP="0070231B">
      <w:pPr>
        <w:rPr>
          <w:rFonts w:ascii="Arial" w:hAnsi="Arial" w:cs="Arial"/>
        </w:rPr>
      </w:pPr>
      <w:r w:rsidRPr="00F451F6">
        <w:rPr>
          <w:rFonts w:ascii="Arial" w:hAnsi="Arial" w:cs="Arial"/>
          <w:b/>
          <w:bCs/>
        </w:rPr>
        <w:t xml:space="preserve">1.  </w:t>
      </w:r>
      <w:r w:rsidRPr="00F451F6">
        <w:rPr>
          <w:rFonts w:ascii="Arial" w:hAnsi="Arial" w:cs="Arial"/>
          <w:b/>
          <w:bCs/>
          <w:u w:val="single"/>
        </w:rPr>
        <w:t>Appellate Court Docket Number:</w:t>
      </w:r>
      <w:r w:rsidRPr="00F451F6">
        <w:rPr>
          <w:rFonts w:ascii="Arial" w:hAnsi="Arial" w:cs="Arial"/>
          <w:b/>
          <w:bCs/>
        </w:rPr>
        <w:t xml:space="preserve"> </w:t>
      </w:r>
      <w:r w:rsidRPr="00F451F6">
        <w:rPr>
          <w:rFonts w:ascii="Arial" w:hAnsi="Arial" w:cs="Arial"/>
        </w:rPr>
        <w:t xml:space="preserve"> Write the number assigned to the appeal by the Intermediate Court of Appeals </w:t>
      </w:r>
      <w:r w:rsidRPr="00F451F6">
        <w:rPr>
          <w:rFonts w:ascii="Arial" w:hAnsi="Arial" w:cs="Arial"/>
          <w:b/>
          <w:bCs/>
          <w:u w:val="single"/>
        </w:rPr>
        <w:t>(IAC)</w:t>
      </w:r>
      <w:r w:rsidRPr="00F451F6">
        <w:rPr>
          <w:rFonts w:ascii="Arial" w:hAnsi="Arial" w:cs="Arial"/>
        </w:rPr>
        <w:t xml:space="preserve">.  Be sure to include the complete number, including any prefixes or suffixes.  (The appellate court docket number will be different than the Trial Court </w:t>
      </w:r>
      <w:r w:rsidR="00091DCB" w:rsidRPr="00F451F6">
        <w:rPr>
          <w:rFonts w:ascii="Arial" w:hAnsi="Arial" w:cs="Arial"/>
        </w:rPr>
        <w:t xml:space="preserve">case </w:t>
      </w:r>
      <w:r w:rsidRPr="00F451F6">
        <w:rPr>
          <w:rFonts w:ascii="Arial" w:hAnsi="Arial" w:cs="Arial"/>
        </w:rPr>
        <w:t xml:space="preserve">number recorded </w:t>
      </w:r>
      <w:r w:rsidR="009728D0">
        <w:rPr>
          <w:rFonts w:ascii="Arial" w:hAnsi="Arial" w:cs="Arial"/>
        </w:rPr>
        <w:t xml:space="preserve">for your reference </w:t>
      </w:r>
      <w:r w:rsidRPr="00F451F6">
        <w:rPr>
          <w:rFonts w:ascii="Arial" w:hAnsi="Arial" w:cs="Arial"/>
        </w:rPr>
        <w:t xml:space="preserve">at the top of the form.)  </w:t>
      </w:r>
    </w:p>
    <w:p w:rsidR="0070231B" w:rsidRPr="00F451F6" w:rsidRDefault="0070231B">
      <w:pPr>
        <w:rPr>
          <w:rFonts w:ascii="Arial" w:hAnsi="Arial" w:cs="Arial"/>
          <w:b/>
          <w:bCs/>
        </w:rPr>
      </w:pPr>
    </w:p>
    <w:p w:rsidR="00823AE3" w:rsidRDefault="0070231B">
      <w:pPr>
        <w:rPr>
          <w:rFonts w:ascii="Arial" w:hAnsi="Arial" w:cs="Arial"/>
        </w:rPr>
      </w:pPr>
      <w:r w:rsidRPr="00F451F6">
        <w:rPr>
          <w:rFonts w:ascii="Arial" w:hAnsi="Arial" w:cs="Arial"/>
          <w:b/>
          <w:bCs/>
        </w:rPr>
        <w:t>2</w:t>
      </w:r>
      <w:r w:rsidR="00BC7502" w:rsidRPr="00F451F6">
        <w:rPr>
          <w:rFonts w:ascii="Arial" w:hAnsi="Arial" w:cs="Arial"/>
          <w:b/>
          <w:bCs/>
        </w:rPr>
        <w:t xml:space="preserve">.  </w:t>
      </w:r>
      <w:r w:rsidR="00BC7502" w:rsidRPr="00F451F6">
        <w:rPr>
          <w:rFonts w:ascii="Arial" w:hAnsi="Arial" w:cs="Arial"/>
          <w:b/>
          <w:bCs/>
          <w:u w:val="single"/>
        </w:rPr>
        <w:t>Appellant (from Trial Court case):</w:t>
      </w:r>
      <w:r w:rsidR="00BC7502" w:rsidRPr="00F451F6">
        <w:rPr>
          <w:rFonts w:ascii="Arial" w:hAnsi="Arial" w:cs="Arial"/>
        </w:rPr>
        <w:t xml:space="preserve">  Chec</w:t>
      </w:r>
      <w:r w:rsidR="009728D0">
        <w:rPr>
          <w:rFonts w:ascii="Arial" w:hAnsi="Arial" w:cs="Arial"/>
        </w:rPr>
        <w:t>k the box next to the party who</w:t>
      </w:r>
      <w:r w:rsidR="00BC7502" w:rsidRPr="00F451F6">
        <w:rPr>
          <w:rFonts w:ascii="Arial" w:hAnsi="Arial" w:cs="Arial"/>
        </w:rPr>
        <w:t xml:space="preserve"> filed </w:t>
      </w:r>
      <w:r w:rsidR="00BC7502" w:rsidRPr="00F451F6">
        <w:rPr>
          <w:rFonts w:ascii="Arial" w:hAnsi="Arial" w:cs="Arial"/>
          <w:u w:val="single"/>
        </w:rPr>
        <w:t>this</w:t>
      </w:r>
      <w:r w:rsidR="00BC7502" w:rsidRPr="00F451F6">
        <w:rPr>
          <w:rFonts w:ascii="Arial" w:hAnsi="Arial" w:cs="Arial"/>
        </w:rPr>
        <w:t xml:space="preserve"> appeal of the trial court judgment.  Please note that both parties may appeal the same or different issues (e.g. the defendant may appeal a judgment for the plaintiff, while the plaintiff may appeal the amount of damages awarded).  </w:t>
      </w:r>
    </w:p>
    <w:p w:rsidR="00EE4523" w:rsidRPr="00EE4523" w:rsidRDefault="00EE4523" w:rsidP="00EE4523">
      <w:pPr>
        <w:pStyle w:val="ListParagraph"/>
        <w:numPr>
          <w:ilvl w:val="0"/>
          <w:numId w:val="20"/>
        </w:numPr>
        <w:rPr>
          <w:rFonts w:ascii="Arial" w:hAnsi="Arial" w:cs="Arial"/>
        </w:rPr>
      </w:pPr>
      <w:r>
        <w:rPr>
          <w:rFonts w:ascii="Arial" w:hAnsi="Arial" w:cs="Arial"/>
        </w:rPr>
        <w:t>Note: for the purposes of this project, references to the party initiating the appeal will be the “</w:t>
      </w:r>
      <w:r w:rsidRPr="00EE4523">
        <w:rPr>
          <w:rFonts w:ascii="Arial" w:hAnsi="Arial" w:cs="Arial"/>
          <w:b/>
        </w:rPr>
        <w:t>appellant</w:t>
      </w:r>
      <w:r>
        <w:rPr>
          <w:rFonts w:ascii="Arial" w:hAnsi="Arial" w:cs="Arial"/>
        </w:rPr>
        <w:t>.”  Some courts refer to this party as the petitioner.  Similarly, for purposes of this project, references to the party responding to the initial appellant will be “</w:t>
      </w:r>
      <w:r w:rsidRPr="00EE4523">
        <w:rPr>
          <w:rFonts w:ascii="Arial" w:hAnsi="Arial" w:cs="Arial"/>
          <w:b/>
        </w:rPr>
        <w:t>appellee</w:t>
      </w:r>
      <w:r>
        <w:rPr>
          <w:rFonts w:ascii="Arial" w:hAnsi="Arial" w:cs="Arial"/>
        </w:rPr>
        <w:t>”.  Some courts refer to this party as the respondent.  The use of petitioner and respondent will be reserved for parties at the Court of Last Resort.</w:t>
      </w:r>
    </w:p>
    <w:p w:rsidR="00823AE3" w:rsidRDefault="00823AE3">
      <w:pPr>
        <w:rPr>
          <w:rFonts w:ascii="Arial" w:hAnsi="Arial" w:cs="Arial"/>
        </w:rPr>
      </w:pPr>
    </w:p>
    <w:p w:rsidR="00BC7502" w:rsidRPr="00823AE3" w:rsidRDefault="00823AE3">
      <w:pPr>
        <w:rPr>
          <w:rFonts w:ascii="Arial" w:hAnsi="Arial" w:cs="Arial"/>
        </w:rPr>
      </w:pPr>
      <w:r w:rsidRPr="00823AE3">
        <w:rPr>
          <w:rFonts w:ascii="Arial" w:hAnsi="Arial" w:cs="Arial"/>
          <w:b/>
        </w:rPr>
        <w:lastRenderedPageBreak/>
        <w:t xml:space="preserve">3. </w:t>
      </w:r>
      <w:r>
        <w:rPr>
          <w:rFonts w:ascii="Arial" w:hAnsi="Arial" w:cs="Arial"/>
          <w:b/>
          <w:u w:val="single"/>
        </w:rPr>
        <w:t xml:space="preserve">Cross-Appeal or Multiple </w:t>
      </w:r>
      <w:proofErr w:type="gramStart"/>
      <w:r>
        <w:rPr>
          <w:rFonts w:ascii="Arial" w:hAnsi="Arial" w:cs="Arial"/>
          <w:b/>
          <w:u w:val="single"/>
        </w:rPr>
        <w:t>Appeal</w:t>
      </w:r>
      <w:proofErr w:type="gramEnd"/>
      <w:r>
        <w:rPr>
          <w:rFonts w:ascii="Arial" w:hAnsi="Arial" w:cs="Arial"/>
          <w:b/>
          <w:u w:val="single"/>
        </w:rPr>
        <w:t>:</w:t>
      </w:r>
      <w:r w:rsidRPr="00823AE3">
        <w:rPr>
          <w:rFonts w:ascii="Arial" w:hAnsi="Arial" w:cs="Arial"/>
          <w:b/>
        </w:rPr>
        <w:t xml:space="preserve"> </w:t>
      </w:r>
      <w:r>
        <w:rPr>
          <w:rFonts w:ascii="Arial" w:hAnsi="Arial" w:cs="Arial"/>
        </w:rPr>
        <w:t xml:space="preserve"> </w:t>
      </w:r>
      <w:r w:rsidR="00BC7502" w:rsidRPr="00823AE3">
        <w:rPr>
          <w:rFonts w:ascii="Arial" w:hAnsi="Arial" w:cs="Arial"/>
        </w:rPr>
        <w:t>If multiple parties appeal, you must complete separate forms – one for each party’s appeal.</w:t>
      </w:r>
      <w:r w:rsidR="00626E52" w:rsidRPr="00823AE3">
        <w:rPr>
          <w:rFonts w:ascii="Arial" w:hAnsi="Arial" w:cs="Arial"/>
        </w:rPr>
        <w:t xml:space="preserve">  For ease in identifying </w:t>
      </w:r>
      <w:r w:rsidR="00626E52" w:rsidRPr="00823AE3">
        <w:rPr>
          <w:rFonts w:ascii="Arial" w:hAnsi="Arial" w:cs="Arial"/>
          <w:u w:val="single"/>
        </w:rPr>
        <w:t>cross-appeals</w:t>
      </w:r>
      <w:r>
        <w:rPr>
          <w:rFonts w:ascii="Arial" w:hAnsi="Arial" w:cs="Arial"/>
        </w:rPr>
        <w:t xml:space="preserve"> (when the defendant and plaintiff from trial both appeal) and </w:t>
      </w:r>
      <w:r w:rsidRPr="00823AE3">
        <w:rPr>
          <w:rFonts w:ascii="Arial" w:hAnsi="Arial" w:cs="Arial"/>
          <w:u w:val="single"/>
        </w:rPr>
        <w:t>multiple appeals</w:t>
      </w:r>
      <w:r w:rsidR="009728D0">
        <w:rPr>
          <w:rFonts w:ascii="Arial" w:hAnsi="Arial" w:cs="Arial"/>
        </w:rPr>
        <w:t xml:space="preserve"> (when one</w:t>
      </w:r>
      <w:r>
        <w:rPr>
          <w:rFonts w:ascii="Arial" w:hAnsi="Arial" w:cs="Arial"/>
        </w:rPr>
        <w:t xml:space="preserve"> trial litigant appeals more than once, e.g., the plaintiff appeals and then withdraws the appeal, but at a later date the plaintiff files a second appeal of the same verdict or judgment) </w:t>
      </w:r>
      <w:r w:rsidRPr="00823AE3">
        <w:rPr>
          <w:rFonts w:ascii="Arial" w:hAnsi="Arial" w:cs="Arial"/>
        </w:rPr>
        <w:t>please indicate</w:t>
      </w:r>
      <w:r>
        <w:rPr>
          <w:rFonts w:ascii="Arial" w:hAnsi="Arial" w:cs="Arial"/>
        </w:rPr>
        <w:t xml:space="preserve"> this by checking the appropriate checkbox</w:t>
      </w:r>
      <w:r w:rsidRPr="00823AE3">
        <w:rPr>
          <w:rFonts w:ascii="Arial" w:hAnsi="Arial" w:cs="Arial"/>
        </w:rPr>
        <w:t>.</w:t>
      </w:r>
    </w:p>
    <w:p w:rsidR="00BC7502" w:rsidRPr="00F451F6" w:rsidRDefault="00BC7502">
      <w:pPr>
        <w:pStyle w:val="Header"/>
        <w:tabs>
          <w:tab w:val="clear" w:pos="4320"/>
          <w:tab w:val="clear" w:pos="8640"/>
        </w:tabs>
        <w:rPr>
          <w:rFonts w:ascii="Arial" w:hAnsi="Arial" w:cs="Arial"/>
        </w:rPr>
      </w:pPr>
    </w:p>
    <w:p w:rsidR="00F02C9F" w:rsidRDefault="00823AE3" w:rsidP="007E1DE6">
      <w:pPr>
        <w:rPr>
          <w:rFonts w:ascii="Arial" w:hAnsi="Arial" w:cs="Arial"/>
        </w:rPr>
      </w:pPr>
      <w:r>
        <w:rPr>
          <w:rFonts w:ascii="Arial" w:hAnsi="Arial" w:cs="Arial"/>
          <w:b/>
          <w:bCs/>
        </w:rPr>
        <w:t>4</w:t>
      </w:r>
      <w:r w:rsidR="00BC7502" w:rsidRPr="00F451F6">
        <w:rPr>
          <w:rFonts w:ascii="Arial" w:hAnsi="Arial" w:cs="Arial"/>
          <w:b/>
          <w:bCs/>
        </w:rPr>
        <w:t xml:space="preserve">.  </w:t>
      </w:r>
      <w:r w:rsidR="00BC7502" w:rsidRPr="00F451F6">
        <w:rPr>
          <w:rFonts w:ascii="Arial" w:hAnsi="Arial" w:cs="Arial"/>
          <w:b/>
          <w:bCs/>
          <w:u w:val="single"/>
        </w:rPr>
        <w:t>Number of Parties:</w:t>
      </w:r>
      <w:r w:rsidR="00BC7502" w:rsidRPr="00F451F6">
        <w:rPr>
          <w:rFonts w:ascii="Arial" w:hAnsi="Arial" w:cs="Arial"/>
        </w:rPr>
        <w:t xml:space="preserve">  Write the total number of appellants and the total number of appellees who are participating in </w:t>
      </w:r>
      <w:r w:rsidR="00BC7502" w:rsidRPr="00F451F6">
        <w:rPr>
          <w:rFonts w:ascii="Arial" w:hAnsi="Arial" w:cs="Arial"/>
          <w:u w:val="single"/>
        </w:rPr>
        <w:t>this</w:t>
      </w:r>
      <w:r w:rsidR="0016264D">
        <w:rPr>
          <w:rFonts w:ascii="Arial" w:hAnsi="Arial" w:cs="Arial"/>
        </w:rPr>
        <w:t xml:space="preserve"> appeal. We are primarily interested in counting the number of individuals or entities whose rights are threatened and who can win damages.  </w:t>
      </w:r>
    </w:p>
    <w:p w:rsidR="00BC7502" w:rsidRPr="00F02C9F" w:rsidRDefault="00F02C9F" w:rsidP="007E1DE6">
      <w:pPr>
        <w:pStyle w:val="ListParagraph"/>
        <w:numPr>
          <w:ilvl w:val="0"/>
          <w:numId w:val="18"/>
        </w:numPr>
        <w:tabs>
          <w:tab w:val="left" w:pos="1080"/>
        </w:tabs>
        <w:ind w:left="1080"/>
        <w:rPr>
          <w:rFonts w:ascii="Arial" w:hAnsi="Arial" w:cs="Arial"/>
        </w:rPr>
      </w:pPr>
      <w:r w:rsidRPr="00F02C9F">
        <w:rPr>
          <w:rFonts w:ascii="Arial" w:hAnsi="Arial" w:cs="Arial"/>
        </w:rPr>
        <w:t xml:space="preserve">If there is an executor of an estate, this is one party.  (e.g., if two parents are suing on behalf of a </w:t>
      </w:r>
      <w:r w:rsidRPr="00F02C9F">
        <w:rPr>
          <w:rFonts w:ascii="Arial" w:hAnsi="Arial" w:cs="Arial"/>
          <w:i/>
          <w:u w:val="single"/>
        </w:rPr>
        <w:t>deceased</w:t>
      </w:r>
      <w:r w:rsidRPr="00F02C9F">
        <w:rPr>
          <w:rFonts w:ascii="Arial" w:hAnsi="Arial" w:cs="Arial"/>
        </w:rPr>
        <w:t xml:space="preserve"> child, this should be counted as 2 parties.  Both parents presumably could win damages.  However, if there is a child who is alive and the two parents are suing </w:t>
      </w:r>
      <w:r w:rsidRPr="00F02C9F">
        <w:rPr>
          <w:rFonts w:ascii="Arial" w:hAnsi="Arial" w:cs="Arial"/>
          <w:i/>
          <w:u w:val="single"/>
        </w:rPr>
        <w:t>on behalf of</w:t>
      </w:r>
      <w:r w:rsidRPr="00F02C9F">
        <w:rPr>
          <w:rFonts w:ascii="Arial" w:hAnsi="Arial" w:cs="Arial"/>
        </w:rPr>
        <w:t xml:space="preserve"> the child, this is counted as just </w:t>
      </w:r>
      <w:r>
        <w:rPr>
          <w:rFonts w:ascii="Arial" w:hAnsi="Arial" w:cs="Arial"/>
        </w:rPr>
        <w:t>1</w:t>
      </w:r>
      <w:r w:rsidRPr="00F02C9F">
        <w:rPr>
          <w:rFonts w:ascii="Arial" w:hAnsi="Arial" w:cs="Arial"/>
        </w:rPr>
        <w:t xml:space="preserve"> – since the child is the plaintiff and the parents are simply representing the child as would a lawyer or guardian ad </w:t>
      </w:r>
      <w:proofErr w:type="spellStart"/>
      <w:r w:rsidRPr="00F02C9F">
        <w:rPr>
          <w:rFonts w:ascii="Arial" w:hAnsi="Arial" w:cs="Arial"/>
        </w:rPr>
        <w:t>litem</w:t>
      </w:r>
      <w:proofErr w:type="spellEnd"/>
      <w:r w:rsidRPr="00F02C9F">
        <w:rPr>
          <w:rFonts w:ascii="Arial" w:hAnsi="Arial" w:cs="Arial"/>
        </w:rPr>
        <w:t xml:space="preserve">.)  </w:t>
      </w:r>
    </w:p>
    <w:p w:rsidR="0016264D" w:rsidRPr="00F02C9F" w:rsidRDefault="00F02C9F" w:rsidP="007E1DE6">
      <w:pPr>
        <w:pStyle w:val="ListParagraph"/>
        <w:numPr>
          <w:ilvl w:val="0"/>
          <w:numId w:val="18"/>
        </w:numPr>
        <w:ind w:left="1080"/>
        <w:rPr>
          <w:rFonts w:ascii="Arial" w:hAnsi="Arial" w:cs="Arial"/>
        </w:rPr>
      </w:pPr>
      <w:r w:rsidRPr="00F02C9F">
        <w:rPr>
          <w:rFonts w:ascii="Arial" w:hAnsi="Arial" w:cs="Arial"/>
        </w:rPr>
        <w:t>Code an</w:t>
      </w:r>
      <w:r w:rsidR="0016264D" w:rsidRPr="00F02C9F">
        <w:rPr>
          <w:rFonts w:ascii="Arial" w:hAnsi="Arial" w:cs="Arial"/>
        </w:rPr>
        <w:t xml:space="preserve"> estate as </w:t>
      </w:r>
      <w:r w:rsidRPr="00F02C9F">
        <w:rPr>
          <w:rFonts w:ascii="Arial" w:hAnsi="Arial" w:cs="Arial"/>
        </w:rPr>
        <w:t>1 party</w:t>
      </w:r>
      <w:r w:rsidR="0016264D" w:rsidRPr="00F02C9F">
        <w:rPr>
          <w:rFonts w:ascii="Arial" w:hAnsi="Arial" w:cs="Arial"/>
        </w:rPr>
        <w:t>.  Even if the e</w:t>
      </w:r>
      <w:r>
        <w:rPr>
          <w:rFonts w:ascii="Arial" w:hAnsi="Arial" w:cs="Arial"/>
        </w:rPr>
        <w:t xml:space="preserve">state and the executor (a.k.a., </w:t>
      </w:r>
      <w:r w:rsidR="0016264D" w:rsidRPr="00F02C9F">
        <w:rPr>
          <w:rFonts w:ascii="Arial" w:hAnsi="Arial" w:cs="Arial"/>
        </w:rPr>
        <w:t>executrix, administrator, or estate representative) are listed as separate litigants,</w:t>
      </w:r>
      <w:r w:rsidRPr="00F02C9F">
        <w:rPr>
          <w:rFonts w:ascii="Arial" w:hAnsi="Arial" w:cs="Arial"/>
        </w:rPr>
        <w:t xml:space="preserve"> co</w:t>
      </w:r>
      <w:r>
        <w:rPr>
          <w:rFonts w:ascii="Arial" w:hAnsi="Arial" w:cs="Arial"/>
        </w:rPr>
        <w:t>de</w:t>
      </w:r>
      <w:r w:rsidRPr="00F02C9F">
        <w:rPr>
          <w:rFonts w:ascii="Arial" w:hAnsi="Arial" w:cs="Arial"/>
        </w:rPr>
        <w:t xml:space="preserve"> as 1</w:t>
      </w:r>
      <w:r>
        <w:rPr>
          <w:rFonts w:ascii="Arial" w:hAnsi="Arial" w:cs="Arial"/>
        </w:rPr>
        <w:t xml:space="preserve"> party</w:t>
      </w:r>
      <w:r w:rsidR="0016264D" w:rsidRPr="00F02C9F">
        <w:rPr>
          <w:rFonts w:ascii="Arial" w:hAnsi="Arial" w:cs="Arial"/>
        </w:rPr>
        <w:t>.</w:t>
      </w:r>
    </w:p>
    <w:p w:rsidR="0016264D" w:rsidRPr="00F02C9F" w:rsidRDefault="0016264D" w:rsidP="007E1DE6">
      <w:pPr>
        <w:pStyle w:val="ListParagraph"/>
        <w:numPr>
          <w:ilvl w:val="0"/>
          <w:numId w:val="18"/>
        </w:numPr>
        <w:ind w:left="1080"/>
        <w:rPr>
          <w:rFonts w:ascii="Arial" w:hAnsi="Arial" w:cs="Arial"/>
          <w:b/>
          <w:u w:val="single"/>
        </w:rPr>
      </w:pPr>
      <w:r w:rsidRPr="00F02C9F">
        <w:rPr>
          <w:rFonts w:ascii="Arial" w:hAnsi="Arial" w:cs="Arial"/>
        </w:rPr>
        <w:t xml:space="preserve">If the party is listed as an individual name </w:t>
      </w:r>
      <w:r w:rsidRPr="00F02C9F">
        <w:rPr>
          <w:rFonts w:ascii="Arial" w:hAnsi="Arial" w:cs="Arial"/>
          <w:u w:val="single"/>
        </w:rPr>
        <w:t>and</w:t>
      </w:r>
      <w:r w:rsidRPr="00F02C9F">
        <w:rPr>
          <w:rFonts w:ascii="Arial" w:hAnsi="Arial" w:cs="Arial"/>
        </w:rPr>
        <w:t xml:space="preserve"> listed as d/b/a (“doing business as”) count 2 parties.</w:t>
      </w:r>
    </w:p>
    <w:p w:rsidR="00BC7502" w:rsidRPr="00F02C9F" w:rsidRDefault="00BC7502">
      <w:pPr>
        <w:pStyle w:val="Header"/>
        <w:tabs>
          <w:tab w:val="clear" w:pos="4320"/>
          <w:tab w:val="clear" w:pos="8640"/>
        </w:tabs>
        <w:rPr>
          <w:rFonts w:ascii="Arial" w:hAnsi="Arial" w:cs="Arial"/>
        </w:rPr>
      </w:pPr>
    </w:p>
    <w:p w:rsidR="00BC7502" w:rsidRPr="00F451F6" w:rsidRDefault="00823AE3">
      <w:pPr>
        <w:rPr>
          <w:rFonts w:ascii="Arial" w:hAnsi="Arial" w:cs="Arial"/>
        </w:rPr>
      </w:pPr>
      <w:r>
        <w:rPr>
          <w:rFonts w:ascii="Arial" w:hAnsi="Arial" w:cs="Arial"/>
          <w:b/>
          <w:bCs/>
        </w:rPr>
        <w:t>5</w:t>
      </w:r>
      <w:r w:rsidR="00BC7502" w:rsidRPr="00F451F6">
        <w:rPr>
          <w:rFonts w:ascii="Arial" w:hAnsi="Arial" w:cs="Arial"/>
          <w:b/>
          <w:bCs/>
        </w:rPr>
        <w:t xml:space="preserve">.  </w:t>
      </w:r>
      <w:r w:rsidR="00BC7502" w:rsidRPr="00F451F6">
        <w:rPr>
          <w:rFonts w:ascii="Arial" w:hAnsi="Arial" w:cs="Arial"/>
          <w:b/>
          <w:bCs/>
          <w:u w:val="single"/>
        </w:rPr>
        <w:t>Appeal Milestones:</w:t>
      </w:r>
      <w:r w:rsidR="00BC7502" w:rsidRPr="00F451F6">
        <w:rPr>
          <w:rFonts w:ascii="Arial" w:hAnsi="Arial" w:cs="Arial"/>
        </w:rPr>
        <w:t xml:space="preserve">  Write the date that each of the following events occurred.  </w:t>
      </w:r>
      <w:r w:rsidR="00821FAC">
        <w:rPr>
          <w:rFonts w:ascii="Arial" w:hAnsi="Arial" w:cs="Arial"/>
        </w:rPr>
        <w:t>I</w:t>
      </w:r>
      <w:r w:rsidR="00BC7502" w:rsidRPr="00F451F6">
        <w:rPr>
          <w:rFonts w:ascii="Arial" w:hAnsi="Arial" w:cs="Arial"/>
        </w:rPr>
        <w:t xml:space="preserve">f the event has not yet occurred or if the appeal was </w:t>
      </w:r>
      <w:r w:rsidR="00BC7502" w:rsidRPr="00F451F6">
        <w:rPr>
          <w:rFonts w:ascii="Arial" w:hAnsi="Arial" w:cs="Arial"/>
          <w:u w:val="single"/>
        </w:rPr>
        <w:t>withdrawn, abandoned, dismissed or otherwise terminate</w:t>
      </w:r>
      <w:r w:rsidR="00821FAC">
        <w:rPr>
          <w:rFonts w:ascii="Arial" w:hAnsi="Arial" w:cs="Arial"/>
          <w:u w:val="single"/>
        </w:rPr>
        <w:t>d before the event was necessary</w:t>
      </w:r>
      <w:r w:rsidR="00821FAC">
        <w:rPr>
          <w:rFonts w:ascii="Arial" w:hAnsi="Arial" w:cs="Arial"/>
        </w:rPr>
        <w:t xml:space="preserve">, enter </w:t>
      </w:r>
      <w:r w:rsidR="00821FAC" w:rsidRPr="00821FAC">
        <w:rPr>
          <w:rFonts w:ascii="Arial" w:hAnsi="Arial" w:cs="Arial"/>
          <w:b/>
        </w:rPr>
        <w:t>“D</w:t>
      </w:r>
      <w:r w:rsidR="00821FAC">
        <w:rPr>
          <w:rFonts w:ascii="Arial" w:hAnsi="Arial" w:cs="Arial"/>
          <w:b/>
        </w:rPr>
        <w:t>NO</w:t>
      </w:r>
      <w:r w:rsidR="00821FAC" w:rsidRPr="00821FAC">
        <w:rPr>
          <w:rFonts w:ascii="Arial" w:hAnsi="Arial" w:cs="Arial"/>
          <w:b/>
        </w:rPr>
        <w:t>”</w:t>
      </w:r>
      <w:r w:rsidR="00821FAC">
        <w:rPr>
          <w:rFonts w:ascii="Arial" w:hAnsi="Arial" w:cs="Arial"/>
        </w:rPr>
        <w:t xml:space="preserve"> to indicate the event did not occur</w:t>
      </w:r>
      <w:r w:rsidR="00BC7502" w:rsidRPr="00F451F6">
        <w:rPr>
          <w:rFonts w:ascii="Arial" w:hAnsi="Arial" w:cs="Arial"/>
        </w:rPr>
        <w:t xml:space="preserve">.  While it is likely that these events will occur chronologically in the order they appear on the coding form, they will not necessarily occur in this order.      </w:t>
      </w:r>
    </w:p>
    <w:p w:rsidR="00BC7502" w:rsidRPr="00F451F6" w:rsidRDefault="00BC7502">
      <w:pPr>
        <w:rPr>
          <w:rFonts w:ascii="Arial" w:hAnsi="Arial" w:cs="Arial"/>
        </w:rPr>
      </w:pPr>
      <w:r w:rsidRPr="00F451F6">
        <w:rPr>
          <w:rFonts w:ascii="Arial" w:hAnsi="Arial" w:cs="Arial"/>
        </w:rPr>
        <w:t xml:space="preserve">     </w:t>
      </w:r>
    </w:p>
    <w:p w:rsidR="00BC7502" w:rsidRPr="00F451F6" w:rsidRDefault="00BC7502">
      <w:pPr>
        <w:ind w:left="720"/>
        <w:rPr>
          <w:rFonts w:ascii="Arial" w:hAnsi="Arial" w:cs="Arial"/>
        </w:rPr>
      </w:pPr>
      <w:r w:rsidRPr="00F451F6">
        <w:rPr>
          <w:rFonts w:ascii="Arial" w:hAnsi="Arial" w:cs="Arial"/>
          <w:b/>
          <w:bCs/>
          <w:i/>
          <w:iCs/>
        </w:rPr>
        <w:t xml:space="preserve">a)  </w:t>
      </w:r>
      <w:r w:rsidR="0070231B" w:rsidRPr="00F451F6">
        <w:rPr>
          <w:rFonts w:ascii="Arial" w:hAnsi="Arial" w:cs="Arial"/>
          <w:b/>
          <w:bCs/>
          <w:i/>
          <w:iCs/>
        </w:rPr>
        <w:t xml:space="preserve">Initiated Documentation: </w:t>
      </w:r>
      <w:r w:rsidR="00435159" w:rsidRPr="00F451F6">
        <w:rPr>
          <w:rFonts w:ascii="Arial" w:hAnsi="Arial" w:cs="Arial"/>
        </w:rPr>
        <w:t xml:space="preserve">if this court utilizes docketing statements, write the date on which the docketing statement was filed.  A docketing statement is a form filed by the appellant and often used by the court for scheduling and assignment purposes.  Some courts use other names for these forms, such as “case information sheet” or “statement of the case.”  </w:t>
      </w:r>
      <w:r w:rsidR="002464CB" w:rsidRPr="00F451F6">
        <w:rPr>
          <w:rFonts w:ascii="Arial" w:hAnsi="Arial" w:cs="Arial"/>
        </w:rPr>
        <w:t xml:space="preserve">If this court does not use such forms, </w:t>
      </w:r>
      <w:r w:rsidRPr="00F451F6">
        <w:rPr>
          <w:rFonts w:ascii="Arial" w:hAnsi="Arial" w:cs="Arial"/>
        </w:rPr>
        <w:t>write the date on which the appellant filed a notice of appeal</w:t>
      </w:r>
      <w:r w:rsidR="00821FAC">
        <w:rPr>
          <w:rFonts w:ascii="Arial" w:hAnsi="Arial" w:cs="Arial"/>
        </w:rPr>
        <w:t xml:space="preserve"> with the appropriate court</w:t>
      </w:r>
      <w:r w:rsidRPr="00F451F6">
        <w:rPr>
          <w:rFonts w:ascii="Arial" w:hAnsi="Arial" w:cs="Arial"/>
        </w:rPr>
        <w:t>.  Most states require appellants to file the notice of appeal with the trial court; however, some states require</w:t>
      </w:r>
      <w:r w:rsidR="00091DCB" w:rsidRPr="00F451F6">
        <w:rPr>
          <w:rFonts w:ascii="Arial" w:hAnsi="Arial" w:cs="Arial"/>
        </w:rPr>
        <w:t xml:space="preserve"> appellants to file with the court of appeals</w:t>
      </w:r>
      <w:r w:rsidRPr="00F451F6">
        <w:rPr>
          <w:rFonts w:ascii="Arial" w:hAnsi="Arial" w:cs="Arial"/>
        </w:rPr>
        <w:t xml:space="preserve"> directly.  If the appellant mistakenly filed the notice of appeal with the wrong court and the notice of appeal was forwarded to the proper court, write the date on which the appropriate court received the notice.  </w:t>
      </w:r>
      <w:r w:rsidR="00091DCB" w:rsidRPr="00F451F6">
        <w:rPr>
          <w:rFonts w:ascii="Arial" w:hAnsi="Arial" w:cs="Arial"/>
        </w:rPr>
        <w:t>This date will identify when the appellate court first initiated documentation for the appeal.</w:t>
      </w:r>
    </w:p>
    <w:p w:rsidR="00BC7502" w:rsidRPr="00F451F6" w:rsidRDefault="00BC7502">
      <w:pPr>
        <w:ind w:left="720"/>
        <w:rPr>
          <w:rFonts w:ascii="Arial" w:hAnsi="Arial" w:cs="Arial"/>
        </w:rPr>
      </w:pPr>
    </w:p>
    <w:p w:rsidR="00BC7502" w:rsidRPr="00F451F6" w:rsidRDefault="0070231B">
      <w:pPr>
        <w:ind w:left="720"/>
        <w:rPr>
          <w:rFonts w:ascii="Arial" w:hAnsi="Arial" w:cs="Arial"/>
        </w:rPr>
      </w:pPr>
      <w:r w:rsidRPr="00F451F6">
        <w:rPr>
          <w:rFonts w:ascii="Arial" w:hAnsi="Arial" w:cs="Arial"/>
          <w:b/>
          <w:bCs/>
          <w:i/>
          <w:iCs/>
        </w:rPr>
        <w:t>b</w:t>
      </w:r>
      <w:r w:rsidR="00BC7502" w:rsidRPr="00F451F6">
        <w:rPr>
          <w:rFonts w:ascii="Arial" w:hAnsi="Arial" w:cs="Arial"/>
          <w:b/>
          <w:bCs/>
          <w:i/>
          <w:iCs/>
        </w:rPr>
        <w:t xml:space="preserve">)  Record filed: </w:t>
      </w:r>
      <w:r w:rsidR="00BC7502" w:rsidRPr="00F451F6">
        <w:rPr>
          <w:rFonts w:ascii="Arial" w:hAnsi="Arial" w:cs="Arial"/>
        </w:rPr>
        <w:t xml:space="preserve"> write the date on which the </w:t>
      </w:r>
      <w:r w:rsidR="00BC7502" w:rsidRPr="00F451F6">
        <w:rPr>
          <w:rFonts w:ascii="Arial" w:hAnsi="Arial" w:cs="Arial"/>
          <w:u w:val="single"/>
        </w:rPr>
        <w:t>complete</w:t>
      </w:r>
      <w:r w:rsidR="00BC7502" w:rsidRPr="00F451F6">
        <w:rPr>
          <w:rFonts w:ascii="Arial" w:hAnsi="Arial" w:cs="Arial"/>
        </w:rPr>
        <w:t xml:space="preserve"> Trial Court record was filed with the IAC (excluding the transcript).  If the parties filed a joint statement of the case (or some other abbreviated record) in lieu of a complete trial record, note the date on which this statement was filed.  At times there may be multiple </w:t>
      </w:r>
      <w:r w:rsidR="00BC7502" w:rsidRPr="00F451F6">
        <w:rPr>
          <w:rFonts w:ascii="Arial" w:hAnsi="Arial" w:cs="Arial"/>
        </w:rPr>
        <w:lastRenderedPageBreak/>
        <w:t>record submissions.  If this is the case, use the latest date to indicate when the IAC received the full record.</w:t>
      </w:r>
    </w:p>
    <w:p w:rsidR="00BC7502" w:rsidRPr="00F451F6" w:rsidRDefault="00BC7502">
      <w:pPr>
        <w:ind w:left="720"/>
        <w:rPr>
          <w:rFonts w:ascii="Arial" w:hAnsi="Arial" w:cs="Arial"/>
        </w:rPr>
      </w:pPr>
    </w:p>
    <w:p w:rsidR="00BC7502" w:rsidRPr="00F451F6" w:rsidRDefault="0070231B">
      <w:pPr>
        <w:ind w:left="720"/>
        <w:rPr>
          <w:rFonts w:ascii="Arial" w:hAnsi="Arial" w:cs="Arial"/>
        </w:rPr>
      </w:pPr>
      <w:r w:rsidRPr="00F451F6">
        <w:rPr>
          <w:rFonts w:ascii="Arial" w:hAnsi="Arial" w:cs="Arial"/>
          <w:b/>
          <w:bCs/>
          <w:i/>
          <w:iCs/>
        </w:rPr>
        <w:t>c</w:t>
      </w:r>
      <w:r w:rsidR="00BC7502" w:rsidRPr="00F451F6">
        <w:rPr>
          <w:rFonts w:ascii="Arial" w:hAnsi="Arial" w:cs="Arial"/>
          <w:b/>
          <w:bCs/>
          <w:i/>
          <w:iCs/>
        </w:rPr>
        <w:t>) Transcript filed:</w:t>
      </w:r>
      <w:r w:rsidR="00BC7502" w:rsidRPr="00F451F6">
        <w:rPr>
          <w:rFonts w:ascii="Arial" w:hAnsi="Arial" w:cs="Arial"/>
        </w:rPr>
        <w:t xml:space="preserve">  write the date on which the complete transcript was received by the IAC.   If the transcript is not recorded separately, but is part of the record, use the date the court received the record.</w:t>
      </w:r>
    </w:p>
    <w:p w:rsidR="00BC7502" w:rsidRPr="00F451F6" w:rsidRDefault="00BC7502">
      <w:pPr>
        <w:ind w:left="720"/>
        <w:rPr>
          <w:rFonts w:ascii="Arial" w:hAnsi="Arial" w:cs="Arial"/>
        </w:rPr>
      </w:pPr>
    </w:p>
    <w:p w:rsidR="00BC7502" w:rsidRPr="00F451F6" w:rsidRDefault="0070231B">
      <w:pPr>
        <w:ind w:left="720"/>
        <w:rPr>
          <w:rFonts w:ascii="Arial" w:hAnsi="Arial" w:cs="Arial"/>
        </w:rPr>
      </w:pPr>
      <w:r w:rsidRPr="00F451F6">
        <w:rPr>
          <w:rFonts w:ascii="Arial" w:hAnsi="Arial" w:cs="Arial"/>
          <w:b/>
          <w:bCs/>
          <w:i/>
          <w:iCs/>
        </w:rPr>
        <w:t>d</w:t>
      </w:r>
      <w:r w:rsidR="00BC7502" w:rsidRPr="00F451F6">
        <w:rPr>
          <w:rFonts w:ascii="Arial" w:hAnsi="Arial" w:cs="Arial"/>
          <w:b/>
          <w:bCs/>
          <w:i/>
          <w:iCs/>
        </w:rPr>
        <w:t>)  Appellant brief filed:</w:t>
      </w:r>
      <w:r w:rsidR="00BC7502" w:rsidRPr="00F451F6">
        <w:rPr>
          <w:rFonts w:ascii="Arial" w:hAnsi="Arial" w:cs="Arial"/>
        </w:rPr>
        <w:t xml:space="preserve">  write the date on which the appellant filed its brief with the IAC.  For this question, we are interested only in briefs </w:t>
      </w:r>
      <w:r w:rsidR="00BC7502" w:rsidRPr="00F451F6">
        <w:rPr>
          <w:rFonts w:ascii="Arial" w:hAnsi="Arial" w:cs="Arial"/>
          <w:u w:val="single"/>
        </w:rPr>
        <w:t>on the merits</w:t>
      </w:r>
      <w:r w:rsidR="00BC7502" w:rsidRPr="00F451F6">
        <w:rPr>
          <w:rFonts w:ascii="Arial" w:hAnsi="Arial" w:cs="Arial"/>
        </w:rPr>
        <w:t xml:space="preserve"> of the appeal.  Do not include briefs supporting or opposing any preliminary motions, such as motions for temporary stays of the trial court judgment.  </w:t>
      </w:r>
    </w:p>
    <w:p w:rsidR="00BC7502" w:rsidRPr="00F451F6" w:rsidRDefault="00BC7502">
      <w:pPr>
        <w:ind w:left="720"/>
        <w:rPr>
          <w:rFonts w:ascii="Arial" w:hAnsi="Arial" w:cs="Arial"/>
        </w:rPr>
      </w:pPr>
    </w:p>
    <w:p w:rsidR="00BC7502" w:rsidRPr="00F451F6" w:rsidRDefault="0070231B">
      <w:pPr>
        <w:ind w:left="720"/>
        <w:rPr>
          <w:rFonts w:ascii="Arial" w:hAnsi="Arial" w:cs="Arial"/>
        </w:rPr>
      </w:pPr>
      <w:r w:rsidRPr="00F451F6">
        <w:rPr>
          <w:rFonts w:ascii="Arial" w:hAnsi="Arial" w:cs="Arial"/>
          <w:b/>
          <w:bCs/>
          <w:i/>
          <w:iCs/>
        </w:rPr>
        <w:t>e</w:t>
      </w:r>
      <w:r w:rsidR="00BC7502" w:rsidRPr="00F451F6">
        <w:rPr>
          <w:rFonts w:ascii="Arial" w:hAnsi="Arial" w:cs="Arial"/>
          <w:b/>
          <w:bCs/>
          <w:i/>
          <w:iCs/>
        </w:rPr>
        <w:t xml:space="preserve">)  Appellee brief filed: </w:t>
      </w:r>
      <w:r w:rsidR="00BC7502" w:rsidRPr="00F451F6">
        <w:rPr>
          <w:rFonts w:ascii="Arial" w:hAnsi="Arial" w:cs="Arial"/>
        </w:rPr>
        <w:t xml:space="preserve"> write the date on which the appellee filed its response brief with the IAC.  For this question, we are interested only in briefs that respond to the appellant’s brief </w:t>
      </w:r>
      <w:r w:rsidR="00BC7502" w:rsidRPr="00F451F6">
        <w:rPr>
          <w:rFonts w:ascii="Arial" w:hAnsi="Arial" w:cs="Arial"/>
          <w:u w:val="single"/>
        </w:rPr>
        <w:t>on the merits</w:t>
      </w:r>
      <w:r w:rsidR="00BC7502" w:rsidRPr="00F451F6">
        <w:rPr>
          <w:rFonts w:ascii="Arial" w:hAnsi="Arial" w:cs="Arial"/>
        </w:rPr>
        <w:t xml:space="preserve"> of the appeal.  Do not include briefs supporting or opposing any preliminary motions, such as motions for temporary stays of the trial court judgment.   </w:t>
      </w:r>
      <w:r w:rsidR="006A0EEA" w:rsidRPr="00F451F6">
        <w:rPr>
          <w:rFonts w:ascii="Arial" w:hAnsi="Arial" w:cs="Arial"/>
        </w:rPr>
        <w:t xml:space="preserve">If there is more than one appellee, and thus more than one appellee brief submitted, enter the date for the submission of the </w:t>
      </w:r>
      <w:r w:rsidR="006A0EEA" w:rsidRPr="00F451F6">
        <w:rPr>
          <w:rFonts w:ascii="Arial" w:hAnsi="Arial" w:cs="Arial"/>
          <w:u w:val="single"/>
        </w:rPr>
        <w:t>last</w:t>
      </w:r>
      <w:r w:rsidR="006A0EEA" w:rsidRPr="00F451F6">
        <w:rPr>
          <w:rFonts w:ascii="Arial" w:hAnsi="Arial" w:cs="Arial"/>
        </w:rPr>
        <w:t xml:space="preserve"> appellee brief.</w:t>
      </w:r>
    </w:p>
    <w:p w:rsidR="00BC7502" w:rsidRPr="00F451F6" w:rsidRDefault="00BC7502">
      <w:pPr>
        <w:ind w:left="720"/>
        <w:rPr>
          <w:rFonts w:ascii="Arial" w:hAnsi="Arial" w:cs="Arial"/>
        </w:rPr>
      </w:pPr>
    </w:p>
    <w:p w:rsidR="00BC7502" w:rsidRPr="00F451F6" w:rsidRDefault="0070231B" w:rsidP="0070231B">
      <w:pPr>
        <w:ind w:left="720"/>
        <w:rPr>
          <w:rFonts w:ascii="Arial" w:hAnsi="Arial" w:cs="Arial"/>
        </w:rPr>
      </w:pPr>
      <w:r w:rsidRPr="00F451F6">
        <w:rPr>
          <w:rFonts w:ascii="Arial" w:hAnsi="Arial" w:cs="Arial"/>
        </w:rPr>
        <w:t xml:space="preserve">f) </w:t>
      </w:r>
      <w:r w:rsidRPr="00F451F6">
        <w:rPr>
          <w:rFonts w:ascii="Arial" w:hAnsi="Arial" w:cs="Arial"/>
          <w:b/>
          <w:i/>
        </w:rPr>
        <w:t>Reply briefs</w:t>
      </w:r>
      <w:r w:rsidRPr="00F451F6">
        <w:rPr>
          <w:rFonts w:ascii="Arial" w:hAnsi="Arial" w:cs="Arial"/>
        </w:rPr>
        <w:t xml:space="preserve">: write the dates on which any reply briefs were filed with the IAC.  </w:t>
      </w:r>
      <w:r w:rsidR="00BC7502" w:rsidRPr="00F451F6">
        <w:rPr>
          <w:rFonts w:ascii="Arial" w:hAnsi="Arial" w:cs="Arial"/>
        </w:rPr>
        <w:t xml:space="preserve">Check either “appellant” or “appellee” next to the date to indicate which party filed the </w:t>
      </w:r>
      <w:r w:rsidRPr="00F451F6">
        <w:rPr>
          <w:rFonts w:ascii="Arial" w:hAnsi="Arial" w:cs="Arial"/>
        </w:rPr>
        <w:t>reply</w:t>
      </w:r>
      <w:r w:rsidR="00BC7502" w:rsidRPr="00F451F6">
        <w:rPr>
          <w:rFonts w:ascii="Arial" w:hAnsi="Arial" w:cs="Arial"/>
        </w:rPr>
        <w:t xml:space="preserve"> brief.  If the parties filed more than </w:t>
      </w:r>
      <w:r w:rsidR="00AB0FF3" w:rsidRPr="00F451F6">
        <w:rPr>
          <w:rFonts w:ascii="Arial" w:hAnsi="Arial" w:cs="Arial"/>
        </w:rPr>
        <w:t xml:space="preserve">one </w:t>
      </w:r>
      <w:r w:rsidRPr="00F451F6">
        <w:rPr>
          <w:rFonts w:ascii="Arial" w:hAnsi="Arial" w:cs="Arial"/>
        </w:rPr>
        <w:t>reply</w:t>
      </w:r>
      <w:r w:rsidR="00BC7502" w:rsidRPr="00F451F6">
        <w:rPr>
          <w:rFonts w:ascii="Arial" w:hAnsi="Arial" w:cs="Arial"/>
        </w:rPr>
        <w:t xml:space="preserve"> brief, indicate the filing date and filing party on the back of the coding form, labe</w:t>
      </w:r>
      <w:r w:rsidRPr="00F451F6">
        <w:rPr>
          <w:rFonts w:ascii="Arial" w:hAnsi="Arial" w:cs="Arial"/>
        </w:rPr>
        <w:t>ling each clearly as reply</w:t>
      </w:r>
      <w:r w:rsidR="00BC7502" w:rsidRPr="00F451F6">
        <w:rPr>
          <w:rFonts w:ascii="Arial" w:hAnsi="Arial" w:cs="Arial"/>
        </w:rPr>
        <w:t xml:space="preserve"> briefs.  </w:t>
      </w:r>
      <w:r w:rsidR="00A0013F">
        <w:rPr>
          <w:rFonts w:ascii="Arial" w:hAnsi="Arial" w:cs="Arial"/>
        </w:rPr>
        <w:t>If a reply brief is filed and you know the date, but do not know which party filed the brief, enter the date and mark the “DK” box.</w:t>
      </w:r>
      <w:r w:rsidR="00A850C4">
        <w:rPr>
          <w:rFonts w:ascii="Arial" w:hAnsi="Arial" w:cs="Arial"/>
        </w:rPr>
        <w:t xml:space="preserve">  Likewise, if you know that the appellant filed the brief, but you do not know the date of the brief, mark the “DK” box.</w:t>
      </w:r>
    </w:p>
    <w:p w:rsidR="00BC7502" w:rsidRPr="00F451F6" w:rsidRDefault="00BC7502">
      <w:pPr>
        <w:ind w:left="720"/>
        <w:rPr>
          <w:rFonts w:ascii="Arial" w:hAnsi="Arial" w:cs="Arial"/>
        </w:rPr>
      </w:pPr>
    </w:p>
    <w:p w:rsidR="00BC7502" w:rsidRPr="00F451F6" w:rsidRDefault="0070231B">
      <w:pPr>
        <w:ind w:left="720"/>
        <w:rPr>
          <w:rFonts w:ascii="Arial" w:hAnsi="Arial" w:cs="Arial"/>
        </w:rPr>
      </w:pPr>
      <w:r w:rsidRPr="00F451F6">
        <w:rPr>
          <w:rFonts w:ascii="Arial" w:hAnsi="Arial" w:cs="Arial"/>
          <w:b/>
          <w:bCs/>
          <w:i/>
          <w:iCs/>
        </w:rPr>
        <w:t>g</w:t>
      </w:r>
      <w:r w:rsidR="00BC7502" w:rsidRPr="00F451F6">
        <w:rPr>
          <w:rFonts w:ascii="Arial" w:hAnsi="Arial" w:cs="Arial"/>
          <w:b/>
          <w:bCs/>
          <w:i/>
          <w:iCs/>
        </w:rPr>
        <w:t xml:space="preserve">)  </w:t>
      </w:r>
      <w:r w:rsidRPr="00F451F6">
        <w:rPr>
          <w:rFonts w:ascii="Arial" w:hAnsi="Arial" w:cs="Arial"/>
          <w:b/>
          <w:bCs/>
          <w:i/>
          <w:iCs/>
        </w:rPr>
        <w:t>Briefing Completed</w:t>
      </w:r>
      <w:r w:rsidR="00BC7502" w:rsidRPr="00F451F6">
        <w:rPr>
          <w:rFonts w:ascii="Arial" w:hAnsi="Arial" w:cs="Arial"/>
          <w:b/>
          <w:bCs/>
          <w:i/>
          <w:iCs/>
        </w:rPr>
        <w:t xml:space="preserve">: </w:t>
      </w:r>
      <w:r w:rsidR="00BC7502" w:rsidRPr="00F451F6">
        <w:rPr>
          <w:rFonts w:ascii="Arial" w:hAnsi="Arial" w:cs="Arial"/>
        </w:rPr>
        <w:t xml:space="preserve"> write the date on which all briefs were submitted to the IAC in preparation for oral arguments or decision.  </w:t>
      </w:r>
      <w:r w:rsidR="00626E52" w:rsidRPr="00F451F6">
        <w:rPr>
          <w:rFonts w:ascii="Arial" w:hAnsi="Arial" w:cs="Arial"/>
        </w:rPr>
        <w:t>If there are different dates for fully briefed and submitted, please use the latest date to indicate when all documents are submitted</w:t>
      </w:r>
      <w:r w:rsidR="00E671CF">
        <w:rPr>
          <w:rFonts w:ascii="Arial" w:hAnsi="Arial" w:cs="Arial"/>
        </w:rPr>
        <w:t xml:space="preserve"> to the appellate court</w:t>
      </w:r>
      <w:r w:rsidR="00626E52" w:rsidRPr="00F451F6">
        <w:rPr>
          <w:rFonts w:ascii="Arial" w:hAnsi="Arial" w:cs="Arial"/>
        </w:rPr>
        <w:t>.</w:t>
      </w:r>
    </w:p>
    <w:p w:rsidR="00BC7502" w:rsidRPr="00F451F6" w:rsidRDefault="00BC7502">
      <w:pPr>
        <w:rPr>
          <w:rFonts w:ascii="Arial" w:hAnsi="Arial" w:cs="Arial"/>
          <w:b/>
          <w:bCs/>
          <w:i/>
          <w:iCs/>
        </w:rPr>
      </w:pPr>
    </w:p>
    <w:p w:rsidR="00BC7502" w:rsidRPr="00F451F6" w:rsidRDefault="0070231B">
      <w:pPr>
        <w:ind w:left="720"/>
        <w:rPr>
          <w:rFonts w:ascii="Arial" w:hAnsi="Arial" w:cs="Arial"/>
        </w:rPr>
      </w:pPr>
      <w:r w:rsidRPr="00F451F6">
        <w:rPr>
          <w:rFonts w:ascii="Arial" w:hAnsi="Arial" w:cs="Arial"/>
          <w:b/>
          <w:bCs/>
          <w:i/>
          <w:iCs/>
        </w:rPr>
        <w:t>h</w:t>
      </w:r>
      <w:r w:rsidR="00BC7502" w:rsidRPr="00F451F6">
        <w:rPr>
          <w:rFonts w:ascii="Arial" w:hAnsi="Arial" w:cs="Arial"/>
          <w:b/>
          <w:bCs/>
          <w:i/>
          <w:iCs/>
        </w:rPr>
        <w:t>)  Oral argument:</w:t>
      </w:r>
      <w:r w:rsidR="00BC7502" w:rsidRPr="00F451F6">
        <w:rPr>
          <w:rFonts w:ascii="Arial" w:hAnsi="Arial" w:cs="Arial"/>
        </w:rPr>
        <w:t xml:space="preserve">  write the date on which oral arguments were held before the IAC.  If the court did not hear oral arguments but instead considered the case on the briefs alone, check “none.”  </w:t>
      </w:r>
      <w:r w:rsidR="007E1DE6">
        <w:rPr>
          <w:rFonts w:ascii="Arial" w:hAnsi="Arial" w:cs="Arial"/>
        </w:rPr>
        <w:t>Write “DNO” in this space</w:t>
      </w:r>
      <w:r w:rsidR="00BC7502" w:rsidRPr="00F451F6">
        <w:rPr>
          <w:rFonts w:ascii="Arial" w:hAnsi="Arial" w:cs="Arial"/>
        </w:rPr>
        <w:t xml:space="preserve"> (do not check “none”) if no oral arguments were held because the appeal was withdrawn, dismissed or otherwise terminated before oral arguments were necessary.  If there are multiple dates listed in which oral arguments were heard, list the latest date on record.   </w:t>
      </w:r>
    </w:p>
    <w:p w:rsidR="00BC7502" w:rsidRPr="00F451F6" w:rsidRDefault="00BC7502">
      <w:pPr>
        <w:ind w:left="720"/>
        <w:rPr>
          <w:rFonts w:ascii="Arial" w:hAnsi="Arial" w:cs="Arial"/>
        </w:rPr>
      </w:pPr>
    </w:p>
    <w:p w:rsidR="00BC7502" w:rsidRPr="00F451F6" w:rsidRDefault="0070231B">
      <w:pPr>
        <w:ind w:left="720"/>
        <w:rPr>
          <w:rFonts w:ascii="Arial" w:hAnsi="Arial" w:cs="Arial"/>
        </w:rPr>
      </w:pPr>
      <w:proofErr w:type="spellStart"/>
      <w:r w:rsidRPr="00F451F6">
        <w:rPr>
          <w:rFonts w:ascii="Arial" w:hAnsi="Arial" w:cs="Arial"/>
          <w:b/>
          <w:bCs/>
          <w:i/>
          <w:iCs/>
        </w:rPr>
        <w:t>i</w:t>
      </w:r>
      <w:proofErr w:type="spellEnd"/>
      <w:r w:rsidR="00BC7502" w:rsidRPr="00F451F6">
        <w:rPr>
          <w:rFonts w:ascii="Arial" w:hAnsi="Arial" w:cs="Arial"/>
          <w:b/>
          <w:bCs/>
          <w:i/>
          <w:iCs/>
        </w:rPr>
        <w:t>)  Decision/Disposition:</w:t>
      </w:r>
      <w:r w:rsidR="00BC7502" w:rsidRPr="00F451F6">
        <w:rPr>
          <w:rFonts w:ascii="Arial" w:hAnsi="Arial" w:cs="Arial"/>
        </w:rPr>
        <w:t xml:space="preserve">  write the date on which the IAC issued a final decision for the appeal O</w:t>
      </w:r>
      <w:r w:rsidR="00821FAC">
        <w:rPr>
          <w:rFonts w:ascii="Arial" w:hAnsi="Arial" w:cs="Arial"/>
        </w:rPr>
        <w:t>R the date on which the appeal</w:t>
      </w:r>
      <w:r w:rsidR="00BC7502" w:rsidRPr="00F451F6">
        <w:rPr>
          <w:rFonts w:ascii="Arial" w:hAnsi="Arial" w:cs="Arial"/>
        </w:rPr>
        <w:t xml:space="preserve"> was dismissed.  Do not include the dates on which the court decided motions or preliminary issues.    </w:t>
      </w:r>
    </w:p>
    <w:p w:rsidR="00BC7502" w:rsidRPr="00F451F6" w:rsidRDefault="00BC7502">
      <w:pPr>
        <w:rPr>
          <w:rFonts w:ascii="Arial" w:hAnsi="Arial" w:cs="Arial"/>
        </w:rPr>
      </w:pPr>
    </w:p>
    <w:p w:rsidR="007E1DE6" w:rsidRDefault="00823AE3" w:rsidP="001E7243">
      <w:pPr>
        <w:rPr>
          <w:rFonts w:ascii="Arial" w:hAnsi="Arial" w:cs="Arial"/>
        </w:rPr>
      </w:pPr>
      <w:r w:rsidRPr="00F02C9F">
        <w:rPr>
          <w:rFonts w:ascii="Arial" w:hAnsi="Arial" w:cs="Arial"/>
          <w:b/>
        </w:rPr>
        <w:lastRenderedPageBreak/>
        <w:t>6</w:t>
      </w:r>
      <w:r w:rsidR="007A3716" w:rsidRPr="00F02C9F">
        <w:rPr>
          <w:rFonts w:ascii="Arial" w:hAnsi="Arial" w:cs="Arial"/>
          <w:b/>
        </w:rPr>
        <w:t xml:space="preserve">. </w:t>
      </w:r>
      <w:r w:rsidR="007A3716" w:rsidRPr="00F02C9F">
        <w:rPr>
          <w:rFonts w:ascii="Arial" w:hAnsi="Arial" w:cs="Arial"/>
          <w:b/>
          <w:u w:val="single"/>
        </w:rPr>
        <w:t xml:space="preserve">Total # of issues presented in </w:t>
      </w:r>
      <w:r w:rsidR="002464CB" w:rsidRPr="00F02C9F">
        <w:rPr>
          <w:rFonts w:ascii="Arial" w:hAnsi="Arial" w:cs="Arial"/>
          <w:b/>
          <w:u w:val="single"/>
        </w:rPr>
        <w:t xml:space="preserve">the appellant’s </w:t>
      </w:r>
      <w:r w:rsidR="00523975" w:rsidRPr="00F02C9F">
        <w:rPr>
          <w:rFonts w:ascii="Arial" w:hAnsi="Arial" w:cs="Arial"/>
          <w:b/>
          <w:u w:val="single"/>
        </w:rPr>
        <w:t xml:space="preserve">initial </w:t>
      </w:r>
      <w:r w:rsidR="007A3716" w:rsidRPr="00F02C9F">
        <w:rPr>
          <w:rFonts w:ascii="Arial" w:hAnsi="Arial" w:cs="Arial"/>
          <w:b/>
          <w:u w:val="single"/>
        </w:rPr>
        <w:t>brief:</w:t>
      </w:r>
      <w:r w:rsidR="007A3716" w:rsidRPr="00F02C9F">
        <w:rPr>
          <w:rFonts w:ascii="Arial" w:hAnsi="Arial" w:cs="Arial"/>
        </w:rPr>
        <w:t xml:space="preserve">  </w:t>
      </w:r>
      <w:r w:rsidR="001E7243" w:rsidRPr="00F02C9F">
        <w:rPr>
          <w:rFonts w:ascii="Arial" w:hAnsi="Arial" w:cs="Arial"/>
        </w:rPr>
        <w:t>Indicate the total number of issues raised on appeal by the appellant</w:t>
      </w:r>
      <w:r w:rsidR="00863073">
        <w:rPr>
          <w:rFonts w:ascii="Arial" w:hAnsi="Arial" w:cs="Arial"/>
        </w:rPr>
        <w:t xml:space="preserve"> in the </w:t>
      </w:r>
      <w:r w:rsidR="00863073" w:rsidRPr="00863073">
        <w:rPr>
          <w:rFonts w:ascii="Arial" w:hAnsi="Arial" w:cs="Arial"/>
          <w:u w:val="single"/>
        </w:rPr>
        <w:t>appellant’s initial brief</w:t>
      </w:r>
      <w:r w:rsidR="001E7243" w:rsidRPr="00F02C9F">
        <w:rPr>
          <w:rFonts w:ascii="Arial" w:hAnsi="Arial" w:cs="Arial"/>
        </w:rPr>
        <w:t xml:space="preserve">.  We are </w:t>
      </w:r>
      <w:r w:rsidR="00D57C10" w:rsidRPr="00F02C9F">
        <w:rPr>
          <w:rFonts w:ascii="Arial" w:hAnsi="Arial" w:cs="Arial"/>
        </w:rPr>
        <w:t xml:space="preserve">only </w:t>
      </w:r>
      <w:r w:rsidR="001E7243" w:rsidRPr="00F02C9F">
        <w:rPr>
          <w:rFonts w:ascii="Arial" w:hAnsi="Arial" w:cs="Arial"/>
        </w:rPr>
        <w:t>interested in issues that were actually briefed.  This information should therefore be obtained from the briefs only; do not tally the number of errors assigned by the appellant in the notice of appeal or other preliminary document</w:t>
      </w:r>
      <w:r w:rsidR="00F02C9F">
        <w:rPr>
          <w:rFonts w:ascii="Arial" w:hAnsi="Arial" w:cs="Arial"/>
        </w:rPr>
        <w:t>s</w:t>
      </w:r>
      <w:r w:rsidR="001E7243" w:rsidRPr="00F02C9F">
        <w:rPr>
          <w:rFonts w:ascii="Arial" w:hAnsi="Arial" w:cs="Arial"/>
        </w:rPr>
        <w:t>.</w:t>
      </w:r>
    </w:p>
    <w:p w:rsidR="007E1DE6" w:rsidRDefault="007E1DE6" w:rsidP="001E7243">
      <w:pPr>
        <w:rPr>
          <w:rFonts w:ascii="Arial" w:hAnsi="Arial" w:cs="Arial"/>
        </w:rPr>
      </w:pPr>
    </w:p>
    <w:p w:rsidR="009E340C" w:rsidRDefault="007E1DE6" w:rsidP="009E340C">
      <w:pPr>
        <w:rPr>
          <w:rFonts w:ascii="Arial" w:hAnsi="Arial" w:cs="Arial"/>
        </w:rPr>
      </w:pPr>
      <w:r>
        <w:rPr>
          <w:rFonts w:ascii="Arial" w:hAnsi="Arial" w:cs="Arial"/>
        </w:rPr>
        <w:tab/>
      </w:r>
      <w:r w:rsidR="001E7D8F">
        <w:rPr>
          <w:rFonts w:ascii="Arial" w:hAnsi="Arial" w:cs="Arial"/>
          <w:b/>
        </w:rPr>
        <w:t>6a thru 6f</w:t>
      </w:r>
      <w:r w:rsidR="009E340C" w:rsidRPr="009E340C">
        <w:rPr>
          <w:rFonts w:ascii="Arial" w:hAnsi="Arial" w:cs="Arial"/>
          <w:b/>
        </w:rPr>
        <w:t>: Issue on appeal</w:t>
      </w:r>
      <w:r w:rsidR="009E340C">
        <w:rPr>
          <w:rFonts w:ascii="Arial" w:hAnsi="Arial" w:cs="Arial"/>
          <w:b/>
        </w:rPr>
        <w:t xml:space="preserve"> (use codes):</w:t>
      </w:r>
      <w:r w:rsidR="001E7243" w:rsidRPr="009E340C">
        <w:rPr>
          <w:rFonts w:ascii="Arial" w:hAnsi="Arial" w:cs="Arial"/>
          <w:b/>
        </w:rPr>
        <w:t xml:space="preserve">  </w:t>
      </w:r>
      <w:r w:rsidR="009E340C" w:rsidRPr="009E340C">
        <w:rPr>
          <w:rFonts w:ascii="Arial" w:hAnsi="Arial" w:cs="Arial"/>
        </w:rPr>
        <w:t>Using the attached list of codes, indicate</w:t>
      </w:r>
      <w:r w:rsidR="009E340C">
        <w:rPr>
          <w:rFonts w:ascii="Arial" w:hAnsi="Arial" w:cs="Arial"/>
          <w:b/>
        </w:rPr>
        <w:t xml:space="preserve"> </w:t>
      </w:r>
      <w:r w:rsidR="009E340C">
        <w:rPr>
          <w:rFonts w:ascii="Arial" w:hAnsi="Arial" w:cs="Arial"/>
        </w:rPr>
        <w:t>the category that accurately captures the legal issue presented in the appellant’s brief.  T</w:t>
      </w:r>
      <w:r w:rsidR="00F02C9F">
        <w:rPr>
          <w:rFonts w:ascii="Arial" w:hAnsi="Arial" w:cs="Arial"/>
        </w:rPr>
        <w:t xml:space="preserve">here are </w:t>
      </w:r>
      <w:r w:rsidR="00863073">
        <w:rPr>
          <w:rFonts w:ascii="Arial" w:hAnsi="Arial" w:cs="Arial"/>
        </w:rPr>
        <w:t xml:space="preserve">nine primary categories </w:t>
      </w:r>
      <w:r w:rsidR="007555D4" w:rsidRPr="00F02C9F">
        <w:rPr>
          <w:rFonts w:ascii="Arial" w:hAnsi="Arial" w:cs="Arial"/>
        </w:rPr>
        <w:t xml:space="preserve">for </w:t>
      </w:r>
      <w:r w:rsidR="00F02C9F">
        <w:rPr>
          <w:rFonts w:ascii="Arial" w:hAnsi="Arial" w:cs="Arial"/>
        </w:rPr>
        <w:t>“</w:t>
      </w:r>
      <w:r w:rsidR="00091DCB" w:rsidRPr="00F02C9F">
        <w:rPr>
          <w:rFonts w:ascii="Arial" w:hAnsi="Arial" w:cs="Arial"/>
        </w:rPr>
        <w:t>i</w:t>
      </w:r>
      <w:r w:rsidR="00F02C9F">
        <w:rPr>
          <w:rFonts w:ascii="Arial" w:hAnsi="Arial" w:cs="Arial"/>
        </w:rPr>
        <w:t>ssue</w:t>
      </w:r>
      <w:r w:rsidR="00091DCB" w:rsidRPr="00F02C9F">
        <w:rPr>
          <w:rFonts w:ascii="Arial" w:hAnsi="Arial" w:cs="Arial"/>
        </w:rPr>
        <w:t xml:space="preserve"> on</w:t>
      </w:r>
      <w:r w:rsidR="007555D4" w:rsidRPr="00F02C9F">
        <w:rPr>
          <w:rFonts w:ascii="Arial" w:hAnsi="Arial" w:cs="Arial"/>
        </w:rPr>
        <w:t xml:space="preserve"> appeal.</w:t>
      </w:r>
      <w:r w:rsidR="00F02C9F">
        <w:rPr>
          <w:rFonts w:ascii="Arial" w:hAnsi="Arial" w:cs="Arial"/>
        </w:rPr>
        <w:t>”</w:t>
      </w:r>
      <w:r w:rsidR="007555D4" w:rsidRPr="00F02C9F">
        <w:rPr>
          <w:rFonts w:ascii="Arial" w:hAnsi="Arial" w:cs="Arial"/>
        </w:rPr>
        <w:t xml:space="preserve">  </w:t>
      </w:r>
      <w:r w:rsidR="009E340C">
        <w:rPr>
          <w:rFonts w:ascii="Arial" w:hAnsi="Arial" w:cs="Arial"/>
        </w:rPr>
        <w:t xml:space="preserve">The first digit reflects the general category of the issue and the second digit indicates a more detailed sub-category.  If Issue code 90 (“Other trial court error) is used, be sure to explain the error on the back of the page.  </w:t>
      </w:r>
      <w:r w:rsidR="00823AE3" w:rsidRPr="00F02C9F">
        <w:rPr>
          <w:rFonts w:ascii="Arial" w:hAnsi="Arial" w:cs="Arial"/>
        </w:rPr>
        <w:t>These codes will</w:t>
      </w:r>
      <w:r w:rsidR="00863073">
        <w:rPr>
          <w:rFonts w:ascii="Arial" w:hAnsi="Arial" w:cs="Arial"/>
        </w:rPr>
        <w:t xml:space="preserve"> be the same codes used for categorizing “issues addressed” by the court</w:t>
      </w:r>
      <w:r w:rsidR="00230935" w:rsidRPr="00F02C9F">
        <w:rPr>
          <w:rFonts w:ascii="Arial" w:hAnsi="Arial" w:cs="Arial"/>
        </w:rPr>
        <w:t xml:space="preserve"> in </w:t>
      </w:r>
      <w:r w:rsidR="00360152">
        <w:rPr>
          <w:rFonts w:ascii="Arial" w:hAnsi="Arial" w:cs="Arial"/>
        </w:rPr>
        <w:t xml:space="preserve">Question </w:t>
      </w:r>
      <w:r w:rsidR="00230935" w:rsidRPr="00F02C9F">
        <w:rPr>
          <w:rFonts w:ascii="Arial" w:hAnsi="Arial" w:cs="Arial"/>
        </w:rPr>
        <w:t>9</w:t>
      </w:r>
      <w:r w:rsidR="009E340C">
        <w:rPr>
          <w:rFonts w:ascii="Arial" w:hAnsi="Arial" w:cs="Arial"/>
        </w:rPr>
        <w:t>, but note that the issues raised in the briefs may or may not be the same issues that are addressed by the court in the opinion.</w:t>
      </w:r>
    </w:p>
    <w:p w:rsidR="009E340C" w:rsidRDefault="009E340C" w:rsidP="009E340C">
      <w:pPr>
        <w:rPr>
          <w:rFonts w:ascii="Arial" w:hAnsi="Arial" w:cs="Arial"/>
        </w:rPr>
      </w:pPr>
    </w:p>
    <w:p w:rsidR="007555D4" w:rsidRPr="009E340C" w:rsidRDefault="007555D4" w:rsidP="009E340C">
      <w:pPr>
        <w:ind w:firstLine="720"/>
        <w:rPr>
          <w:rFonts w:ascii="Arial" w:hAnsi="Arial" w:cs="Arial"/>
          <w:b/>
        </w:rPr>
      </w:pPr>
      <w:r w:rsidRPr="00F02C9F">
        <w:rPr>
          <w:rFonts w:ascii="Arial" w:hAnsi="Arial" w:cs="Arial"/>
        </w:rPr>
        <w:t xml:space="preserve">The total number of </w:t>
      </w:r>
      <w:r w:rsidR="006E2058">
        <w:rPr>
          <w:rFonts w:ascii="Arial" w:hAnsi="Arial" w:cs="Arial"/>
        </w:rPr>
        <w:t>issues</w:t>
      </w:r>
      <w:r w:rsidRPr="00F02C9F">
        <w:rPr>
          <w:rFonts w:ascii="Arial" w:hAnsi="Arial" w:cs="Arial"/>
        </w:rPr>
        <w:t xml:space="preserve"> entered </w:t>
      </w:r>
      <w:r w:rsidRPr="00F02C9F">
        <w:rPr>
          <w:rFonts w:ascii="Arial" w:hAnsi="Arial" w:cs="Arial"/>
          <w:b/>
          <w:bCs/>
          <w:i/>
          <w:iCs/>
        </w:rPr>
        <w:t>must match</w:t>
      </w:r>
      <w:r w:rsidRPr="00F02C9F">
        <w:rPr>
          <w:rFonts w:ascii="Arial" w:hAnsi="Arial" w:cs="Arial"/>
        </w:rPr>
        <w:t xml:space="preserve"> the</w:t>
      </w:r>
      <w:r w:rsidR="00230935" w:rsidRPr="00F02C9F">
        <w:rPr>
          <w:rFonts w:ascii="Arial" w:hAnsi="Arial" w:cs="Arial"/>
        </w:rPr>
        <w:t xml:space="preserve"> number </w:t>
      </w:r>
      <w:r w:rsidR="006E2058">
        <w:rPr>
          <w:rFonts w:ascii="Arial" w:hAnsi="Arial" w:cs="Arial"/>
        </w:rPr>
        <w:t>coded</w:t>
      </w:r>
      <w:r w:rsidR="00230935" w:rsidRPr="00F02C9F">
        <w:rPr>
          <w:rFonts w:ascii="Arial" w:hAnsi="Arial" w:cs="Arial"/>
        </w:rPr>
        <w:t xml:space="preserve"> for Question 6</w:t>
      </w:r>
      <w:r w:rsidR="009E340C">
        <w:rPr>
          <w:rFonts w:ascii="Arial" w:hAnsi="Arial" w:cs="Arial"/>
        </w:rPr>
        <w:t>(a) thru 6(f)</w:t>
      </w:r>
      <w:r w:rsidRPr="00F02C9F">
        <w:rPr>
          <w:rFonts w:ascii="Arial" w:hAnsi="Arial" w:cs="Arial"/>
        </w:rPr>
        <w:t xml:space="preserve">, </w:t>
      </w:r>
      <w:r w:rsidRPr="00F02C9F">
        <w:rPr>
          <w:rFonts w:ascii="Arial" w:hAnsi="Arial" w:cs="Arial"/>
          <w:b/>
          <w:bCs/>
          <w:u w:val="single"/>
        </w:rPr>
        <w:t>unless</w:t>
      </w:r>
      <w:r w:rsidRPr="00F02C9F">
        <w:rPr>
          <w:rFonts w:ascii="Arial" w:hAnsi="Arial" w:cs="Arial"/>
        </w:rPr>
        <w:t xml:space="preserve"> the appellant raises more than six issues on appeal.  For this question, we are interested only in the </w:t>
      </w:r>
      <w:r w:rsidRPr="00F02C9F">
        <w:rPr>
          <w:rFonts w:ascii="Arial" w:hAnsi="Arial" w:cs="Arial"/>
          <w:b/>
          <w:bCs/>
        </w:rPr>
        <w:t>first six</w:t>
      </w:r>
      <w:r w:rsidRPr="00F02C9F">
        <w:rPr>
          <w:rFonts w:ascii="Arial" w:hAnsi="Arial" w:cs="Arial"/>
        </w:rPr>
        <w:t xml:space="preserve"> issues raised (</w:t>
      </w:r>
      <w:r w:rsidR="009E340C">
        <w:rPr>
          <w:rFonts w:ascii="Arial" w:hAnsi="Arial" w:cs="Arial"/>
        </w:rPr>
        <w:t xml:space="preserve">listed in the order </w:t>
      </w:r>
      <w:r w:rsidRPr="00F02C9F">
        <w:rPr>
          <w:rFonts w:ascii="Arial" w:hAnsi="Arial" w:cs="Arial"/>
        </w:rPr>
        <w:t xml:space="preserve">they appear in the brief).  If the party’s brief raises more than six issues, code only the </w:t>
      </w:r>
      <w:r w:rsidR="00863073">
        <w:rPr>
          <w:rFonts w:ascii="Arial" w:hAnsi="Arial" w:cs="Arial"/>
        </w:rPr>
        <w:t>first six issues</w:t>
      </w:r>
      <w:r w:rsidRPr="00F02C9F">
        <w:rPr>
          <w:rFonts w:ascii="Arial" w:hAnsi="Arial" w:cs="Arial"/>
        </w:rPr>
        <w:t xml:space="preserve">.  For example, if there are 3 issues on appeal, write “3” in </w:t>
      </w:r>
      <w:r w:rsidR="00230935" w:rsidRPr="00F02C9F">
        <w:rPr>
          <w:rFonts w:ascii="Arial" w:hAnsi="Arial" w:cs="Arial"/>
        </w:rPr>
        <w:t>Question 6 and list 3 codes for Questions 6a, 6b, and 6c</w:t>
      </w:r>
      <w:r w:rsidRPr="00F02C9F">
        <w:rPr>
          <w:rFonts w:ascii="Arial" w:hAnsi="Arial" w:cs="Arial"/>
        </w:rPr>
        <w:t xml:space="preserve">.  If there are 7 issues on </w:t>
      </w:r>
      <w:r w:rsidR="00230935" w:rsidRPr="00F02C9F">
        <w:rPr>
          <w:rFonts w:ascii="Arial" w:hAnsi="Arial" w:cs="Arial"/>
        </w:rPr>
        <w:t>appeal, write “7” in Question 6</w:t>
      </w:r>
      <w:r w:rsidRPr="00F02C9F">
        <w:rPr>
          <w:rFonts w:ascii="Arial" w:hAnsi="Arial" w:cs="Arial"/>
        </w:rPr>
        <w:t xml:space="preserve"> but l</w:t>
      </w:r>
      <w:r w:rsidR="00230935" w:rsidRPr="00F02C9F">
        <w:rPr>
          <w:rFonts w:ascii="Arial" w:hAnsi="Arial" w:cs="Arial"/>
        </w:rPr>
        <w:t xml:space="preserve">ist only </w:t>
      </w:r>
      <w:r w:rsidR="00863073">
        <w:rPr>
          <w:rFonts w:ascii="Arial" w:hAnsi="Arial" w:cs="Arial"/>
        </w:rPr>
        <w:t xml:space="preserve">the first </w:t>
      </w:r>
      <w:r w:rsidR="00230935" w:rsidRPr="00F02C9F">
        <w:rPr>
          <w:rFonts w:ascii="Arial" w:hAnsi="Arial" w:cs="Arial"/>
        </w:rPr>
        <w:t>6 codes for Questions 6a through 6f</w:t>
      </w:r>
      <w:r w:rsidRPr="00F02C9F">
        <w:rPr>
          <w:rFonts w:ascii="Arial" w:hAnsi="Arial" w:cs="Arial"/>
        </w:rPr>
        <w:t xml:space="preserve">.  </w:t>
      </w:r>
    </w:p>
    <w:p w:rsidR="00863073" w:rsidRDefault="00863073">
      <w:pPr>
        <w:rPr>
          <w:rFonts w:ascii="Arial" w:hAnsi="Arial" w:cs="Arial"/>
          <w:b/>
          <w:bCs/>
          <w:i/>
          <w:iCs/>
        </w:rPr>
      </w:pPr>
    </w:p>
    <w:p w:rsidR="00BC7502" w:rsidRPr="00F451F6" w:rsidRDefault="00823AE3">
      <w:pPr>
        <w:rPr>
          <w:rFonts w:ascii="Arial" w:hAnsi="Arial" w:cs="Arial"/>
        </w:rPr>
      </w:pPr>
      <w:r>
        <w:rPr>
          <w:rFonts w:ascii="Arial" w:hAnsi="Arial" w:cs="Arial"/>
          <w:b/>
          <w:bCs/>
        </w:rPr>
        <w:t>7</w:t>
      </w:r>
      <w:r w:rsidR="00BC7502" w:rsidRPr="00F451F6">
        <w:rPr>
          <w:rFonts w:ascii="Arial" w:hAnsi="Arial" w:cs="Arial"/>
          <w:b/>
          <w:bCs/>
        </w:rPr>
        <w:t xml:space="preserve">.  </w:t>
      </w:r>
      <w:r w:rsidR="00BC7502" w:rsidRPr="00F451F6">
        <w:rPr>
          <w:rFonts w:ascii="Arial" w:hAnsi="Arial" w:cs="Arial"/>
          <w:b/>
          <w:bCs/>
          <w:u w:val="single"/>
        </w:rPr>
        <w:t>Appellate court disposition:</w:t>
      </w:r>
      <w:r w:rsidR="00BC7502" w:rsidRPr="00F451F6">
        <w:rPr>
          <w:rFonts w:ascii="Arial" w:hAnsi="Arial" w:cs="Arial"/>
        </w:rPr>
        <w:t xml:space="preserve">  Check the manner in which the appeal was resolved at the IAC.  While it is possible that only one option will apply to a case, the options listed are </w:t>
      </w:r>
      <w:r w:rsidR="00BC7502" w:rsidRPr="00F451F6">
        <w:rPr>
          <w:rFonts w:ascii="Arial" w:hAnsi="Arial" w:cs="Arial"/>
          <w:u w:val="single"/>
        </w:rPr>
        <w:t>not necessarily mutually exclusive</w:t>
      </w:r>
      <w:r w:rsidR="00BC7502" w:rsidRPr="00F451F6">
        <w:rPr>
          <w:rFonts w:ascii="Arial" w:hAnsi="Arial" w:cs="Arial"/>
        </w:rPr>
        <w:t xml:space="preserve">; </w:t>
      </w:r>
      <w:r w:rsidR="00BC7502" w:rsidRPr="00F451F6">
        <w:rPr>
          <w:rFonts w:ascii="Arial" w:hAnsi="Arial" w:cs="Arial"/>
          <w:u w:val="single"/>
        </w:rPr>
        <w:t>please check all options that apply</w:t>
      </w:r>
      <w:r w:rsidR="00BC7502" w:rsidRPr="00F451F6">
        <w:rPr>
          <w:rFonts w:ascii="Arial" w:hAnsi="Arial" w:cs="Arial"/>
        </w:rPr>
        <w:t>.  Please be thorough and precise when coding the dispositions.  If the appeal is still pending</w:t>
      </w:r>
      <w:r>
        <w:rPr>
          <w:rFonts w:ascii="Arial" w:hAnsi="Arial" w:cs="Arial"/>
        </w:rPr>
        <w:t xml:space="preserve">, </w:t>
      </w:r>
      <w:r w:rsidR="00F84339" w:rsidRPr="00F451F6">
        <w:rPr>
          <w:rFonts w:ascii="Arial" w:hAnsi="Arial" w:cs="Arial"/>
        </w:rPr>
        <w:t>skip to Q</w:t>
      </w:r>
      <w:r w:rsidR="00230935">
        <w:rPr>
          <w:rFonts w:ascii="Arial" w:hAnsi="Arial" w:cs="Arial"/>
        </w:rPr>
        <w:t>uestion 10</w:t>
      </w:r>
      <w:r w:rsidR="00E671CF">
        <w:rPr>
          <w:rFonts w:ascii="Arial" w:hAnsi="Arial" w:cs="Arial"/>
        </w:rPr>
        <w:t xml:space="preserve"> and check </w:t>
      </w:r>
      <w:r w:rsidR="009B19B0">
        <w:rPr>
          <w:rFonts w:ascii="Arial" w:hAnsi="Arial" w:cs="Arial"/>
        </w:rPr>
        <w:t>the box marked</w:t>
      </w:r>
      <w:r w:rsidR="000239C6">
        <w:rPr>
          <w:rFonts w:ascii="Arial" w:hAnsi="Arial" w:cs="Arial"/>
        </w:rPr>
        <w:t xml:space="preserve"> </w:t>
      </w:r>
      <w:r w:rsidR="009B19B0">
        <w:rPr>
          <w:rFonts w:ascii="Arial" w:hAnsi="Arial" w:cs="Arial"/>
        </w:rPr>
        <w:t>“</w:t>
      </w:r>
      <w:r w:rsidR="00E671CF">
        <w:rPr>
          <w:rFonts w:ascii="Arial" w:hAnsi="Arial" w:cs="Arial"/>
        </w:rPr>
        <w:t>Pending</w:t>
      </w:r>
      <w:r w:rsidR="00BC7502" w:rsidRPr="00F451F6">
        <w:rPr>
          <w:rFonts w:ascii="Arial" w:hAnsi="Arial" w:cs="Arial"/>
        </w:rPr>
        <w:t>.</w:t>
      </w:r>
      <w:r w:rsidR="009B19B0">
        <w:rPr>
          <w:rFonts w:ascii="Arial" w:hAnsi="Arial" w:cs="Arial"/>
        </w:rPr>
        <w:t>”</w:t>
      </w:r>
      <w:r w:rsidR="00BC7502" w:rsidRPr="00F451F6">
        <w:rPr>
          <w:rFonts w:ascii="Arial" w:hAnsi="Arial" w:cs="Arial"/>
        </w:rPr>
        <w:t xml:space="preserve">    </w:t>
      </w:r>
    </w:p>
    <w:p w:rsidR="00BC7502" w:rsidRDefault="00BC7502">
      <w:pPr>
        <w:rPr>
          <w:rFonts w:ascii="Arial" w:hAnsi="Arial" w:cs="Arial"/>
        </w:rPr>
      </w:pPr>
    </w:p>
    <w:p w:rsidR="00823AE3" w:rsidRPr="00F451F6" w:rsidRDefault="00823AE3">
      <w:pPr>
        <w:rPr>
          <w:rFonts w:ascii="Arial" w:hAnsi="Arial" w:cs="Arial"/>
        </w:rPr>
      </w:pPr>
    </w:p>
    <w:p w:rsidR="00BC7502" w:rsidRPr="00F451F6" w:rsidRDefault="00360152">
      <w:pPr>
        <w:ind w:left="720"/>
        <w:rPr>
          <w:rFonts w:ascii="Arial" w:hAnsi="Arial" w:cs="Arial"/>
          <w:b/>
          <w:bCs/>
          <w:i/>
          <w:iCs/>
        </w:rPr>
      </w:pPr>
      <w:r w:rsidRPr="00F451F6">
        <w:rPr>
          <w:rFonts w:ascii="Arial" w:hAnsi="Arial" w:cs="Arial"/>
          <w:b/>
          <w:bCs/>
          <w:i/>
          <w:iCs/>
        </w:rPr>
        <w:t>a. Review</w:t>
      </w:r>
      <w:r w:rsidR="00BC7502" w:rsidRPr="00F451F6">
        <w:rPr>
          <w:rFonts w:ascii="Arial" w:hAnsi="Arial" w:cs="Arial"/>
          <w:b/>
          <w:bCs/>
          <w:i/>
          <w:iCs/>
        </w:rPr>
        <w:t xml:space="preserve">/transfer not granted or dismissed due to: </w:t>
      </w:r>
    </w:p>
    <w:p w:rsidR="00BC7502" w:rsidRPr="00F451F6" w:rsidRDefault="00BC7502" w:rsidP="00A3001E">
      <w:pPr>
        <w:ind w:left="720"/>
        <w:rPr>
          <w:rFonts w:ascii="Arial" w:hAnsi="Arial" w:cs="Arial"/>
        </w:rPr>
      </w:pPr>
      <w:r w:rsidRPr="00F451F6">
        <w:rPr>
          <w:rFonts w:ascii="Arial" w:hAnsi="Arial" w:cs="Arial"/>
        </w:rPr>
        <w:t xml:space="preserve">       </w:t>
      </w:r>
    </w:p>
    <w:p w:rsidR="00A3001E" w:rsidRPr="00F451F6" w:rsidRDefault="00A3001E" w:rsidP="00A3001E">
      <w:pPr>
        <w:ind w:left="1440"/>
        <w:rPr>
          <w:rFonts w:ascii="Arial" w:hAnsi="Arial" w:cs="Arial"/>
        </w:rPr>
      </w:pPr>
      <w:r w:rsidRPr="00F451F6">
        <w:rPr>
          <w:rFonts w:ascii="Arial" w:hAnsi="Arial" w:cs="Arial"/>
          <w:b/>
          <w:bCs/>
          <w:i/>
          <w:iCs/>
        </w:rPr>
        <w:t>Appeal improvidently granted</w:t>
      </w:r>
      <w:r w:rsidRPr="00F451F6">
        <w:rPr>
          <w:rFonts w:ascii="Arial" w:hAnsi="Arial" w:cs="Arial"/>
        </w:rPr>
        <w:t xml:space="preserve"> – the appeal was initially accepted by the court, but it was later determined that the appeal should have been rejected for some reason.  Typically this code will be used for appellate courts with discretionary review.  </w:t>
      </w:r>
    </w:p>
    <w:p w:rsidR="00A3001E" w:rsidRPr="00F451F6" w:rsidRDefault="00A3001E" w:rsidP="00A3001E">
      <w:pPr>
        <w:ind w:left="1440"/>
        <w:rPr>
          <w:rFonts w:ascii="Arial" w:hAnsi="Arial" w:cs="Arial"/>
        </w:rPr>
      </w:pPr>
    </w:p>
    <w:p w:rsidR="00BC7502" w:rsidRPr="00F451F6" w:rsidRDefault="00BC7502">
      <w:pPr>
        <w:ind w:left="1440"/>
        <w:rPr>
          <w:rFonts w:ascii="Arial" w:hAnsi="Arial" w:cs="Arial"/>
        </w:rPr>
      </w:pPr>
      <w:r w:rsidRPr="00F451F6">
        <w:rPr>
          <w:rFonts w:ascii="Arial" w:hAnsi="Arial" w:cs="Arial"/>
          <w:b/>
          <w:bCs/>
          <w:i/>
          <w:iCs/>
        </w:rPr>
        <w:t>Lack of jurisdiction</w:t>
      </w:r>
      <w:r w:rsidRPr="00F451F6">
        <w:rPr>
          <w:rFonts w:ascii="Arial" w:hAnsi="Arial" w:cs="Arial"/>
        </w:rPr>
        <w:t xml:space="preserve"> – the appeal was dismissed because it was filed in the wrong court or because this court has no jurisdiction over the case’s subject matter</w:t>
      </w:r>
      <w:r w:rsidR="009C448C" w:rsidRPr="00F451F6">
        <w:rPr>
          <w:rFonts w:ascii="Arial" w:hAnsi="Arial" w:cs="Arial"/>
        </w:rPr>
        <w:t xml:space="preserve"> or there is a lack of jurisdiction because the trial court has issues pending and thus still have jurisdiction over the case</w:t>
      </w:r>
      <w:r w:rsidRPr="00F451F6">
        <w:rPr>
          <w:rFonts w:ascii="Arial" w:hAnsi="Arial" w:cs="Arial"/>
        </w:rPr>
        <w:t>.</w:t>
      </w:r>
    </w:p>
    <w:p w:rsidR="00BC7502" w:rsidRPr="00F451F6" w:rsidRDefault="00BC7502">
      <w:pPr>
        <w:ind w:left="720"/>
        <w:rPr>
          <w:rFonts w:ascii="Arial" w:hAnsi="Arial" w:cs="Arial"/>
        </w:rPr>
      </w:pPr>
    </w:p>
    <w:p w:rsidR="00F84339" w:rsidRPr="00F451F6" w:rsidRDefault="00A3001E">
      <w:pPr>
        <w:ind w:left="1440"/>
        <w:rPr>
          <w:rFonts w:ascii="Arial" w:hAnsi="Arial" w:cs="Arial"/>
          <w:bCs/>
          <w:iCs/>
        </w:rPr>
      </w:pPr>
      <w:r w:rsidRPr="00F451F6">
        <w:rPr>
          <w:rFonts w:ascii="Arial" w:hAnsi="Arial" w:cs="Arial"/>
          <w:b/>
          <w:bCs/>
          <w:i/>
          <w:iCs/>
        </w:rPr>
        <w:t>Denied (discretionary review)</w:t>
      </w:r>
      <w:r w:rsidRPr="00F451F6">
        <w:rPr>
          <w:rFonts w:ascii="Arial" w:hAnsi="Arial" w:cs="Arial"/>
          <w:bCs/>
          <w:iCs/>
        </w:rPr>
        <w:t xml:space="preserve"> – the </w:t>
      </w:r>
      <w:r w:rsidR="00F84339" w:rsidRPr="00F451F6">
        <w:rPr>
          <w:rFonts w:ascii="Arial" w:hAnsi="Arial" w:cs="Arial"/>
          <w:bCs/>
          <w:iCs/>
        </w:rPr>
        <w:t>court has discretionary jurisdiction over the appeal and the court denies review.</w:t>
      </w:r>
    </w:p>
    <w:p w:rsidR="00A3001E" w:rsidRPr="00F451F6" w:rsidRDefault="00F84339">
      <w:pPr>
        <w:ind w:left="1440"/>
        <w:rPr>
          <w:rFonts w:ascii="Arial" w:hAnsi="Arial" w:cs="Arial"/>
          <w:bCs/>
          <w:iCs/>
        </w:rPr>
      </w:pPr>
      <w:r w:rsidRPr="00F451F6">
        <w:rPr>
          <w:rFonts w:ascii="Arial" w:hAnsi="Arial" w:cs="Arial"/>
          <w:bCs/>
          <w:iCs/>
        </w:rPr>
        <w:t xml:space="preserve"> </w:t>
      </w:r>
    </w:p>
    <w:p w:rsidR="00BC7502" w:rsidRPr="00F451F6" w:rsidRDefault="00BC7502">
      <w:pPr>
        <w:ind w:left="1440"/>
        <w:rPr>
          <w:rFonts w:ascii="Arial" w:hAnsi="Arial" w:cs="Arial"/>
        </w:rPr>
      </w:pPr>
      <w:r w:rsidRPr="00F451F6">
        <w:rPr>
          <w:rFonts w:ascii="Arial" w:hAnsi="Arial" w:cs="Arial"/>
          <w:b/>
          <w:bCs/>
          <w:i/>
          <w:iCs/>
        </w:rPr>
        <w:lastRenderedPageBreak/>
        <w:t>Procedural error</w:t>
      </w:r>
      <w:r w:rsidRPr="00F451F6">
        <w:rPr>
          <w:rFonts w:ascii="Arial" w:hAnsi="Arial" w:cs="Arial"/>
        </w:rPr>
        <w:t xml:space="preserve"> – a procedural error prevents IAC review of the issues raised.  For example, the appellant missed the deadline for filing a notice of appeal.  This option also includes appeals that are extinguished by the filing of a </w:t>
      </w:r>
      <w:r w:rsidRPr="00F451F6">
        <w:rPr>
          <w:rFonts w:ascii="Arial" w:hAnsi="Arial" w:cs="Arial"/>
          <w:u w:val="single"/>
        </w:rPr>
        <w:t>timely post-verdict motion</w:t>
      </w:r>
      <w:r w:rsidRPr="00F451F6">
        <w:rPr>
          <w:rFonts w:ascii="Arial" w:hAnsi="Arial" w:cs="Arial"/>
        </w:rPr>
        <w:t xml:space="preserve"> in the trial court.    </w:t>
      </w:r>
    </w:p>
    <w:p w:rsidR="00BC7502" w:rsidRPr="00F451F6" w:rsidRDefault="00BC7502">
      <w:pPr>
        <w:ind w:left="720"/>
        <w:rPr>
          <w:rFonts w:ascii="Arial" w:hAnsi="Arial" w:cs="Arial"/>
        </w:rPr>
      </w:pPr>
    </w:p>
    <w:p w:rsidR="00BC7502" w:rsidRPr="00F451F6" w:rsidRDefault="00BC7502">
      <w:pPr>
        <w:ind w:left="1440"/>
        <w:rPr>
          <w:rFonts w:ascii="Arial" w:hAnsi="Arial" w:cs="Arial"/>
        </w:rPr>
      </w:pPr>
      <w:r w:rsidRPr="00F451F6">
        <w:rPr>
          <w:rFonts w:ascii="Arial" w:hAnsi="Arial" w:cs="Arial"/>
          <w:b/>
          <w:bCs/>
          <w:i/>
          <w:iCs/>
        </w:rPr>
        <w:t>No valid question on appeal</w:t>
      </w:r>
      <w:r w:rsidRPr="00F451F6">
        <w:rPr>
          <w:rFonts w:ascii="Arial" w:hAnsi="Arial" w:cs="Arial"/>
        </w:rPr>
        <w:t xml:space="preserve"> – the notice of appeal did not allege a reviewable error.  Trial court decisi</w:t>
      </w:r>
      <w:r w:rsidR="000C704C">
        <w:rPr>
          <w:rFonts w:ascii="Arial" w:hAnsi="Arial" w:cs="Arial"/>
        </w:rPr>
        <w:t>ons may only be appealed if the errors</w:t>
      </w:r>
      <w:r w:rsidRPr="00F451F6">
        <w:rPr>
          <w:rFonts w:ascii="Arial" w:hAnsi="Arial" w:cs="Arial"/>
        </w:rPr>
        <w:t xml:space="preserve"> were prejudicial, were preserved during trial, and were identified and explained in an appellate brief.  If a notice of appeal fails to allege that the error was prejudicial, or if the errors alleged were not objected to during trial, then the appeal fails to present a “valid question”</w:t>
      </w:r>
      <w:r w:rsidR="00D57C10" w:rsidRPr="00F451F6">
        <w:rPr>
          <w:rFonts w:ascii="Arial" w:hAnsi="Arial" w:cs="Arial"/>
        </w:rPr>
        <w:t xml:space="preserve"> – thus</w:t>
      </w:r>
      <w:r w:rsidR="00F84339" w:rsidRPr="00F451F6">
        <w:rPr>
          <w:rFonts w:ascii="Arial" w:hAnsi="Arial" w:cs="Arial"/>
        </w:rPr>
        <w:t xml:space="preserve"> there are</w:t>
      </w:r>
      <w:r w:rsidR="00D57C10" w:rsidRPr="00F451F6">
        <w:rPr>
          <w:rFonts w:ascii="Arial" w:hAnsi="Arial" w:cs="Arial"/>
        </w:rPr>
        <w:t xml:space="preserve"> “no valid questions on appeal.”</w:t>
      </w:r>
      <w:r w:rsidRPr="00F451F6">
        <w:rPr>
          <w:rFonts w:ascii="Arial" w:hAnsi="Arial" w:cs="Arial"/>
        </w:rPr>
        <w:t xml:space="preserve">  </w:t>
      </w:r>
    </w:p>
    <w:p w:rsidR="00BC7502" w:rsidRPr="00F451F6" w:rsidRDefault="00BC7502">
      <w:pPr>
        <w:ind w:left="1440"/>
        <w:rPr>
          <w:rFonts w:ascii="Arial" w:hAnsi="Arial" w:cs="Arial"/>
        </w:rPr>
      </w:pPr>
    </w:p>
    <w:p w:rsidR="00BC7502" w:rsidRPr="00F451F6" w:rsidRDefault="00BC7502">
      <w:pPr>
        <w:ind w:left="1440"/>
        <w:rPr>
          <w:rFonts w:ascii="Arial" w:hAnsi="Arial" w:cs="Arial"/>
        </w:rPr>
      </w:pPr>
      <w:r w:rsidRPr="00F451F6">
        <w:rPr>
          <w:rFonts w:ascii="Arial" w:hAnsi="Arial" w:cs="Arial"/>
          <w:b/>
          <w:bCs/>
          <w:i/>
          <w:iCs/>
        </w:rPr>
        <w:t>Unknown</w:t>
      </w:r>
      <w:r w:rsidRPr="00F451F6">
        <w:rPr>
          <w:rFonts w:ascii="Arial" w:hAnsi="Arial" w:cs="Arial"/>
        </w:rPr>
        <w:t xml:space="preserve"> – the appeal was not accepted, but the reason underlying the rejection is not apparent.</w:t>
      </w:r>
    </w:p>
    <w:p w:rsidR="00BC7502" w:rsidRPr="00F451F6" w:rsidRDefault="00BC7502">
      <w:pPr>
        <w:ind w:left="720"/>
        <w:rPr>
          <w:rFonts w:ascii="Arial" w:hAnsi="Arial" w:cs="Arial"/>
          <w:b/>
          <w:bCs/>
          <w:i/>
          <w:iCs/>
        </w:rPr>
      </w:pPr>
    </w:p>
    <w:p w:rsidR="00BC7502" w:rsidRPr="00F451F6" w:rsidRDefault="00BC7502">
      <w:pPr>
        <w:numPr>
          <w:ilvl w:val="0"/>
          <w:numId w:val="7"/>
        </w:numPr>
        <w:rPr>
          <w:rFonts w:ascii="Arial" w:hAnsi="Arial" w:cs="Arial"/>
        </w:rPr>
      </w:pPr>
      <w:r w:rsidRPr="00F451F6">
        <w:rPr>
          <w:rFonts w:ascii="Arial" w:hAnsi="Arial" w:cs="Arial"/>
          <w:b/>
          <w:bCs/>
          <w:i/>
          <w:iCs/>
        </w:rPr>
        <w:t>Appeal withdrawn before decision:</w:t>
      </w:r>
      <w:r w:rsidRPr="00F451F6">
        <w:rPr>
          <w:rFonts w:ascii="Arial" w:hAnsi="Arial" w:cs="Arial"/>
        </w:rPr>
        <w:t xml:space="preserve">  </w:t>
      </w:r>
    </w:p>
    <w:p w:rsidR="00BC7502" w:rsidRPr="00F451F6" w:rsidRDefault="00BC7502">
      <w:pPr>
        <w:ind w:left="720"/>
        <w:rPr>
          <w:rFonts w:ascii="Arial" w:hAnsi="Arial" w:cs="Arial"/>
        </w:rPr>
      </w:pPr>
    </w:p>
    <w:p w:rsidR="009B19B0" w:rsidRPr="00F451F6" w:rsidRDefault="009B19B0" w:rsidP="009B19B0">
      <w:pPr>
        <w:ind w:left="1440"/>
        <w:rPr>
          <w:rFonts w:ascii="Arial" w:hAnsi="Arial" w:cs="Arial"/>
        </w:rPr>
      </w:pPr>
      <w:r w:rsidRPr="00F451F6">
        <w:rPr>
          <w:rFonts w:ascii="Arial" w:hAnsi="Arial" w:cs="Arial"/>
          <w:b/>
          <w:bCs/>
          <w:i/>
          <w:iCs/>
        </w:rPr>
        <w:t>By stipulation of parties</w:t>
      </w:r>
      <w:r w:rsidRPr="00F451F6">
        <w:rPr>
          <w:rFonts w:ascii="Arial" w:hAnsi="Arial" w:cs="Arial"/>
        </w:rPr>
        <w:t xml:space="preserve"> – the parties agreed to end the appeal (likely after settlement) and requested that the court dismiss the appeal.</w:t>
      </w:r>
    </w:p>
    <w:p w:rsidR="009B19B0" w:rsidRDefault="009B19B0" w:rsidP="009B19B0">
      <w:pPr>
        <w:rPr>
          <w:rFonts w:ascii="Arial" w:hAnsi="Arial" w:cs="Arial"/>
          <w:b/>
          <w:bCs/>
          <w:i/>
          <w:iCs/>
        </w:rPr>
      </w:pPr>
    </w:p>
    <w:p w:rsidR="00BC7502" w:rsidRPr="00F451F6" w:rsidRDefault="00BC7502">
      <w:pPr>
        <w:ind w:left="1440"/>
        <w:rPr>
          <w:rFonts w:ascii="Arial" w:hAnsi="Arial" w:cs="Arial"/>
        </w:rPr>
      </w:pPr>
      <w:r w:rsidRPr="00F451F6">
        <w:rPr>
          <w:rFonts w:ascii="Arial" w:hAnsi="Arial" w:cs="Arial"/>
          <w:b/>
          <w:bCs/>
          <w:i/>
          <w:iCs/>
        </w:rPr>
        <w:t>By appellant</w:t>
      </w:r>
      <w:r w:rsidRPr="00F451F6">
        <w:rPr>
          <w:rFonts w:ascii="Arial" w:hAnsi="Arial" w:cs="Arial"/>
        </w:rPr>
        <w:t xml:space="preserve"> – the appellant withdrew</w:t>
      </w:r>
      <w:r w:rsidR="000C704C">
        <w:rPr>
          <w:rFonts w:ascii="Arial" w:hAnsi="Arial" w:cs="Arial"/>
        </w:rPr>
        <w:t xml:space="preserve"> the appeal before the IAC</w:t>
      </w:r>
      <w:r w:rsidRPr="00F451F6">
        <w:rPr>
          <w:rFonts w:ascii="Arial" w:hAnsi="Arial" w:cs="Arial"/>
        </w:rPr>
        <w:t xml:space="preserve"> issue</w:t>
      </w:r>
      <w:r w:rsidR="000C704C">
        <w:rPr>
          <w:rFonts w:ascii="Arial" w:hAnsi="Arial" w:cs="Arial"/>
        </w:rPr>
        <w:t>d</w:t>
      </w:r>
      <w:r w:rsidRPr="00F451F6">
        <w:rPr>
          <w:rFonts w:ascii="Arial" w:hAnsi="Arial" w:cs="Arial"/>
        </w:rPr>
        <w:t xml:space="preserve"> an opinion.</w:t>
      </w:r>
    </w:p>
    <w:p w:rsidR="00BC7502" w:rsidRPr="00F451F6" w:rsidRDefault="00BC7502">
      <w:pPr>
        <w:ind w:left="720"/>
        <w:rPr>
          <w:rFonts w:ascii="Arial" w:hAnsi="Arial" w:cs="Arial"/>
        </w:rPr>
      </w:pPr>
    </w:p>
    <w:p w:rsidR="00A3001E" w:rsidRPr="00F451F6" w:rsidRDefault="00A3001E">
      <w:pPr>
        <w:ind w:left="1440"/>
        <w:rPr>
          <w:rFonts w:ascii="Arial" w:hAnsi="Arial" w:cs="Arial"/>
          <w:bCs/>
          <w:iCs/>
        </w:rPr>
      </w:pPr>
      <w:r w:rsidRPr="00F451F6">
        <w:rPr>
          <w:rFonts w:ascii="Arial" w:hAnsi="Arial" w:cs="Arial"/>
          <w:b/>
          <w:bCs/>
          <w:i/>
          <w:iCs/>
        </w:rPr>
        <w:t xml:space="preserve">Transfer to COLR - </w:t>
      </w:r>
      <w:r w:rsidRPr="00F451F6">
        <w:rPr>
          <w:rFonts w:ascii="Arial" w:hAnsi="Arial" w:cs="Arial"/>
          <w:bCs/>
          <w:iCs/>
        </w:rPr>
        <w:t>the appeal was transferred to the state’s Court of Last Resort</w:t>
      </w:r>
      <w:r w:rsidR="00F84339" w:rsidRPr="00F451F6">
        <w:rPr>
          <w:rFonts w:ascii="Arial" w:hAnsi="Arial" w:cs="Arial"/>
          <w:bCs/>
          <w:iCs/>
        </w:rPr>
        <w:t xml:space="preserve"> before review by the </w:t>
      </w:r>
      <w:r w:rsidR="000239C6">
        <w:rPr>
          <w:rFonts w:ascii="Arial" w:hAnsi="Arial" w:cs="Arial"/>
          <w:bCs/>
          <w:iCs/>
        </w:rPr>
        <w:t>IAC</w:t>
      </w:r>
      <w:r w:rsidRPr="00F451F6">
        <w:rPr>
          <w:rFonts w:ascii="Arial" w:hAnsi="Arial" w:cs="Arial"/>
          <w:bCs/>
          <w:iCs/>
        </w:rPr>
        <w:t>.</w:t>
      </w:r>
      <w:r w:rsidR="002464CB" w:rsidRPr="00F451F6">
        <w:rPr>
          <w:rFonts w:ascii="Arial" w:hAnsi="Arial" w:cs="Arial"/>
          <w:bCs/>
          <w:iCs/>
        </w:rPr>
        <w:t xml:space="preserve">  </w:t>
      </w:r>
      <w:r w:rsidR="00F84339" w:rsidRPr="00F451F6">
        <w:rPr>
          <w:rFonts w:ascii="Arial" w:hAnsi="Arial" w:cs="Arial"/>
          <w:bCs/>
          <w:iCs/>
        </w:rPr>
        <w:t>For example, t</w:t>
      </w:r>
      <w:r w:rsidR="002464CB" w:rsidRPr="00F451F6">
        <w:rPr>
          <w:rFonts w:ascii="Arial" w:hAnsi="Arial" w:cs="Arial"/>
          <w:bCs/>
          <w:iCs/>
        </w:rPr>
        <w:t xml:space="preserve">his may occur when a COLR </w:t>
      </w:r>
      <w:r w:rsidR="00F84339" w:rsidRPr="00F451F6">
        <w:rPr>
          <w:rFonts w:ascii="Arial" w:hAnsi="Arial" w:cs="Arial"/>
          <w:bCs/>
          <w:iCs/>
        </w:rPr>
        <w:t>transfers</w:t>
      </w:r>
      <w:r w:rsidR="002464CB" w:rsidRPr="00F451F6">
        <w:rPr>
          <w:rFonts w:ascii="Arial" w:hAnsi="Arial" w:cs="Arial"/>
          <w:bCs/>
          <w:iCs/>
        </w:rPr>
        <w:t xml:space="preserve"> a case from the </w:t>
      </w:r>
      <w:r w:rsidR="000239C6">
        <w:rPr>
          <w:rFonts w:ascii="Arial" w:hAnsi="Arial" w:cs="Arial"/>
          <w:bCs/>
          <w:iCs/>
        </w:rPr>
        <w:t>IAC</w:t>
      </w:r>
      <w:r w:rsidR="002464CB" w:rsidRPr="00F451F6">
        <w:rPr>
          <w:rFonts w:ascii="Arial" w:hAnsi="Arial" w:cs="Arial"/>
          <w:bCs/>
          <w:iCs/>
        </w:rPr>
        <w:t xml:space="preserve"> </w:t>
      </w:r>
      <w:r w:rsidR="00F84339" w:rsidRPr="00F451F6">
        <w:rPr>
          <w:rFonts w:ascii="Arial" w:hAnsi="Arial" w:cs="Arial"/>
          <w:bCs/>
          <w:iCs/>
        </w:rPr>
        <w:t xml:space="preserve">due to the potential policy implications of the appeal’s outcome or if the COLR has granted review of an appeal raising errors related to those raised by the current appeal.  </w:t>
      </w:r>
    </w:p>
    <w:p w:rsidR="00F84339" w:rsidRPr="00F451F6" w:rsidRDefault="00F84339">
      <w:pPr>
        <w:ind w:left="1440"/>
        <w:rPr>
          <w:rFonts w:ascii="Arial" w:hAnsi="Arial" w:cs="Arial"/>
          <w:bCs/>
          <w:iCs/>
        </w:rPr>
      </w:pPr>
    </w:p>
    <w:p w:rsidR="00BC7502" w:rsidRPr="00F451F6" w:rsidRDefault="00BC7502">
      <w:pPr>
        <w:ind w:left="1440"/>
        <w:rPr>
          <w:rFonts w:ascii="Arial" w:hAnsi="Arial" w:cs="Arial"/>
        </w:rPr>
      </w:pPr>
      <w:r w:rsidRPr="00F451F6">
        <w:rPr>
          <w:rFonts w:ascii="Arial" w:hAnsi="Arial" w:cs="Arial"/>
          <w:b/>
          <w:bCs/>
          <w:i/>
          <w:iCs/>
        </w:rPr>
        <w:t>Unknown</w:t>
      </w:r>
      <w:r w:rsidRPr="00F451F6">
        <w:rPr>
          <w:rFonts w:ascii="Arial" w:hAnsi="Arial" w:cs="Arial"/>
        </w:rPr>
        <w:t xml:space="preserve"> – the appeal was clearly </w:t>
      </w:r>
      <w:r w:rsidRPr="00F451F6">
        <w:rPr>
          <w:rFonts w:ascii="Arial" w:hAnsi="Arial" w:cs="Arial"/>
          <w:u w:val="single"/>
        </w:rPr>
        <w:t>withdrawn</w:t>
      </w:r>
      <w:r w:rsidRPr="00F451F6">
        <w:rPr>
          <w:rFonts w:ascii="Arial" w:hAnsi="Arial" w:cs="Arial"/>
        </w:rPr>
        <w:t xml:space="preserve"> and is no longer pending, but the withdrawing party is unknown.   </w:t>
      </w:r>
    </w:p>
    <w:p w:rsidR="00BC7502" w:rsidRPr="00F451F6" w:rsidRDefault="00BC7502">
      <w:pPr>
        <w:ind w:left="720"/>
        <w:rPr>
          <w:rFonts w:ascii="Arial" w:hAnsi="Arial" w:cs="Arial"/>
        </w:rPr>
      </w:pPr>
    </w:p>
    <w:p w:rsidR="00BC7502" w:rsidRPr="00F451F6" w:rsidRDefault="00360152">
      <w:pPr>
        <w:ind w:left="720"/>
        <w:rPr>
          <w:rFonts w:ascii="Arial" w:hAnsi="Arial" w:cs="Arial"/>
        </w:rPr>
      </w:pPr>
      <w:r w:rsidRPr="00F451F6">
        <w:rPr>
          <w:rFonts w:ascii="Arial" w:hAnsi="Arial" w:cs="Arial"/>
          <w:b/>
          <w:bCs/>
          <w:i/>
          <w:iCs/>
        </w:rPr>
        <w:t>c. Motion</w:t>
      </w:r>
      <w:r w:rsidR="00BC7502" w:rsidRPr="00F451F6">
        <w:rPr>
          <w:rFonts w:ascii="Arial" w:hAnsi="Arial" w:cs="Arial"/>
          <w:b/>
          <w:bCs/>
          <w:i/>
          <w:iCs/>
        </w:rPr>
        <w:t xml:space="preserve"> on the merits granted:</w:t>
      </w:r>
      <w:r w:rsidR="00BC7502" w:rsidRPr="00F451F6">
        <w:rPr>
          <w:rFonts w:ascii="Arial" w:hAnsi="Arial" w:cs="Arial"/>
        </w:rPr>
        <w:t xml:space="preserve">  the court granted a party’s motion on the merits.  Do not check this box if a motion on the merits was made but denied by the court.  </w:t>
      </w:r>
      <w:r w:rsidR="009B19B0">
        <w:rPr>
          <w:rFonts w:ascii="Arial" w:hAnsi="Arial" w:cs="Arial"/>
        </w:rPr>
        <w:t>This code is similar to a trial court’s ruling on a summary judgment; no oral arguments are necessary and the appellate court rules based on the issues presented in the brief or petition.</w:t>
      </w:r>
    </w:p>
    <w:p w:rsidR="00BC7502" w:rsidRPr="00F451F6" w:rsidRDefault="00BC7502">
      <w:pPr>
        <w:ind w:left="720"/>
        <w:rPr>
          <w:rFonts w:ascii="Arial" w:hAnsi="Arial" w:cs="Arial"/>
        </w:rPr>
      </w:pPr>
    </w:p>
    <w:p w:rsidR="00BC7502" w:rsidRPr="00F451F6" w:rsidRDefault="00360152">
      <w:pPr>
        <w:ind w:left="720"/>
        <w:rPr>
          <w:rFonts w:ascii="Arial" w:hAnsi="Arial" w:cs="Arial"/>
        </w:rPr>
      </w:pPr>
      <w:r w:rsidRPr="00F451F6">
        <w:rPr>
          <w:rFonts w:ascii="Arial" w:hAnsi="Arial" w:cs="Arial"/>
          <w:b/>
          <w:bCs/>
          <w:i/>
          <w:iCs/>
        </w:rPr>
        <w:t>d. Affirmed</w:t>
      </w:r>
      <w:r w:rsidR="00A3001E" w:rsidRPr="00F451F6">
        <w:rPr>
          <w:rFonts w:ascii="Arial" w:hAnsi="Arial" w:cs="Arial"/>
          <w:b/>
          <w:bCs/>
          <w:i/>
          <w:iCs/>
        </w:rPr>
        <w:t xml:space="preserve"> in whole</w:t>
      </w:r>
      <w:r w:rsidR="00BC7502" w:rsidRPr="00F451F6">
        <w:rPr>
          <w:rFonts w:ascii="Arial" w:hAnsi="Arial" w:cs="Arial"/>
          <w:b/>
          <w:bCs/>
          <w:i/>
          <w:iCs/>
        </w:rPr>
        <w:t xml:space="preserve">: </w:t>
      </w:r>
      <w:r w:rsidR="00BC7502" w:rsidRPr="00F451F6">
        <w:rPr>
          <w:rFonts w:ascii="Arial" w:hAnsi="Arial" w:cs="Arial"/>
        </w:rPr>
        <w:t xml:space="preserve"> the IAC affirmed the </w:t>
      </w:r>
      <w:r w:rsidR="00BC7502" w:rsidRPr="00F451F6">
        <w:rPr>
          <w:rFonts w:ascii="Arial" w:hAnsi="Arial" w:cs="Arial"/>
          <w:u w:val="single"/>
        </w:rPr>
        <w:t>entire</w:t>
      </w:r>
      <w:r w:rsidR="0033279D">
        <w:rPr>
          <w:rFonts w:ascii="Arial" w:hAnsi="Arial" w:cs="Arial"/>
        </w:rPr>
        <w:t xml:space="preserve"> trial court decision or judgment</w:t>
      </w:r>
      <w:r w:rsidR="00A3001E" w:rsidRPr="00F451F6">
        <w:rPr>
          <w:rFonts w:ascii="Arial" w:hAnsi="Arial" w:cs="Arial"/>
        </w:rPr>
        <w:t>.</w:t>
      </w:r>
      <w:r w:rsidR="0033279D">
        <w:rPr>
          <w:rFonts w:ascii="Arial" w:hAnsi="Arial" w:cs="Arial"/>
        </w:rPr>
        <w:t xml:space="preserve">  </w:t>
      </w:r>
    </w:p>
    <w:p w:rsidR="00BC7502" w:rsidRPr="00F451F6" w:rsidRDefault="00BC7502">
      <w:pPr>
        <w:ind w:left="720"/>
        <w:rPr>
          <w:rFonts w:ascii="Arial" w:hAnsi="Arial" w:cs="Arial"/>
        </w:rPr>
      </w:pPr>
    </w:p>
    <w:p w:rsidR="00BC7502" w:rsidRPr="00F451F6" w:rsidRDefault="00360152">
      <w:pPr>
        <w:ind w:left="720"/>
        <w:rPr>
          <w:rFonts w:ascii="Arial" w:hAnsi="Arial" w:cs="Arial"/>
        </w:rPr>
      </w:pPr>
      <w:r w:rsidRPr="00F451F6">
        <w:rPr>
          <w:rFonts w:ascii="Arial" w:hAnsi="Arial" w:cs="Arial"/>
          <w:b/>
          <w:bCs/>
          <w:i/>
          <w:iCs/>
        </w:rPr>
        <w:t>e. Reversed</w:t>
      </w:r>
      <w:r w:rsidR="00A3001E" w:rsidRPr="00F451F6">
        <w:rPr>
          <w:rFonts w:ascii="Arial" w:hAnsi="Arial" w:cs="Arial"/>
          <w:b/>
          <w:bCs/>
          <w:i/>
          <w:iCs/>
        </w:rPr>
        <w:t xml:space="preserve"> in part</w:t>
      </w:r>
      <w:r w:rsidR="00BC7502" w:rsidRPr="00F451F6">
        <w:rPr>
          <w:rFonts w:ascii="Arial" w:hAnsi="Arial" w:cs="Arial"/>
          <w:b/>
          <w:bCs/>
          <w:i/>
          <w:iCs/>
        </w:rPr>
        <w:t>:</w:t>
      </w:r>
      <w:r w:rsidR="00BC7502" w:rsidRPr="00F451F6">
        <w:rPr>
          <w:rFonts w:ascii="Arial" w:hAnsi="Arial" w:cs="Arial"/>
        </w:rPr>
        <w:t xml:space="preserve">  </w:t>
      </w:r>
      <w:r w:rsidR="00A3001E" w:rsidRPr="00F451F6">
        <w:rPr>
          <w:rFonts w:ascii="Arial" w:hAnsi="Arial" w:cs="Arial"/>
        </w:rPr>
        <w:t xml:space="preserve">the </w:t>
      </w:r>
      <w:r w:rsidR="00BC7502" w:rsidRPr="00F451F6">
        <w:rPr>
          <w:rFonts w:ascii="Arial" w:hAnsi="Arial" w:cs="Arial"/>
        </w:rPr>
        <w:t>IAC reversed only pa</w:t>
      </w:r>
      <w:r w:rsidR="0033279D">
        <w:rPr>
          <w:rFonts w:ascii="Arial" w:hAnsi="Arial" w:cs="Arial"/>
        </w:rPr>
        <w:t>rt(s) of the trial court decision or judgment</w:t>
      </w:r>
      <w:r w:rsidR="00A3001E" w:rsidRPr="00F451F6">
        <w:rPr>
          <w:rFonts w:ascii="Arial" w:hAnsi="Arial" w:cs="Arial"/>
        </w:rPr>
        <w:t xml:space="preserve">. </w:t>
      </w:r>
      <w:r w:rsidR="002464CB" w:rsidRPr="00F451F6">
        <w:rPr>
          <w:rFonts w:ascii="Arial" w:hAnsi="Arial" w:cs="Arial"/>
        </w:rPr>
        <w:t xml:space="preserve">This is also referred to as “affirmed in part/reversed in part.”  </w:t>
      </w:r>
      <w:r w:rsidR="00F84339" w:rsidRPr="00F451F6">
        <w:rPr>
          <w:rFonts w:ascii="Arial" w:hAnsi="Arial" w:cs="Arial"/>
        </w:rPr>
        <w:t>I</w:t>
      </w:r>
      <w:r w:rsidR="001658B1" w:rsidRPr="00F451F6">
        <w:rPr>
          <w:rFonts w:ascii="Arial" w:hAnsi="Arial" w:cs="Arial"/>
        </w:rPr>
        <w:t xml:space="preserve">nclude </w:t>
      </w:r>
      <w:r w:rsidR="00F84339" w:rsidRPr="00F451F6">
        <w:rPr>
          <w:rFonts w:ascii="Arial" w:hAnsi="Arial" w:cs="Arial"/>
        </w:rPr>
        <w:t>here any judgments</w:t>
      </w:r>
      <w:r>
        <w:rPr>
          <w:rFonts w:ascii="Arial" w:hAnsi="Arial" w:cs="Arial"/>
        </w:rPr>
        <w:t xml:space="preserve"> that are</w:t>
      </w:r>
      <w:r w:rsidR="00F84339" w:rsidRPr="00F451F6">
        <w:rPr>
          <w:rFonts w:ascii="Arial" w:hAnsi="Arial" w:cs="Arial"/>
        </w:rPr>
        <w:t xml:space="preserve"> “vacated</w:t>
      </w:r>
      <w:r>
        <w:rPr>
          <w:rFonts w:ascii="Arial" w:hAnsi="Arial" w:cs="Arial"/>
        </w:rPr>
        <w:t xml:space="preserve"> in part</w:t>
      </w:r>
      <w:r w:rsidR="001658B1" w:rsidRPr="00F451F6">
        <w:rPr>
          <w:rFonts w:ascii="Arial" w:hAnsi="Arial" w:cs="Arial"/>
        </w:rPr>
        <w:t>.</w:t>
      </w:r>
      <w:r w:rsidR="00F84339" w:rsidRPr="00F451F6">
        <w:rPr>
          <w:rFonts w:ascii="Arial" w:hAnsi="Arial" w:cs="Arial"/>
        </w:rPr>
        <w:t>”</w:t>
      </w:r>
    </w:p>
    <w:p w:rsidR="00BC7502" w:rsidRPr="00F451F6" w:rsidRDefault="00BC7502">
      <w:pPr>
        <w:ind w:left="720"/>
        <w:rPr>
          <w:rFonts w:ascii="Arial" w:hAnsi="Arial" w:cs="Arial"/>
        </w:rPr>
      </w:pPr>
    </w:p>
    <w:p w:rsidR="00360152" w:rsidRPr="00F451F6" w:rsidRDefault="00360152" w:rsidP="00360152">
      <w:pPr>
        <w:ind w:left="720"/>
        <w:rPr>
          <w:rFonts w:ascii="Arial" w:hAnsi="Arial" w:cs="Arial"/>
        </w:rPr>
      </w:pPr>
      <w:r w:rsidRPr="00F451F6">
        <w:rPr>
          <w:rFonts w:ascii="Arial" w:hAnsi="Arial" w:cs="Arial"/>
          <w:b/>
          <w:bCs/>
          <w:i/>
          <w:iCs/>
        </w:rPr>
        <w:lastRenderedPageBreak/>
        <w:t>f. Reversed</w:t>
      </w:r>
      <w:r w:rsidR="00863073">
        <w:rPr>
          <w:rFonts w:ascii="Arial" w:hAnsi="Arial" w:cs="Arial"/>
          <w:b/>
          <w:bCs/>
          <w:i/>
          <w:iCs/>
        </w:rPr>
        <w:t xml:space="preserve"> in whole:</w:t>
      </w:r>
      <w:r w:rsidR="00863073">
        <w:rPr>
          <w:rFonts w:ascii="Arial" w:hAnsi="Arial" w:cs="Arial"/>
          <w:bCs/>
          <w:iCs/>
        </w:rPr>
        <w:t xml:space="preserve">  the IAC reversed the entire trial court decision or judgment.</w:t>
      </w:r>
      <w:r w:rsidRPr="00360152">
        <w:rPr>
          <w:rFonts w:ascii="Arial" w:hAnsi="Arial" w:cs="Arial"/>
        </w:rPr>
        <w:t xml:space="preserve"> </w:t>
      </w:r>
      <w:r w:rsidRPr="00F451F6">
        <w:rPr>
          <w:rFonts w:ascii="Arial" w:hAnsi="Arial" w:cs="Arial"/>
        </w:rPr>
        <w:t>Include here any judgments</w:t>
      </w:r>
      <w:r>
        <w:rPr>
          <w:rFonts w:ascii="Arial" w:hAnsi="Arial" w:cs="Arial"/>
        </w:rPr>
        <w:t xml:space="preserve"> that are</w:t>
      </w:r>
      <w:r w:rsidRPr="00F451F6">
        <w:rPr>
          <w:rFonts w:ascii="Arial" w:hAnsi="Arial" w:cs="Arial"/>
        </w:rPr>
        <w:t xml:space="preserve"> “vacated</w:t>
      </w:r>
      <w:r>
        <w:rPr>
          <w:rFonts w:ascii="Arial" w:hAnsi="Arial" w:cs="Arial"/>
        </w:rPr>
        <w:t xml:space="preserve"> in whole</w:t>
      </w:r>
      <w:r w:rsidRPr="00F451F6">
        <w:rPr>
          <w:rFonts w:ascii="Arial" w:hAnsi="Arial" w:cs="Arial"/>
        </w:rPr>
        <w:t>.”</w:t>
      </w:r>
    </w:p>
    <w:p w:rsidR="00863073" w:rsidRDefault="00863073" w:rsidP="00360152">
      <w:pPr>
        <w:rPr>
          <w:rFonts w:ascii="Arial" w:hAnsi="Arial" w:cs="Arial"/>
          <w:b/>
          <w:bCs/>
          <w:i/>
          <w:iCs/>
        </w:rPr>
      </w:pPr>
    </w:p>
    <w:p w:rsidR="001E7243" w:rsidRPr="00F451F6" w:rsidRDefault="00863073" w:rsidP="001E7243">
      <w:pPr>
        <w:ind w:left="720"/>
        <w:rPr>
          <w:rFonts w:ascii="Arial" w:hAnsi="Arial" w:cs="Arial"/>
          <w:b/>
          <w:bCs/>
        </w:rPr>
      </w:pPr>
      <w:r>
        <w:rPr>
          <w:rFonts w:ascii="Arial" w:hAnsi="Arial" w:cs="Arial"/>
          <w:b/>
          <w:bCs/>
          <w:i/>
          <w:iCs/>
        </w:rPr>
        <w:t xml:space="preserve">g. </w:t>
      </w:r>
      <w:r w:rsidR="001E7243" w:rsidRPr="00F451F6">
        <w:rPr>
          <w:rFonts w:ascii="Arial" w:hAnsi="Arial" w:cs="Arial"/>
          <w:b/>
          <w:bCs/>
          <w:i/>
          <w:iCs/>
        </w:rPr>
        <w:t>Remanded:</w:t>
      </w:r>
      <w:r w:rsidR="001E7243" w:rsidRPr="00F451F6">
        <w:rPr>
          <w:rFonts w:ascii="Arial" w:hAnsi="Arial" w:cs="Arial"/>
        </w:rPr>
        <w:t xml:space="preserve"> the court sent the case back to the lower court for additional proceedings.  Check this even if the lower court will revisit only some of the issues.  </w:t>
      </w:r>
      <w:r w:rsidR="001E7243" w:rsidRPr="00F451F6">
        <w:rPr>
          <w:rFonts w:ascii="Arial" w:hAnsi="Arial" w:cs="Arial"/>
          <w:b/>
          <w:bCs/>
        </w:rPr>
        <w:t xml:space="preserve">Be sure to explain the effect of the remand </w:t>
      </w:r>
      <w:r w:rsidR="00F84339" w:rsidRPr="00F451F6">
        <w:rPr>
          <w:rFonts w:ascii="Arial" w:hAnsi="Arial" w:cs="Arial"/>
          <w:b/>
          <w:bCs/>
        </w:rPr>
        <w:t xml:space="preserve">in the space </w:t>
      </w:r>
      <w:r w:rsidR="001E7243" w:rsidRPr="00F451F6">
        <w:rPr>
          <w:rFonts w:ascii="Arial" w:hAnsi="Arial" w:cs="Arial"/>
          <w:b/>
          <w:bCs/>
        </w:rPr>
        <w:t xml:space="preserve">below.  </w:t>
      </w:r>
      <w:r w:rsidR="001E7243" w:rsidRPr="00F451F6">
        <w:rPr>
          <w:rFonts w:ascii="Arial" w:hAnsi="Arial" w:cs="Arial"/>
        </w:rPr>
        <w:t xml:space="preserve">Do not include the court’s </w:t>
      </w:r>
      <w:r w:rsidR="001E7243" w:rsidRPr="00F451F6">
        <w:rPr>
          <w:rFonts w:ascii="Arial" w:hAnsi="Arial" w:cs="Arial"/>
          <w:i/>
          <w:iCs/>
        </w:rPr>
        <w:t>reasons</w:t>
      </w:r>
      <w:r w:rsidR="001E7243" w:rsidRPr="00F451F6">
        <w:rPr>
          <w:rFonts w:ascii="Arial" w:hAnsi="Arial" w:cs="Arial"/>
        </w:rPr>
        <w:t xml:space="preserve"> for remanding the case; include only the </w:t>
      </w:r>
      <w:r w:rsidR="001E7243" w:rsidRPr="00F451F6">
        <w:rPr>
          <w:rFonts w:ascii="Arial" w:hAnsi="Arial" w:cs="Arial"/>
          <w:i/>
          <w:iCs/>
        </w:rPr>
        <w:t>effect</w:t>
      </w:r>
      <w:r w:rsidR="002464CB" w:rsidRPr="00F451F6">
        <w:rPr>
          <w:rFonts w:ascii="Arial" w:hAnsi="Arial" w:cs="Arial"/>
        </w:rPr>
        <w:t xml:space="preserve"> of the remand, </w:t>
      </w:r>
      <w:r w:rsidR="00F84339" w:rsidRPr="00F451F6">
        <w:rPr>
          <w:rFonts w:ascii="Arial" w:hAnsi="Arial" w:cs="Arial"/>
        </w:rPr>
        <w:t xml:space="preserve">(e.g., </w:t>
      </w:r>
      <w:r w:rsidR="00F84339" w:rsidRPr="00F451F6">
        <w:rPr>
          <w:rFonts w:ascii="Arial" w:hAnsi="Arial" w:cs="Arial"/>
          <w:bCs/>
        </w:rPr>
        <w:t xml:space="preserve">Remand to the trial court for a new trial, in light of the improper jury verdict forms.) </w:t>
      </w:r>
      <w:r w:rsidR="0033279D">
        <w:rPr>
          <w:rFonts w:ascii="Arial" w:hAnsi="Arial" w:cs="Arial"/>
          <w:bCs/>
        </w:rPr>
        <w:t xml:space="preserve"> </w:t>
      </w:r>
      <w:r w:rsidR="0033279D" w:rsidRPr="0008107D">
        <w:rPr>
          <w:rFonts w:ascii="Arial" w:hAnsi="Arial" w:cs="Arial"/>
          <w:bCs/>
        </w:rPr>
        <w:t xml:space="preserve">If the court reversed the trial court decision in part or in full and </w:t>
      </w:r>
      <w:r w:rsidR="009B19B0">
        <w:rPr>
          <w:rFonts w:ascii="Arial" w:hAnsi="Arial" w:cs="Arial"/>
          <w:bCs/>
        </w:rPr>
        <w:t>remanded the case, check both (g) remanded and (e) or (f</w:t>
      </w:r>
      <w:r w:rsidR="0033279D" w:rsidRPr="0008107D">
        <w:rPr>
          <w:rFonts w:ascii="Arial" w:hAnsi="Arial" w:cs="Arial"/>
          <w:bCs/>
        </w:rPr>
        <w:t>).</w:t>
      </w:r>
      <w:r w:rsidR="00F84339" w:rsidRPr="00F451F6">
        <w:rPr>
          <w:rFonts w:ascii="Arial" w:hAnsi="Arial" w:cs="Arial"/>
          <w:bCs/>
        </w:rPr>
        <w:t xml:space="preserve">                                </w:t>
      </w:r>
      <w:r w:rsidR="00F84339" w:rsidRPr="00F451F6">
        <w:rPr>
          <w:rFonts w:ascii="Arial" w:hAnsi="Arial" w:cs="Arial"/>
          <w:b/>
          <w:bCs/>
        </w:rPr>
        <w:t xml:space="preserve">                                                                                                                                                             </w:t>
      </w:r>
    </w:p>
    <w:p w:rsidR="001E7243" w:rsidRPr="00F451F6" w:rsidRDefault="001E7243" w:rsidP="001E7243">
      <w:pPr>
        <w:ind w:left="720"/>
        <w:rPr>
          <w:rFonts w:ascii="Arial" w:hAnsi="Arial" w:cs="Arial"/>
          <w:b/>
          <w:bCs/>
        </w:rPr>
      </w:pPr>
      <w:r w:rsidRPr="00F451F6">
        <w:rPr>
          <w:rFonts w:ascii="Arial" w:hAnsi="Arial" w:cs="Arial"/>
          <w:b/>
          <w:bCs/>
        </w:rPr>
        <w:t xml:space="preserve">  </w:t>
      </w:r>
    </w:p>
    <w:p w:rsidR="00BC7502" w:rsidRPr="00F451F6" w:rsidRDefault="00360152">
      <w:pPr>
        <w:ind w:left="720"/>
        <w:rPr>
          <w:rFonts w:ascii="Arial" w:hAnsi="Arial" w:cs="Arial"/>
        </w:rPr>
      </w:pPr>
      <w:r>
        <w:rPr>
          <w:rFonts w:ascii="Arial" w:hAnsi="Arial" w:cs="Arial"/>
          <w:b/>
          <w:bCs/>
          <w:i/>
          <w:iCs/>
        </w:rPr>
        <w:t>h</w:t>
      </w:r>
      <w:r w:rsidRPr="00F451F6">
        <w:rPr>
          <w:rFonts w:ascii="Arial" w:hAnsi="Arial" w:cs="Arial"/>
          <w:b/>
          <w:bCs/>
          <w:i/>
          <w:iCs/>
        </w:rPr>
        <w:t>. Verdict</w:t>
      </w:r>
      <w:r w:rsidR="00BC7502" w:rsidRPr="00F451F6">
        <w:rPr>
          <w:rFonts w:ascii="Arial" w:hAnsi="Arial" w:cs="Arial"/>
          <w:b/>
          <w:bCs/>
          <w:i/>
          <w:iCs/>
        </w:rPr>
        <w:t xml:space="preserve">/Judgment modified: </w:t>
      </w:r>
      <w:r w:rsidR="00BC7502" w:rsidRPr="00F451F6">
        <w:rPr>
          <w:rFonts w:ascii="Arial" w:hAnsi="Arial" w:cs="Arial"/>
        </w:rPr>
        <w:t xml:space="preserve"> </w:t>
      </w:r>
      <w:r w:rsidR="001E7243" w:rsidRPr="00F451F6">
        <w:rPr>
          <w:rFonts w:ascii="Arial" w:hAnsi="Arial" w:cs="Arial"/>
        </w:rPr>
        <w:t xml:space="preserve">This option is applicable </w:t>
      </w:r>
      <w:r w:rsidR="00BC7502" w:rsidRPr="00F451F6">
        <w:rPr>
          <w:rFonts w:ascii="Arial" w:hAnsi="Arial" w:cs="Arial"/>
        </w:rPr>
        <w:t>if the IAC modified th</w:t>
      </w:r>
      <w:r w:rsidR="000C704C">
        <w:rPr>
          <w:rFonts w:ascii="Arial" w:hAnsi="Arial" w:cs="Arial"/>
        </w:rPr>
        <w:t>e trial court’s resolution of at least one</w:t>
      </w:r>
      <w:r w:rsidR="00BC7502" w:rsidRPr="00F451F6">
        <w:rPr>
          <w:rFonts w:ascii="Arial" w:hAnsi="Arial" w:cs="Arial"/>
        </w:rPr>
        <w:t xml:space="preserve"> issue </w:t>
      </w:r>
      <w:r w:rsidR="00BC7502" w:rsidRPr="00F451F6">
        <w:rPr>
          <w:rFonts w:ascii="Arial" w:hAnsi="Arial" w:cs="Arial"/>
          <w:u w:val="single"/>
        </w:rPr>
        <w:t>without remanding the case</w:t>
      </w:r>
      <w:r w:rsidR="00BC7502" w:rsidRPr="00F451F6">
        <w:rPr>
          <w:rFonts w:ascii="Arial" w:hAnsi="Arial" w:cs="Arial"/>
        </w:rPr>
        <w:t xml:space="preserve">.  </w:t>
      </w:r>
      <w:r w:rsidR="000C704C">
        <w:rPr>
          <w:rFonts w:ascii="Arial" w:hAnsi="Arial" w:cs="Arial"/>
        </w:rPr>
        <w:t xml:space="preserve">A separate issue may be remanded and coded as such. </w:t>
      </w:r>
      <w:r w:rsidR="00BC7502" w:rsidRPr="00F451F6">
        <w:rPr>
          <w:rFonts w:ascii="Arial" w:hAnsi="Arial" w:cs="Arial"/>
          <w:b/>
          <w:bCs/>
        </w:rPr>
        <w:t>Be sure to explain the effect of the modification, below</w:t>
      </w:r>
      <w:r w:rsidR="00BC7502" w:rsidRPr="00F451F6">
        <w:rPr>
          <w:rFonts w:ascii="Arial" w:hAnsi="Arial" w:cs="Arial"/>
        </w:rPr>
        <w:t xml:space="preserve">. Do not include the court’s </w:t>
      </w:r>
      <w:r w:rsidR="00BC7502" w:rsidRPr="00F451F6">
        <w:rPr>
          <w:rFonts w:ascii="Arial" w:hAnsi="Arial" w:cs="Arial"/>
          <w:i/>
          <w:iCs/>
        </w:rPr>
        <w:t>reasons</w:t>
      </w:r>
      <w:r w:rsidR="00BC7502" w:rsidRPr="00F451F6">
        <w:rPr>
          <w:rFonts w:ascii="Arial" w:hAnsi="Arial" w:cs="Arial"/>
        </w:rPr>
        <w:t xml:space="preserve"> for modification here; include only the </w:t>
      </w:r>
      <w:r w:rsidR="00BC7502" w:rsidRPr="00F451F6">
        <w:rPr>
          <w:rFonts w:ascii="Arial" w:hAnsi="Arial" w:cs="Arial"/>
          <w:i/>
          <w:iCs/>
        </w:rPr>
        <w:t>effect</w:t>
      </w:r>
      <w:r w:rsidR="00BC7502" w:rsidRPr="00F451F6">
        <w:rPr>
          <w:rFonts w:ascii="Arial" w:hAnsi="Arial" w:cs="Arial"/>
        </w:rPr>
        <w:t xml:space="preserve"> of the modification</w:t>
      </w:r>
      <w:r w:rsidR="002464CB" w:rsidRPr="00F451F6">
        <w:rPr>
          <w:rFonts w:ascii="Arial" w:hAnsi="Arial" w:cs="Arial"/>
        </w:rPr>
        <w:t xml:space="preserve">, </w:t>
      </w:r>
      <w:r w:rsidR="00F84339" w:rsidRPr="00F451F6">
        <w:rPr>
          <w:rFonts w:ascii="Arial" w:hAnsi="Arial" w:cs="Arial"/>
        </w:rPr>
        <w:t>(</w:t>
      </w:r>
      <w:r w:rsidR="002464CB" w:rsidRPr="00F451F6">
        <w:rPr>
          <w:rFonts w:ascii="Arial" w:hAnsi="Arial" w:cs="Arial"/>
        </w:rPr>
        <w:t>e.g.</w:t>
      </w:r>
      <w:r w:rsidR="00F84339" w:rsidRPr="00F451F6">
        <w:rPr>
          <w:rFonts w:ascii="Arial" w:hAnsi="Arial" w:cs="Arial"/>
        </w:rPr>
        <w:t>,</w:t>
      </w:r>
      <w:r w:rsidR="00BC7502" w:rsidRPr="00F451F6">
        <w:rPr>
          <w:rFonts w:ascii="Arial" w:hAnsi="Arial" w:cs="Arial"/>
        </w:rPr>
        <w:t xml:space="preserve"> </w:t>
      </w:r>
      <w:r w:rsidR="00F84339" w:rsidRPr="00F451F6">
        <w:rPr>
          <w:rFonts w:ascii="Arial" w:hAnsi="Arial" w:cs="Arial"/>
        </w:rPr>
        <w:t xml:space="preserve">Judgment reduced from $160,000 to $51,000).  </w:t>
      </w:r>
      <w:r w:rsidR="0033279D" w:rsidRPr="0008107D">
        <w:rPr>
          <w:rFonts w:ascii="Arial" w:hAnsi="Arial" w:cs="Arial"/>
          <w:bCs/>
        </w:rPr>
        <w:t>If the court reversed the trial court decision in part or in full and modified the ve</w:t>
      </w:r>
      <w:r w:rsidR="009B19B0">
        <w:rPr>
          <w:rFonts w:ascii="Arial" w:hAnsi="Arial" w:cs="Arial"/>
          <w:bCs/>
        </w:rPr>
        <w:t>rdict or judgment, check both (h) modified and (e) or (f</w:t>
      </w:r>
      <w:r w:rsidR="0033279D" w:rsidRPr="0008107D">
        <w:rPr>
          <w:rFonts w:ascii="Arial" w:hAnsi="Arial" w:cs="Arial"/>
          <w:bCs/>
        </w:rPr>
        <w:t>).</w:t>
      </w:r>
      <w:r w:rsidR="0033279D" w:rsidRPr="00F451F6">
        <w:rPr>
          <w:rFonts w:ascii="Arial" w:hAnsi="Arial" w:cs="Arial"/>
          <w:bCs/>
        </w:rPr>
        <w:t xml:space="preserve">                                </w:t>
      </w:r>
      <w:r w:rsidR="0033279D" w:rsidRPr="00F451F6">
        <w:rPr>
          <w:rFonts w:ascii="Arial" w:hAnsi="Arial" w:cs="Arial"/>
          <w:b/>
          <w:bCs/>
        </w:rPr>
        <w:t xml:space="preserve">                                                                                                                                            </w:t>
      </w:r>
      <w:r w:rsidR="00F84339" w:rsidRPr="00F451F6">
        <w:rPr>
          <w:rFonts w:ascii="Arial" w:hAnsi="Arial" w:cs="Arial"/>
        </w:rPr>
        <w:t xml:space="preserve">                                                                                                                                                                                                                    </w:t>
      </w:r>
    </w:p>
    <w:p w:rsidR="00BC7502" w:rsidRPr="00F451F6" w:rsidRDefault="00BC7502">
      <w:pPr>
        <w:ind w:left="720"/>
        <w:rPr>
          <w:rFonts w:ascii="Arial" w:hAnsi="Arial" w:cs="Arial"/>
        </w:rPr>
      </w:pPr>
      <w:r w:rsidRPr="00F451F6">
        <w:rPr>
          <w:rFonts w:ascii="Arial" w:hAnsi="Arial" w:cs="Arial"/>
        </w:rPr>
        <w:t xml:space="preserve">   </w:t>
      </w:r>
    </w:p>
    <w:p w:rsidR="00BC7502" w:rsidRPr="00F451F6" w:rsidRDefault="00823AE3">
      <w:pPr>
        <w:rPr>
          <w:rFonts w:ascii="Arial" w:hAnsi="Arial" w:cs="Arial"/>
        </w:rPr>
      </w:pPr>
      <w:r>
        <w:rPr>
          <w:rFonts w:ascii="Arial" w:hAnsi="Arial" w:cs="Arial"/>
          <w:b/>
          <w:bCs/>
        </w:rPr>
        <w:t>8</w:t>
      </w:r>
      <w:r w:rsidR="00BC7502" w:rsidRPr="00F451F6">
        <w:rPr>
          <w:rFonts w:ascii="Arial" w:hAnsi="Arial" w:cs="Arial"/>
          <w:b/>
          <w:bCs/>
        </w:rPr>
        <w:t xml:space="preserve">.  </w:t>
      </w:r>
      <w:r w:rsidR="00BC7502" w:rsidRPr="00F451F6">
        <w:rPr>
          <w:rFonts w:ascii="Arial" w:hAnsi="Arial" w:cs="Arial"/>
          <w:b/>
          <w:bCs/>
          <w:u w:val="single"/>
        </w:rPr>
        <w:t>Type of Decision:</w:t>
      </w:r>
      <w:r w:rsidR="00BC7502" w:rsidRPr="00F451F6">
        <w:rPr>
          <w:rFonts w:ascii="Arial" w:hAnsi="Arial" w:cs="Arial"/>
        </w:rPr>
        <w:t xml:space="preserve">    </w:t>
      </w:r>
    </w:p>
    <w:p w:rsidR="009B19B0" w:rsidRPr="00F451F6" w:rsidRDefault="009B19B0" w:rsidP="009B19B0">
      <w:pPr>
        <w:ind w:left="720"/>
        <w:rPr>
          <w:rFonts w:ascii="Arial" w:hAnsi="Arial" w:cs="Arial"/>
        </w:rPr>
      </w:pPr>
      <w:r w:rsidRPr="00F451F6">
        <w:rPr>
          <w:rFonts w:ascii="Arial" w:hAnsi="Arial" w:cs="Arial"/>
          <w:b/>
          <w:i/>
        </w:rPr>
        <w:t>Memorandum:</w:t>
      </w:r>
      <w:r w:rsidRPr="00F451F6">
        <w:rPr>
          <w:rFonts w:ascii="Arial" w:hAnsi="Arial" w:cs="Arial"/>
        </w:rPr>
        <w:t xml:space="preserve"> The appellate court produces a limited discussion of the merits of the case or the procedural determination.  The discussion will only include some statements of fact, issues, or the court’s reasoning.</w:t>
      </w:r>
    </w:p>
    <w:p w:rsidR="009B19B0" w:rsidRDefault="009B19B0" w:rsidP="00A3001E">
      <w:pPr>
        <w:ind w:left="720"/>
        <w:rPr>
          <w:rFonts w:ascii="Arial" w:hAnsi="Arial" w:cs="Arial"/>
          <w:b/>
          <w:i/>
        </w:rPr>
      </w:pPr>
    </w:p>
    <w:p w:rsidR="007A3716" w:rsidRPr="00F451F6" w:rsidRDefault="007A3716" w:rsidP="00A3001E">
      <w:pPr>
        <w:ind w:left="720"/>
        <w:rPr>
          <w:rFonts w:ascii="Arial" w:hAnsi="Arial" w:cs="Arial"/>
        </w:rPr>
      </w:pPr>
      <w:r w:rsidRPr="00F451F6">
        <w:rPr>
          <w:rFonts w:ascii="Arial" w:hAnsi="Arial" w:cs="Arial"/>
          <w:b/>
          <w:i/>
        </w:rPr>
        <w:t>Full Opinion:</w:t>
      </w:r>
      <w:r w:rsidRPr="00F451F6">
        <w:rPr>
          <w:rFonts w:ascii="Arial" w:hAnsi="Arial" w:cs="Arial"/>
        </w:rPr>
        <w:t xml:space="preserve"> The appellate court produces an expansive discussion and elaboration of the merits of the case or the defect or procedural error.  The elaboration may include statements of fact, issues, and the court’s reasoning.</w:t>
      </w:r>
    </w:p>
    <w:p w:rsidR="007A3716" w:rsidRPr="00F451F6" w:rsidRDefault="007A3716" w:rsidP="009B19B0">
      <w:pPr>
        <w:rPr>
          <w:rFonts w:ascii="Arial" w:hAnsi="Arial" w:cs="Arial"/>
        </w:rPr>
      </w:pPr>
    </w:p>
    <w:p w:rsidR="007A3716" w:rsidRPr="00F451F6" w:rsidRDefault="007A3716" w:rsidP="007A3716">
      <w:pPr>
        <w:ind w:left="720"/>
        <w:rPr>
          <w:rFonts w:ascii="Arial" w:hAnsi="Arial" w:cs="Arial"/>
        </w:rPr>
      </w:pPr>
      <w:r w:rsidRPr="00F451F6">
        <w:rPr>
          <w:rFonts w:ascii="Arial" w:hAnsi="Arial" w:cs="Arial"/>
          <w:b/>
          <w:i/>
        </w:rPr>
        <w:t>Summary/Dispositional Order:</w:t>
      </w:r>
      <w:r w:rsidRPr="00F451F6">
        <w:rPr>
          <w:rFonts w:ascii="Arial" w:hAnsi="Arial" w:cs="Arial"/>
        </w:rPr>
        <w:t xml:space="preserve"> The appellate court produces a document that has no discussion of the facts or merits of the case, or no discussion of the defect or error, and gives no reasons for the court’s decision </w:t>
      </w:r>
      <w:r w:rsidR="009B19B0">
        <w:rPr>
          <w:rFonts w:ascii="Arial" w:hAnsi="Arial" w:cs="Arial"/>
        </w:rPr>
        <w:t>(e.g., “Affirmed. No opinion.” o</w:t>
      </w:r>
      <w:r w:rsidRPr="00F451F6">
        <w:rPr>
          <w:rFonts w:ascii="Arial" w:hAnsi="Arial" w:cs="Arial"/>
        </w:rPr>
        <w:t>r “Denied. No opinion.”)</w:t>
      </w:r>
    </w:p>
    <w:p w:rsidR="007A3716" w:rsidRPr="00F451F6" w:rsidRDefault="007A3716" w:rsidP="007A3716">
      <w:pPr>
        <w:ind w:left="720"/>
        <w:rPr>
          <w:rFonts w:ascii="Arial" w:hAnsi="Arial" w:cs="Arial"/>
        </w:rPr>
      </w:pPr>
    </w:p>
    <w:p w:rsidR="00AB0FF3" w:rsidRPr="00F451F6" w:rsidRDefault="007A3716" w:rsidP="00AB0FF3">
      <w:pPr>
        <w:ind w:left="720"/>
        <w:rPr>
          <w:rFonts w:ascii="Arial" w:hAnsi="Arial" w:cs="Arial"/>
        </w:rPr>
      </w:pPr>
      <w:r w:rsidRPr="00F451F6">
        <w:rPr>
          <w:rFonts w:ascii="Arial" w:hAnsi="Arial" w:cs="Arial"/>
          <w:b/>
          <w:i/>
        </w:rPr>
        <w:t>Other Opinion:</w:t>
      </w:r>
      <w:r w:rsidRPr="00F451F6">
        <w:rPr>
          <w:rFonts w:ascii="Arial" w:hAnsi="Arial" w:cs="Arial"/>
        </w:rPr>
        <w:t xml:space="preserve"> </w:t>
      </w:r>
      <w:r w:rsidR="00AB0FF3" w:rsidRPr="00F451F6">
        <w:rPr>
          <w:rFonts w:ascii="Arial" w:hAnsi="Arial" w:cs="Arial"/>
        </w:rPr>
        <w:t>if the type of decision is not listed above.  Use this sparingly.</w:t>
      </w:r>
    </w:p>
    <w:p w:rsidR="007A3716" w:rsidRPr="00F451F6" w:rsidRDefault="007A3716" w:rsidP="007A3716">
      <w:pPr>
        <w:rPr>
          <w:rFonts w:ascii="Arial" w:hAnsi="Arial" w:cs="Arial"/>
          <w:b/>
          <w:bCs/>
        </w:rPr>
      </w:pPr>
    </w:p>
    <w:p w:rsidR="00BC7502" w:rsidRPr="00F451F6" w:rsidRDefault="00BC7502">
      <w:pPr>
        <w:rPr>
          <w:rFonts w:ascii="Arial" w:hAnsi="Arial" w:cs="Arial"/>
        </w:rPr>
      </w:pPr>
    </w:p>
    <w:p w:rsidR="00BC7502" w:rsidRDefault="00315F40">
      <w:pPr>
        <w:rPr>
          <w:rFonts w:ascii="Arial" w:hAnsi="Arial" w:cs="Arial"/>
        </w:rPr>
      </w:pPr>
      <w:r>
        <w:rPr>
          <w:rFonts w:ascii="Arial" w:hAnsi="Arial" w:cs="Arial"/>
          <w:b/>
          <w:bCs/>
        </w:rPr>
        <w:t xml:space="preserve">  9. </w:t>
      </w:r>
      <w:r w:rsidR="00360152" w:rsidRPr="00F02C9F">
        <w:rPr>
          <w:rFonts w:ascii="Arial" w:hAnsi="Arial" w:cs="Arial"/>
          <w:b/>
          <w:u w:val="single"/>
        </w:rPr>
        <w:t xml:space="preserve">Total # of issues </w:t>
      </w:r>
      <w:r w:rsidR="00360152">
        <w:rPr>
          <w:rFonts w:ascii="Arial" w:hAnsi="Arial" w:cs="Arial"/>
          <w:b/>
          <w:u w:val="single"/>
        </w:rPr>
        <w:t>addressed by Opinion</w:t>
      </w:r>
      <w:r w:rsidR="00360152" w:rsidRPr="00F02C9F">
        <w:rPr>
          <w:rFonts w:ascii="Arial" w:hAnsi="Arial" w:cs="Arial"/>
          <w:b/>
          <w:u w:val="single"/>
        </w:rPr>
        <w:t>:</w:t>
      </w:r>
      <w:r w:rsidR="00360152" w:rsidRPr="00F02C9F">
        <w:rPr>
          <w:rFonts w:ascii="Arial" w:hAnsi="Arial" w:cs="Arial"/>
        </w:rPr>
        <w:t xml:space="preserve">  Indicate the total number of issues </w:t>
      </w:r>
      <w:r w:rsidR="00360152">
        <w:rPr>
          <w:rFonts w:ascii="Arial" w:hAnsi="Arial" w:cs="Arial"/>
        </w:rPr>
        <w:t xml:space="preserve">addressed by the court in the </w:t>
      </w:r>
      <w:r w:rsidR="00360152" w:rsidRPr="00360152">
        <w:rPr>
          <w:rFonts w:ascii="Arial" w:hAnsi="Arial" w:cs="Arial"/>
          <w:u w:val="single"/>
        </w:rPr>
        <w:t>dispositive opinion</w:t>
      </w:r>
      <w:r w:rsidR="00360152" w:rsidRPr="00F02C9F">
        <w:rPr>
          <w:rFonts w:ascii="Arial" w:hAnsi="Arial" w:cs="Arial"/>
        </w:rPr>
        <w:t>.</w:t>
      </w:r>
      <w:r w:rsidR="00360152">
        <w:rPr>
          <w:rFonts w:ascii="Arial" w:hAnsi="Arial" w:cs="Arial"/>
        </w:rPr>
        <w:t xml:space="preserve"> </w:t>
      </w:r>
      <w:r w:rsidR="00360152" w:rsidRPr="00F451F6">
        <w:rPr>
          <w:rFonts w:ascii="Arial" w:hAnsi="Arial" w:cs="Arial"/>
        </w:rPr>
        <w:t>Mark the “OPINION PENDING” checkbox if the appeal is currently awaiting the release of the final opinion.  If the opinion is released at a later date, please return to this quest</w:t>
      </w:r>
      <w:r w:rsidR="00360152">
        <w:rPr>
          <w:rFonts w:ascii="Arial" w:hAnsi="Arial" w:cs="Arial"/>
        </w:rPr>
        <w:t xml:space="preserve">ion to complete the coding. </w:t>
      </w:r>
      <w:r w:rsidR="006442D0">
        <w:rPr>
          <w:rFonts w:ascii="Arial" w:hAnsi="Arial" w:cs="Arial"/>
        </w:rPr>
        <w:t xml:space="preserve">  </w:t>
      </w:r>
    </w:p>
    <w:p w:rsidR="006442D0" w:rsidRPr="006442D0" w:rsidRDefault="006442D0" w:rsidP="006442D0">
      <w:pPr>
        <w:pStyle w:val="ListParagraph"/>
        <w:ind w:left="1080"/>
        <w:rPr>
          <w:rFonts w:ascii="Arial" w:hAnsi="Arial" w:cs="Arial"/>
        </w:rPr>
      </w:pPr>
    </w:p>
    <w:p w:rsidR="00360152" w:rsidRPr="00360152" w:rsidRDefault="00F451F6" w:rsidP="00360152">
      <w:pPr>
        <w:pStyle w:val="ListParagraph"/>
        <w:numPr>
          <w:ilvl w:val="0"/>
          <w:numId w:val="19"/>
        </w:numPr>
        <w:rPr>
          <w:rFonts w:ascii="Arial" w:hAnsi="Arial" w:cs="Arial"/>
        </w:rPr>
      </w:pPr>
      <w:r w:rsidRPr="00360152">
        <w:rPr>
          <w:rFonts w:ascii="Arial" w:hAnsi="Arial" w:cs="Arial"/>
          <w:b/>
          <w:i/>
        </w:rPr>
        <w:t xml:space="preserve">Issue </w:t>
      </w:r>
      <w:r w:rsidR="006442D0" w:rsidRPr="00360152">
        <w:rPr>
          <w:rFonts w:ascii="Arial" w:hAnsi="Arial" w:cs="Arial"/>
          <w:b/>
          <w:i/>
        </w:rPr>
        <w:t>Addressed</w:t>
      </w:r>
      <w:r w:rsidRPr="00360152">
        <w:rPr>
          <w:rFonts w:ascii="Arial" w:hAnsi="Arial" w:cs="Arial"/>
          <w:b/>
          <w:i/>
        </w:rPr>
        <w:t>:</w:t>
      </w:r>
      <w:r w:rsidRPr="00360152">
        <w:rPr>
          <w:rFonts w:ascii="Arial" w:hAnsi="Arial" w:cs="Arial"/>
        </w:rPr>
        <w:t xml:space="preserve"> </w:t>
      </w:r>
      <w:r w:rsidR="00360152" w:rsidRPr="00360152">
        <w:rPr>
          <w:rFonts w:ascii="Arial" w:hAnsi="Arial" w:cs="Arial"/>
        </w:rPr>
        <w:t>Using the attached list of codes, indicate</w:t>
      </w:r>
      <w:r w:rsidR="00360152" w:rsidRPr="00360152">
        <w:rPr>
          <w:rFonts w:ascii="Arial" w:hAnsi="Arial" w:cs="Arial"/>
          <w:b/>
        </w:rPr>
        <w:t xml:space="preserve"> </w:t>
      </w:r>
      <w:r w:rsidR="00360152" w:rsidRPr="00360152">
        <w:rPr>
          <w:rFonts w:ascii="Arial" w:hAnsi="Arial" w:cs="Arial"/>
        </w:rPr>
        <w:t xml:space="preserve">the category that accurately captures the legal issue </w:t>
      </w:r>
      <w:r w:rsidR="00360152">
        <w:rPr>
          <w:rFonts w:ascii="Arial" w:hAnsi="Arial" w:cs="Arial"/>
        </w:rPr>
        <w:t>addressed by the court</w:t>
      </w:r>
      <w:r w:rsidR="00360152" w:rsidRPr="00360152">
        <w:rPr>
          <w:rFonts w:ascii="Arial" w:hAnsi="Arial" w:cs="Arial"/>
        </w:rPr>
        <w:t>.  There are nine primary categories for “issue on appeal.”  The first digit reflects the general category of the issue and the second digit indicates a more detailed sub-</w:t>
      </w:r>
      <w:r w:rsidR="00360152" w:rsidRPr="00360152">
        <w:rPr>
          <w:rFonts w:ascii="Arial" w:hAnsi="Arial" w:cs="Arial"/>
        </w:rPr>
        <w:lastRenderedPageBreak/>
        <w:t xml:space="preserve">category.  If Issue code 90 (“Other trial court error) is used, be sure to explain the error on the back of the page.  These issues may or may not be the same issues </w:t>
      </w:r>
      <w:r w:rsidR="00360152">
        <w:rPr>
          <w:rFonts w:ascii="Arial" w:hAnsi="Arial" w:cs="Arial"/>
        </w:rPr>
        <w:t>presented in the appellant’s brief as listed in Question 6</w:t>
      </w:r>
      <w:r w:rsidR="00360152" w:rsidRPr="00360152">
        <w:rPr>
          <w:rFonts w:ascii="Arial" w:hAnsi="Arial" w:cs="Arial"/>
        </w:rPr>
        <w:t>.</w:t>
      </w:r>
    </w:p>
    <w:p w:rsidR="00360152" w:rsidRDefault="00360152" w:rsidP="00360152">
      <w:pPr>
        <w:rPr>
          <w:rFonts w:ascii="Arial" w:hAnsi="Arial" w:cs="Arial"/>
        </w:rPr>
      </w:pPr>
    </w:p>
    <w:p w:rsidR="006442D0" w:rsidRDefault="00360152" w:rsidP="00360152">
      <w:pPr>
        <w:pStyle w:val="ListParagraph"/>
        <w:ind w:left="1080"/>
        <w:rPr>
          <w:rFonts w:ascii="Arial" w:hAnsi="Arial" w:cs="Arial"/>
        </w:rPr>
      </w:pPr>
      <w:r w:rsidRPr="00F02C9F">
        <w:rPr>
          <w:rFonts w:ascii="Arial" w:hAnsi="Arial" w:cs="Arial"/>
        </w:rPr>
        <w:t xml:space="preserve">The total number of </w:t>
      </w:r>
      <w:r w:rsidR="001E7D8F">
        <w:rPr>
          <w:rFonts w:ascii="Arial" w:hAnsi="Arial" w:cs="Arial"/>
        </w:rPr>
        <w:t>issues</w:t>
      </w:r>
      <w:r w:rsidRPr="00F02C9F">
        <w:rPr>
          <w:rFonts w:ascii="Arial" w:hAnsi="Arial" w:cs="Arial"/>
        </w:rPr>
        <w:t xml:space="preserve"> entered </w:t>
      </w:r>
      <w:r w:rsidRPr="00F02C9F">
        <w:rPr>
          <w:rFonts w:ascii="Arial" w:hAnsi="Arial" w:cs="Arial"/>
          <w:b/>
          <w:bCs/>
          <w:i/>
          <w:iCs/>
        </w:rPr>
        <w:t>must match</w:t>
      </w:r>
      <w:r w:rsidRPr="00F02C9F">
        <w:rPr>
          <w:rFonts w:ascii="Arial" w:hAnsi="Arial" w:cs="Arial"/>
        </w:rPr>
        <w:t xml:space="preserve"> the number </w:t>
      </w:r>
      <w:r w:rsidR="001E7D8F">
        <w:rPr>
          <w:rFonts w:ascii="Arial" w:hAnsi="Arial" w:cs="Arial"/>
        </w:rPr>
        <w:t>coded</w:t>
      </w:r>
      <w:r w:rsidRPr="00F02C9F">
        <w:rPr>
          <w:rFonts w:ascii="Arial" w:hAnsi="Arial" w:cs="Arial"/>
        </w:rPr>
        <w:t xml:space="preserve"> for Question </w:t>
      </w:r>
      <w:r w:rsidR="00EB4BE5">
        <w:rPr>
          <w:rFonts w:ascii="Arial" w:hAnsi="Arial" w:cs="Arial"/>
        </w:rPr>
        <w:t>9</w:t>
      </w:r>
      <w:r>
        <w:rPr>
          <w:rFonts w:ascii="Arial" w:hAnsi="Arial" w:cs="Arial"/>
        </w:rPr>
        <w:t xml:space="preserve">(a) thru </w:t>
      </w:r>
      <w:r w:rsidR="00EB4BE5">
        <w:rPr>
          <w:rFonts w:ascii="Arial" w:hAnsi="Arial" w:cs="Arial"/>
        </w:rPr>
        <w:t>9</w:t>
      </w:r>
      <w:r>
        <w:rPr>
          <w:rFonts w:ascii="Arial" w:hAnsi="Arial" w:cs="Arial"/>
        </w:rPr>
        <w:t>(f)</w:t>
      </w:r>
      <w:r w:rsidRPr="00F02C9F">
        <w:rPr>
          <w:rFonts w:ascii="Arial" w:hAnsi="Arial" w:cs="Arial"/>
        </w:rPr>
        <w:t xml:space="preserve">, </w:t>
      </w:r>
      <w:r w:rsidRPr="00F02C9F">
        <w:rPr>
          <w:rFonts w:ascii="Arial" w:hAnsi="Arial" w:cs="Arial"/>
          <w:b/>
          <w:bCs/>
          <w:u w:val="single"/>
        </w:rPr>
        <w:t>unless</w:t>
      </w:r>
      <w:r w:rsidRPr="00F02C9F">
        <w:rPr>
          <w:rFonts w:ascii="Arial" w:hAnsi="Arial" w:cs="Arial"/>
        </w:rPr>
        <w:t xml:space="preserve"> the </w:t>
      </w:r>
      <w:r w:rsidR="00EB4BE5">
        <w:rPr>
          <w:rFonts w:ascii="Arial" w:hAnsi="Arial" w:cs="Arial"/>
        </w:rPr>
        <w:t>opinion addresses more than six issues on appeal</w:t>
      </w:r>
      <w:r w:rsidRPr="00F02C9F">
        <w:rPr>
          <w:rFonts w:ascii="Arial" w:hAnsi="Arial" w:cs="Arial"/>
        </w:rPr>
        <w:t xml:space="preserve">.  For this question, we are interested only in the </w:t>
      </w:r>
      <w:r w:rsidRPr="00F02C9F">
        <w:rPr>
          <w:rFonts w:ascii="Arial" w:hAnsi="Arial" w:cs="Arial"/>
          <w:b/>
          <w:bCs/>
        </w:rPr>
        <w:t>first six</w:t>
      </w:r>
      <w:r w:rsidRPr="00F02C9F">
        <w:rPr>
          <w:rFonts w:ascii="Arial" w:hAnsi="Arial" w:cs="Arial"/>
        </w:rPr>
        <w:t xml:space="preserve"> issues raised (</w:t>
      </w:r>
      <w:r>
        <w:rPr>
          <w:rFonts w:ascii="Arial" w:hAnsi="Arial" w:cs="Arial"/>
        </w:rPr>
        <w:t xml:space="preserve">listed in the order </w:t>
      </w:r>
      <w:r w:rsidRPr="00F02C9F">
        <w:rPr>
          <w:rFonts w:ascii="Arial" w:hAnsi="Arial" w:cs="Arial"/>
        </w:rPr>
        <w:t xml:space="preserve">they appear in the </w:t>
      </w:r>
      <w:r w:rsidR="00EB4BE5">
        <w:rPr>
          <w:rFonts w:ascii="Arial" w:hAnsi="Arial" w:cs="Arial"/>
        </w:rPr>
        <w:t>opinion</w:t>
      </w:r>
      <w:r w:rsidRPr="00F02C9F">
        <w:rPr>
          <w:rFonts w:ascii="Arial" w:hAnsi="Arial" w:cs="Arial"/>
        </w:rPr>
        <w:t xml:space="preserve">).  If the </w:t>
      </w:r>
      <w:r w:rsidR="00EB4BE5">
        <w:rPr>
          <w:rFonts w:ascii="Arial" w:hAnsi="Arial" w:cs="Arial"/>
        </w:rPr>
        <w:t>opinion addresses</w:t>
      </w:r>
      <w:r w:rsidRPr="00F02C9F">
        <w:rPr>
          <w:rFonts w:ascii="Arial" w:hAnsi="Arial" w:cs="Arial"/>
        </w:rPr>
        <w:t xml:space="preserve"> more than six issues, code only the </w:t>
      </w:r>
      <w:r>
        <w:rPr>
          <w:rFonts w:ascii="Arial" w:hAnsi="Arial" w:cs="Arial"/>
        </w:rPr>
        <w:t>first six issues</w:t>
      </w:r>
      <w:r w:rsidRPr="00F02C9F">
        <w:rPr>
          <w:rFonts w:ascii="Arial" w:hAnsi="Arial" w:cs="Arial"/>
        </w:rPr>
        <w:t xml:space="preserve">.  For example, if there are 3 issues on appeal, write “3” in Question </w:t>
      </w:r>
      <w:r w:rsidR="00EB4BE5">
        <w:rPr>
          <w:rFonts w:ascii="Arial" w:hAnsi="Arial" w:cs="Arial"/>
        </w:rPr>
        <w:t>9</w:t>
      </w:r>
      <w:r w:rsidRPr="00F02C9F">
        <w:rPr>
          <w:rFonts w:ascii="Arial" w:hAnsi="Arial" w:cs="Arial"/>
        </w:rPr>
        <w:t xml:space="preserve"> and list 3 codes for Questions </w:t>
      </w:r>
      <w:r w:rsidR="00EB4BE5">
        <w:rPr>
          <w:rFonts w:ascii="Arial" w:hAnsi="Arial" w:cs="Arial"/>
        </w:rPr>
        <w:t>9</w:t>
      </w:r>
      <w:r w:rsidRPr="00F02C9F">
        <w:rPr>
          <w:rFonts w:ascii="Arial" w:hAnsi="Arial" w:cs="Arial"/>
        </w:rPr>
        <w:t>a</w:t>
      </w:r>
      <w:r w:rsidR="00EB4BE5">
        <w:rPr>
          <w:rFonts w:ascii="Arial" w:hAnsi="Arial" w:cs="Arial"/>
        </w:rPr>
        <w:t>(1)</w:t>
      </w:r>
      <w:r w:rsidRPr="00F02C9F">
        <w:rPr>
          <w:rFonts w:ascii="Arial" w:hAnsi="Arial" w:cs="Arial"/>
        </w:rPr>
        <w:t xml:space="preserve">, </w:t>
      </w:r>
      <w:r w:rsidR="00EB4BE5">
        <w:rPr>
          <w:rFonts w:ascii="Arial" w:hAnsi="Arial" w:cs="Arial"/>
        </w:rPr>
        <w:t>9</w:t>
      </w:r>
      <w:r w:rsidRPr="00F02C9F">
        <w:rPr>
          <w:rFonts w:ascii="Arial" w:hAnsi="Arial" w:cs="Arial"/>
        </w:rPr>
        <w:t>b</w:t>
      </w:r>
      <w:r w:rsidR="00EB4BE5">
        <w:rPr>
          <w:rFonts w:ascii="Arial" w:hAnsi="Arial" w:cs="Arial"/>
        </w:rPr>
        <w:t>(1)</w:t>
      </w:r>
      <w:r w:rsidRPr="00F02C9F">
        <w:rPr>
          <w:rFonts w:ascii="Arial" w:hAnsi="Arial" w:cs="Arial"/>
        </w:rPr>
        <w:t xml:space="preserve">, and </w:t>
      </w:r>
      <w:r w:rsidR="00EB4BE5">
        <w:rPr>
          <w:rFonts w:ascii="Arial" w:hAnsi="Arial" w:cs="Arial"/>
        </w:rPr>
        <w:t>9</w:t>
      </w:r>
      <w:r w:rsidRPr="00F02C9F">
        <w:rPr>
          <w:rFonts w:ascii="Arial" w:hAnsi="Arial" w:cs="Arial"/>
        </w:rPr>
        <w:t>c</w:t>
      </w:r>
      <w:r w:rsidR="00EB4BE5">
        <w:rPr>
          <w:rFonts w:ascii="Arial" w:hAnsi="Arial" w:cs="Arial"/>
        </w:rPr>
        <w:t>(1)</w:t>
      </w:r>
      <w:r w:rsidRPr="00F02C9F">
        <w:rPr>
          <w:rFonts w:ascii="Arial" w:hAnsi="Arial" w:cs="Arial"/>
        </w:rPr>
        <w:t xml:space="preserve">.  If there are 7 issues on appeal, write “7” in Question </w:t>
      </w:r>
      <w:r w:rsidR="00EB4BE5">
        <w:rPr>
          <w:rFonts w:ascii="Arial" w:hAnsi="Arial" w:cs="Arial"/>
        </w:rPr>
        <w:t>9</w:t>
      </w:r>
      <w:r w:rsidRPr="00F02C9F">
        <w:rPr>
          <w:rFonts w:ascii="Arial" w:hAnsi="Arial" w:cs="Arial"/>
        </w:rPr>
        <w:t xml:space="preserve"> but list only </w:t>
      </w:r>
      <w:r>
        <w:rPr>
          <w:rFonts w:ascii="Arial" w:hAnsi="Arial" w:cs="Arial"/>
        </w:rPr>
        <w:t xml:space="preserve">the first </w:t>
      </w:r>
      <w:r w:rsidRPr="00F02C9F">
        <w:rPr>
          <w:rFonts w:ascii="Arial" w:hAnsi="Arial" w:cs="Arial"/>
        </w:rPr>
        <w:t xml:space="preserve">6 codes for Questions </w:t>
      </w:r>
      <w:r w:rsidR="00EB4BE5">
        <w:rPr>
          <w:rFonts w:ascii="Arial" w:hAnsi="Arial" w:cs="Arial"/>
        </w:rPr>
        <w:t>9</w:t>
      </w:r>
      <w:r w:rsidRPr="00F02C9F">
        <w:rPr>
          <w:rFonts w:ascii="Arial" w:hAnsi="Arial" w:cs="Arial"/>
        </w:rPr>
        <w:t xml:space="preserve">a through </w:t>
      </w:r>
      <w:r w:rsidR="00EB4BE5">
        <w:rPr>
          <w:rFonts w:ascii="Arial" w:hAnsi="Arial" w:cs="Arial"/>
        </w:rPr>
        <w:t>9</w:t>
      </w:r>
      <w:r w:rsidRPr="00F02C9F">
        <w:rPr>
          <w:rFonts w:ascii="Arial" w:hAnsi="Arial" w:cs="Arial"/>
        </w:rPr>
        <w:t>f.</w:t>
      </w:r>
    </w:p>
    <w:p w:rsidR="006442D0" w:rsidRPr="006442D0" w:rsidRDefault="006442D0" w:rsidP="006442D0">
      <w:pPr>
        <w:pStyle w:val="ListParagraph"/>
        <w:ind w:left="1080"/>
        <w:rPr>
          <w:rFonts w:ascii="Arial" w:hAnsi="Arial" w:cs="Arial"/>
        </w:rPr>
      </w:pPr>
    </w:p>
    <w:p w:rsidR="00F451F6" w:rsidRPr="006442D0" w:rsidRDefault="00F451F6" w:rsidP="006442D0">
      <w:pPr>
        <w:pStyle w:val="ListParagraph"/>
        <w:numPr>
          <w:ilvl w:val="0"/>
          <w:numId w:val="19"/>
        </w:numPr>
        <w:rPr>
          <w:rFonts w:ascii="Arial" w:hAnsi="Arial" w:cs="Arial"/>
        </w:rPr>
      </w:pPr>
      <w:r w:rsidRPr="006442D0">
        <w:rPr>
          <w:rFonts w:ascii="Arial" w:hAnsi="Arial" w:cs="Arial"/>
          <w:b/>
          <w:i/>
        </w:rPr>
        <w:t xml:space="preserve">Resolution: </w:t>
      </w:r>
      <w:r w:rsidR="006442D0" w:rsidRPr="006442D0">
        <w:rPr>
          <w:rFonts w:ascii="Arial" w:hAnsi="Arial" w:cs="Arial"/>
        </w:rPr>
        <w:t>Enter the appropriate resolution using the attache</w:t>
      </w:r>
      <w:r w:rsidR="00244892">
        <w:rPr>
          <w:rFonts w:ascii="Arial" w:hAnsi="Arial" w:cs="Arial"/>
        </w:rPr>
        <w:t>d</w:t>
      </w:r>
      <w:r w:rsidR="006442D0" w:rsidRPr="006442D0">
        <w:rPr>
          <w:rFonts w:ascii="Arial" w:hAnsi="Arial" w:cs="Arial"/>
        </w:rPr>
        <w:t xml:space="preserve"> list of </w:t>
      </w:r>
      <w:r w:rsidR="006442D0">
        <w:rPr>
          <w:rFonts w:ascii="Arial" w:hAnsi="Arial" w:cs="Arial"/>
        </w:rPr>
        <w:t xml:space="preserve">five </w:t>
      </w:r>
      <w:r w:rsidR="006442D0" w:rsidRPr="006442D0">
        <w:rPr>
          <w:rFonts w:ascii="Arial" w:hAnsi="Arial" w:cs="Arial"/>
        </w:rPr>
        <w:t xml:space="preserve">codes for each of the </w:t>
      </w:r>
      <w:r w:rsidR="006442D0">
        <w:rPr>
          <w:rFonts w:ascii="Arial" w:hAnsi="Arial" w:cs="Arial"/>
        </w:rPr>
        <w:t>“</w:t>
      </w:r>
      <w:r w:rsidR="006442D0" w:rsidRPr="006442D0">
        <w:rPr>
          <w:rFonts w:ascii="Arial" w:hAnsi="Arial" w:cs="Arial"/>
        </w:rPr>
        <w:t xml:space="preserve">issues </w:t>
      </w:r>
      <w:r w:rsidR="006442D0">
        <w:rPr>
          <w:rFonts w:ascii="Arial" w:hAnsi="Arial" w:cs="Arial"/>
        </w:rPr>
        <w:t>addressed” by the court</w:t>
      </w:r>
      <w:r w:rsidR="006442D0" w:rsidRPr="006442D0">
        <w:rPr>
          <w:rFonts w:ascii="Arial" w:hAnsi="Arial" w:cs="Arial"/>
        </w:rPr>
        <w:t xml:space="preserve">.  </w:t>
      </w:r>
      <w:r w:rsidR="009B19B0">
        <w:rPr>
          <w:rFonts w:ascii="Arial" w:hAnsi="Arial" w:cs="Arial"/>
        </w:rPr>
        <w:t>Code the court’s resolution only for opinions that are dispositional in nature.</w:t>
      </w:r>
      <w:r w:rsidR="00EB4BE5">
        <w:rPr>
          <w:rFonts w:ascii="Arial" w:hAnsi="Arial" w:cs="Arial"/>
        </w:rPr>
        <w:t xml:space="preserve">  If Resolution code 4 (“Other or unknown resolution on the merits) is used, be sure to explain the other resolution on the back of the page.</w:t>
      </w:r>
    </w:p>
    <w:p w:rsidR="00F84339" w:rsidRDefault="00F84339">
      <w:pPr>
        <w:rPr>
          <w:rFonts w:ascii="Arial" w:hAnsi="Arial" w:cs="Arial"/>
          <w:highlight w:val="yellow"/>
        </w:rPr>
      </w:pPr>
    </w:p>
    <w:p w:rsidR="00EB4BE5" w:rsidRPr="00F451F6" w:rsidRDefault="00523975" w:rsidP="00EB4BE5">
      <w:pPr>
        <w:rPr>
          <w:rFonts w:ascii="Arial" w:hAnsi="Arial" w:cs="Arial"/>
        </w:rPr>
      </w:pPr>
      <w:r>
        <w:rPr>
          <w:rFonts w:ascii="Arial" w:hAnsi="Arial" w:cs="Arial"/>
          <w:b/>
          <w:bCs/>
        </w:rPr>
        <w:t>10</w:t>
      </w:r>
      <w:r w:rsidR="00315F40" w:rsidRPr="00F451F6">
        <w:rPr>
          <w:rFonts w:ascii="Arial" w:hAnsi="Arial" w:cs="Arial"/>
          <w:b/>
          <w:bCs/>
        </w:rPr>
        <w:t>.</w:t>
      </w:r>
      <w:r w:rsidR="001E7D8F">
        <w:rPr>
          <w:rFonts w:ascii="Arial" w:hAnsi="Arial" w:cs="Arial"/>
          <w:b/>
          <w:bCs/>
        </w:rPr>
        <w:t xml:space="preserve">  </w:t>
      </w:r>
      <w:r w:rsidR="00EB4BE5" w:rsidRPr="00F451F6">
        <w:rPr>
          <w:rFonts w:ascii="Arial" w:hAnsi="Arial" w:cs="Arial"/>
          <w:b/>
          <w:u w:val="single"/>
        </w:rPr>
        <w:t>Alternative Dispute Resolution (ADR) Programs (court-sponsored only):</w:t>
      </w:r>
      <w:r w:rsidR="00EB4BE5" w:rsidRPr="00F451F6">
        <w:rPr>
          <w:rFonts w:ascii="Arial" w:hAnsi="Arial" w:cs="Arial"/>
          <w:b/>
        </w:rPr>
        <w:t xml:space="preserve">  </w:t>
      </w:r>
      <w:r w:rsidR="00EB4BE5" w:rsidRPr="00F451F6">
        <w:rPr>
          <w:rFonts w:ascii="Arial" w:hAnsi="Arial" w:cs="Arial"/>
        </w:rPr>
        <w:t xml:space="preserve">Only complete these questions if the appellate court has an ADR program that is </w:t>
      </w:r>
      <w:r w:rsidR="00EB4BE5" w:rsidRPr="00315F40">
        <w:rPr>
          <w:rFonts w:ascii="Arial" w:hAnsi="Arial" w:cs="Arial"/>
          <w:u w:val="single"/>
        </w:rPr>
        <w:t>court-sponsored</w:t>
      </w:r>
      <w:r w:rsidR="00EB4BE5" w:rsidRPr="00F451F6">
        <w:rPr>
          <w:rFonts w:ascii="Arial" w:hAnsi="Arial" w:cs="Arial"/>
        </w:rPr>
        <w:t xml:space="preserve"> (or </w:t>
      </w:r>
      <w:r w:rsidR="00EB4BE5" w:rsidRPr="00315F40">
        <w:rPr>
          <w:rFonts w:ascii="Arial" w:hAnsi="Arial" w:cs="Arial"/>
          <w:u w:val="single"/>
        </w:rPr>
        <w:t>court-annexed</w:t>
      </w:r>
      <w:r w:rsidR="00EB4BE5" w:rsidRPr="00F451F6">
        <w:rPr>
          <w:rFonts w:ascii="Arial" w:hAnsi="Arial" w:cs="Arial"/>
        </w:rPr>
        <w:t xml:space="preserve">).  </w:t>
      </w:r>
      <w:proofErr w:type="gramStart"/>
      <w:r w:rsidR="00EB4BE5" w:rsidRPr="00F451F6">
        <w:rPr>
          <w:rFonts w:ascii="Arial" w:hAnsi="Arial" w:cs="Arial"/>
          <w:b/>
        </w:rPr>
        <w:t xml:space="preserve">DO NOT </w:t>
      </w:r>
      <w:r w:rsidR="00EB4BE5">
        <w:rPr>
          <w:rFonts w:ascii="Arial" w:hAnsi="Arial" w:cs="Arial"/>
        </w:rPr>
        <w:t xml:space="preserve">code data for </w:t>
      </w:r>
      <w:r w:rsidR="00EB4BE5" w:rsidRPr="00F451F6">
        <w:rPr>
          <w:rFonts w:ascii="Arial" w:hAnsi="Arial" w:cs="Arial"/>
        </w:rPr>
        <w:t>programs in which the appellate court</w:t>
      </w:r>
      <w:r w:rsidR="00EB4BE5">
        <w:rPr>
          <w:rFonts w:ascii="Arial" w:hAnsi="Arial" w:cs="Arial"/>
        </w:rPr>
        <w:t xml:space="preserve"> requires appellants to use</w:t>
      </w:r>
      <w:r w:rsidR="00EB4BE5" w:rsidRPr="00F451F6">
        <w:rPr>
          <w:rFonts w:ascii="Arial" w:hAnsi="Arial" w:cs="Arial"/>
        </w:rPr>
        <w:t xml:space="preserve"> private ADR programs or private parties in the community.</w:t>
      </w:r>
      <w:proofErr w:type="gramEnd"/>
    </w:p>
    <w:p w:rsidR="00EB4BE5" w:rsidRPr="00F451F6" w:rsidRDefault="00EB4BE5" w:rsidP="00EB4BE5">
      <w:pPr>
        <w:rPr>
          <w:rFonts w:ascii="Arial" w:hAnsi="Arial" w:cs="Arial"/>
          <w:b/>
          <w:u w:val="single"/>
        </w:rPr>
      </w:pPr>
    </w:p>
    <w:p w:rsidR="00EB4BE5" w:rsidRPr="00315F40" w:rsidRDefault="00EB4BE5" w:rsidP="00EB4BE5">
      <w:pPr>
        <w:pStyle w:val="ListParagraph"/>
        <w:numPr>
          <w:ilvl w:val="0"/>
          <w:numId w:val="14"/>
        </w:numPr>
        <w:rPr>
          <w:rFonts w:ascii="Arial" w:hAnsi="Arial" w:cs="Arial"/>
        </w:rPr>
      </w:pPr>
      <w:r w:rsidRPr="00315F40">
        <w:rPr>
          <w:rFonts w:ascii="Arial" w:hAnsi="Arial" w:cs="Arial"/>
          <w:b/>
          <w:i/>
        </w:rPr>
        <w:t>Referred:</w:t>
      </w:r>
      <w:r w:rsidRPr="00315F40">
        <w:rPr>
          <w:rFonts w:ascii="Arial" w:hAnsi="Arial" w:cs="Arial"/>
        </w:rPr>
        <w:t xml:space="preserve"> Check this box if the file indicates that the appellate court referred appellants to an ADR program to resolve any issues on appeal.</w:t>
      </w:r>
      <w:r>
        <w:rPr>
          <w:rFonts w:ascii="Arial" w:hAnsi="Arial" w:cs="Arial"/>
        </w:rPr>
        <w:t xml:space="preserve">  If the materials do not indicate any ADR activity, check the “No Referral” box and skip to Question 11.</w:t>
      </w:r>
    </w:p>
    <w:p w:rsidR="00EB4BE5" w:rsidRPr="00315F40" w:rsidRDefault="00EB4BE5" w:rsidP="00EB4BE5">
      <w:pPr>
        <w:pStyle w:val="ListParagraph"/>
        <w:ind w:left="1080"/>
        <w:rPr>
          <w:rFonts w:ascii="Arial" w:hAnsi="Arial" w:cs="Arial"/>
        </w:rPr>
      </w:pPr>
    </w:p>
    <w:p w:rsidR="00EB4BE5" w:rsidRDefault="00EB4BE5" w:rsidP="00EB4BE5">
      <w:pPr>
        <w:pStyle w:val="ListParagraph"/>
        <w:numPr>
          <w:ilvl w:val="0"/>
          <w:numId w:val="14"/>
        </w:numPr>
        <w:rPr>
          <w:rFonts w:ascii="Arial" w:hAnsi="Arial" w:cs="Arial"/>
        </w:rPr>
      </w:pPr>
      <w:r>
        <w:rPr>
          <w:rFonts w:ascii="Arial" w:hAnsi="Arial" w:cs="Arial"/>
          <w:b/>
          <w:i/>
        </w:rPr>
        <w:t>Returned to regular docket</w:t>
      </w:r>
      <w:r w:rsidRPr="00315F40">
        <w:rPr>
          <w:rFonts w:ascii="Arial" w:hAnsi="Arial" w:cs="Arial"/>
          <w:b/>
          <w:i/>
        </w:rPr>
        <w:t>:</w:t>
      </w:r>
      <w:r w:rsidRPr="00315F40">
        <w:rPr>
          <w:rFonts w:ascii="Arial" w:hAnsi="Arial" w:cs="Arial"/>
        </w:rPr>
        <w:t xml:space="preserve">  If </w:t>
      </w:r>
      <w:r>
        <w:rPr>
          <w:rFonts w:ascii="Arial" w:hAnsi="Arial" w:cs="Arial"/>
        </w:rPr>
        <w:t>the appeal was referred to ADR, but returned to the regular docket for further proceedings, check this box.</w:t>
      </w:r>
    </w:p>
    <w:p w:rsidR="00315F40" w:rsidRPr="00F451F6" w:rsidRDefault="00315F40">
      <w:pPr>
        <w:rPr>
          <w:rFonts w:ascii="Arial" w:hAnsi="Arial" w:cs="Arial"/>
          <w:highlight w:val="yellow"/>
        </w:rPr>
      </w:pPr>
    </w:p>
    <w:p w:rsidR="001E7243" w:rsidRDefault="00523975" w:rsidP="00EB4BE5">
      <w:pPr>
        <w:rPr>
          <w:rFonts w:ascii="Arial" w:hAnsi="Arial" w:cs="Arial"/>
        </w:rPr>
      </w:pPr>
      <w:r>
        <w:rPr>
          <w:rFonts w:ascii="Arial" w:hAnsi="Arial" w:cs="Arial"/>
          <w:b/>
        </w:rPr>
        <w:t>11</w:t>
      </w:r>
      <w:r w:rsidR="001E7243" w:rsidRPr="00F451F6">
        <w:rPr>
          <w:rFonts w:ascii="Arial" w:hAnsi="Arial" w:cs="Arial"/>
          <w:b/>
        </w:rPr>
        <w:t>.</w:t>
      </w:r>
      <w:r w:rsidR="001E7D8F">
        <w:rPr>
          <w:rFonts w:ascii="Arial" w:hAnsi="Arial" w:cs="Arial"/>
          <w:b/>
        </w:rPr>
        <w:t xml:space="preserve">  </w:t>
      </w:r>
      <w:r w:rsidR="00EB4BE5" w:rsidRPr="00F451F6">
        <w:rPr>
          <w:rFonts w:ascii="Arial" w:hAnsi="Arial" w:cs="Arial"/>
          <w:b/>
          <w:bCs/>
          <w:u w:val="single"/>
        </w:rPr>
        <w:t>Present status of appeal:</w:t>
      </w:r>
      <w:r w:rsidR="00EB4BE5" w:rsidRPr="00F451F6">
        <w:rPr>
          <w:rFonts w:ascii="Arial" w:hAnsi="Arial" w:cs="Arial"/>
        </w:rPr>
        <w:t xml:space="preserve">  Indicate whether the appeal has been closed (for any reason) or is still pending.  An appeal is considered closed only if the court has issued a final order or opinion dismissing or resolving the appeal.  This includes appeals that are dismissed at the request of either party.  If the appeal is STILL PENDING, skip to </w:t>
      </w:r>
      <w:r w:rsidR="00EB4BE5">
        <w:rPr>
          <w:rFonts w:ascii="Arial" w:hAnsi="Arial" w:cs="Arial"/>
        </w:rPr>
        <w:t>Q</w:t>
      </w:r>
      <w:r w:rsidR="00EB4BE5" w:rsidRPr="00F451F6">
        <w:rPr>
          <w:rFonts w:ascii="Arial" w:hAnsi="Arial" w:cs="Arial"/>
        </w:rPr>
        <w:t xml:space="preserve">uestion </w:t>
      </w:r>
      <w:r w:rsidR="00EB4BE5">
        <w:rPr>
          <w:rFonts w:ascii="Arial" w:hAnsi="Arial" w:cs="Arial"/>
        </w:rPr>
        <w:t>14</w:t>
      </w:r>
      <w:r w:rsidR="00EB4BE5" w:rsidRPr="00F451F6">
        <w:rPr>
          <w:rFonts w:ascii="Arial" w:hAnsi="Arial" w:cs="Arial"/>
        </w:rPr>
        <w:t>.  If pending in a COLR, the case should be considered closed at the IAC.</w:t>
      </w:r>
    </w:p>
    <w:p w:rsidR="00D829EE" w:rsidRPr="00D61A53" w:rsidRDefault="00D829EE" w:rsidP="00D61A53">
      <w:pPr>
        <w:rPr>
          <w:rFonts w:ascii="Arial" w:hAnsi="Arial" w:cs="Arial"/>
        </w:rPr>
      </w:pPr>
    </w:p>
    <w:p w:rsidR="00BC7502" w:rsidRPr="00F451F6" w:rsidRDefault="00D61A53" w:rsidP="001E7243">
      <w:pPr>
        <w:rPr>
          <w:rFonts w:ascii="Arial" w:hAnsi="Arial" w:cs="Arial"/>
        </w:rPr>
      </w:pPr>
      <w:r>
        <w:rPr>
          <w:rFonts w:ascii="Arial" w:hAnsi="Arial" w:cs="Arial"/>
          <w:b/>
          <w:bCs/>
        </w:rPr>
        <w:t>1</w:t>
      </w:r>
      <w:r w:rsidR="00523975">
        <w:rPr>
          <w:rFonts w:ascii="Arial" w:hAnsi="Arial" w:cs="Arial"/>
          <w:b/>
          <w:bCs/>
        </w:rPr>
        <w:t>2</w:t>
      </w:r>
      <w:r w:rsidR="001E7243" w:rsidRPr="00F451F6">
        <w:rPr>
          <w:rFonts w:ascii="Arial" w:hAnsi="Arial" w:cs="Arial"/>
          <w:b/>
          <w:bCs/>
        </w:rPr>
        <w:t>.</w:t>
      </w:r>
      <w:r w:rsidR="001E7243" w:rsidRPr="00EE4523">
        <w:rPr>
          <w:rFonts w:ascii="Arial" w:hAnsi="Arial" w:cs="Arial"/>
          <w:b/>
          <w:bCs/>
        </w:rPr>
        <w:t xml:space="preserve"> </w:t>
      </w:r>
      <w:r w:rsidR="00BC7502" w:rsidRPr="00F451F6">
        <w:rPr>
          <w:rFonts w:ascii="Arial" w:hAnsi="Arial" w:cs="Arial"/>
          <w:b/>
          <w:bCs/>
          <w:u w:val="single"/>
        </w:rPr>
        <w:t>Request to reconsider/rehear:</w:t>
      </w:r>
      <w:r w:rsidR="00BC7502" w:rsidRPr="00F451F6">
        <w:rPr>
          <w:rFonts w:ascii="Arial" w:hAnsi="Arial" w:cs="Arial"/>
        </w:rPr>
        <w:t xml:space="preserve">  </w:t>
      </w:r>
    </w:p>
    <w:p w:rsidR="00BC7502" w:rsidRPr="00F451F6" w:rsidRDefault="00BC7502">
      <w:pPr>
        <w:numPr>
          <w:ilvl w:val="1"/>
          <w:numId w:val="8"/>
        </w:numPr>
        <w:rPr>
          <w:rFonts w:ascii="Arial" w:hAnsi="Arial" w:cs="Arial"/>
        </w:rPr>
      </w:pPr>
      <w:r w:rsidRPr="00F451F6">
        <w:rPr>
          <w:rFonts w:ascii="Arial" w:hAnsi="Arial" w:cs="Arial"/>
        </w:rPr>
        <w:t xml:space="preserve">If applicable, write the </w:t>
      </w:r>
      <w:r w:rsidR="009E7B0F" w:rsidRPr="009E7B0F">
        <w:rPr>
          <w:rFonts w:ascii="Arial" w:hAnsi="Arial" w:cs="Arial"/>
          <w:i/>
        </w:rPr>
        <w:t>first</w:t>
      </w:r>
      <w:r w:rsidR="009E7B0F">
        <w:rPr>
          <w:rFonts w:ascii="Arial" w:hAnsi="Arial" w:cs="Arial"/>
        </w:rPr>
        <w:t xml:space="preserve"> </w:t>
      </w:r>
      <w:r w:rsidRPr="00F451F6">
        <w:rPr>
          <w:rFonts w:ascii="Arial" w:hAnsi="Arial" w:cs="Arial"/>
        </w:rPr>
        <w:t>date on which either party requested that the IAC reconsider or rehear the issues.  If no request was made, ch</w:t>
      </w:r>
      <w:r w:rsidR="00D61A53">
        <w:rPr>
          <w:rFonts w:ascii="Arial" w:hAnsi="Arial" w:cs="Arial"/>
        </w:rPr>
        <w:t>ec</w:t>
      </w:r>
      <w:r w:rsidR="00523975">
        <w:rPr>
          <w:rFonts w:ascii="Arial" w:hAnsi="Arial" w:cs="Arial"/>
        </w:rPr>
        <w:t>k “none” and skip to Question 13</w:t>
      </w:r>
      <w:r w:rsidRPr="00F451F6">
        <w:rPr>
          <w:rFonts w:ascii="Arial" w:hAnsi="Arial" w:cs="Arial"/>
        </w:rPr>
        <w:t xml:space="preserve">.  Do not answer this question if the IAC </w:t>
      </w:r>
      <w:r w:rsidRPr="00F451F6">
        <w:rPr>
          <w:rFonts w:ascii="Arial" w:hAnsi="Arial" w:cs="Arial"/>
          <w:u w:val="single"/>
        </w:rPr>
        <w:t>has not yet issued a decision for this case</w:t>
      </w:r>
      <w:r w:rsidRPr="00F451F6">
        <w:rPr>
          <w:rFonts w:ascii="Arial" w:hAnsi="Arial" w:cs="Arial"/>
        </w:rPr>
        <w:t xml:space="preserve"> or if the </w:t>
      </w:r>
      <w:r w:rsidRPr="00F451F6">
        <w:rPr>
          <w:rFonts w:ascii="Arial" w:hAnsi="Arial" w:cs="Arial"/>
          <w:u w:val="single"/>
        </w:rPr>
        <w:t>deadline to move for reconsideration or rehearing has not yet expired</w:t>
      </w:r>
      <w:r w:rsidRPr="00F451F6">
        <w:rPr>
          <w:rFonts w:ascii="Arial" w:hAnsi="Arial" w:cs="Arial"/>
        </w:rPr>
        <w:t xml:space="preserve"> (a motion could still be filed).    </w:t>
      </w:r>
    </w:p>
    <w:p w:rsidR="00BC7502" w:rsidRPr="00F451F6" w:rsidRDefault="00BC7502">
      <w:pPr>
        <w:numPr>
          <w:ilvl w:val="1"/>
          <w:numId w:val="8"/>
        </w:numPr>
        <w:rPr>
          <w:rFonts w:ascii="Arial" w:hAnsi="Arial" w:cs="Arial"/>
        </w:rPr>
      </w:pPr>
      <w:r w:rsidRPr="00F451F6">
        <w:rPr>
          <w:rFonts w:ascii="Arial" w:hAnsi="Arial" w:cs="Arial"/>
          <w:b/>
          <w:bCs/>
          <w:u w:val="single"/>
        </w:rPr>
        <w:lastRenderedPageBreak/>
        <w:t>Reconsideration/rehearing granted:</w:t>
      </w:r>
      <w:r w:rsidRPr="00F451F6">
        <w:rPr>
          <w:rFonts w:ascii="Arial" w:hAnsi="Arial" w:cs="Arial"/>
        </w:rPr>
        <w:t xml:space="preserve">  if you recorded a date for part a, indicate whether the IAC granted the request to rehear or reconsider the appeal.  </w:t>
      </w:r>
      <w:r w:rsidR="00101A4D">
        <w:rPr>
          <w:rFonts w:ascii="Arial" w:hAnsi="Arial" w:cs="Arial"/>
        </w:rPr>
        <w:t xml:space="preserve">If a decision was made, but you are unsure of the results, mark the “DK” box to indicate you “don’t know”.  </w:t>
      </w:r>
      <w:r w:rsidRPr="00F451F6">
        <w:rPr>
          <w:rFonts w:ascii="Arial" w:hAnsi="Arial" w:cs="Arial"/>
        </w:rPr>
        <w:t xml:space="preserve">If </w:t>
      </w:r>
      <w:r w:rsidRPr="00F451F6">
        <w:rPr>
          <w:rFonts w:ascii="Arial" w:hAnsi="Arial" w:cs="Arial"/>
          <w:u w:val="single"/>
        </w:rPr>
        <w:t>no request</w:t>
      </w:r>
      <w:r w:rsidRPr="00F451F6">
        <w:rPr>
          <w:rFonts w:ascii="Arial" w:hAnsi="Arial" w:cs="Arial"/>
        </w:rPr>
        <w:t xml:space="preserve"> for reconsideration/rehearing was made, </w:t>
      </w:r>
      <w:r w:rsidRPr="00F451F6">
        <w:rPr>
          <w:rFonts w:ascii="Arial" w:hAnsi="Arial" w:cs="Arial"/>
          <w:u w:val="single"/>
        </w:rPr>
        <w:t>do not check either box</w:t>
      </w:r>
      <w:r w:rsidRPr="00F451F6">
        <w:rPr>
          <w:rFonts w:ascii="Arial" w:hAnsi="Arial" w:cs="Arial"/>
        </w:rPr>
        <w:t xml:space="preserve">.  If the court </w:t>
      </w:r>
      <w:r w:rsidRPr="00F451F6">
        <w:rPr>
          <w:rFonts w:ascii="Arial" w:hAnsi="Arial" w:cs="Arial"/>
          <w:u w:val="single"/>
        </w:rPr>
        <w:t>modified its original judgment</w:t>
      </w:r>
      <w:r w:rsidRPr="00F451F6">
        <w:rPr>
          <w:rFonts w:ascii="Arial" w:hAnsi="Arial" w:cs="Arial"/>
        </w:rPr>
        <w:t xml:space="preserve"> after rehearing or reconsideration, please note the effect of the modification on the back of this coding form.  </w:t>
      </w:r>
    </w:p>
    <w:p w:rsidR="00BC7502" w:rsidRPr="00F451F6" w:rsidRDefault="00BC7502">
      <w:pPr>
        <w:rPr>
          <w:rFonts w:ascii="Arial" w:hAnsi="Arial" w:cs="Arial"/>
        </w:rPr>
      </w:pPr>
      <w:r w:rsidRPr="00F451F6">
        <w:rPr>
          <w:rFonts w:ascii="Arial" w:hAnsi="Arial" w:cs="Arial"/>
        </w:rPr>
        <w:t xml:space="preserve">  </w:t>
      </w:r>
    </w:p>
    <w:p w:rsidR="00D61A53" w:rsidRDefault="00BC7502">
      <w:pPr>
        <w:rPr>
          <w:rFonts w:ascii="Arial" w:hAnsi="Arial" w:cs="Arial"/>
        </w:rPr>
      </w:pPr>
      <w:r w:rsidRPr="00F451F6">
        <w:rPr>
          <w:rFonts w:ascii="Arial" w:hAnsi="Arial" w:cs="Arial"/>
          <w:b/>
          <w:bCs/>
        </w:rPr>
        <w:t>1</w:t>
      </w:r>
      <w:r w:rsidR="00523975">
        <w:rPr>
          <w:rFonts w:ascii="Arial" w:hAnsi="Arial" w:cs="Arial"/>
          <w:b/>
          <w:bCs/>
        </w:rPr>
        <w:t>3</w:t>
      </w:r>
      <w:r w:rsidRPr="00F451F6">
        <w:rPr>
          <w:rFonts w:ascii="Arial" w:hAnsi="Arial" w:cs="Arial"/>
          <w:b/>
          <w:bCs/>
        </w:rPr>
        <w:t xml:space="preserve">.  </w:t>
      </w:r>
      <w:r w:rsidRPr="00F451F6">
        <w:rPr>
          <w:rFonts w:ascii="Arial" w:hAnsi="Arial" w:cs="Arial"/>
          <w:b/>
          <w:bCs/>
          <w:u w:val="single"/>
        </w:rPr>
        <w:t xml:space="preserve">Appealed to </w:t>
      </w:r>
      <w:r w:rsidR="00D1773F" w:rsidRPr="00F451F6">
        <w:rPr>
          <w:rFonts w:ascii="Arial" w:hAnsi="Arial" w:cs="Arial"/>
          <w:b/>
          <w:bCs/>
          <w:u w:val="single"/>
        </w:rPr>
        <w:t>S</w:t>
      </w:r>
      <w:r w:rsidRPr="00F451F6">
        <w:rPr>
          <w:rFonts w:ascii="Arial" w:hAnsi="Arial" w:cs="Arial"/>
          <w:b/>
          <w:bCs/>
          <w:u w:val="single"/>
        </w:rPr>
        <w:t>tate Court of Last Resort:</w:t>
      </w:r>
      <w:r w:rsidRPr="00F451F6">
        <w:rPr>
          <w:rFonts w:ascii="Arial" w:hAnsi="Arial" w:cs="Arial"/>
        </w:rPr>
        <w:t xml:space="preserve"> </w:t>
      </w:r>
    </w:p>
    <w:p w:rsidR="00D61A53" w:rsidRDefault="00D61A53" w:rsidP="00D61A53">
      <w:pPr>
        <w:tabs>
          <w:tab w:val="left" w:pos="1080"/>
        </w:tabs>
        <w:ind w:left="1080" w:hanging="360"/>
        <w:rPr>
          <w:rFonts w:ascii="Arial" w:hAnsi="Arial" w:cs="Arial"/>
        </w:rPr>
      </w:pPr>
      <w:proofErr w:type="gramStart"/>
      <w:r>
        <w:rPr>
          <w:rFonts w:ascii="Arial" w:hAnsi="Arial" w:cs="Arial"/>
        </w:rPr>
        <w:t xml:space="preserve">a.  </w:t>
      </w:r>
      <w:r w:rsidRPr="00D61A53">
        <w:rPr>
          <w:rFonts w:ascii="Arial" w:hAnsi="Arial" w:cs="Arial"/>
          <w:b/>
          <w:u w:val="single"/>
        </w:rPr>
        <w:t>Appealed</w:t>
      </w:r>
      <w:proofErr w:type="gramEnd"/>
      <w:r w:rsidRPr="00D61A53">
        <w:rPr>
          <w:rFonts w:ascii="Arial" w:hAnsi="Arial" w:cs="Arial"/>
          <w:b/>
          <w:u w:val="single"/>
        </w:rPr>
        <w:t xml:space="preserve"> COLR</w:t>
      </w:r>
      <w:r w:rsidRPr="00D61A53">
        <w:rPr>
          <w:rFonts w:ascii="Arial" w:hAnsi="Arial" w:cs="Arial"/>
          <w:u w:val="single"/>
        </w:rPr>
        <w:t>:</w:t>
      </w:r>
      <w:r>
        <w:rPr>
          <w:rFonts w:ascii="Arial" w:hAnsi="Arial" w:cs="Arial"/>
        </w:rPr>
        <w:t xml:space="preserve"> </w:t>
      </w:r>
      <w:r w:rsidR="00BC7502" w:rsidRPr="00F451F6">
        <w:rPr>
          <w:rFonts w:ascii="Arial" w:hAnsi="Arial" w:cs="Arial"/>
        </w:rPr>
        <w:t>If the IAC has issued a</w:t>
      </w:r>
      <w:r w:rsidR="00101A4D">
        <w:rPr>
          <w:rFonts w:ascii="Arial" w:hAnsi="Arial" w:cs="Arial"/>
        </w:rPr>
        <w:t xml:space="preserve"> decision</w:t>
      </w:r>
      <w:r w:rsidR="00BC7502" w:rsidRPr="00F451F6">
        <w:rPr>
          <w:rFonts w:ascii="Arial" w:hAnsi="Arial" w:cs="Arial"/>
        </w:rPr>
        <w:t>, indicate whether either party has filed an appeal with the state court of last resort (COLR)</w:t>
      </w:r>
      <w:r>
        <w:rPr>
          <w:rFonts w:ascii="Arial" w:hAnsi="Arial" w:cs="Arial"/>
        </w:rPr>
        <w:t>.</w:t>
      </w:r>
      <w:r w:rsidR="00D1773F" w:rsidRPr="00F451F6">
        <w:rPr>
          <w:rFonts w:ascii="Arial" w:hAnsi="Arial" w:cs="Arial"/>
        </w:rPr>
        <w:t xml:space="preserve"> </w:t>
      </w:r>
      <w:r w:rsidR="00CC5048">
        <w:rPr>
          <w:rFonts w:ascii="Arial" w:hAnsi="Arial" w:cs="Arial"/>
        </w:rPr>
        <w:t>If you cannot determine this, mark</w:t>
      </w:r>
      <w:r w:rsidR="00101A4D">
        <w:rPr>
          <w:rFonts w:ascii="Arial" w:hAnsi="Arial" w:cs="Arial"/>
        </w:rPr>
        <w:t xml:space="preserve"> “DK.”</w:t>
      </w:r>
      <w:r w:rsidR="009B19B0">
        <w:rPr>
          <w:rFonts w:ascii="Arial" w:hAnsi="Arial" w:cs="Arial"/>
        </w:rPr>
        <w:t xml:space="preserve">  If the appeal was transferred to the COLR as an action of the IAC (not the parties), mark “Transfer/Certified to COLR” as noted in 7b and do not complete this section.</w:t>
      </w:r>
    </w:p>
    <w:p w:rsidR="00D61A53" w:rsidRDefault="00D61A53" w:rsidP="00D61A53">
      <w:pPr>
        <w:tabs>
          <w:tab w:val="left" w:pos="1080"/>
        </w:tabs>
        <w:ind w:left="1080" w:hanging="360"/>
        <w:rPr>
          <w:rFonts w:ascii="Arial" w:hAnsi="Arial" w:cs="Arial"/>
        </w:rPr>
      </w:pPr>
      <w:proofErr w:type="gramStart"/>
      <w:r>
        <w:rPr>
          <w:rFonts w:ascii="Arial" w:hAnsi="Arial" w:cs="Arial"/>
        </w:rPr>
        <w:t xml:space="preserve">b.  </w:t>
      </w:r>
      <w:r w:rsidRPr="00D61A53">
        <w:rPr>
          <w:rFonts w:ascii="Arial" w:hAnsi="Arial" w:cs="Arial"/>
          <w:b/>
          <w:u w:val="single"/>
        </w:rPr>
        <w:t>Date</w:t>
      </w:r>
      <w:proofErr w:type="gramEnd"/>
      <w:r w:rsidRPr="00D61A53">
        <w:rPr>
          <w:rFonts w:ascii="Arial" w:hAnsi="Arial" w:cs="Arial"/>
          <w:b/>
          <w:u w:val="single"/>
        </w:rPr>
        <w:t>:</w:t>
      </w:r>
      <w:r>
        <w:rPr>
          <w:rFonts w:ascii="Arial" w:hAnsi="Arial" w:cs="Arial"/>
        </w:rPr>
        <w:t xml:space="preserve"> W</w:t>
      </w:r>
      <w:r w:rsidR="00D1773F" w:rsidRPr="00F451F6">
        <w:rPr>
          <w:rFonts w:ascii="Arial" w:hAnsi="Arial" w:cs="Arial"/>
        </w:rPr>
        <w:t xml:space="preserve">rite the date on which the petition or notice of appeal was filed. </w:t>
      </w:r>
      <w:r w:rsidR="00BC7502" w:rsidRPr="00F451F6">
        <w:rPr>
          <w:rFonts w:ascii="Arial" w:hAnsi="Arial" w:cs="Arial"/>
        </w:rPr>
        <w:t xml:space="preserve">Do not include interlocutory appeals.  </w:t>
      </w:r>
      <w:r w:rsidR="00BC7502" w:rsidRPr="00F451F6">
        <w:rPr>
          <w:rFonts w:ascii="Arial" w:hAnsi="Arial" w:cs="Arial"/>
          <w:u w:val="single"/>
        </w:rPr>
        <w:t xml:space="preserve">If no </w:t>
      </w:r>
      <w:r w:rsidR="00523975">
        <w:rPr>
          <w:rFonts w:ascii="Arial" w:hAnsi="Arial" w:cs="Arial"/>
          <w:u w:val="single"/>
        </w:rPr>
        <w:t xml:space="preserve">further </w:t>
      </w:r>
      <w:r>
        <w:rPr>
          <w:rFonts w:ascii="Arial" w:hAnsi="Arial" w:cs="Arial"/>
          <w:u w:val="single"/>
        </w:rPr>
        <w:t>appeal has been filed, skip to Q</w:t>
      </w:r>
      <w:r w:rsidR="00BC7502" w:rsidRPr="00F451F6">
        <w:rPr>
          <w:rFonts w:ascii="Arial" w:hAnsi="Arial" w:cs="Arial"/>
          <w:u w:val="single"/>
        </w:rPr>
        <w:t>uestion 1</w:t>
      </w:r>
      <w:r w:rsidR="00523975">
        <w:rPr>
          <w:rFonts w:ascii="Arial" w:hAnsi="Arial" w:cs="Arial"/>
          <w:u w:val="single"/>
        </w:rPr>
        <w:t>4</w:t>
      </w:r>
      <w:r w:rsidR="00CC5048">
        <w:rPr>
          <w:rFonts w:ascii="Arial" w:hAnsi="Arial" w:cs="Arial"/>
        </w:rPr>
        <w:t>. If the date is unknown, mark</w:t>
      </w:r>
      <w:r>
        <w:rPr>
          <w:rFonts w:ascii="Arial" w:hAnsi="Arial" w:cs="Arial"/>
        </w:rPr>
        <w:t xml:space="preserve"> “DK.”</w:t>
      </w:r>
    </w:p>
    <w:p w:rsidR="00D61A53" w:rsidRPr="00D61A53" w:rsidRDefault="00BC7502" w:rsidP="00D61A53">
      <w:pPr>
        <w:pStyle w:val="ListParagraph"/>
        <w:numPr>
          <w:ilvl w:val="1"/>
          <w:numId w:val="8"/>
        </w:numPr>
        <w:tabs>
          <w:tab w:val="left" w:pos="1080"/>
        </w:tabs>
        <w:rPr>
          <w:rFonts w:ascii="Arial" w:hAnsi="Arial" w:cs="Arial"/>
        </w:rPr>
      </w:pPr>
      <w:r w:rsidRPr="00D61A53">
        <w:rPr>
          <w:rFonts w:ascii="Arial" w:hAnsi="Arial" w:cs="Arial"/>
          <w:b/>
          <w:bCs/>
          <w:u w:val="single"/>
        </w:rPr>
        <w:t>Petition granted</w:t>
      </w:r>
      <w:proofErr w:type="gramStart"/>
      <w:r w:rsidR="00D1773F" w:rsidRPr="00D61A53">
        <w:rPr>
          <w:rFonts w:ascii="Arial" w:hAnsi="Arial" w:cs="Arial"/>
          <w:b/>
          <w:bCs/>
          <w:u w:val="single"/>
        </w:rPr>
        <w:t>?</w:t>
      </w:r>
      <w:r w:rsidRPr="00D61A53">
        <w:rPr>
          <w:rFonts w:ascii="Arial" w:hAnsi="Arial" w:cs="Arial"/>
          <w:b/>
          <w:bCs/>
          <w:u w:val="single"/>
        </w:rPr>
        <w:t>:</w:t>
      </w:r>
      <w:proofErr w:type="gramEnd"/>
      <w:r w:rsidRPr="00D61A53">
        <w:rPr>
          <w:rFonts w:ascii="Arial" w:hAnsi="Arial" w:cs="Arial"/>
        </w:rPr>
        <w:t xml:space="preserve">  Indicate whether the COLR granted the petition for appeal or certiorari</w:t>
      </w:r>
      <w:r w:rsidR="00D61A53" w:rsidRPr="00D61A53">
        <w:rPr>
          <w:rFonts w:ascii="Arial" w:hAnsi="Arial" w:cs="Arial"/>
        </w:rPr>
        <w:t>.</w:t>
      </w:r>
      <w:r w:rsidRPr="00D61A53">
        <w:rPr>
          <w:rFonts w:ascii="Arial" w:hAnsi="Arial" w:cs="Arial"/>
        </w:rPr>
        <w:t xml:space="preserve"> </w:t>
      </w:r>
      <w:r w:rsidR="00101A4D">
        <w:rPr>
          <w:rFonts w:ascii="Arial" w:hAnsi="Arial" w:cs="Arial"/>
        </w:rPr>
        <w:t xml:space="preserve">If you cannot determine this, </w:t>
      </w:r>
      <w:r w:rsidR="00CC5048">
        <w:rPr>
          <w:rFonts w:ascii="Arial" w:hAnsi="Arial" w:cs="Arial"/>
        </w:rPr>
        <w:t>mark</w:t>
      </w:r>
      <w:r w:rsidR="00101A4D">
        <w:rPr>
          <w:rFonts w:ascii="Arial" w:hAnsi="Arial" w:cs="Arial"/>
        </w:rPr>
        <w:t xml:space="preserve"> “DK.”</w:t>
      </w:r>
    </w:p>
    <w:p w:rsidR="00BC7502" w:rsidRPr="00D61A53" w:rsidRDefault="00D61A53" w:rsidP="00D61A53">
      <w:pPr>
        <w:pStyle w:val="ListParagraph"/>
        <w:numPr>
          <w:ilvl w:val="1"/>
          <w:numId w:val="8"/>
        </w:numPr>
        <w:tabs>
          <w:tab w:val="left" w:pos="1080"/>
        </w:tabs>
        <w:rPr>
          <w:rFonts w:ascii="Arial" w:hAnsi="Arial" w:cs="Arial"/>
        </w:rPr>
      </w:pPr>
      <w:r>
        <w:rPr>
          <w:rFonts w:ascii="Arial" w:hAnsi="Arial" w:cs="Arial"/>
          <w:b/>
          <w:u w:val="single"/>
        </w:rPr>
        <w:t>Date:</w:t>
      </w:r>
      <w:r>
        <w:rPr>
          <w:rFonts w:ascii="Arial" w:hAnsi="Arial" w:cs="Arial"/>
        </w:rPr>
        <w:t xml:space="preserve">  Write </w:t>
      </w:r>
      <w:r w:rsidR="00BC7502" w:rsidRPr="00D61A53">
        <w:rPr>
          <w:rFonts w:ascii="Arial" w:hAnsi="Arial" w:cs="Arial"/>
        </w:rPr>
        <w:t xml:space="preserve">the date on which the petition was granted or denied.  </w:t>
      </w:r>
      <w:r>
        <w:rPr>
          <w:rFonts w:ascii="Arial" w:hAnsi="Arial" w:cs="Arial"/>
        </w:rPr>
        <w:t xml:space="preserve">If the date is unknown, </w:t>
      </w:r>
      <w:r w:rsidR="00CC5048">
        <w:rPr>
          <w:rFonts w:ascii="Arial" w:hAnsi="Arial" w:cs="Arial"/>
        </w:rPr>
        <w:t>mark</w:t>
      </w:r>
      <w:r>
        <w:rPr>
          <w:rFonts w:ascii="Arial" w:hAnsi="Arial" w:cs="Arial"/>
        </w:rPr>
        <w:t xml:space="preserve"> “DK.”</w:t>
      </w:r>
    </w:p>
    <w:p w:rsidR="00BC7502" w:rsidRPr="00F451F6" w:rsidRDefault="00BC7502">
      <w:pPr>
        <w:rPr>
          <w:rFonts w:ascii="Arial" w:hAnsi="Arial" w:cs="Arial"/>
        </w:rPr>
      </w:pPr>
    </w:p>
    <w:p w:rsidR="00BC7502" w:rsidRPr="00F451F6" w:rsidRDefault="00BC7502">
      <w:pPr>
        <w:rPr>
          <w:rFonts w:ascii="Arial" w:hAnsi="Arial" w:cs="Arial"/>
        </w:rPr>
      </w:pPr>
      <w:r w:rsidRPr="00F451F6">
        <w:rPr>
          <w:rFonts w:ascii="Arial" w:hAnsi="Arial" w:cs="Arial"/>
          <w:b/>
          <w:bCs/>
        </w:rPr>
        <w:t>1</w:t>
      </w:r>
      <w:r w:rsidR="00523975">
        <w:rPr>
          <w:rFonts w:ascii="Arial" w:hAnsi="Arial" w:cs="Arial"/>
          <w:b/>
          <w:bCs/>
        </w:rPr>
        <w:t>4</w:t>
      </w:r>
      <w:r w:rsidRPr="00F451F6">
        <w:rPr>
          <w:rFonts w:ascii="Arial" w:hAnsi="Arial" w:cs="Arial"/>
          <w:b/>
          <w:bCs/>
        </w:rPr>
        <w:t xml:space="preserve">.  </w:t>
      </w:r>
      <w:r w:rsidRPr="00F451F6">
        <w:rPr>
          <w:rFonts w:ascii="Arial" w:hAnsi="Arial" w:cs="Arial"/>
          <w:b/>
          <w:bCs/>
          <w:u w:val="single"/>
        </w:rPr>
        <w:t>Appellant’s counsel:</w:t>
      </w:r>
      <w:r w:rsidRPr="00F451F6">
        <w:rPr>
          <w:rFonts w:ascii="Arial" w:hAnsi="Arial" w:cs="Arial"/>
        </w:rPr>
        <w:t xml:space="preserve">  Write the name, address, and telephone number of the appellant’s counsel for the IAC appeal.  If the appellant has more than one attorney simultaneously, write the name and contact information that appears first in the IAC record.  If the appellant changed counsel during the IAC appeal, write the name and contact information of the most recent attorney.  If the appellant does not have counsel, check “pro se / pro per” and complete the blanks with the appellant’s contact information.  An attorney representing him or herself is NOT considered pro se (in this situation, write the name and contact information of the appellant).  </w:t>
      </w:r>
    </w:p>
    <w:p w:rsidR="00BC7502" w:rsidRPr="00F451F6" w:rsidRDefault="00BC7502">
      <w:pPr>
        <w:rPr>
          <w:rFonts w:ascii="Arial" w:hAnsi="Arial" w:cs="Arial"/>
        </w:rPr>
      </w:pPr>
    </w:p>
    <w:p w:rsidR="009B19B0" w:rsidRPr="009B19B0" w:rsidRDefault="00523975">
      <w:pPr>
        <w:rPr>
          <w:rFonts w:ascii="Arial" w:hAnsi="Arial" w:cs="Arial"/>
          <w:bCs/>
        </w:rPr>
      </w:pPr>
      <w:r>
        <w:rPr>
          <w:rFonts w:ascii="Arial" w:hAnsi="Arial" w:cs="Arial"/>
          <w:b/>
          <w:bCs/>
        </w:rPr>
        <w:t>15</w:t>
      </w:r>
      <w:r w:rsidR="00BC7502" w:rsidRPr="00F451F6">
        <w:rPr>
          <w:rFonts w:ascii="Arial" w:hAnsi="Arial" w:cs="Arial"/>
          <w:b/>
          <w:bCs/>
        </w:rPr>
        <w:t xml:space="preserve">.  </w:t>
      </w:r>
      <w:proofErr w:type="spellStart"/>
      <w:r w:rsidR="009B19B0">
        <w:rPr>
          <w:rFonts w:ascii="Arial" w:hAnsi="Arial" w:cs="Arial"/>
          <w:b/>
          <w:bCs/>
          <w:u w:val="single"/>
        </w:rPr>
        <w:t>Appellee’s</w:t>
      </w:r>
      <w:proofErr w:type="spellEnd"/>
      <w:r w:rsidR="009B19B0">
        <w:rPr>
          <w:rFonts w:ascii="Arial" w:hAnsi="Arial" w:cs="Arial"/>
          <w:b/>
          <w:bCs/>
          <w:u w:val="single"/>
        </w:rPr>
        <w:t xml:space="preserve"> counsel:</w:t>
      </w:r>
      <w:r w:rsidR="009B19B0">
        <w:rPr>
          <w:rFonts w:ascii="Arial" w:hAnsi="Arial" w:cs="Arial"/>
          <w:b/>
          <w:bCs/>
        </w:rPr>
        <w:t xml:space="preserve">  </w:t>
      </w:r>
      <w:r w:rsidR="009B19B0">
        <w:rPr>
          <w:rFonts w:ascii="Arial" w:hAnsi="Arial" w:cs="Arial"/>
          <w:bCs/>
        </w:rPr>
        <w:t xml:space="preserve">Indicate whether the appellee was </w:t>
      </w:r>
      <w:r w:rsidR="00CC5048">
        <w:rPr>
          <w:rFonts w:ascii="Arial" w:hAnsi="Arial" w:cs="Arial"/>
          <w:bCs/>
        </w:rPr>
        <w:t>“</w:t>
      </w:r>
      <w:r w:rsidR="009B19B0">
        <w:rPr>
          <w:rFonts w:ascii="Arial" w:hAnsi="Arial" w:cs="Arial"/>
          <w:bCs/>
        </w:rPr>
        <w:t>pro se</w:t>
      </w:r>
      <w:r w:rsidR="00CC5048">
        <w:rPr>
          <w:rFonts w:ascii="Arial" w:hAnsi="Arial" w:cs="Arial"/>
          <w:bCs/>
        </w:rPr>
        <w:t>”</w:t>
      </w:r>
      <w:r w:rsidR="009B19B0">
        <w:rPr>
          <w:rFonts w:ascii="Arial" w:hAnsi="Arial" w:cs="Arial"/>
          <w:bCs/>
        </w:rPr>
        <w:t xml:space="preserve"> or </w:t>
      </w:r>
      <w:r w:rsidR="00CC5048">
        <w:rPr>
          <w:rFonts w:ascii="Arial" w:hAnsi="Arial" w:cs="Arial"/>
          <w:bCs/>
        </w:rPr>
        <w:t>“</w:t>
      </w:r>
      <w:r w:rsidR="009B19B0">
        <w:rPr>
          <w:rFonts w:ascii="Arial" w:hAnsi="Arial" w:cs="Arial"/>
          <w:bCs/>
        </w:rPr>
        <w:t>pro per</w:t>
      </w:r>
      <w:r w:rsidR="00CC5048">
        <w:rPr>
          <w:rFonts w:ascii="Arial" w:hAnsi="Arial" w:cs="Arial"/>
          <w:bCs/>
        </w:rPr>
        <w:t>”</w:t>
      </w:r>
      <w:r w:rsidR="009B19B0">
        <w:rPr>
          <w:rFonts w:ascii="Arial" w:hAnsi="Arial" w:cs="Arial"/>
          <w:bCs/>
        </w:rPr>
        <w:t xml:space="preserve"> </w:t>
      </w:r>
      <w:r w:rsidR="006372E5">
        <w:rPr>
          <w:rFonts w:ascii="Arial" w:hAnsi="Arial" w:cs="Arial"/>
          <w:bCs/>
        </w:rPr>
        <w:t xml:space="preserve">on appeal </w:t>
      </w:r>
      <w:r w:rsidR="009B19B0">
        <w:rPr>
          <w:rFonts w:ascii="Arial" w:hAnsi="Arial" w:cs="Arial"/>
          <w:bCs/>
        </w:rPr>
        <w:t xml:space="preserve">(self-represented).  </w:t>
      </w:r>
      <w:r w:rsidR="006372E5">
        <w:rPr>
          <w:rFonts w:ascii="Arial" w:hAnsi="Arial" w:cs="Arial"/>
          <w:bCs/>
        </w:rPr>
        <w:t>A</w:t>
      </w:r>
      <w:r w:rsidR="006372E5" w:rsidRPr="00F451F6">
        <w:rPr>
          <w:rFonts w:ascii="Arial" w:hAnsi="Arial" w:cs="Arial"/>
        </w:rPr>
        <w:t>n attorney representing him or herself is NOT considered pro se</w:t>
      </w:r>
      <w:r w:rsidR="006372E5">
        <w:rPr>
          <w:rFonts w:ascii="Arial" w:hAnsi="Arial" w:cs="Arial"/>
        </w:rPr>
        <w:t>.</w:t>
      </w:r>
    </w:p>
    <w:p w:rsidR="009B19B0" w:rsidRDefault="009B19B0">
      <w:pPr>
        <w:rPr>
          <w:rFonts w:ascii="Arial" w:hAnsi="Arial" w:cs="Arial"/>
          <w:b/>
          <w:bCs/>
        </w:rPr>
      </w:pPr>
    </w:p>
    <w:p w:rsidR="00BC7502" w:rsidRPr="00F451F6" w:rsidRDefault="00BC7502">
      <w:pPr>
        <w:rPr>
          <w:rFonts w:ascii="Arial" w:hAnsi="Arial" w:cs="Arial"/>
        </w:rPr>
      </w:pPr>
      <w:r w:rsidRPr="00F451F6">
        <w:rPr>
          <w:rFonts w:ascii="Arial" w:hAnsi="Arial" w:cs="Arial"/>
          <w:b/>
          <w:bCs/>
          <w:u w:val="single"/>
        </w:rPr>
        <w:t>Please use the back of this form to state additional comments about this case, including any deviations from typical appeal processing:</w:t>
      </w:r>
      <w:r w:rsidRPr="00F451F6">
        <w:rPr>
          <w:rFonts w:ascii="Arial" w:hAnsi="Arial" w:cs="Arial"/>
        </w:rPr>
        <w:t xml:space="preserve">  On the back of the coding form, please list any additional information that might be useful in understanding the appeal, particularly any unique processing events.  </w:t>
      </w:r>
    </w:p>
    <w:p w:rsidR="00BC7502" w:rsidRPr="00F451F6" w:rsidRDefault="00BC7502">
      <w:pPr>
        <w:rPr>
          <w:rFonts w:ascii="Arial" w:hAnsi="Arial" w:cs="Arial"/>
        </w:rPr>
      </w:pPr>
    </w:p>
    <w:p w:rsidR="00BC7502" w:rsidRPr="00F451F6" w:rsidRDefault="00BC7502">
      <w:pPr>
        <w:rPr>
          <w:rFonts w:ascii="Arial" w:hAnsi="Arial" w:cs="Arial"/>
        </w:rPr>
      </w:pPr>
      <w:r w:rsidRPr="00F451F6">
        <w:rPr>
          <w:rFonts w:ascii="Arial" w:hAnsi="Arial" w:cs="Arial"/>
          <w:b/>
          <w:bCs/>
          <w:u w:val="single"/>
        </w:rPr>
        <w:t>Coder’s initials &amp; date:</w:t>
      </w:r>
      <w:r w:rsidRPr="00F451F6">
        <w:rPr>
          <w:rFonts w:ascii="Arial" w:hAnsi="Arial" w:cs="Arial"/>
        </w:rPr>
        <w:t xml:space="preserve">  Please </w:t>
      </w:r>
      <w:r w:rsidR="00101A4D">
        <w:rPr>
          <w:rFonts w:ascii="Arial" w:hAnsi="Arial" w:cs="Arial"/>
        </w:rPr>
        <w:t xml:space="preserve">print </w:t>
      </w:r>
      <w:r w:rsidR="006372E5">
        <w:rPr>
          <w:rFonts w:ascii="Arial" w:hAnsi="Arial" w:cs="Arial"/>
        </w:rPr>
        <w:t xml:space="preserve">your </w:t>
      </w:r>
      <w:r w:rsidRPr="00F451F6">
        <w:rPr>
          <w:rFonts w:ascii="Arial" w:hAnsi="Arial" w:cs="Arial"/>
        </w:rPr>
        <w:t>initial</w:t>
      </w:r>
      <w:r w:rsidR="00101A4D">
        <w:rPr>
          <w:rFonts w:ascii="Arial" w:hAnsi="Arial" w:cs="Arial"/>
        </w:rPr>
        <w:t>s</w:t>
      </w:r>
      <w:r w:rsidRPr="00F451F6">
        <w:rPr>
          <w:rFonts w:ascii="Arial" w:hAnsi="Arial" w:cs="Arial"/>
        </w:rPr>
        <w:t xml:space="preserve"> and date each coding form as it is completed.  </w:t>
      </w:r>
    </w:p>
    <w:p w:rsidR="00BC7502" w:rsidRPr="00F451F6" w:rsidRDefault="00BC7502">
      <w:pPr>
        <w:rPr>
          <w:rFonts w:ascii="Arial" w:hAnsi="Arial" w:cs="Arial"/>
        </w:rPr>
      </w:pPr>
      <w:r w:rsidRPr="00F451F6">
        <w:rPr>
          <w:rFonts w:ascii="Arial" w:hAnsi="Arial" w:cs="Arial"/>
        </w:rPr>
        <w:tab/>
      </w:r>
    </w:p>
    <w:sectPr w:rsidR="00BC7502" w:rsidRPr="00F451F6" w:rsidSect="00513CAA">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058" w:rsidRDefault="006E2058">
      <w:r>
        <w:separator/>
      </w:r>
    </w:p>
  </w:endnote>
  <w:endnote w:type="continuationSeparator" w:id="1">
    <w:p w:rsidR="006E2058" w:rsidRDefault="006E2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8" w:rsidRDefault="006E2058">
    <w:pPr>
      <w:pStyle w:val="Header"/>
      <w:jc w:val="center"/>
    </w:pPr>
    <w:r>
      <w:t xml:space="preserve">Civil Justice Survey of Appeals Coding Instructions (IAC) – Page </w:t>
    </w:r>
    <w:r>
      <w:rPr>
        <w:rStyle w:val="PageNumber"/>
      </w:rPr>
      <w:fldChar w:fldCharType="begin"/>
    </w:r>
    <w:r>
      <w:rPr>
        <w:rStyle w:val="PageNumber"/>
      </w:rPr>
      <w:instrText xml:space="preserve"> PAGE </w:instrText>
    </w:r>
    <w:r>
      <w:rPr>
        <w:rStyle w:val="PageNumber"/>
      </w:rPr>
      <w:fldChar w:fldCharType="separate"/>
    </w:r>
    <w:r w:rsidR="001E7D8F">
      <w:rPr>
        <w:rStyle w:val="PageNumber"/>
        <w:noProof/>
      </w:rPr>
      <w:t>8</w:t>
    </w:r>
    <w:r>
      <w:rPr>
        <w:rStyle w:val="PageNumber"/>
      </w:rPr>
      <w:fldChar w:fldCharType="end"/>
    </w:r>
  </w:p>
  <w:p w:rsidR="006E2058" w:rsidRDefault="006E2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058" w:rsidRDefault="006E2058">
      <w:r>
        <w:separator/>
      </w:r>
    </w:p>
  </w:footnote>
  <w:footnote w:type="continuationSeparator" w:id="1">
    <w:p w:rsidR="006E2058" w:rsidRDefault="006E2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58" w:rsidRDefault="006E2058">
    <w:pPr>
      <w:pStyle w:val="Header"/>
      <w:jc w:val="right"/>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6B4"/>
    <w:multiLevelType w:val="hybridMultilevel"/>
    <w:tmpl w:val="4984CC8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C3CA4"/>
    <w:multiLevelType w:val="hybridMultilevel"/>
    <w:tmpl w:val="51A22A7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803C2E"/>
    <w:multiLevelType w:val="hybridMultilevel"/>
    <w:tmpl w:val="130E53B2"/>
    <w:lvl w:ilvl="0" w:tplc="9DEC1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B1129"/>
    <w:multiLevelType w:val="hybridMultilevel"/>
    <w:tmpl w:val="5D8C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64166E"/>
    <w:multiLevelType w:val="hybridMultilevel"/>
    <w:tmpl w:val="4162A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C234CB"/>
    <w:multiLevelType w:val="hybridMultilevel"/>
    <w:tmpl w:val="76A057CC"/>
    <w:lvl w:ilvl="0" w:tplc="5C885E96">
      <w:start w:val="14"/>
      <w:numFmt w:val="decimal"/>
      <w:lvlText w:val="%1."/>
      <w:lvlJc w:val="left"/>
      <w:pPr>
        <w:tabs>
          <w:tab w:val="num" w:pos="420"/>
        </w:tabs>
        <w:ind w:left="420" w:hanging="420"/>
      </w:pPr>
      <w:rPr>
        <w:rFonts w:hint="default"/>
        <w:b/>
      </w:rPr>
    </w:lvl>
    <w:lvl w:ilvl="1" w:tplc="B6E277D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CA76657"/>
    <w:multiLevelType w:val="hybridMultilevel"/>
    <w:tmpl w:val="D7A09F0E"/>
    <w:lvl w:ilvl="0" w:tplc="E8E64BD2">
      <w:start w:val="1"/>
      <w:numFmt w:val="bullet"/>
      <w:lvlText w:val=""/>
      <w:lvlJc w:val="left"/>
      <w:pPr>
        <w:tabs>
          <w:tab w:val="num" w:pos="1797"/>
        </w:tabs>
        <w:ind w:left="1581" w:hanging="144"/>
      </w:pPr>
      <w:rPr>
        <w:rFonts w:ascii="Symbol" w:hAnsi="Symbol" w:hint="default"/>
      </w:rPr>
    </w:lvl>
    <w:lvl w:ilvl="1" w:tplc="04090003" w:tentative="1">
      <w:start w:val="1"/>
      <w:numFmt w:val="bullet"/>
      <w:lvlText w:val="o"/>
      <w:lvlJc w:val="left"/>
      <w:pPr>
        <w:tabs>
          <w:tab w:val="num" w:pos="2517"/>
        </w:tabs>
        <w:ind w:left="2517" w:hanging="360"/>
      </w:pPr>
      <w:rPr>
        <w:rFonts w:ascii="Courier New" w:hAnsi="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7">
    <w:nsid w:val="1D6F68E4"/>
    <w:multiLevelType w:val="hybridMultilevel"/>
    <w:tmpl w:val="8C9CD774"/>
    <w:lvl w:ilvl="0" w:tplc="F176C5B0">
      <w:start w:val="6"/>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231C97"/>
    <w:multiLevelType w:val="hybridMultilevel"/>
    <w:tmpl w:val="EE6E7EFA"/>
    <w:lvl w:ilvl="0" w:tplc="45D6928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502C54"/>
    <w:multiLevelType w:val="hybridMultilevel"/>
    <w:tmpl w:val="909AE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150B86"/>
    <w:multiLevelType w:val="hybridMultilevel"/>
    <w:tmpl w:val="52644B10"/>
    <w:lvl w:ilvl="0" w:tplc="F1D06398">
      <w:start w:val="2"/>
      <w:numFmt w:val="low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A825B36"/>
    <w:multiLevelType w:val="hybridMultilevel"/>
    <w:tmpl w:val="EFCA9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D8320E"/>
    <w:multiLevelType w:val="hybridMultilevel"/>
    <w:tmpl w:val="12CEB0F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C232ACD"/>
    <w:multiLevelType w:val="hybridMultilevel"/>
    <w:tmpl w:val="0E90F4EE"/>
    <w:lvl w:ilvl="0" w:tplc="C3C263EE">
      <w:start w:val="7"/>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E5720EE"/>
    <w:multiLevelType w:val="hybridMultilevel"/>
    <w:tmpl w:val="A0C89118"/>
    <w:lvl w:ilvl="0" w:tplc="04A20A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B1B720F"/>
    <w:multiLevelType w:val="hybridMultilevel"/>
    <w:tmpl w:val="E99225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255186D"/>
    <w:multiLevelType w:val="hybridMultilevel"/>
    <w:tmpl w:val="8CA04372"/>
    <w:lvl w:ilvl="0" w:tplc="74649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465FB8"/>
    <w:multiLevelType w:val="hybridMultilevel"/>
    <w:tmpl w:val="AC968802"/>
    <w:lvl w:ilvl="0" w:tplc="E8E64BD2">
      <w:start w:val="1"/>
      <w:numFmt w:val="bullet"/>
      <w:lvlText w:val=""/>
      <w:lvlJc w:val="left"/>
      <w:pPr>
        <w:tabs>
          <w:tab w:val="num" w:pos="1797"/>
        </w:tabs>
        <w:ind w:left="1581" w:hanging="144"/>
      </w:pPr>
      <w:rPr>
        <w:rFonts w:ascii="Symbol" w:hAnsi="Symbol" w:hint="default"/>
      </w:rPr>
    </w:lvl>
    <w:lvl w:ilvl="1" w:tplc="04090003" w:tentative="1">
      <w:start w:val="1"/>
      <w:numFmt w:val="bullet"/>
      <w:lvlText w:val="o"/>
      <w:lvlJc w:val="left"/>
      <w:pPr>
        <w:tabs>
          <w:tab w:val="num" w:pos="2517"/>
        </w:tabs>
        <w:ind w:left="2517" w:hanging="360"/>
      </w:pPr>
      <w:rPr>
        <w:rFonts w:ascii="Courier New" w:hAnsi="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18">
    <w:nsid w:val="72C953D6"/>
    <w:multiLevelType w:val="hybridMultilevel"/>
    <w:tmpl w:val="1102E15A"/>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9">
    <w:nsid w:val="73747A96"/>
    <w:multiLevelType w:val="hybridMultilevel"/>
    <w:tmpl w:val="8848A604"/>
    <w:lvl w:ilvl="0" w:tplc="04090001">
      <w:start w:val="1"/>
      <w:numFmt w:val="bullet"/>
      <w:lvlText w:val=""/>
      <w:lvlJc w:val="left"/>
      <w:pPr>
        <w:tabs>
          <w:tab w:val="num" w:pos="1080"/>
        </w:tabs>
        <w:ind w:left="1080" w:hanging="360"/>
      </w:pPr>
      <w:rPr>
        <w:rFonts w:ascii="Symbol" w:hAnsi="Symbol"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7"/>
  </w:num>
  <w:num w:numId="3">
    <w:abstractNumId w:val="11"/>
  </w:num>
  <w:num w:numId="4">
    <w:abstractNumId w:val="9"/>
  </w:num>
  <w:num w:numId="5">
    <w:abstractNumId w:val="18"/>
  </w:num>
  <w:num w:numId="6">
    <w:abstractNumId w:val="15"/>
  </w:num>
  <w:num w:numId="7">
    <w:abstractNumId w:val="10"/>
  </w:num>
  <w:num w:numId="8">
    <w:abstractNumId w:val="5"/>
  </w:num>
  <w:num w:numId="9">
    <w:abstractNumId w:val="14"/>
  </w:num>
  <w:num w:numId="10">
    <w:abstractNumId w:val="19"/>
  </w:num>
  <w:num w:numId="11">
    <w:abstractNumId w:val="13"/>
  </w:num>
  <w:num w:numId="12">
    <w:abstractNumId w:val="7"/>
  </w:num>
  <w:num w:numId="13">
    <w:abstractNumId w:val="2"/>
  </w:num>
  <w:num w:numId="14">
    <w:abstractNumId w:val="16"/>
  </w:num>
  <w:num w:numId="15">
    <w:abstractNumId w:val="12"/>
  </w:num>
  <w:num w:numId="16">
    <w:abstractNumId w:val="1"/>
  </w:num>
  <w:num w:numId="17">
    <w:abstractNumId w:val="0"/>
  </w:num>
  <w:num w:numId="18">
    <w:abstractNumId w:val="3"/>
  </w:num>
  <w:num w:numId="19">
    <w:abstractNumId w:val="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938DD"/>
    <w:rsid w:val="000239C6"/>
    <w:rsid w:val="0008107D"/>
    <w:rsid w:val="00091DCB"/>
    <w:rsid w:val="00095BAA"/>
    <w:rsid w:val="000C704C"/>
    <w:rsid w:val="00101A4D"/>
    <w:rsid w:val="001030A7"/>
    <w:rsid w:val="0016264D"/>
    <w:rsid w:val="001658B1"/>
    <w:rsid w:val="001E7243"/>
    <w:rsid w:val="001E7D8F"/>
    <w:rsid w:val="00230935"/>
    <w:rsid w:val="00244892"/>
    <w:rsid w:val="002464CB"/>
    <w:rsid w:val="00302D47"/>
    <w:rsid w:val="00315F40"/>
    <w:rsid w:val="0033279D"/>
    <w:rsid w:val="00360152"/>
    <w:rsid w:val="003E5ED1"/>
    <w:rsid w:val="00435159"/>
    <w:rsid w:val="004420CF"/>
    <w:rsid w:val="00481D55"/>
    <w:rsid w:val="00513CAA"/>
    <w:rsid w:val="00523975"/>
    <w:rsid w:val="00626E52"/>
    <w:rsid w:val="006372E5"/>
    <w:rsid w:val="006442D0"/>
    <w:rsid w:val="006A0EEA"/>
    <w:rsid w:val="006B0487"/>
    <w:rsid w:val="006D4F93"/>
    <w:rsid w:val="006E2058"/>
    <w:rsid w:val="0070231B"/>
    <w:rsid w:val="007555D4"/>
    <w:rsid w:val="007624CF"/>
    <w:rsid w:val="00785BAC"/>
    <w:rsid w:val="007A3716"/>
    <w:rsid w:val="007E1DE6"/>
    <w:rsid w:val="007F32C2"/>
    <w:rsid w:val="00821FAC"/>
    <w:rsid w:val="00823AE3"/>
    <w:rsid w:val="00863073"/>
    <w:rsid w:val="008938DD"/>
    <w:rsid w:val="008D07ED"/>
    <w:rsid w:val="00910F36"/>
    <w:rsid w:val="009728D0"/>
    <w:rsid w:val="009917CB"/>
    <w:rsid w:val="009B19B0"/>
    <w:rsid w:val="009C448C"/>
    <w:rsid w:val="009E340C"/>
    <w:rsid w:val="009E581C"/>
    <w:rsid w:val="009E7B0F"/>
    <w:rsid w:val="00A0013F"/>
    <w:rsid w:val="00A145C1"/>
    <w:rsid w:val="00A3001E"/>
    <w:rsid w:val="00A40D58"/>
    <w:rsid w:val="00A850C4"/>
    <w:rsid w:val="00AB0FF3"/>
    <w:rsid w:val="00AD5131"/>
    <w:rsid w:val="00AD7C1E"/>
    <w:rsid w:val="00B31424"/>
    <w:rsid w:val="00BC5F86"/>
    <w:rsid w:val="00BC7502"/>
    <w:rsid w:val="00C20A0E"/>
    <w:rsid w:val="00CC5048"/>
    <w:rsid w:val="00CF704B"/>
    <w:rsid w:val="00D1773F"/>
    <w:rsid w:val="00D57C10"/>
    <w:rsid w:val="00D61A53"/>
    <w:rsid w:val="00D829EE"/>
    <w:rsid w:val="00DB1D0B"/>
    <w:rsid w:val="00DC7EE0"/>
    <w:rsid w:val="00DF7E5D"/>
    <w:rsid w:val="00E04429"/>
    <w:rsid w:val="00E451F5"/>
    <w:rsid w:val="00E671CF"/>
    <w:rsid w:val="00EB4BE5"/>
    <w:rsid w:val="00EE0829"/>
    <w:rsid w:val="00EE4523"/>
    <w:rsid w:val="00F02C9F"/>
    <w:rsid w:val="00F451F6"/>
    <w:rsid w:val="00F56A83"/>
    <w:rsid w:val="00F84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513CAA"/>
    <w:rPr>
      <w:sz w:val="16"/>
      <w:szCs w:val="16"/>
    </w:rPr>
  </w:style>
  <w:style w:type="paragraph" w:styleId="CommentText">
    <w:name w:val="annotation text"/>
    <w:basedOn w:val="Normal"/>
    <w:link w:val="CommentTextChar"/>
    <w:semiHidden/>
    <w:rsid w:val="00513CAA"/>
    <w:rPr>
      <w:sz w:val="20"/>
      <w:szCs w:val="20"/>
    </w:rPr>
  </w:style>
  <w:style w:type="paragraph" w:styleId="Header">
    <w:name w:val="header"/>
    <w:basedOn w:val="Normal"/>
    <w:rsid w:val="00513CAA"/>
    <w:pPr>
      <w:tabs>
        <w:tab w:val="center" w:pos="4320"/>
        <w:tab w:val="right" w:pos="8640"/>
      </w:tabs>
    </w:pPr>
  </w:style>
  <w:style w:type="paragraph" w:styleId="Footer">
    <w:name w:val="footer"/>
    <w:basedOn w:val="Normal"/>
    <w:rsid w:val="00513CAA"/>
    <w:pPr>
      <w:tabs>
        <w:tab w:val="center" w:pos="4320"/>
        <w:tab w:val="right" w:pos="8640"/>
      </w:tabs>
    </w:pPr>
  </w:style>
  <w:style w:type="character" w:styleId="PageNumber">
    <w:name w:val="page number"/>
    <w:basedOn w:val="DefaultParagraphFont"/>
    <w:rsid w:val="00513CAA"/>
  </w:style>
  <w:style w:type="paragraph" w:styleId="BalloonText">
    <w:name w:val="Balloon Text"/>
    <w:basedOn w:val="Normal"/>
    <w:semiHidden/>
    <w:rsid w:val="008938DD"/>
    <w:rPr>
      <w:rFonts w:ascii="Tahoma" w:hAnsi="Tahoma" w:cs="Tahoma"/>
      <w:sz w:val="16"/>
      <w:szCs w:val="16"/>
    </w:rPr>
  </w:style>
  <w:style w:type="paragraph" w:styleId="ListParagraph">
    <w:name w:val="List Paragraph"/>
    <w:basedOn w:val="Normal"/>
    <w:uiPriority w:val="34"/>
    <w:qFormat/>
    <w:rsid w:val="001E7243"/>
    <w:pPr>
      <w:ind w:left="720"/>
      <w:contextualSpacing/>
    </w:pPr>
  </w:style>
  <w:style w:type="paragraph" w:styleId="CommentSubject">
    <w:name w:val="annotation subject"/>
    <w:basedOn w:val="CommentText"/>
    <w:next w:val="CommentText"/>
    <w:link w:val="CommentSubjectChar"/>
    <w:uiPriority w:val="99"/>
    <w:semiHidden/>
    <w:unhideWhenUsed/>
    <w:rsid w:val="00863073"/>
    <w:rPr>
      <w:b/>
      <w:bCs/>
    </w:rPr>
  </w:style>
  <w:style w:type="character" w:customStyle="1" w:styleId="CommentTextChar">
    <w:name w:val="Comment Text Char"/>
    <w:basedOn w:val="DefaultParagraphFont"/>
    <w:link w:val="CommentText"/>
    <w:semiHidden/>
    <w:rsid w:val="00863073"/>
  </w:style>
  <w:style w:type="character" w:customStyle="1" w:styleId="CommentSubjectChar">
    <w:name w:val="Comment Subject Char"/>
    <w:basedOn w:val="CommentTextChar"/>
    <w:link w:val="CommentSubject"/>
    <w:rsid w:val="00863073"/>
  </w:style>
</w:styles>
</file>

<file path=word/webSettings.xml><?xml version="1.0" encoding="utf-8"?>
<w:webSettings xmlns:r="http://schemas.openxmlformats.org/officeDocument/2006/relationships" xmlns:w="http://schemas.openxmlformats.org/wordprocessingml/2006/main">
  <w:divs>
    <w:div w:id="230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9</Pages>
  <Words>4128</Words>
  <Characters>20853</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CIVIL JUSTICE SURVEY OF APPEALS</vt:lpstr>
    </vt:vector>
  </TitlesOfParts>
  <Company>National Center for State Courts</Company>
  <LinksUpToDate>false</LinksUpToDate>
  <CharactersWithSpaces>24932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JUSTICE SURVEY OF APPEALS</dc:title>
  <dc:subject/>
  <dc:creator>National Center</dc:creator>
  <cp:keywords/>
  <dc:description/>
  <cp:lastModifiedBy>National Center</cp:lastModifiedBy>
  <cp:revision>30</cp:revision>
  <cp:lastPrinted>2008-12-23T14:26:00Z</cp:lastPrinted>
  <dcterms:created xsi:type="dcterms:W3CDTF">2008-10-28T13:16:00Z</dcterms:created>
  <dcterms:modified xsi:type="dcterms:W3CDTF">2009-01-07T15:56:00Z</dcterms:modified>
</cp:coreProperties>
</file>