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115" w:type="dxa"/>
          <w:right w:w="115" w:type="dxa"/>
        </w:tblCellMar>
        <w:tblLook w:val="0000"/>
      </w:tblPr>
      <w:tblGrid>
        <w:gridCol w:w="1154"/>
        <w:gridCol w:w="8220"/>
      </w:tblGrid>
      <w:tr w:rsidR="006B5826" w:rsidRPr="00F062A9">
        <w:tc>
          <w:tcPr>
            <w:tcW w:w="1152" w:type="dxa"/>
          </w:tcPr>
          <w:p w:rsidR="006B5826" w:rsidRPr="00F062A9" w:rsidRDefault="007472CA">
            <w:pPr>
              <w:pStyle w:val="SL-FlLftSgl"/>
              <w:rPr>
                <w:rFonts w:ascii="Times New Roman" w:hAnsi="Times New Roman"/>
              </w:rPr>
            </w:pPr>
            <w:r w:rsidRPr="00F062A9">
              <w:rPr>
                <w:rFonts w:ascii="Times New Roman" w:hAnsi="Times New Roman"/>
              </w:rPr>
              <w:t>Date:</w:t>
            </w:r>
          </w:p>
        </w:tc>
        <w:tc>
          <w:tcPr>
            <w:tcW w:w="8208" w:type="dxa"/>
          </w:tcPr>
          <w:p w:rsidR="006B5826" w:rsidRPr="00F062A9" w:rsidRDefault="004227D0" w:rsidP="008D0FE0">
            <w:pPr>
              <w:pStyle w:val="SL-FlLftSgl"/>
              <w:rPr>
                <w:rFonts w:ascii="Times New Roman" w:hAnsi="Times New Roman"/>
              </w:rPr>
            </w:pPr>
            <w:bookmarkStart w:id="0" w:name="Date"/>
            <w:bookmarkEnd w:id="0"/>
            <w:r w:rsidRPr="00F062A9">
              <w:rPr>
                <w:rFonts w:ascii="Times New Roman" w:hAnsi="Times New Roman"/>
              </w:rPr>
              <w:t xml:space="preserve">December </w:t>
            </w:r>
            <w:r w:rsidR="008D0FE0" w:rsidRPr="00F062A9">
              <w:rPr>
                <w:rFonts w:ascii="Times New Roman" w:hAnsi="Times New Roman"/>
              </w:rPr>
              <w:t>6</w:t>
            </w:r>
            <w:r w:rsidRPr="00F062A9">
              <w:rPr>
                <w:rFonts w:ascii="Times New Roman" w:hAnsi="Times New Roman"/>
              </w:rPr>
              <w:t>, 2010</w:t>
            </w:r>
          </w:p>
        </w:tc>
      </w:tr>
      <w:tr w:rsidR="006B5826" w:rsidRPr="00F062A9">
        <w:tc>
          <w:tcPr>
            <w:tcW w:w="1152" w:type="dxa"/>
            <w:gridSpan w:val="2"/>
          </w:tcPr>
          <w:p w:rsidR="006B5826" w:rsidRPr="00F062A9" w:rsidRDefault="006B5826">
            <w:pPr>
              <w:pStyle w:val="SL-FlLftSgl"/>
              <w:rPr>
                <w:rFonts w:ascii="Times New Roman" w:hAnsi="Times New Roman"/>
              </w:rPr>
            </w:pPr>
          </w:p>
        </w:tc>
      </w:tr>
      <w:tr w:rsidR="006B5826" w:rsidRPr="00F062A9">
        <w:tc>
          <w:tcPr>
            <w:tcW w:w="1152" w:type="dxa"/>
          </w:tcPr>
          <w:p w:rsidR="006B5826" w:rsidRPr="00F062A9" w:rsidRDefault="007472CA">
            <w:pPr>
              <w:pStyle w:val="SL-FlLftSgl"/>
              <w:rPr>
                <w:rFonts w:ascii="Times New Roman" w:hAnsi="Times New Roman"/>
              </w:rPr>
            </w:pPr>
            <w:r w:rsidRPr="00F062A9">
              <w:rPr>
                <w:rFonts w:ascii="Times New Roman" w:hAnsi="Times New Roman"/>
              </w:rPr>
              <w:t>To:</w:t>
            </w:r>
          </w:p>
        </w:tc>
        <w:tc>
          <w:tcPr>
            <w:tcW w:w="8208" w:type="dxa"/>
          </w:tcPr>
          <w:p w:rsidR="006B5826" w:rsidRPr="00F062A9" w:rsidRDefault="004227D0">
            <w:pPr>
              <w:pStyle w:val="SL-FlLftSgl"/>
              <w:rPr>
                <w:rFonts w:ascii="Times New Roman" w:hAnsi="Times New Roman"/>
              </w:rPr>
            </w:pPr>
            <w:bookmarkStart w:id="1" w:name="To"/>
            <w:bookmarkEnd w:id="1"/>
            <w:r w:rsidRPr="00F062A9">
              <w:rPr>
                <w:rFonts w:ascii="Times New Roman" w:hAnsi="Times New Roman"/>
              </w:rPr>
              <w:t>Michael Rand and Shannan Catalano</w:t>
            </w:r>
          </w:p>
        </w:tc>
      </w:tr>
      <w:tr w:rsidR="006B5826" w:rsidRPr="00F062A9">
        <w:tc>
          <w:tcPr>
            <w:tcW w:w="1152" w:type="dxa"/>
            <w:gridSpan w:val="2"/>
          </w:tcPr>
          <w:p w:rsidR="006B5826" w:rsidRPr="00F062A9" w:rsidRDefault="006B5826">
            <w:pPr>
              <w:pStyle w:val="SL-FlLftSgl"/>
              <w:rPr>
                <w:rFonts w:ascii="Times New Roman" w:hAnsi="Times New Roman"/>
              </w:rPr>
            </w:pPr>
          </w:p>
        </w:tc>
      </w:tr>
      <w:tr w:rsidR="006B5826" w:rsidRPr="00F062A9">
        <w:tc>
          <w:tcPr>
            <w:tcW w:w="1152" w:type="dxa"/>
          </w:tcPr>
          <w:p w:rsidR="006B5826" w:rsidRPr="00F062A9" w:rsidRDefault="007472CA">
            <w:pPr>
              <w:pStyle w:val="SL-FlLftSgl"/>
              <w:rPr>
                <w:rFonts w:ascii="Times New Roman" w:hAnsi="Times New Roman"/>
              </w:rPr>
            </w:pPr>
            <w:r w:rsidRPr="00F062A9">
              <w:rPr>
                <w:rFonts w:ascii="Times New Roman" w:hAnsi="Times New Roman"/>
              </w:rPr>
              <w:t>From:</w:t>
            </w:r>
          </w:p>
        </w:tc>
        <w:tc>
          <w:tcPr>
            <w:tcW w:w="8208" w:type="dxa"/>
          </w:tcPr>
          <w:p w:rsidR="006B5826" w:rsidRPr="00F062A9" w:rsidRDefault="004227D0">
            <w:pPr>
              <w:pStyle w:val="SL-FlLftSgl"/>
              <w:rPr>
                <w:rFonts w:ascii="Times New Roman" w:hAnsi="Times New Roman"/>
              </w:rPr>
            </w:pPr>
            <w:bookmarkStart w:id="2" w:name="From"/>
            <w:bookmarkEnd w:id="2"/>
            <w:r w:rsidRPr="00F062A9">
              <w:rPr>
                <w:rFonts w:ascii="Times New Roman" w:hAnsi="Times New Roman"/>
              </w:rPr>
              <w:t>David Cantor and Pat Dean Brick</w:t>
            </w:r>
          </w:p>
        </w:tc>
      </w:tr>
      <w:tr w:rsidR="006B5826" w:rsidRPr="00F062A9">
        <w:tc>
          <w:tcPr>
            <w:tcW w:w="1152" w:type="dxa"/>
            <w:gridSpan w:val="2"/>
          </w:tcPr>
          <w:p w:rsidR="006B5826" w:rsidRPr="00F062A9" w:rsidRDefault="006B5826">
            <w:pPr>
              <w:pStyle w:val="SL-FlLftSgl"/>
              <w:rPr>
                <w:rFonts w:ascii="Times New Roman" w:hAnsi="Times New Roman"/>
              </w:rPr>
            </w:pPr>
          </w:p>
        </w:tc>
      </w:tr>
      <w:tr w:rsidR="006B5826" w:rsidRPr="00F062A9">
        <w:tc>
          <w:tcPr>
            <w:tcW w:w="1152" w:type="dxa"/>
          </w:tcPr>
          <w:p w:rsidR="006B5826" w:rsidRPr="00F062A9" w:rsidRDefault="007472CA">
            <w:pPr>
              <w:pStyle w:val="SL-FlLftSgl"/>
              <w:rPr>
                <w:rFonts w:ascii="Times New Roman" w:hAnsi="Times New Roman"/>
              </w:rPr>
            </w:pPr>
            <w:r w:rsidRPr="00F062A9">
              <w:rPr>
                <w:rFonts w:ascii="Times New Roman" w:hAnsi="Times New Roman"/>
              </w:rPr>
              <w:t>Subject:</w:t>
            </w:r>
          </w:p>
        </w:tc>
        <w:tc>
          <w:tcPr>
            <w:tcW w:w="8208" w:type="dxa"/>
          </w:tcPr>
          <w:p w:rsidR="006B5826" w:rsidRPr="00F062A9" w:rsidRDefault="004227D0">
            <w:pPr>
              <w:pStyle w:val="SL-FlLftSgl"/>
              <w:rPr>
                <w:rFonts w:ascii="Times New Roman" w:hAnsi="Times New Roman"/>
              </w:rPr>
            </w:pPr>
            <w:bookmarkStart w:id="3" w:name="Subject"/>
            <w:bookmarkEnd w:id="3"/>
            <w:r w:rsidRPr="00F062A9">
              <w:rPr>
                <w:rFonts w:ascii="Times New Roman" w:hAnsi="Times New Roman"/>
              </w:rPr>
              <w:t>Behavior Coding and Comprehension probes</w:t>
            </w:r>
          </w:p>
        </w:tc>
      </w:tr>
    </w:tbl>
    <w:p w:rsidR="006B5826" w:rsidRDefault="006B5826">
      <w:pPr>
        <w:pStyle w:val="SL-FlLftSgl"/>
      </w:pPr>
    </w:p>
    <w:p w:rsidR="004227D0" w:rsidRDefault="004227D0" w:rsidP="004227D0">
      <w:pPr>
        <w:rPr>
          <w:rFonts w:ascii="Times New Roman" w:hAnsi="Times New Roman"/>
          <w:szCs w:val="24"/>
        </w:rPr>
      </w:pPr>
      <w:r>
        <w:rPr>
          <w:rFonts w:ascii="Times New Roman" w:hAnsi="Times New Roman"/>
          <w:szCs w:val="24"/>
        </w:rPr>
        <w:t>OMB has asked for elaboration on two points for the usability testing.  One is to specify the behavior coding scheme to be used.  The second is to provide additional probes to assess comprehension.  Below each of these issues is addressed.</w:t>
      </w:r>
    </w:p>
    <w:p w:rsidR="004227D0" w:rsidRDefault="004227D0" w:rsidP="004227D0">
      <w:pPr>
        <w:rPr>
          <w:rFonts w:ascii="Times New Roman" w:hAnsi="Times New Roman"/>
          <w:szCs w:val="24"/>
        </w:rPr>
      </w:pPr>
    </w:p>
    <w:p w:rsidR="004227D0" w:rsidRDefault="004227D0" w:rsidP="004227D0">
      <w:pPr>
        <w:rPr>
          <w:rFonts w:ascii="Times New Roman" w:hAnsi="Times New Roman"/>
          <w:szCs w:val="24"/>
        </w:rPr>
      </w:pPr>
    </w:p>
    <w:p w:rsidR="004227D0" w:rsidRPr="001849BB" w:rsidRDefault="004227D0" w:rsidP="004227D0">
      <w:pPr>
        <w:rPr>
          <w:rFonts w:ascii="Times New Roman" w:hAnsi="Times New Roman"/>
          <w:szCs w:val="24"/>
          <w:u w:val="single"/>
        </w:rPr>
      </w:pPr>
      <w:r w:rsidRPr="001849BB">
        <w:rPr>
          <w:rFonts w:ascii="Times New Roman" w:hAnsi="Times New Roman"/>
          <w:szCs w:val="24"/>
          <w:u w:val="single"/>
        </w:rPr>
        <w:t xml:space="preserve">Behavior coding scheme  </w:t>
      </w:r>
    </w:p>
    <w:p w:rsidR="004227D0" w:rsidRPr="001849BB" w:rsidRDefault="004227D0" w:rsidP="004227D0">
      <w:pPr>
        <w:rPr>
          <w:rFonts w:ascii="Times New Roman" w:hAnsi="Times New Roman"/>
          <w:szCs w:val="24"/>
        </w:rPr>
      </w:pPr>
      <w:r>
        <w:rPr>
          <w:rFonts w:ascii="Times New Roman" w:hAnsi="Times New Roman"/>
          <w:szCs w:val="24"/>
        </w:rPr>
        <w:t xml:space="preserve">As noted in the analysis plan, the evaluation will rely partly on observations of issues respondents have when answering particular questions.  </w:t>
      </w:r>
      <w:r w:rsidRPr="001849BB">
        <w:rPr>
          <w:rFonts w:ascii="Times New Roman" w:hAnsi="Times New Roman"/>
          <w:szCs w:val="24"/>
        </w:rPr>
        <w:t>The</w:t>
      </w:r>
      <w:r>
        <w:rPr>
          <w:rFonts w:ascii="Times New Roman" w:hAnsi="Times New Roman"/>
          <w:szCs w:val="24"/>
        </w:rPr>
        <w:t xml:space="preserve"> behaviors that would be coded </w:t>
      </w:r>
      <w:r w:rsidRPr="001849BB">
        <w:rPr>
          <w:rFonts w:ascii="Times New Roman" w:hAnsi="Times New Roman"/>
          <w:szCs w:val="24"/>
        </w:rPr>
        <w:t xml:space="preserve">would </w:t>
      </w:r>
      <w:r>
        <w:rPr>
          <w:rFonts w:ascii="Times New Roman" w:hAnsi="Times New Roman"/>
          <w:szCs w:val="24"/>
        </w:rPr>
        <w:t xml:space="preserve">be </w:t>
      </w:r>
      <w:r w:rsidRPr="001849BB">
        <w:rPr>
          <w:rFonts w:ascii="Times New Roman" w:hAnsi="Times New Roman"/>
          <w:szCs w:val="24"/>
        </w:rPr>
        <w:t>the following:</w:t>
      </w:r>
    </w:p>
    <w:p w:rsidR="004227D0" w:rsidRPr="001849BB" w:rsidRDefault="004227D0" w:rsidP="004227D0">
      <w:pPr>
        <w:rPr>
          <w:rFonts w:ascii="Times New Roman" w:hAnsi="Times New Roman"/>
          <w:szCs w:val="24"/>
        </w:rPr>
      </w:pPr>
    </w:p>
    <w:p w:rsidR="004227D0" w:rsidRDefault="004227D0" w:rsidP="004227D0">
      <w:pPr>
        <w:rPr>
          <w:rFonts w:ascii="Times New Roman" w:hAnsi="Times New Roman"/>
          <w:szCs w:val="24"/>
        </w:rPr>
      </w:pPr>
      <w:r>
        <w:rPr>
          <w:rFonts w:ascii="Times New Roman" w:hAnsi="Times New Roman"/>
          <w:szCs w:val="24"/>
        </w:rPr>
        <w:t>Did respondent press an incorrect key?</w:t>
      </w:r>
    </w:p>
    <w:p w:rsidR="004227D0" w:rsidRPr="001849BB" w:rsidRDefault="004227D0" w:rsidP="004227D0">
      <w:pPr>
        <w:rPr>
          <w:rFonts w:ascii="Times New Roman" w:hAnsi="Times New Roman"/>
          <w:szCs w:val="24"/>
        </w:rPr>
      </w:pPr>
      <w:r w:rsidRPr="001849BB">
        <w:rPr>
          <w:rFonts w:ascii="Times New Roman" w:hAnsi="Times New Roman"/>
          <w:szCs w:val="24"/>
        </w:rPr>
        <w:t>Did respondent back up?</w:t>
      </w:r>
    </w:p>
    <w:p w:rsidR="004227D0" w:rsidRPr="001849BB" w:rsidRDefault="004227D0" w:rsidP="004227D0">
      <w:pPr>
        <w:rPr>
          <w:rFonts w:ascii="Times New Roman" w:hAnsi="Times New Roman"/>
          <w:szCs w:val="24"/>
        </w:rPr>
      </w:pPr>
      <w:r w:rsidRPr="001849BB">
        <w:rPr>
          <w:rFonts w:ascii="Times New Roman" w:hAnsi="Times New Roman"/>
          <w:szCs w:val="24"/>
        </w:rPr>
        <w:t>Did respondent time out?</w:t>
      </w:r>
    </w:p>
    <w:p w:rsidR="004227D0" w:rsidRPr="001849BB" w:rsidRDefault="004227D0" w:rsidP="004227D0">
      <w:pPr>
        <w:rPr>
          <w:rFonts w:ascii="Times New Roman" w:hAnsi="Times New Roman"/>
          <w:szCs w:val="24"/>
        </w:rPr>
      </w:pPr>
      <w:r w:rsidRPr="001849BB">
        <w:rPr>
          <w:rFonts w:ascii="Times New Roman" w:hAnsi="Times New Roman"/>
          <w:szCs w:val="24"/>
        </w:rPr>
        <w:t>Did respondent look confused</w:t>
      </w:r>
      <w:r w:rsidR="008D0FE0">
        <w:rPr>
          <w:rFonts w:ascii="Times New Roman" w:hAnsi="Times New Roman"/>
          <w:szCs w:val="24"/>
        </w:rPr>
        <w:t xml:space="preserve"> or frustrated</w:t>
      </w:r>
      <w:r w:rsidRPr="001849BB">
        <w:rPr>
          <w:rFonts w:ascii="Times New Roman" w:hAnsi="Times New Roman"/>
          <w:szCs w:val="24"/>
        </w:rPr>
        <w:t>?</w:t>
      </w:r>
    </w:p>
    <w:p w:rsidR="004227D0" w:rsidRPr="001849BB" w:rsidRDefault="004227D0" w:rsidP="004227D0">
      <w:pPr>
        <w:rPr>
          <w:rFonts w:ascii="Times New Roman" w:hAnsi="Times New Roman"/>
          <w:szCs w:val="24"/>
        </w:rPr>
      </w:pPr>
      <w:r w:rsidRPr="001849BB">
        <w:rPr>
          <w:rFonts w:ascii="Times New Roman" w:hAnsi="Times New Roman"/>
          <w:szCs w:val="24"/>
        </w:rPr>
        <w:t>Did respondent use the ‘help’ function?</w:t>
      </w:r>
    </w:p>
    <w:p w:rsidR="004227D0" w:rsidRDefault="004227D0" w:rsidP="004227D0">
      <w:pPr>
        <w:rPr>
          <w:rFonts w:ascii="Times New Roman" w:hAnsi="Times New Roman"/>
          <w:szCs w:val="24"/>
        </w:rPr>
      </w:pPr>
    </w:p>
    <w:p w:rsidR="004227D0" w:rsidRDefault="004227D0" w:rsidP="004227D0">
      <w:pPr>
        <w:rPr>
          <w:rFonts w:ascii="Times New Roman" w:hAnsi="Times New Roman"/>
          <w:szCs w:val="24"/>
        </w:rPr>
      </w:pPr>
      <w:r>
        <w:rPr>
          <w:rFonts w:ascii="Times New Roman" w:hAnsi="Times New Roman"/>
          <w:szCs w:val="24"/>
        </w:rPr>
        <w:t>Counts of each activity, by question, will be cumulated and used as an indicator of possible issues for the item.</w:t>
      </w:r>
    </w:p>
    <w:p w:rsidR="004227D0" w:rsidRDefault="004227D0" w:rsidP="004227D0">
      <w:pPr>
        <w:rPr>
          <w:rFonts w:ascii="Times New Roman" w:hAnsi="Times New Roman"/>
          <w:szCs w:val="24"/>
        </w:rPr>
      </w:pPr>
    </w:p>
    <w:p w:rsidR="004227D0" w:rsidRPr="001849BB" w:rsidRDefault="004227D0" w:rsidP="004227D0">
      <w:pPr>
        <w:rPr>
          <w:rFonts w:ascii="Times New Roman" w:hAnsi="Times New Roman"/>
          <w:szCs w:val="24"/>
        </w:rPr>
      </w:pPr>
    </w:p>
    <w:p w:rsidR="004227D0" w:rsidRPr="001849BB" w:rsidRDefault="00FB17B0" w:rsidP="004227D0">
      <w:pPr>
        <w:rPr>
          <w:rFonts w:ascii="Times New Roman" w:hAnsi="Times New Roman"/>
          <w:szCs w:val="24"/>
          <w:u w:val="single"/>
        </w:rPr>
      </w:pPr>
      <w:r w:rsidRPr="001849BB">
        <w:rPr>
          <w:rFonts w:ascii="Times New Roman" w:hAnsi="Times New Roman"/>
          <w:szCs w:val="24"/>
          <w:u w:val="single"/>
        </w:rPr>
        <w:t>Compr</w:t>
      </w:r>
      <w:r>
        <w:rPr>
          <w:rFonts w:ascii="Times New Roman" w:hAnsi="Times New Roman"/>
          <w:szCs w:val="24"/>
          <w:u w:val="single"/>
        </w:rPr>
        <w:t>eh</w:t>
      </w:r>
      <w:r w:rsidRPr="001849BB">
        <w:rPr>
          <w:rFonts w:ascii="Times New Roman" w:hAnsi="Times New Roman"/>
          <w:szCs w:val="24"/>
          <w:u w:val="single"/>
        </w:rPr>
        <w:t>ension</w:t>
      </w:r>
      <w:r w:rsidR="004227D0" w:rsidRPr="001849BB">
        <w:rPr>
          <w:rFonts w:ascii="Times New Roman" w:hAnsi="Times New Roman"/>
          <w:szCs w:val="24"/>
          <w:u w:val="single"/>
        </w:rPr>
        <w:t xml:space="preserve"> probes</w:t>
      </w:r>
    </w:p>
    <w:p w:rsidR="004227D0" w:rsidRDefault="004227D0" w:rsidP="004227D0">
      <w:pPr>
        <w:rPr>
          <w:rFonts w:ascii="Times New Roman" w:hAnsi="Times New Roman"/>
          <w:szCs w:val="24"/>
        </w:rPr>
      </w:pPr>
      <w:r w:rsidRPr="001849BB">
        <w:rPr>
          <w:rFonts w:ascii="Times New Roman" w:hAnsi="Times New Roman"/>
          <w:szCs w:val="24"/>
        </w:rPr>
        <w:t xml:space="preserve">Our intent </w:t>
      </w:r>
      <w:r>
        <w:rPr>
          <w:rFonts w:ascii="Times New Roman" w:hAnsi="Times New Roman"/>
          <w:szCs w:val="24"/>
        </w:rPr>
        <w:t>is</w:t>
      </w:r>
      <w:r w:rsidRPr="001849BB">
        <w:rPr>
          <w:rFonts w:ascii="Times New Roman" w:hAnsi="Times New Roman"/>
          <w:szCs w:val="24"/>
        </w:rPr>
        <w:t xml:space="preserve"> to use the open-ended probing that we have in the debriefing as a way to get at comprehension issues.  In combination with reactions from the respondent (e.g., looks of confusion), actions taken (e.g., time outs; backing up) and our own knowledge of the correct answer, we will administer these open ended probes to get the respondent to describe their logic for the answer they provided.  The </w:t>
      </w:r>
      <w:r>
        <w:rPr>
          <w:rFonts w:ascii="Times New Roman" w:hAnsi="Times New Roman"/>
          <w:szCs w:val="24"/>
        </w:rPr>
        <w:t xml:space="preserve">open-ended </w:t>
      </w:r>
      <w:r w:rsidRPr="001849BB">
        <w:rPr>
          <w:rFonts w:ascii="Times New Roman" w:hAnsi="Times New Roman"/>
          <w:szCs w:val="24"/>
        </w:rPr>
        <w:t xml:space="preserve">probes provided in the </w:t>
      </w:r>
      <w:r>
        <w:rPr>
          <w:rFonts w:ascii="Times New Roman" w:hAnsi="Times New Roman"/>
          <w:szCs w:val="24"/>
        </w:rPr>
        <w:t xml:space="preserve">OMB </w:t>
      </w:r>
      <w:r w:rsidRPr="001849BB">
        <w:rPr>
          <w:rFonts w:ascii="Times New Roman" w:hAnsi="Times New Roman"/>
          <w:szCs w:val="24"/>
        </w:rPr>
        <w:t xml:space="preserve">package were intended for this purpose.  Based on responses to probes like </w:t>
      </w:r>
    </w:p>
    <w:p w:rsidR="004227D0" w:rsidRDefault="004227D0" w:rsidP="004227D0">
      <w:pPr>
        <w:rPr>
          <w:rFonts w:ascii="Times New Roman" w:hAnsi="Times New Roman"/>
          <w:szCs w:val="24"/>
        </w:rPr>
      </w:pPr>
    </w:p>
    <w:p w:rsidR="004227D0" w:rsidRDefault="004227D0" w:rsidP="004227D0">
      <w:pPr>
        <w:ind w:left="1440" w:right="1440"/>
        <w:rPr>
          <w:rFonts w:ascii="Times New Roman" w:hAnsi="Times New Roman"/>
          <w:szCs w:val="24"/>
        </w:rPr>
      </w:pPr>
      <w:r w:rsidRPr="001849BB">
        <w:rPr>
          <w:rFonts w:ascii="Times New Roman" w:hAnsi="Times New Roman"/>
          <w:szCs w:val="24"/>
        </w:rPr>
        <w:t xml:space="preserve">“You just said that </w:t>
      </w:r>
      <w:proofErr w:type="gramStart"/>
      <w:r w:rsidRPr="001849BB">
        <w:rPr>
          <w:rFonts w:ascii="Times New Roman" w:hAnsi="Times New Roman"/>
          <w:szCs w:val="24"/>
        </w:rPr>
        <w:t>you  ~</w:t>
      </w:r>
      <w:proofErr w:type="gramEnd"/>
      <w:r w:rsidRPr="001849BB">
        <w:rPr>
          <w:rFonts w:ascii="Times New Roman" w:hAnsi="Times New Roman"/>
          <w:szCs w:val="24"/>
        </w:rPr>
        <w:t>~~. Can you say more about that?”</w:t>
      </w:r>
    </w:p>
    <w:p w:rsidR="004227D0" w:rsidRDefault="004227D0" w:rsidP="004227D0">
      <w:pPr>
        <w:ind w:left="1440" w:right="1440"/>
        <w:rPr>
          <w:rFonts w:ascii="Times New Roman" w:hAnsi="Times New Roman"/>
          <w:szCs w:val="24"/>
        </w:rPr>
      </w:pPr>
    </w:p>
    <w:p w:rsidR="004227D0" w:rsidRPr="001849BB" w:rsidRDefault="004227D0" w:rsidP="004227D0">
      <w:pPr>
        <w:rPr>
          <w:rFonts w:ascii="Times New Roman" w:hAnsi="Times New Roman"/>
          <w:szCs w:val="24"/>
        </w:rPr>
      </w:pPr>
      <w:r>
        <w:rPr>
          <w:rFonts w:ascii="Times New Roman" w:hAnsi="Times New Roman"/>
          <w:szCs w:val="24"/>
        </w:rPr>
        <w:t>W</w:t>
      </w:r>
      <w:r w:rsidRPr="001849BB">
        <w:rPr>
          <w:rFonts w:ascii="Times New Roman" w:hAnsi="Times New Roman"/>
          <w:szCs w:val="24"/>
        </w:rPr>
        <w:t xml:space="preserve">e expect the respondent will provide their logic for their answer.  </w:t>
      </w:r>
      <w:r>
        <w:rPr>
          <w:rFonts w:ascii="Times New Roman" w:hAnsi="Times New Roman"/>
          <w:szCs w:val="24"/>
        </w:rPr>
        <w:t>U</w:t>
      </w:r>
      <w:r w:rsidRPr="001849BB">
        <w:rPr>
          <w:rFonts w:ascii="Times New Roman" w:hAnsi="Times New Roman"/>
          <w:szCs w:val="24"/>
        </w:rPr>
        <w:t xml:space="preserve">se of open-ended probes like these will </w:t>
      </w:r>
      <w:r>
        <w:rPr>
          <w:rFonts w:ascii="Times New Roman" w:hAnsi="Times New Roman"/>
          <w:szCs w:val="24"/>
        </w:rPr>
        <w:t xml:space="preserve">usually </w:t>
      </w:r>
      <w:r w:rsidRPr="001849BB">
        <w:rPr>
          <w:rFonts w:ascii="Times New Roman" w:hAnsi="Times New Roman"/>
          <w:szCs w:val="24"/>
        </w:rPr>
        <w:t>provide the information that is needed to assess comprehension.</w:t>
      </w:r>
      <w:r>
        <w:rPr>
          <w:rFonts w:ascii="Times New Roman" w:hAnsi="Times New Roman"/>
          <w:szCs w:val="24"/>
        </w:rPr>
        <w:t xml:space="preserve">  The </w:t>
      </w:r>
      <w:r>
        <w:rPr>
          <w:rFonts w:ascii="Times New Roman" w:hAnsi="Times New Roman"/>
          <w:szCs w:val="24"/>
        </w:rPr>
        <w:lastRenderedPageBreak/>
        <w:t>interviewers will be trained to probe to get a complete picture.</w:t>
      </w:r>
      <w:r w:rsidRPr="001849BB">
        <w:rPr>
          <w:rFonts w:ascii="Times New Roman" w:hAnsi="Times New Roman"/>
          <w:szCs w:val="24"/>
        </w:rPr>
        <w:t xml:space="preserve">  These are deliberately set as open-ended because of the possible contamination effects of using more specific probes </w:t>
      </w:r>
      <w:r>
        <w:rPr>
          <w:rFonts w:ascii="Times New Roman" w:hAnsi="Times New Roman"/>
          <w:szCs w:val="24"/>
        </w:rPr>
        <w:t xml:space="preserve">which can </w:t>
      </w:r>
      <w:r w:rsidRPr="001849BB">
        <w:rPr>
          <w:rFonts w:ascii="Times New Roman" w:hAnsi="Times New Roman"/>
          <w:szCs w:val="24"/>
        </w:rPr>
        <w:t>lead to misleading data</w:t>
      </w:r>
      <w:r>
        <w:rPr>
          <w:rFonts w:ascii="Times New Roman" w:hAnsi="Times New Roman"/>
          <w:szCs w:val="24"/>
        </w:rPr>
        <w:t>.</w:t>
      </w:r>
      <w:r>
        <w:rPr>
          <w:rStyle w:val="FootnoteReference"/>
          <w:rFonts w:ascii="Times New Roman" w:hAnsi="Times New Roman"/>
          <w:szCs w:val="24"/>
        </w:rPr>
        <w:footnoteReference w:id="1"/>
      </w:r>
    </w:p>
    <w:p w:rsidR="004227D0" w:rsidRPr="001849BB" w:rsidRDefault="004227D0" w:rsidP="004227D0">
      <w:pPr>
        <w:rPr>
          <w:rFonts w:ascii="Times New Roman" w:hAnsi="Times New Roman"/>
          <w:szCs w:val="24"/>
        </w:rPr>
      </w:pPr>
    </w:p>
    <w:p w:rsidR="004227D0" w:rsidRDefault="004227D0" w:rsidP="004227D0">
      <w:pPr>
        <w:rPr>
          <w:rFonts w:ascii="Times New Roman" w:hAnsi="Times New Roman"/>
          <w:szCs w:val="24"/>
        </w:rPr>
      </w:pPr>
      <w:r>
        <w:rPr>
          <w:rFonts w:ascii="Times New Roman" w:hAnsi="Times New Roman"/>
          <w:szCs w:val="24"/>
        </w:rPr>
        <w:t>If the open-ended probes do not yield enough information on comprehension, w</w:t>
      </w:r>
      <w:r w:rsidRPr="001849BB">
        <w:rPr>
          <w:rFonts w:ascii="Times New Roman" w:hAnsi="Times New Roman"/>
          <w:szCs w:val="24"/>
        </w:rPr>
        <w:t xml:space="preserve">e </w:t>
      </w:r>
      <w:r>
        <w:rPr>
          <w:rFonts w:ascii="Times New Roman" w:hAnsi="Times New Roman"/>
          <w:szCs w:val="24"/>
        </w:rPr>
        <w:t>will administer</w:t>
      </w:r>
      <w:r w:rsidRPr="001849BB">
        <w:rPr>
          <w:rFonts w:ascii="Times New Roman" w:hAnsi="Times New Roman"/>
          <w:szCs w:val="24"/>
        </w:rPr>
        <w:t xml:space="preserve"> more targeted probes.  This revised protocol is shown in Table 1, with the text in </w:t>
      </w:r>
      <w:r w:rsidRPr="001849BB">
        <w:rPr>
          <w:rFonts w:ascii="Times New Roman" w:hAnsi="Times New Roman"/>
          <w:i/>
          <w:szCs w:val="24"/>
        </w:rPr>
        <w:t>italics</w:t>
      </w:r>
      <w:r w:rsidRPr="001849BB">
        <w:rPr>
          <w:rFonts w:ascii="Times New Roman" w:hAnsi="Times New Roman"/>
          <w:szCs w:val="24"/>
        </w:rPr>
        <w:t xml:space="preserve"> being </w:t>
      </w:r>
      <w:r>
        <w:rPr>
          <w:rFonts w:ascii="Times New Roman" w:hAnsi="Times New Roman"/>
          <w:szCs w:val="24"/>
        </w:rPr>
        <w:t>the</w:t>
      </w:r>
      <w:r w:rsidRPr="001849BB">
        <w:rPr>
          <w:rFonts w:ascii="Times New Roman" w:hAnsi="Times New Roman"/>
          <w:szCs w:val="24"/>
        </w:rPr>
        <w:t xml:space="preserve"> added for the follow-up probes.</w:t>
      </w:r>
    </w:p>
    <w:p w:rsidR="004227D0" w:rsidRDefault="004227D0" w:rsidP="004227D0">
      <w:pPr>
        <w:rPr>
          <w:rFonts w:ascii="Times New Roman" w:hAnsi="Times New Roman"/>
          <w:szCs w:val="24"/>
        </w:rPr>
      </w:pPr>
    </w:p>
    <w:p w:rsidR="004227D0" w:rsidRDefault="004227D0" w:rsidP="004227D0">
      <w:pPr>
        <w:rPr>
          <w:rFonts w:ascii="Times New Roman" w:hAnsi="Times New Roman"/>
          <w:szCs w:val="24"/>
        </w:rPr>
      </w:pPr>
      <w:r>
        <w:rPr>
          <w:rFonts w:ascii="Times New Roman" w:hAnsi="Times New Roman"/>
          <w:szCs w:val="24"/>
        </w:rPr>
        <w:t>As an example of how this might work, question HC005A asks about the location of the incident.  If the interviewer needs to use the additional probes, they would ask:</w:t>
      </w:r>
    </w:p>
    <w:p w:rsidR="004227D0" w:rsidRDefault="004227D0" w:rsidP="004227D0">
      <w:pPr>
        <w:rPr>
          <w:rFonts w:ascii="Times New Roman" w:hAnsi="Times New Roman"/>
          <w:szCs w:val="24"/>
        </w:rPr>
      </w:pPr>
    </w:p>
    <w:p w:rsidR="004227D0" w:rsidRDefault="004227D0" w:rsidP="004227D0">
      <w:pPr>
        <w:rPr>
          <w:rFonts w:ascii="Times New Roman" w:hAnsi="Times New Roman"/>
          <w:szCs w:val="24"/>
        </w:rPr>
      </w:pPr>
      <w:r w:rsidRPr="00405840">
        <w:rPr>
          <w:rFonts w:ascii="Times New Roman" w:hAnsi="Times New Roman"/>
          <w:szCs w:val="24"/>
        </w:rPr>
        <w:t>What does “in your own yard, sidewalk, driveway, carport, or unenclosed porch?” mean to you?”</w:t>
      </w:r>
    </w:p>
    <w:p w:rsidR="004227D0" w:rsidRDefault="004227D0" w:rsidP="004227D0">
      <w:pPr>
        <w:rPr>
          <w:rFonts w:ascii="Times New Roman" w:hAnsi="Times New Roman"/>
          <w:szCs w:val="24"/>
        </w:rPr>
      </w:pPr>
    </w:p>
    <w:p w:rsidR="004227D0" w:rsidRDefault="004227D0" w:rsidP="004227D0">
      <w:pPr>
        <w:rPr>
          <w:rFonts w:ascii="Times New Roman" w:hAnsi="Times New Roman"/>
          <w:szCs w:val="24"/>
        </w:rPr>
      </w:pPr>
      <w:r w:rsidRPr="001849BB">
        <w:rPr>
          <w:rFonts w:ascii="Times New Roman" w:hAnsi="Times New Roman"/>
          <w:szCs w:val="24"/>
        </w:rPr>
        <w:t xml:space="preserve">As noted above, our plan is to apply these follow-up probes for any responses that meet one of the three criteria noted above (expressions of confusion, time outs or backing up and inaccurate responses).  Time permitting, additional questions will be targeted based on our </w:t>
      </w:r>
      <w:r w:rsidRPr="00865F1B">
        <w:rPr>
          <w:rFonts w:ascii="Times New Roman" w:hAnsi="Times New Roman"/>
          <w:i/>
          <w:szCs w:val="24"/>
        </w:rPr>
        <w:t>a-priori</w:t>
      </w:r>
      <w:r w:rsidRPr="001849BB">
        <w:rPr>
          <w:rFonts w:ascii="Times New Roman" w:hAnsi="Times New Roman"/>
          <w:szCs w:val="24"/>
        </w:rPr>
        <w:t xml:space="preserve"> suspicions that respondents may have problems with the understanding the</w:t>
      </w:r>
      <w:r>
        <w:rPr>
          <w:rFonts w:ascii="Times New Roman" w:hAnsi="Times New Roman"/>
          <w:szCs w:val="24"/>
        </w:rPr>
        <w:t>m (Table 2)</w:t>
      </w:r>
      <w:r w:rsidRPr="001849BB">
        <w:rPr>
          <w:rFonts w:ascii="Times New Roman" w:hAnsi="Times New Roman"/>
          <w:szCs w:val="24"/>
        </w:rPr>
        <w:t xml:space="preserve">.  These problems might arise because the questions were altered in some way when converting the NCVS to an IVR mode or the questions themselves may not fully translate from </w:t>
      </w:r>
      <w:r>
        <w:rPr>
          <w:rFonts w:ascii="Times New Roman" w:hAnsi="Times New Roman"/>
          <w:szCs w:val="24"/>
        </w:rPr>
        <w:t>interviewer-administered</w:t>
      </w:r>
      <w:r w:rsidRPr="001849BB">
        <w:rPr>
          <w:rFonts w:ascii="Times New Roman" w:hAnsi="Times New Roman"/>
          <w:szCs w:val="24"/>
        </w:rPr>
        <w:t xml:space="preserve"> to IVR.  For example, the NCVS-2 has a number of open-ended questions with relatively long lists</w:t>
      </w:r>
      <w:r>
        <w:rPr>
          <w:rFonts w:ascii="Times New Roman" w:hAnsi="Times New Roman"/>
          <w:szCs w:val="24"/>
        </w:rPr>
        <w:t xml:space="preserve"> which the interviewer can code based on the respondents answer</w:t>
      </w:r>
      <w:r w:rsidRPr="001849BB">
        <w:rPr>
          <w:rFonts w:ascii="Times New Roman" w:hAnsi="Times New Roman"/>
          <w:szCs w:val="24"/>
        </w:rPr>
        <w:t xml:space="preserve"> (e.g., location of incident; types of property stolen; types of injuries).  The IVR requires the respondent to self-classify themselves into one of the categories.</w:t>
      </w:r>
      <w:r>
        <w:rPr>
          <w:rFonts w:ascii="Times New Roman" w:hAnsi="Times New Roman"/>
          <w:szCs w:val="24"/>
        </w:rPr>
        <w:t xml:space="preserve">  This involves going through a series of questions, asking about each particular possibility (e.g., did it happen inside the home?  Did it happen at school</w:t>
      </w:r>
      <w:proofErr w:type="gramStart"/>
      <w:r>
        <w:rPr>
          <w:rFonts w:ascii="Times New Roman" w:hAnsi="Times New Roman"/>
          <w:szCs w:val="24"/>
        </w:rPr>
        <w:t>?,</w:t>
      </w:r>
      <w:proofErr w:type="gramEnd"/>
      <w:r>
        <w:rPr>
          <w:rFonts w:ascii="Times New Roman" w:hAnsi="Times New Roman"/>
          <w:szCs w:val="24"/>
        </w:rPr>
        <w:t xml:space="preserve"> etc..).</w:t>
      </w:r>
      <w:r w:rsidRPr="001849BB">
        <w:rPr>
          <w:rFonts w:ascii="Times New Roman" w:hAnsi="Times New Roman"/>
          <w:szCs w:val="24"/>
        </w:rPr>
        <w:t xml:space="preserve">  We will be particularly interested in how respondents comprehend these types of items.</w:t>
      </w:r>
    </w:p>
    <w:p w:rsidR="004227D0" w:rsidRDefault="004227D0" w:rsidP="004227D0">
      <w:pPr>
        <w:rPr>
          <w:rFonts w:ascii="Times New Roman" w:hAnsi="Times New Roman"/>
          <w:szCs w:val="24"/>
        </w:rPr>
      </w:pPr>
    </w:p>
    <w:p w:rsidR="004227D0" w:rsidRDefault="004227D0" w:rsidP="004227D0">
      <w:pPr>
        <w:rPr>
          <w:rFonts w:ascii="Times New Roman" w:hAnsi="Times New Roman"/>
          <w:szCs w:val="24"/>
        </w:rPr>
      </w:pPr>
      <w:r>
        <w:rPr>
          <w:rFonts w:ascii="Times New Roman" w:hAnsi="Times New Roman"/>
          <w:szCs w:val="24"/>
        </w:rPr>
        <w:t>In order to insure that the study collects enough information about the incident prior to the testing, we would like to expand the questions that will be asked on the screener used to recruit respondents.  This is a replacement for Attachment 3 in the original package.  We are adding 5 questions to the screener related to the details of the victimization event.  Adding these questions will insure the interviewer has all of the requisite information about the event prior to the interview.  Adding these questions increases our estimate of the administration time for the recruitment screener from 1.5 minutes to 3 minutes (goes from 7 to 12 questions).  This increases the estimate of burden for the request from 5 to 10 hours.</w:t>
      </w:r>
    </w:p>
    <w:p w:rsidR="004227D0" w:rsidRDefault="004227D0">
      <w:pPr>
        <w:spacing w:line="240" w:lineRule="auto"/>
        <w:rPr>
          <w:rFonts w:ascii="Times New Roman" w:hAnsi="Times New Roman"/>
          <w:szCs w:val="24"/>
        </w:rPr>
      </w:pPr>
      <w:r>
        <w:rPr>
          <w:rFonts w:ascii="Times New Roman" w:hAnsi="Times New Roman"/>
          <w:szCs w:val="24"/>
        </w:rPr>
        <w:br w:type="page"/>
      </w:r>
    </w:p>
    <w:p w:rsidR="004227D0" w:rsidRPr="001849BB" w:rsidRDefault="004227D0" w:rsidP="004227D0">
      <w:pPr>
        <w:rPr>
          <w:rFonts w:ascii="Times New Roman" w:hAnsi="Times New Roman"/>
          <w:szCs w:val="24"/>
        </w:rPr>
      </w:pPr>
    </w:p>
    <w:p w:rsidR="004227D0" w:rsidRPr="001849BB" w:rsidRDefault="004227D0" w:rsidP="004227D0">
      <w:pPr>
        <w:spacing w:line="276" w:lineRule="auto"/>
        <w:ind w:left="1080" w:hanging="360"/>
        <w:rPr>
          <w:rFonts w:ascii="Times New Roman" w:hAnsi="Times New Roman"/>
          <w:szCs w:val="24"/>
        </w:rPr>
      </w:pPr>
    </w:p>
    <w:p w:rsidR="004227D0" w:rsidRPr="001849BB" w:rsidRDefault="004227D0" w:rsidP="004227D0">
      <w:pPr>
        <w:spacing w:line="276" w:lineRule="auto"/>
        <w:rPr>
          <w:rFonts w:ascii="Times New Roman" w:hAnsi="Times New Roman"/>
          <w:b/>
          <w:szCs w:val="24"/>
        </w:rPr>
      </w:pPr>
      <w:proofErr w:type="gramStart"/>
      <w:r w:rsidRPr="001849BB">
        <w:rPr>
          <w:rFonts w:ascii="Times New Roman" w:hAnsi="Times New Roman"/>
          <w:b/>
          <w:szCs w:val="24"/>
        </w:rPr>
        <w:t>Table 1.</w:t>
      </w:r>
      <w:proofErr w:type="gramEnd"/>
      <w:r w:rsidRPr="001849BB">
        <w:rPr>
          <w:rFonts w:ascii="Times New Roman" w:hAnsi="Times New Roman"/>
          <w:b/>
          <w:szCs w:val="24"/>
        </w:rPr>
        <w:t xml:space="preserve">  Revised debriefing probes for the NCVS-1 and NCVS-2 instruments*</w:t>
      </w:r>
    </w:p>
    <w:tbl>
      <w:tblPr>
        <w:tblStyle w:val="TableGrid"/>
        <w:tblW w:w="0" w:type="auto"/>
        <w:tblLook w:val="04A0"/>
      </w:tblPr>
      <w:tblGrid>
        <w:gridCol w:w="9360"/>
      </w:tblGrid>
      <w:tr w:rsidR="004227D0" w:rsidRPr="001849BB" w:rsidTr="00FE448B">
        <w:tc>
          <w:tcPr>
            <w:tcW w:w="9576" w:type="dxa"/>
          </w:tcPr>
          <w:p w:rsidR="004227D0" w:rsidRPr="001849BB" w:rsidRDefault="004227D0" w:rsidP="00FE448B">
            <w:pPr>
              <w:rPr>
                <w:rFonts w:ascii="Times New Roman" w:hAnsi="Times New Roman"/>
                <w:szCs w:val="24"/>
              </w:rPr>
            </w:pPr>
            <w:r w:rsidRPr="001849BB">
              <w:rPr>
                <w:rFonts w:ascii="Times New Roman" w:hAnsi="Times New Roman"/>
                <w:szCs w:val="24"/>
              </w:rPr>
              <w:t xml:space="preserve">We have some questions that we want to ask you, but before we do that, we would like you to tell us in your own words about what you just did – explain the process, what you did, how it worked, what kinds of questions you answered, etc. </w:t>
            </w:r>
          </w:p>
          <w:p w:rsidR="004227D0" w:rsidRPr="001849BB" w:rsidRDefault="004227D0" w:rsidP="00FE448B">
            <w:pPr>
              <w:rPr>
                <w:rFonts w:ascii="Times New Roman" w:hAnsi="Times New Roman"/>
                <w:szCs w:val="24"/>
              </w:rPr>
            </w:pPr>
          </w:p>
          <w:p w:rsidR="004227D0" w:rsidRPr="001849BB" w:rsidRDefault="004227D0" w:rsidP="00FE448B">
            <w:pPr>
              <w:rPr>
                <w:rFonts w:ascii="Times New Roman" w:hAnsi="Times New Roman"/>
                <w:szCs w:val="24"/>
              </w:rPr>
            </w:pPr>
            <w:r w:rsidRPr="001849BB">
              <w:rPr>
                <w:rFonts w:ascii="Times New Roman" w:hAnsi="Times New Roman"/>
                <w:szCs w:val="24"/>
              </w:rPr>
              <w:t>REVIEW SECTIONS WHERE THERE WERE NOTICEABLE DIFFICULTIES WHILE GOING THROUGH THE INSTRUMENT.</w:t>
            </w:r>
          </w:p>
          <w:p w:rsidR="004227D0" w:rsidRPr="001849BB" w:rsidRDefault="004227D0" w:rsidP="00FE448B">
            <w:pPr>
              <w:rPr>
                <w:rFonts w:ascii="Times New Roman" w:hAnsi="Times New Roman"/>
                <w:szCs w:val="24"/>
              </w:rPr>
            </w:pPr>
          </w:p>
          <w:p w:rsidR="004227D0" w:rsidRPr="001849BB" w:rsidRDefault="004227D0" w:rsidP="00FE448B">
            <w:pPr>
              <w:rPr>
                <w:rFonts w:ascii="Times New Roman" w:hAnsi="Times New Roman"/>
                <w:szCs w:val="24"/>
              </w:rPr>
            </w:pPr>
            <w:r w:rsidRPr="001849BB">
              <w:rPr>
                <w:rFonts w:ascii="Times New Roman" w:hAnsi="Times New Roman"/>
                <w:szCs w:val="24"/>
              </w:rPr>
              <w:t>REVIEW OTHER SECTIONS, NOT COVERED BY DIFFICULTIES.</w:t>
            </w:r>
          </w:p>
          <w:p w:rsidR="004227D0" w:rsidRPr="001849BB" w:rsidRDefault="004227D0" w:rsidP="00FE448B">
            <w:pPr>
              <w:rPr>
                <w:rFonts w:ascii="Times New Roman" w:hAnsi="Times New Roman"/>
                <w:szCs w:val="24"/>
              </w:rPr>
            </w:pPr>
          </w:p>
          <w:p w:rsidR="004227D0" w:rsidRPr="001849BB" w:rsidRDefault="004227D0" w:rsidP="00FE448B">
            <w:pPr>
              <w:rPr>
                <w:rFonts w:ascii="Times New Roman" w:hAnsi="Times New Roman"/>
                <w:szCs w:val="24"/>
              </w:rPr>
            </w:pPr>
            <w:r w:rsidRPr="001849BB">
              <w:rPr>
                <w:rFonts w:ascii="Times New Roman" w:hAnsi="Times New Roman"/>
                <w:szCs w:val="24"/>
              </w:rPr>
              <w:t>[PROBE AS NECESSARY TO GET THE RESPONDENT TALKING ABOUT HIS/HER EXPERIENCE OF THE IVR.]</w:t>
            </w:r>
          </w:p>
          <w:p w:rsidR="004227D0" w:rsidRPr="001849BB" w:rsidRDefault="004227D0" w:rsidP="00FE448B">
            <w:pPr>
              <w:rPr>
                <w:rFonts w:ascii="Times New Roman" w:hAnsi="Times New Roman"/>
                <w:szCs w:val="24"/>
              </w:rPr>
            </w:pPr>
          </w:p>
          <w:p w:rsidR="004227D0" w:rsidRPr="001849BB" w:rsidRDefault="004227D0" w:rsidP="00FE448B">
            <w:pPr>
              <w:ind w:left="900"/>
              <w:rPr>
                <w:rFonts w:ascii="Times New Roman" w:hAnsi="Times New Roman"/>
                <w:szCs w:val="24"/>
              </w:rPr>
            </w:pPr>
            <w:r w:rsidRPr="001849BB">
              <w:rPr>
                <w:rFonts w:ascii="Times New Roman" w:hAnsi="Times New Roman"/>
                <w:szCs w:val="24"/>
              </w:rPr>
              <w:t xml:space="preserve">You just said that </w:t>
            </w:r>
            <w:proofErr w:type="gramStart"/>
            <w:r w:rsidRPr="001849BB">
              <w:rPr>
                <w:rFonts w:ascii="Times New Roman" w:hAnsi="Times New Roman"/>
                <w:szCs w:val="24"/>
              </w:rPr>
              <w:t>you  ~</w:t>
            </w:r>
            <w:proofErr w:type="gramEnd"/>
            <w:r w:rsidRPr="001849BB">
              <w:rPr>
                <w:rFonts w:ascii="Times New Roman" w:hAnsi="Times New Roman"/>
                <w:szCs w:val="24"/>
              </w:rPr>
              <w:t xml:space="preserve">~~. Can you say more about that? </w:t>
            </w:r>
          </w:p>
          <w:p w:rsidR="004227D0" w:rsidRPr="001849BB" w:rsidRDefault="004227D0" w:rsidP="00FE448B">
            <w:pPr>
              <w:ind w:left="900"/>
              <w:rPr>
                <w:rFonts w:ascii="Times New Roman" w:hAnsi="Times New Roman"/>
                <w:szCs w:val="24"/>
              </w:rPr>
            </w:pPr>
            <w:r w:rsidRPr="001849BB">
              <w:rPr>
                <w:rFonts w:ascii="Times New Roman" w:hAnsi="Times New Roman"/>
                <w:szCs w:val="24"/>
              </w:rPr>
              <w:t>You mentioned the ~~~</w:t>
            </w:r>
            <w:proofErr w:type="gramStart"/>
            <w:r w:rsidRPr="001849BB">
              <w:rPr>
                <w:rFonts w:ascii="Times New Roman" w:hAnsi="Times New Roman"/>
                <w:szCs w:val="24"/>
              </w:rPr>
              <w:t>~ ;</w:t>
            </w:r>
            <w:proofErr w:type="gramEnd"/>
            <w:r w:rsidRPr="001849BB">
              <w:rPr>
                <w:rFonts w:ascii="Times New Roman" w:hAnsi="Times New Roman"/>
                <w:szCs w:val="24"/>
              </w:rPr>
              <w:t xml:space="preserve"> how did that work for you?</w:t>
            </w:r>
          </w:p>
          <w:p w:rsidR="004227D0" w:rsidRPr="001849BB" w:rsidRDefault="004227D0" w:rsidP="00FE448B">
            <w:pPr>
              <w:rPr>
                <w:rFonts w:ascii="Times New Roman" w:hAnsi="Times New Roman"/>
                <w:szCs w:val="24"/>
              </w:rPr>
            </w:pPr>
          </w:p>
          <w:p w:rsidR="004227D0" w:rsidRPr="001849BB" w:rsidRDefault="004227D0" w:rsidP="00FE448B">
            <w:pPr>
              <w:rPr>
                <w:rFonts w:ascii="Times New Roman" w:hAnsi="Times New Roman"/>
                <w:i/>
                <w:szCs w:val="24"/>
              </w:rPr>
            </w:pPr>
            <w:r w:rsidRPr="001849BB">
              <w:rPr>
                <w:rFonts w:ascii="Times New Roman" w:hAnsi="Times New Roman"/>
                <w:i/>
                <w:szCs w:val="24"/>
              </w:rPr>
              <w:t>[IF IT IS NOT CLEAR IF RESPONDENT UNDERSTOOD QUESTION, FOLLOW-UP WITH THE PROBE]</w:t>
            </w:r>
          </w:p>
          <w:p w:rsidR="004227D0" w:rsidRPr="001849BB" w:rsidRDefault="004227D0" w:rsidP="00FE448B">
            <w:pPr>
              <w:rPr>
                <w:rFonts w:ascii="Times New Roman" w:hAnsi="Times New Roman"/>
                <w:i/>
                <w:szCs w:val="24"/>
              </w:rPr>
            </w:pPr>
          </w:p>
          <w:p w:rsidR="004227D0" w:rsidRPr="001849BB" w:rsidRDefault="004227D0" w:rsidP="00FE448B">
            <w:pPr>
              <w:ind w:left="900"/>
              <w:rPr>
                <w:rFonts w:ascii="Times New Roman" w:hAnsi="Times New Roman"/>
                <w:i/>
                <w:szCs w:val="24"/>
              </w:rPr>
            </w:pPr>
            <w:r w:rsidRPr="001849BB">
              <w:rPr>
                <w:rFonts w:ascii="Times New Roman" w:hAnsi="Times New Roman"/>
                <w:i/>
                <w:szCs w:val="24"/>
              </w:rPr>
              <w:t>In this question, you were asked ~~~~~~~~~.  Can you tell me in your own words what this means to you?</w:t>
            </w:r>
          </w:p>
          <w:p w:rsidR="004227D0" w:rsidRPr="001849BB" w:rsidRDefault="004227D0" w:rsidP="00FE448B">
            <w:pPr>
              <w:ind w:left="900"/>
              <w:rPr>
                <w:rFonts w:ascii="Times New Roman" w:hAnsi="Times New Roman"/>
                <w:i/>
                <w:szCs w:val="24"/>
              </w:rPr>
            </w:pPr>
          </w:p>
          <w:p w:rsidR="004227D0" w:rsidRPr="001849BB" w:rsidRDefault="004227D0" w:rsidP="00FE448B">
            <w:pPr>
              <w:ind w:left="900"/>
              <w:rPr>
                <w:rFonts w:ascii="Times New Roman" w:hAnsi="Times New Roman"/>
                <w:i/>
                <w:szCs w:val="24"/>
              </w:rPr>
            </w:pPr>
            <w:r w:rsidRPr="001849BB">
              <w:rPr>
                <w:rFonts w:ascii="Times New Roman" w:hAnsi="Times New Roman"/>
                <w:i/>
                <w:szCs w:val="24"/>
              </w:rPr>
              <w:t>In this question, what does ~~~~~~~ mean to you?</w:t>
            </w:r>
          </w:p>
          <w:p w:rsidR="004227D0" w:rsidRPr="001849BB" w:rsidRDefault="004227D0" w:rsidP="00FE448B">
            <w:pPr>
              <w:rPr>
                <w:rFonts w:ascii="Times New Roman" w:hAnsi="Times New Roman"/>
                <w:szCs w:val="24"/>
              </w:rPr>
            </w:pPr>
          </w:p>
        </w:tc>
      </w:tr>
    </w:tbl>
    <w:p w:rsidR="004227D0" w:rsidRPr="001849BB" w:rsidRDefault="004227D0" w:rsidP="004227D0">
      <w:pPr>
        <w:rPr>
          <w:rFonts w:ascii="Times New Roman" w:hAnsi="Times New Roman"/>
          <w:i/>
          <w:szCs w:val="24"/>
        </w:rPr>
      </w:pPr>
      <w:r w:rsidRPr="001849BB">
        <w:rPr>
          <w:rFonts w:ascii="Times New Roman" w:hAnsi="Times New Roman"/>
          <w:szCs w:val="24"/>
        </w:rPr>
        <w:t xml:space="preserve">*Additional probes in </w:t>
      </w:r>
      <w:r w:rsidRPr="001849BB">
        <w:rPr>
          <w:rFonts w:ascii="Times New Roman" w:hAnsi="Times New Roman"/>
          <w:i/>
          <w:szCs w:val="24"/>
        </w:rPr>
        <w:t>Italics</w:t>
      </w:r>
    </w:p>
    <w:p w:rsidR="004227D0" w:rsidRPr="001849BB" w:rsidRDefault="004227D0" w:rsidP="004227D0">
      <w:pPr>
        <w:rPr>
          <w:rFonts w:ascii="Times New Roman" w:hAnsi="Times New Roman"/>
          <w:szCs w:val="24"/>
        </w:rPr>
      </w:pPr>
    </w:p>
    <w:p w:rsidR="004227D0" w:rsidRDefault="004227D0" w:rsidP="004227D0">
      <w:pPr>
        <w:spacing w:line="276" w:lineRule="auto"/>
        <w:ind w:left="1080" w:hanging="360"/>
        <w:rPr>
          <w:rFonts w:ascii="Times New Roman" w:hAnsi="Times New Roman"/>
          <w:b/>
          <w:szCs w:val="24"/>
        </w:rPr>
      </w:pPr>
      <w:r>
        <w:rPr>
          <w:rFonts w:ascii="Times New Roman" w:hAnsi="Times New Roman"/>
          <w:b/>
          <w:szCs w:val="24"/>
        </w:rPr>
        <w:br w:type="page"/>
      </w:r>
    </w:p>
    <w:p w:rsidR="004227D0" w:rsidRPr="001849BB" w:rsidRDefault="004227D0" w:rsidP="004227D0">
      <w:pPr>
        <w:rPr>
          <w:rFonts w:ascii="Times New Roman" w:hAnsi="Times New Roman"/>
          <w:b/>
          <w:szCs w:val="24"/>
        </w:rPr>
      </w:pPr>
      <w:proofErr w:type="gramStart"/>
      <w:r w:rsidRPr="001849BB">
        <w:rPr>
          <w:rFonts w:ascii="Times New Roman" w:hAnsi="Times New Roman"/>
          <w:b/>
          <w:szCs w:val="24"/>
        </w:rPr>
        <w:lastRenderedPageBreak/>
        <w:t>Table 2.</w:t>
      </w:r>
      <w:proofErr w:type="gramEnd"/>
      <w:r w:rsidRPr="001849BB">
        <w:rPr>
          <w:rFonts w:ascii="Times New Roman" w:hAnsi="Times New Roman"/>
          <w:b/>
          <w:szCs w:val="24"/>
        </w:rPr>
        <w:t xml:space="preserve">  Items targeted for probing</w:t>
      </w:r>
    </w:p>
    <w:tbl>
      <w:tblPr>
        <w:tblStyle w:val="TableGrid"/>
        <w:tblW w:w="0" w:type="auto"/>
        <w:tblLook w:val="04A0"/>
      </w:tblPr>
      <w:tblGrid>
        <w:gridCol w:w="9360"/>
      </w:tblGrid>
      <w:tr w:rsidR="004227D0" w:rsidRPr="001849BB" w:rsidTr="00FE448B">
        <w:tc>
          <w:tcPr>
            <w:tcW w:w="9576" w:type="dxa"/>
          </w:tcPr>
          <w:p w:rsidR="004227D0" w:rsidRPr="001849BB" w:rsidRDefault="004227D0" w:rsidP="00FE448B">
            <w:pPr>
              <w:rPr>
                <w:rFonts w:ascii="Times New Roman" w:hAnsi="Times New Roman"/>
                <w:szCs w:val="24"/>
                <w:u w:val="single"/>
              </w:rPr>
            </w:pPr>
          </w:p>
          <w:p w:rsidR="004227D0" w:rsidRPr="001849BB" w:rsidRDefault="004227D0" w:rsidP="00FE448B">
            <w:pPr>
              <w:rPr>
                <w:rFonts w:ascii="Times New Roman" w:hAnsi="Times New Roman"/>
                <w:szCs w:val="24"/>
                <w:u w:val="single"/>
              </w:rPr>
            </w:pPr>
            <w:r w:rsidRPr="001849BB">
              <w:rPr>
                <w:rFonts w:ascii="Times New Roman" w:hAnsi="Times New Roman"/>
                <w:szCs w:val="24"/>
                <w:u w:val="single"/>
              </w:rPr>
              <w:t>NCVS-1 (Screening instrument)</w:t>
            </w:r>
          </w:p>
          <w:p w:rsidR="004227D0" w:rsidRPr="001849BB" w:rsidRDefault="004227D0" w:rsidP="00FE448B">
            <w:pPr>
              <w:rPr>
                <w:rFonts w:ascii="Times New Roman" w:hAnsi="Times New Roman"/>
                <w:szCs w:val="24"/>
              </w:rPr>
            </w:pPr>
            <w:r w:rsidRPr="001849BB">
              <w:rPr>
                <w:rFonts w:ascii="Times New Roman" w:hAnsi="Times New Roman"/>
                <w:szCs w:val="24"/>
              </w:rPr>
              <w:t>HC003 – Number of vehicles owned</w:t>
            </w:r>
          </w:p>
          <w:p w:rsidR="004227D0" w:rsidRPr="001849BB" w:rsidRDefault="004227D0" w:rsidP="00FE448B">
            <w:pPr>
              <w:rPr>
                <w:rFonts w:ascii="Times New Roman" w:hAnsi="Times New Roman"/>
                <w:szCs w:val="24"/>
              </w:rPr>
            </w:pPr>
            <w:r w:rsidRPr="001849BB">
              <w:rPr>
                <w:rFonts w:ascii="Times New Roman" w:hAnsi="Times New Roman"/>
                <w:szCs w:val="24"/>
              </w:rPr>
              <w:t>HC005A, HC005C – threatened or something stolen</w:t>
            </w:r>
          </w:p>
          <w:p w:rsidR="004227D0" w:rsidRPr="001849BB" w:rsidRDefault="004227D0" w:rsidP="00FE448B">
            <w:pPr>
              <w:rPr>
                <w:rFonts w:ascii="Times New Roman" w:hAnsi="Times New Roman"/>
                <w:szCs w:val="24"/>
              </w:rPr>
            </w:pPr>
            <w:r w:rsidRPr="001849BB">
              <w:rPr>
                <w:rFonts w:ascii="Times New Roman" w:hAnsi="Times New Roman"/>
                <w:szCs w:val="24"/>
              </w:rPr>
              <w:t>HC006A, HC006C – attacked or threatened with other violence</w:t>
            </w:r>
          </w:p>
          <w:p w:rsidR="004227D0" w:rsidRPr="001849BB" w:rsidRDefault="004227D0" w:rsidP="00FE448B">
            <w:pPr>
              <w:rPr>
                <w:rFonts w:ascii="Times New Roman" w:hAnsi="Times New Roman"/>
                <w:szCs w:val="24"/>
              </w:rPr>
            </w:pPr>
            <w:r w:rsidRPr="001849BB">
              <w:rPr>
                <w:rFonts w:ascii="Times New Roman" w:hAnsi="Times New Roman"/>
                <w:szCs w:val="24"/>
              </w:rPr>
              <w:t>HC007A – Incidents by someone known to respondent.</w:t>
            </w:r>
          </w:p>
          <w:p w:rsidR="004227D0" w:rsidRPr="001849BB" w:rsidRDefault="004227D0" w:rsidP="00FE448B">
            <w:pPr>
              <w:rPr>
                <w:rFonts w:ascii="Times New Roman" w:hAnsi="Times New Roman"/>
                <w:szCs w:val="24"/>
              </w:rPr>
            </w:pPr>
            <w:r w:rsidRPr="001849BB">
              <w:rPr>
                <w:rFonts w:ascii="Times New Roman" w:hAnsi="Times New Roman"/>
                <w:szCs w:val="24"/>
              </w:rPr>
              <w:t>HC008A – Sexual assault incidents</w:t>
            </w:r>
          </w:p>
          <w:p w:rsidR="004227D0" w:rsidRPr="001849BB" w:rsidRDefault="004227D0" w:rsidP="00FE448B">
            <w:pPr>
              <w:rPr>
                <w:rFonts w:ascii="Times New Roman" w:hAnsi="Times New Roman"/>
                <w:szCs w:val="24"/>
              </w:rPr>
            </w:pPr>
            <w:r w:rsidRPr="001849BB">
              <w:rPr>
                <w:rFonts w:ascii="Times New Roman" w:hAnsi="Times New Roman"/>
                <w:szCs w:val="24"/>
              </w:rPr>
              <w:t>HC009B – Personal attack or threat</w:t>
            </w:r>
          </w:p>
          <w:p w:rsidR="004227D0" w:rsidRPr="001849BB" w:rsidRDefault="004227D0" w:rsidP="00FE448B">
            <w:pPr>
              <w:rPr>
                <w:rFonts w:ascii="Times New Roman" w:hAnsi="Times New Roman"/>
                <w:szCs w:val="24"/>
              </w:rPr>
            </w:pPr>
          </w:p>
          <w:p w:rsidR="004227D0" w:rsidRPr="001849BB" w:rsidRDefault="004227D0" w:rsidP="00FE448B">
            <w:pPr>
              <w:rPr>
                <w:rFonts w:ascii="Times New Roman" w:hAnsi="Times New Roman"/>
                <w:szCs w:val="24"/>
                <w:u w:val="single"/>
              </w:rPr>
            </w:pPr>
            <w:r w:rsidRPr="001849BB">
              <w:rPr>
                <w:rFonts w:ascii="Times New Roman" w:hAnsi="Times New Roman"/>
                <w:szCs w:val="24"/>
                <w:u w:val="single"/>
              </w:rPr>
              <w:t>NCVS-2 (Detailed Incident Form)</w:t>
            </w:r>
          </w:p>
          <w:p w:rsidR="004227D0" w:rsidRPr="001849BB" w:rsidRDefault="004227D0" w:rsidP="00FE448B">
            <w:pPr>
              <w:rPr>
                <w:rFonts w:ascii="Times New Roman" w:hAnsi="Times New Roman"/>
                <w:szCs w:val="24"/>
              </w:rPr>
            </w:pPr>
            <w:r w:rsidRPr="001849BB">
              <w:rPr>
                <w:rFonts w:ascii="Times New Roman" w:hAnsi="Times New Roman"/>
                <w:szCs w:val="24"/>
              </w:rPr>
              <w:t>EC001 – Anchors the respondent to what was said on the screener</w:t>
            </w:r>
          </w:p>
          <w:p w:rsidR="004227D0" w:rsidRPr="001849BB" w:rsidRDefault="004227D0" w:rsidP="00FE448B">
            <w:pPr>
              <w:rPr>
                <w:rFonts w:ascii="Times New Roman" w:hAnsi="Times New Roman"/>
                <w:szCs w:val="24"/>
              </w:rPr>
            </w:pPr>
            <w:r w:rsidRPr="001849BB">
              <w:rPr>
                <w:rFonts w:ascii="Times New Roman" w:hAnsi="Times New Roman"/>
                <w:szCs w:val="24"/>
              </w:rPr>
              <w:t>EC001B – Asking about series crimes (only those that report more than one incident)</w:t>
            </w:r>
          </w:p>
          <w:p w:rsidR="004227D0" w:rsidRPr="001849BB" w:rsidRDefault="004227D0" w:rsidP="00FE448B">
            <w:pPr>
              <w:rPr>
                <w:rFonts w:ascii="Times New Roman" w:hAnsi="Times New Roman"/>
                <w:szCs w:val="24"/>
              </w:rPr>
            </w:pPr>
            <w:r w:rsidRPr="001849BB">
              <w:rPr>
                <w:rFonts w:ascii="Times New Roman" w:hAnsi="Times New Roman"/>
                <w:szCs w:val="24"/>
              </w:rPr>
              <w:t xml:space="preserve">EC002A – Asks if the incident </w:t>
            </w:r>
            <w:r w:rsidR="00FB17B0" w:rsidRPr="001849BB">
              <w:rPr>
                <w:rFonts w:ascii="Times New Roman" w:hAnsi="Times New Roman"/>
                <w:szCs w:val="24"/>
              </w:rPr>
              <w:t>occurred</w:t>
            </w:r>
            <w:r w:rsidRPr="001849BB">
              <w:rPr>
                <w:rFonts w:ascii="Times New Roman" w:hAnsi="Times New Roman"/>
                <w:szCs w:val="24"/>
              </w:rPr>
              <w:t xml:space="preserve"> outside of a town, city or village</w:t>
            </w:r>
          </w:p>
          <w:p w:rsidR="004227D0" w:rsidRPr="001849BB" w:rsidRDefault="004227D0" w:rsidP="00FE448B">
            <w:pPr>
              <w:rPr>
                <w:rFonts w:ascii="Times New Roman" w:hAnsi="Times New Roman"/>
                <w:szCs w:val="24"/>
              </w:rPr>
            </w:pPr>
            <w:r w:rsidRPr="001849BB">
              <w:rPr>
                <w:rFonts w:ascii="Times New Roman" w:hAnsi="Times New Roman"/>
                <w:szCs w:val="24"/>
              </w:rPr>
              <w:t>EC003A to EC003H – Initial definitions of where the incident occurred</w:t>
            </w:r>
          </w:p>
          <w:p w:rsidR="004227D0" w:rsidRPr="001849BB" w:rsidRDefault="004227D0" w:rsidP="00FE448B">
            <w:pPr>
              <w:rPr>
                <w:rFonts w:ascii="Times New Roman" w:hAnsi="Times New Roman"/>
                <w:szCs w:val="24"/>
              </w:rPr>
            </w:pPr>
            <w:r w:rsidRPr="001849BB">
              <w:rPr>
                <w:rFonts w:ascii="Times New Roman" w:hAnsi="Times New Roman"/>
                <w:szCs w:val="24"/>
              </w:rPr>
              <w:t>EC012 – Did offender have a right to be there?</w:t>
            </w:r>
          </w:p>
          <w:p w:rsidR="004227D0" w:rsidRDefault="004227D0" w:rsidP="00FE448B">
            <w:pPr>
              <w:rPr>
                <w:rFonts w:ascii="Times New Roman" w:hAnsi="Times New Roman"/>
                <w:szCs w:val="24"/>
              </w:rPr>
            </w:pPr>
            <w:r w:rsidRPr="001849BB">
              <w:rPr>
                <w:rFonts w:ascii="Times New Roman" w:hAnsi="Times New Roman"/>
                <w:szCs w:val="24"/>
              </w:rPr>
              <w:t>EC016A, B, C – Evidence of tampering on window, door or something else</w:t>
            </w:r>
          </w:p>
          <w:p w:rsidR="004E05E8" w:rsidRPr="001849BB" w:rsidRDefault="004E05E8" w:rsidP="00FE448B">
            <w:pPr>
              <w:rPr>
                <w:rFonts w:ascii="Times New Roman" w:hAnsi="Times New Roman"/>
                <w:szCs w:val="24"/>
              </w:rPr>
            </w:pPr>
            <w:r>
              <w:rPr>
                <w:rFonts w:ascii="Times New Roman" w:hAnsi="Times New Roman"/>
                <w:szCs w:val="24"/>
              </w:rPr>
              <w:t>EC17A, B – Presence of respondent and other people during the incident</w:t>
            </w:r>
          </w:p>
          <w:p w:rsidR="004227D0" w:rsidRPr="001849BB" w:rsidRDefault="004227D0" w:rsidP="00FE448B">
            <w:pPr>
              <w:rPr>
                <w:rFonts w:ascii="Times New Roman" w:hAnsi="Times New Roman"/>
                <w:szCs w:val="24"/>
              </w:rPr>
            </w:pPr>
            <w:r w:rsidRPr="001849BB">
              <w:rPr>
                <w:rFonts w:ascii="Times New Roman" w:hAnsi="Times New Roman"/>
                <w:szCs w:val="24"/>
              </w:rPr>
              <w:t>EC018 – Presence of a weapon of some type</w:t>
            </w:r>
          </w:p>
          <w:p w:rsidR="004227D0" w:rsidRPr="001849BB" w:rsidRDefault="004227D0" w:rsidP="00FE448B">
            <w:pPr>
              <w:rPr>
                <w:rFonts w:ascii="Times New Roman" w:hAnsi="Times New Roman"/>
                <w:szCs w:val="24"/>
              </w:rPr>
            </w:pPr>
            <w:r w:rsidRPr="001849BB">
              <w:rPr>
                <w:rFonts w:ascii="Times New Roman" w:hAnsi="Times New Roman"/>
                <w:szCs w:val="24"/>
              </w:rPr>
              <w:t>EC027, EC028, EC027B, EC029 – Definition of rape, sexual assault that is not rape</w:t>
            </w:r>
          </w:p>
          <w:p w:rsidR="004227D0" w:rsidRPr="001849BB" w:rsidRDefault="004227D0" w:rsidP="00FE448B">
            <w:pPr>
              <w:rPr>
                <w:rFonts w:ascii="Times New Roman" w:hAnsi="Times New Roman"/>
                <w:szCs w:val="24"/>
              </w:rPr>
            </w:pPr>
            <w:r w:rsidRPr="001849BB">
              <w:rPr>
                <w:rFonts w:ascii="Times New Roman" w:hAnsi="Times New Roman"/>
                <w:szCs w:val="24"/>
              </w:rPr>
              <w:t>EC044A to EC045G – Property that was taken</w:t>
            </w:r>
          </w:p>
          <w:p w:rsidR="004227D0" w:rsidRPr="001849BB" w:rsidRDefault="004227D0" w:rsidP="00FE448B">
            <w:pPr>
              <w:rPr>
                <w:rFonts w:ascii="Times New Roman" w:hAnsi="Times New Roman"/>
                <w:szCs w:val="24"/>
              </w:rPr>
            </w:pPr>
            <w:r w:rsidRPr="001849BB">
              <w:rPr>
                <w:rFonts w:ascii="Times New Roman" w:hAnsi="Times New Roman"/>
                <w:szCs w:val="24"/>
              </w:rPr>
              <w:t xml:space="preserve">EC046A </w:t>
            </w:r>
            <w:proofErr w:type="gramStart"/>
            <w:r w:rsidRPr="001849BB">
              <w:rPr>
                <w:rFonts w:ascii="Times New Roman" w:hAnsi="Times New Roman"/>
                <w:szCs w:val="24"/>
              </w:rPr>
              <w:t>to  EC046C</w:t>
            </w:r>
            <w:proofErr w:type="gramEnd"/>
            <w:r w:rsidRPr="001849BB">
              <w:rPr>
                <w:rFonts w:ascii="Times New Roman" w:hAnsi="Times New Roman"/>
                <w:szCs w:val="24"/>
              </w:rPr>
              <w:t xml:space="preserve"> – Who did the property belong to?</w:t>
            </w:r>
          </w:p>
        </w:tc>
      </w:tr>
    </w:tbl>
    <w:p w:rsidR="004227D0" w:rsidRPr="001849BB" w:rsidRDefault="004227D0" w:rsidP="004227D0">
      <w:pPr>
        <w:rPr>
          <w:rFonts w:ascii="Times New Roman" w:hAnsi="Times New Roman"/>
          <w:szCs w:val="24"/>
        </w:rPr>
      </w:pPr>
    </w:p>
    <w:p w:rsidR="006B5826" w:rsidRDefault="006B5826">
      <w:pPr>
        <w:pStyle w:val="SL-FlLftSgl"/>
      </w:pPr>
    </w:p>
    <w:sectPr w:rsidR="006B5826" w:rsidSect="006B58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656"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D0" w:rsidRDefault="004227D0" w:rsidP="00085BF5">
      <w:pPr>
        <w:spacing w:line="240" w:lineRule="auto"/>
      </w:pPr>
      <w:r>
        <w:separator/>
      </w:r>
    </w:p>
  </w:endnote>
  <w:endnote w:type="continuationSeparator" w:id="0">
    <w:p w:rsidR="004227D0" w:rsidRDefault="004227D0" w:rsidP="00085B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EurostileExtended-Roman-DTC">
    <w:charset w:val="00"/>
    <w:family w:val="auto"/>
    <w:pitch w:val="variable"/>
    <w:sig w:usb0="00000087" w:usb1="00000000" w:usb2="00000000" w:usb3="00000000" w:csb0="0000001B"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9A" w:rsidRDefault="008363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9A" w:rsidRDefault="008363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9A" w:rsidRDefault="00836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D0" w:rsidRDefault="004227D0" w:rsidP="00085BF5">
      <w:pPr>
        <w:spacing w:line="240" w:lineRule="auto"/>
      </w:pPr>
      <w:r>
        <w:separator/>
      </w:r>
    </w:p>
  </w:footnote>
  <w:footnote w:type="continuationSeparator" w:id="0">
    <w:p w:rsidR="004227D0" w:rsidRDefault="004227D0" w:rsidP="00085BF5">
      <w:pPr>
        <w:spacing w:line="240" w:lineRule="auto"/>
      </w:pPr>
      <w:r>
        <w:continuationSeparator/>
      </w:r>
    </w:p>
  </w:footnote>
  <w:footnote w:id="1">
    <w:p w:rsidR="004227D0" w:rsidRDefault="004227D0" w:rsidP="004227D0">
      <w:pPr>
        <w:autoSpaceDE w:val="0"/>
        <w:autoSpaceDN w:val="0"/>
        <w:adjustRightInd w:val="0"/>
      </w:pPr>
      <w:r>
        <w:rPr>
          <w:rStyle w:val="FootnoteReference"/>
        </w:rPr>
        <w:footnoteRef/>
      </w:r>
      <w:r>
        <w:t xml:space="preserve"> </w:t>
      </w:r>
      <w:proofErr w:type="gramStart"/>
      <w:r w:rsidRPr="00865F1B">
        <w:rPr>
          <w:rFonts w:ascii="Times New Roman" w:hAnsi="Times New Roman"/>
          <w:sz w:val="16"/>
          <w:szCs w:val="16"/>
        </w:rPr>
        <w:t>Conrad, F. G. and Blair, J. (2009).</w:t>
      </w:r>
      <w:proofErr w:type="gramEnd"/>
      <w:r w:rsidRPr="00865F1B">
        <w:rPr>
          <w:rFonts w:ascii="Times New Roman" w:hAnsi="Times New Roman"/>
          <w:sz w:val="16"/>
          <w:szCs w:val="16"/>
        </w:rPr>
        <w:t xml:space="preserve"> </w:t>
      </w:r>
      <w:proofErr w:type="gramStart"/>
      <w:r w:rsidRPr="00865F1B">
        <w:rPr>
          <w:rFonts w:ascii="Times New Roman" w:hAnsi="Times New Roman"/>
          <w:sz w:val="16"/>
          <w:szCs w:val="16"/>
        </w:rPr>
        <w:t>Sources of error in cognitive interviews.</w:t>
      </w:r>
      <w:proofErr w:type="gramEnd"/>
      <w:r w:rsidRPr="00865F1B">
        <w:rPr>
          <w:rFonts w:ascii="Times New Roman" w:hAnsi="Times New Roman"/>
          <w:sz w:val="16"/>
          <w:szCs w:val="16"/>
        </w:rPr>
        <w:t xml:space="preserve"> </w:t>
      </w:r>
      <w:r w:rsidR="00FB17B0" w:rsidRPr="00865F1B">
        <w:rPr>
          <w:rFonts w:ascii="Times New Roman" w:hAnsi="Times New Roman"/>
          <w:i/>
          <w:iCs/>
          <w:sz w:val="16"/>
          <w:szCs w:val="16"/>
        </w:rPr>
        <w:t>Public Opinion</w:t>
      </w:r>
      <w:r w:rsidRPr="00865F1B">
        <w:rPr>
          <w:rFonts w:ascii="Times New Roman" w:hAnsi="Times New Roman"/>
          <w:i/>
          <w:iCs/>
          <w:sz w:val="16"/>
          <w:szCs w:val="16"/>
        </w:rPr>
        <w:t xml:space="preserve"> Quarterly, 73, </w:t>
      </w:r>
      <w:r w:rsidRPr="00865F1B">
        <w:rPr>
          <w:rFonts w:ascii="Times New Roman" w:hAnsi="Times New Roman"/>
          <w:sz w:val="16"/>
          <w:szCs w:val="16"/>
        </w:rPr>
        <w:t>32-55</w:t>
      </w:r>
      <w:r w:rsidRPr="00865F1B">
        <w:rPr>
          <w:rFonts w:ascii="Times New Roman" w:hAnsi="Times New Roman"/>
          <w:i/>
          <w:iCs/>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26" w:rsidRDefault="009F76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612pt;height:132.5pt;z-index:-251657728;mso-position-horizontal:center;mso-position-horizontal-relative:margin;mso-position-vertical:center;mso-position-vertical-relative:margin" wrapcoords="-26 0 -26 21478 21600 21478 21600 0 -26 0">
          <v:imagedata r:id="rId1" o:title="Westat_Memo"/>
          <w10:wrap side="left" anchorx="margin" anchory="margin"/>
        </v:shape>
      </w:pict>
    </w:r>
    <w:r>
      <w:rPr>
        <w:noProof/>
      </w:rPr>
      <w:pict>
        <v:shape id="WordPictureWatermark2" o:spid="_x0000_s2050" type="#_x0000_t75" style="position:absolute;margin-left:0;margin-top:0;width:612pt;height:161.3pt;z-index:-251659776;mso-position-horizontal:center;mso-position-horizontal-relative:margin;mso-position-vertical:center;mso-position-vertical-relative:margin" wrapcoords="-26 0 -26 21500 21600 21500 21600 0 -26 0">
          <v:imagedata r:id="rId2" o:title="Westat_Memo"/>
          <w10:wrap side="lef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26" w:rsidRDefault="007472CA">
    <w:pPr>
      <w:pStyle w:val="C2-CtrSglSp"/>
    </w:pPr>
    <w:r>
      <w:t>-</w:t>
    </w:r>
    <w:r w:rsidR="009F7642">
      <w:fldChar w:fldCharType="begin"/>
    </w:r>
    <w:r>
      <w:instrText xml:space="preserve"> PAGE </w:instrText>
    </w:r>
    <w:r w:rsidR="009F7642">
      <w:fldChar w:fldCharType="separate"/>
    </w:r>
    <w:r w:rsidR="00F062A9">
      <w:rPr>
        <w:noProof/>
      </w:rPr>
      <w:t>2</w:t>
    </w:r>
    <w:r w:rsidR="009F7642">
      <w:fldChar w:fldCharType="end"/>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26" w:rsidRDefault="009F76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2.9pt;margin-top:0;width:597.6pt;height:125.3pt;z-index:251657728;mso-position-horizontal-relative:page;mso-position-vertical-relative:page">
          <v:imagedata r:id="rId1" o:title="Westat_Memo" croptop="3562f" cropleft="771f" cropright="771f"/>
          <w10:wrap side="left" anchorx="page" anchory="page"/>
        </v:shape>
      </w:pict>
    </w:r>
  </w:p>
  <w:p w:rsidR="006B5826" w:rsidRDefault="006B5826">
    <w:pPr>
      <w:pStyle w:val="Header"/>
    </w:pPr>
  </w:p>
  <w:p w:rsidR="006B5826" w:rsidRDefault="006B5826">
    <w:pPr>
      <w:pStyle w:val="Header"/>
    </w:pPr>
  </w:p>
  <w:p w:rsidR="006B5826" w:rsidRDefault="006B5826">
    <w:pPr>
      <w:pStyle w:val="Header"/>
    </w:pPr>
  </w:p>
  <w:p w:rsidR="006B5826" w:rsidRDefault="006B5826">
    <w:pPr>
      <w:pStyle w:val="Header"/>
    </w:pPr>
  </w:p>
  <w:p w:rsidR="006B5826" w:rsidRDefault="006B5826">
    <w:pPr>
      <w:pStyle w:val="Header"/>
    </w:pPr>
  </w:p>
  <w:p w:rsidR="006B5826" w:rsidRDefault="006B5826">
    <w:pPr>
      <w:pStyle w:val="Header"/>
    </w:pPr>
  </w:p>
  <w:p w:rsidR="006B5826" w:rsidRDefault="006B5826">
    <w:pPr>
      <w:pStyle w:val="Header"/>
    </w:pPr>
  </w:p>
  <w:p w:rsidR="006B5826" w:rsidRDefault="006B5826">
    <w:pPr>
      <w:pStyle w:val="Header"/>
    </w:pPr>
  </w:p>
  <w:p w:rsidR="006B5826" w:rsidRDefault="006B58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D002F3"/>
    <w:multiLevelType w:val="hybridMultilevel"/>
    <w:tmpl w:val="CC9AD5C0"/>
    <w:lvl w:ilvl="0" w:tplc="0C825D74">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607058"/>
    <w:multiLevelType w:val="hybridMultilevel"/>
    <w:tmpl w:val="55922064"/>
    <w:lvl w:ilvl="0" w:tplc="4566EF8E">
      <w:start w:val="1"/>
      <w:numFmt w:val="bullet"/>
      <w:lvlText w:val=""/>
      <w:lvlJc w:val="left"/>
      <w:pPr>
        <w:tabs>
          <w:tab w:val="num" w:pos="1872"/>
        </w:tabs>
        <w:ind w:left="1872" w:hanging="360"/>
      </w:pPr>
      <w:rPr>
        <w:rFonts w:ascii="Wingdings" w:hAnsi="Wingdings" w:hint="default"/>
      </w:rPr>
    </w:lvl>
    <w:lvl w:ilvl="1" w:tplc="A5A6800E" w:tentative="1">
      <w:start w:val="1"/>
      <w:numFmt w:val="bullet"/>
      <w:lvlText w:val="o"/>
      <w:lvlJc w:val="left"/>
      <w:pPr>
        <w:tabs>
          <w:tab w:val="num" w:pos="2592"/>
        </w:tabs>
        <w:ind w:left="2592" w:hanging="360"/>
      </w:pPr>
      <w:rPr>
        <w:rFonts w:ascii="Courier New" w:hAnsi="Courier New" w:hint="default"/>
      </w:rPr>
    </w:lvl>
    <w:lvl w:ilvl="2" w:tplc="34DC2780" w:tentative="1">
      <w:start w:val="1"/>
      <w:numFmt w:val="bullet"/>
      <w:lvlText w:val=""/>
      <w:lvlJc w:val="left"/>
      <w:pPr>
        <w:tabs>
          <w:tab w:val="num" w:pos="3312"/>
        </w:tabs>
        <w:ind w:left="3312" w:hanging="360"/>
      </w:pPr>
      <w:rPr>
        <w:rFonts w:ascii="Wingdings" w:hAnsi="Wingdings" w:hint="default"/>
      </w:rPr>
    </w:lvl>
    <w:lvl w:ilvl="3" w:tplc="E7F2BA80" w:tentative="1">
      <w:start w:val="1"/>
      <w:numFmt w:val="bullet"/>
      <w:lvlText w:val=""/>
      <w:lvlJc w:val="left"/>
      <w:pPr>
        <w:tabs>
          <w:tab w:val="num" w:pos="4032"/>
        </w:tabs>
        <w:ind w:left="4032" w:hanging="360"/>
      </w:pPr>
      <w:rPr>
        <w:rFonts w:ascii="Symbol" w:hAnsi="Symbol" w:hint="default"/>
      </w:rPr>
    </w:lvl>
    <w:lvl w:ilvl="4" w:tplc="44109EEA" w:tentative="1">
      <w:start w:val="1"/>
      <w:numFmt w:val="bullet"/>
      <w:lvlText w:val="o"/>
      <w:lvlJc w:val="left"/>
      <w:pPr>
        <w:tabs>
          <w:tab w:val="num" w:pos="4752"/>
        </w:tabs>
        <w:ind w:left="4752" w:hanging="360"/>
      </w:pPr>
      <w:rPr>
        <w:rFonts w:ascii="Courier New" w:hAnsi="Courier New" w:hint="default"/>
      </w:rPr>
    </w:lvl>
    <w:lvl w:ilvl="5" w:tplc="00E48E12" w:tentative="1">
      <w:start w:val="1"/>
      <w:numFmt w:val="bullet"/>
      <w:lvlText w:val=""/>
      <w:lvlJc w:val="left"/>
      <w:pPr>
        <w:tabs>
          <w:tab w:val="num" w:pos="5472"/>
        </w:tabs>
        <w:ind w:left="5472" w:hanging="360"/>
      </w:pPr>
      <w:rPr>
        <w:rFonts w:ascii="Wingdings" w:hAnsi="Wingdings" w:hint="default"/>
      </w:rPr>
    </w:lvl>
    <w:lvl w:ilvl="6" w:tplc="E056EB94" w:tentative="1">
      <w:start w:val="1"/>
      <w:numFmt w:val="bullet"/>
      <w:lvlText w:val=""/>
      <w:lvlJc w:val="left"/>
      <w:pPr>
        <w:tabs>
          <w:tab w:val="num" w:pos="6192"/>
        </w:tabs>
        <w:ind w:left="6192" w:hanging="360"/>
      </w:pPr>
      <w:rPr>
        <w:rFonts w:ascii="Symbol" w:hAnsi="Symbol" w:hint="default"/>
      </w:rPr>
    </w:lvl>
    <w:lvl w:ilvl="7" w:tplc="3732FB6A" w:tentative="1">
      <w:start w:val="1"/>
      <w:numFmt w:val="bullet"/>
      <w:lvlText w:val="o"/>
      <w:lvlJc w:val="left"/>
      <w:pPr>
        <w:tabs>
          <w:tab w:val="num" w:pos="6912"/>
        </w:tabs>
        <w:ind w:left="6912" w:hanging="360"/>
      </w:pPr>
      <w:rPr>
        <w:rFonts w:ascii="Courier New" w:hAnsi="Courier New" w:hint="default"/>
      </w:rPr>
    </w:lvl>
    <w:lvl w:ilvl="8" w:tplc="D3FAD4B6" w:tentative="1">
      <w:start w:val="1"/>
      <w:numFmt w:val="bullet"/>
      <w:lvlText w:val=""/>
      <w:lvlJc w:val="left"/>
      <w:pPr>
        <w:tabs>
          <w:tab w:val="num" w:pos="7632"/>
        </w:tabs>
        <w:ind w:left="7632" w:hanging="360"/>
      </w:pPr>
      <w:rPr>
        <w:rFonts w:ascii="Wingdings" w:hAnsi="Wingdings" w:hint="default"/>
      </w:rPr>
    </w:lvl>
  </w:abstractNum>
  <w:abstractNum w:abstractNumId="4">
    <w:nsid w:val="310E33B5"/>
    <w:multiLevelType w:val="singleLevel"/>
    <w:tmpl w:val="0AE08468"/>
    <w:lvl w:ilvl="0">
      <w:start w:val="1"/>
      <w:numFmt w:val="bullet"/>
      <w:lvlText w:val=""/>
      <w:lvlJc w:val="left"/>
      <w:pPr>
        <w:tabs>
          <w:tab w:val="num" w:pos="1512"/>
        </w:tabs>
        <w:ind w:left="576" w:firstLine="576"/>
      </w:pPr>
      <w:rPr>
        <w:rFonts w:ascii="Wingdings" w:hAnsi="Wingdings" w:hint="default"/>
        <w:sz w:val="16"/>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C53D12"/>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C8977DF"/>
    <w:multiLevelType w:val="hybridMultilevel"/>
    <w:tmpl w:val="E9A281AC"/>
    <w:lvl w:ilvl="0" w:tplc="70E48D48">
      <w:start w:val="1"/>
      <w:numFmt w:val="decimal"/>
      <w:lvlText w:val="%1."/>
      <w:lvlJc w:val="left"/>
      <w:pPr>
        <w:tabs>
          <w:tab w:val="num" w:pos="720"/>
        </w:tabs>
        <w:ind w:left="720" w:hanging="360"/>
      </w:pPr>
      <w:rPr>
        <w:rFonts w:hint="default"/>
        <w:b w:val="0"/>
      </w:rPr>
    </w:lvl>
    <w:lvl w:ilvl="1" w:tplc="00190409">
      <w:start w:val="1"/>
      <w:numFmt w:val="lowerLetter"/>
      <w:lvlText w:val="%2."/>
      <w:lvlJc w:val="left"/>
      <w:pPr>
        <w:tabs>
          <w:tab w:val="num" w:pos="1440"/>
        </w:tabs>
        <w:ind w:left="1440" w:hanging="360"/>
      </w:pPr>
      <w:rPr>
        <w:rFonts w:hint="default"/>
      </w:rPr>
    </w:lvl>
    <w:lvl w:ilvl="2" w:tplc="DD9AFE36">
      <w:start w:val="1"/>
      <w:numFmt w:val="bullet"/>
      <w:lvlText w:val=""/>
      <w:lvlJc w:val="left"/>
      <w:pPr>
        <w:tabs>
          <w:tab w:val="num" w:pos="288"/>
        </w:tabs>
        <w:ind w:left="468" w:hanging="252"/>
      </w:pPr>
      <w:rPr>
        <w:rFonts w:ascii="Wingdings" w:hAnsi="Wingdings" w:hint="default"/>
        <w:b w:val="0"/>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2DE4E8F"/>
    <w:multiLevelType w:val="multilevel"/>
    <w:tmpl w:val="337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3457D"/>
    <w:multiLevelType w:val="multilevel"/>
    <w:tmpl w:val="CC9AD5C0"/>
    <w:lvl w:ilvl="0">
      <w:start w:val="1"/>
      <w:numFmt w:val="bullet"/>
      <w:lvlText w:val=""/>
      <w:lvlJc w:val="left"/>
      <w:pPr>
        <w:tabs>
          <w:tab w:val="num" w:pos="1152"/>
        </w:tabs>
        <w:ind w:left="1152" w:hanging="576"/>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4">
    <w:abstractNumId w:val="4"/>
  </w:num>
  <w:num w:numId="5">
    <w:abstractNumId w:val="5"/>
  </w:num>
  <w:num w:numId="6">
    <w:abstractNumId w:val="1"/>
  </w:num>
  <w:num w:numId="7">
    <w:abstractNumId w:val="5"/>
  </w:num>
  <w:num w:numId="8">
    <w:abstractNumId w:val="6"/>
  </w:num>
  <w:num w:numId="9">
    <w:abstractNumId w:val="2"/>
  </w:num>
  <w:num w:numId="10">
    <w:abstractNumId w:val="8"/>
  </w:num>
  <w:num w:numId="11">
    <w:abstractNumId w:val="1"/>
  </w:num>
  <w:num w:numId="12">
    <w:abstractNumId w:val="7"/>
  </w:num>
  <w:num w:numId="13">
    <w:abstractNumId w:val="9"/>
  </w:num>
  <w:num w:numId="14">
    <w:abstractNumId w:val="1"/>
  </w:num>
  <w:num w:numId="15">
    <w:abstractNumId w:val="5"/>
  </w:num>
  <w:num w:numId="16">
    <w:abstractNumId w:val="6"/>
  </w:num>
  <w:num w:numId="17">
    <w:abstractNumId w:val="2"/>
  </w:num>
  <w:num w:numId="18">
    <w:abstractNumId w:val="1"/>
  </w:num>
  <w:num w:numId="19">
    <w:abstractNumId w:val="5"/>
  </w:num>
  <w:num w:numId="20">
    <w:abstractNumId w:val="6"/>
  </w:num>
  <w:num w:numId="21">
    <w:abstractNumId w:val="2"/>
  </w:num>
  <w:num w:numId="22">
    <w:abstractNumId w:val="1"/>
  </w:num>
  <w:num w:numId="23">
    <w:abstractNumId w:val="10"/>
  </w:num>
  <w:num w:numId="24">
    <w:abstractNumId w:val="1"/>
  </w:num>
  <w:num w:numId="25">
    <w:abstractNumId w:val="5"/>
  </w:num>
  <w:num w:numId="26">
    <w:abstractNumId w:val="6"/>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0122F6"/>
    <w:rsid w:val="000122F6"/>
    <w:rsid w:val="00075605"/>
    <w:rsid w:val="004227D0"/>
    <w:rsid w:val="004E05E8"/>
    <w:rsid w:val="006B5826"/>
    <w:rsid w:val="007472CA"/>
    <w:rsid w:val="0083639A"/>
    <w:rsid w:val="008D0FE0"/>
    <w:rsid w:val="009F7642"/>
    <w:rsid w:val="00F062A9"/>
    <w:rsid w:val="00FB1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26"/>
    <w:pPr>
      <w:spacing w:line="240" w:lineRule="atLeast"/>
    </w:pPr>
    <w:rPr>
      <w:rFonts w:ascii="Garamond" w:hAnsi="Garamond"/>
      <w:sz w:val="24"/>
    </w:rPr>
  </w:style>
  <w:style w:type="paragraph" w:styleId="Heading1">
    <w:name w:val="heading 1"/>
    <w:aliases w:val="H1-Sec.Head"/>
    <w:basedOn w:val="Normal"/>
    <w:next w:val="L1-FlLSp12"/>
    <w:qFormat/>
    <w:rsid w:val="006B582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6B5826"/>
    <w:pPr>
      <w:outlineLvl w:val="1"/>
    </w:pPr>
    <w:rPr>
      <w:sz w:val="28"/>
    </w:rPr>
  </w:style>
  <w:style w:type="paragraph" w:styleId="Heading3">
    <w:name w:val="heading 3"/>
    <w:aliases w:val="H3-Sec. Head"/>
    <w:basedOn w:val="Heading1"/>
    <w:next w:val="L1-FlLSp12"/>
    <w:qFormat/>
    <w:rsid w:val="006B5826"/>
    <w:pPr>
      <w:outlineLvl w:val="2"/>
    </w:pPr>
    <w:rPr>
      <w:color w:val="auto"/>
      <w:sz w:val="24"/>
    </w:rPr>
  </w:style>
  <w:style w:type="paragraph" w:styleId="Heading4">
    <w:name w:val="heading 4"/>
    <w:aliases w:val="H4 Sec.Heading"/>
    <w:basedOn w:val="Heading1"/>
    <w:next w:val="L1-FlLSp12"/>
    <w:qFormat/>
    <w:rsid w:val="006B5826"/>
    <w:pPr>
      <w:outlineLvl w:val="3"/>
    </w:pPr>
    <w:rPr>
      <w:i/>
      <w:color w:val="auto"/>
      <w:sz w:val="24"/>
    </w:rPr>
  </w:style>
  <w:style w:type="paragraph" w:styleId="Heading5">
    <w:name w:val="heading 5"/>
    <w:basedOn w:val="Normal"/>
    <w:next w:val="Normal"/>
    <w:qFormat/>
    <w:rsid w:val="006B5826"/>
    <w:pPr>
      <w:keepLines/>
      <w:spacing w:before="360" w:line="360" w:lineRule="atLeast"/>
      <w:jc w:val="center"/>
      <w:outlineLvl w:val="4"/>
    </w:pPr>
  </w:style>
  <w:style w:type="paragraph" w:styleId="Heading6">
    <w:name w:val="heading 6"/>
    <w:basedOn w:val="Normal"/>
    <w:next w:val="Normal"/>
    <w:qFormat/>
    <w:rsid w:val="006B5826"/>
    <w:pPr>
      <w:keepNext/>
      <w:spacing w:before="240"/>
      <w:jc w:val="center"/>
      <w:outlineLvl w:val="5"/>
    </w:pPr>
    <w:rPr>
      <w:b/>
      <w:caps/>
    </w:rPr>
  </w:style>
  <w:style w:type="paragraph" w:styleId="Heading7">
    <w:name w:val="heading 7"/>
    <w:basedOn w:val="Normal"/>
    <w:next w:val="Normal"/>
    <w:qFormat/>
    <w:rsid w:val="006B5826"/>
    <w:pPr>
      <w:spacing w:before="240" w:after="60"/>
      <w:outlineLvl w:val="6"/>
    </w:pPr>
  </w:style>
  <w:style w:type="paragraph" w:styleId="Heading8">
    <w:name w:val="heading 8"/>
    <w:basedOn w:val="Normal"/>
    <w:next w:val="Normal"/>
    <w:qFormat/>
    <w:rsid w:val="006B5826"/>
    <w:pPr>
      <w:keepNext/>
      <w:tabs>
        <w:tab w:val="left" w:pos="1440"/>
      </w:tabs>
      <w:spacing w:line="240" w:lineRule="auto"/>
      <w:outlineLvl w:val="7"/>
    </w:pPr>
    <w:rPr>
      <w:rFonts w:ascii="EurostileExtended-Roman-DTC" w:hAnsi="EurostileExtended-Roman-DTC"/>
      <w:smallCaps/>
      <w:position w:val="-4"/>
      <w:sz w:val="30"/>
    </w:rPr>
  </w:style>
  <w:style w:type="paragraph" w:styleId="Heading9">
    <w:name w:val="heading 9"/>
    <w:basedOn w:val="Normal"/>
    <w:next w:val="Normal"/>
    <w:qFormat/>
    <w:rsid w:val="006B5826"/>
    <w:pPr>
      <w:keepNext/>
      <w:tabs>
        <w:tab w:val="left" w:pos="1440"/>
        <w:tab w:val="left" w:leader="underscore" w:pos="9360"/>
      </w:tabs>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B5826"/>
    <w:pPr>
      <w:keepNext/>
      <w:spacing w:after="720" w:line="240" w:lineRule="atLeast"/>
      <w:jc w:val="center"/>
    </w:pPr>
    <w:rPr>
      <w:rFonts w:ascii="Franklin Gothic Medium" w:hAnsi="Franklin Gothic Medium"/>
      <w:b/>
      <w:color w:val="324162"/>
      <w:sz w:val="28"/>
    </w:rPr>
  </w:style>
  <w:style w:type="paragraph" w:customStyle="1" w:styleId="N0-FlLftBullet">
    <w:name w:val="N0-Fl Lft Bullet"/>
    <w:basedOn w:val="Normal"/>
    <w:rsid w:val="006B5826"/>
    <w:pPr>
      <w:tabs>
        <w:tab w:val="left" w:pos="576"/>
      </w:tabs>
      <w:spacing w:after="240"/>
      <w:ind w:left="576" w:hanging="576"/>
    </w:pPr>
  </w:style>
  <w:style w:type="paragraph" w:customStyle="1" w:styleId="N1-1stBullet">
    <w:name w:val="N1-1st Bullet"/>
    <w:basedOn w:val="Normal"/>
    <w:rsid w:val="006B5826"/>
    <w:pPr>
      <w:numPr>
        <w:numId w:val="24"/>
      </w:numPr>
      <w:spacing w:after="240"/>
    </w:pPr>
  </w:style>
  <w:style w:type="paragraph" w:styleId="FootnoteText">
    <w:name w:val="footnote text"/>
    <w:aliases w:val="F1"/>
    <w:semiHidden/>
    <w:rsid w:val="006B5826"/>
    <w:pPr>
      <w:tabs>
        <w:tab w:val="left" w:pos="120"/>
      </w:tabs>
      <w:spacing w:before="120" w:line="200" w:lineRule="atLeast"/>
      <w:ind w:left="115" w:hanging="115"/>
    </w:pPr>
    <w:rPr>
      <w:rFonts w:ascii="Garamond" w:hAnsi="Garamond"/>
      <w:sz w:val="16"/>
    </w:rPr>
  </w:style>
  <w:style w:type="paragraph" w:customStyle="1" w:styleId="N2-2ndBullet">
    <w:name w:val="N2-2nd Bullet"/>
    <w:basedOn w:val="Normal"/>
    <w:rsid w:val="006B5826"/>
    <w:pPr>
      <w:numPr>
        <w:numId w:val="25"/>
      </w:numPr>
      <w:spacing w:after="240"/>
    </w:pPr>
  </w:style>
  <w:style w:type="paragraph" w:styleId="Header">
    <w:name w:val="header"/>
    <w:basedOn w:val="Normal"/>
    <w:rsid w:val="006B5826"/>
    <w:pPr>
      <w:tabs>
        <w:tab w:val="center" w:pos="4320"/>
        <w:tab w:val="right" w:pos="8640"/>
      </w:tabs>
    </w:pPr>
    <w:rPr>
      <w:sz w:val="16"/>
    </w:rPr>
  </w:style>
  <w:style w:type="paragraph" w:customStyle="1" w:styleId="P1-StandPara">
    <w:name w:val="P1-Stand Para"/>
    <w:basedOn w:val="Normal"/>
    <w:rsid w:val="006B5826"/>
    <w:pPr>
      <w:spacing w:line="360" w:lineRule="atLeast"/>
      <w:ind w:firstLine="1152"/>
    </w:pPr>
  </w:style>
  <w:style w:type="paragraph" w:customStyle="1" w:styleId="SH-SglSpHead">
    <w:name w:val="SH-Sgl Sp Head"/>
    <w:basedOn w:val="Heading1"/>
    <w:rsid w:val="006B582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B5826"/>
  </w:style>
  <w:style w:type="paragraph" w:customStyle="1" w:styleId="SP-SglSpPara">
    <w:name w:val="SP-Sgl Sp Para"/>
    <w:basedOn w:val="Normal"/>
    <w:rsid w:val="006B5826"/>
    <w:pPr>
      <w:tabs>
        <w:tab w:val="left" w:pos="576"/>
      </w:tabs>
      <w:ind w:firstLine="576"/>
    </w:pPr>
  </w:style>
  <w:style w:type="paragraph" w:styleId="Footer">
    <w:name w:val="footer"/>
    <w:basedOn w:val="Normal"/>
    <w:rsid w:val="006B5826"/>
    <w:pPr>
      <w:tabs>
        <w:tab w:val="center" w:pos="4320"/>
        <w:tab w:val="right" w:pos="8640"/>
      </w:tabs>
    </w:pPr>
  </w:style>
  <w:style w:type="paragraph" w:customStyle="1" w:styleId="N3-3rdBullet">
    <w:name w:val="N3-3rd Bullet"/>
    <w:basedOn w:val="Normal"/>
    <w:rsid w:val="006B5826"/>
    <w:pPr>
      <w:numPr>
        <w:numId w:val="26"/>
      </w:numPr>
      <w:spacing w:after="240"/>
    </w:pPr>
  </w:style>
  <w:style w:type="paragraph" w:customStyle="1" w:styleId="C2-CtrSglSp">
    <w:name w:val="C2-Ctr Sgl Sp"/>
    <w:basedOn w:val="Normal"/>
    <w:rsid w:val="006B5826"/>
    <w:pPr>
      <w:keepLines/>
      <w:jc w:val="center"/>
    </w:pPr>
  </w:style>
  <w:style w:type="paragraph" w:customStyle="1" w:styleId="C3-CtrSp12">
    <w:name w:val="C3-Ctr Sp&amp;1/2"/>
    <w:basedOn w:val="Normal"/>
    <w:rsid w:val="006B5826"/>
    <w:pPr>
      <w:keepLines/>
      <w:spacing w:line="360" w:lineRule="atLeast"/>
      <w:jc w:val="center"/>
    </w:pPr>
  </w:style>
  <w:style w:type="paragraph" w:customStyle="1" w:styleId="CT-ContractInformation">
    <w:name w:val="CT-Contract Information"/>
    <w:basedOn w:val="Normal"/>
    <w:rsid w:val="006B5826"/>
    <w:pPr>
      <w:tabs>
        <w:tab w:val="left" w:pos="2232"/>
      </w:tabs>
      <w:spacing w:line="240" w:lineRule="exact"/>
    </w:pPr>
    <w:rPr>
      <w:vanish/>
    </w:rPr>
  </w:style>
  <w:style w:type="paragraph" w:customStyle="1" w:styleId="E1-Equation">
    <w:name w:val="E1-Equation"/>
    <w:basedOn w:val="Normal"/>
    <w:rsid w:val="006B5826"/>
    <w:pPr>
      <w:tabs>
        <w:tab w:val="center" w:pos="4680"/>
        <w:tab w:val="right" w:pos="9360"/>
      </w:tabs>
    </w:pPr>
  </w:style>
  <w:style w:type="paragraph" w:customStyle="1" w:styleId="E2-Equation">
    <w:name w:val="E2-Equation"/>
    <w:basedOn w:val="Normal"/>
    <w:rsid w:val="006B5826"/>
    <w:pPr>
      <w:tabs>
        <w:tab w:val="right" w:pos="1152"/>
        <w:tab w:val="center" w:pos="1440"/>
        <w:tab w:val="left" w:pos="1728"/>
      </w:tabs>
      <w:ind w:left="1728" w:hanging="1728"/>
    </w:pPr>
  </w:style>
  <w:style w:type="paragraph" w:styleId="EndnoteText">
    <w:name w:val="endnote text"/>
    <w:basedOn w:val="Normal"/>
    <w:semiHidden/>
    <w:rsid w:val="006B5826"/>
    <w:rPr>
      <w:rFonts w:ascii="Times New Roman" w:hAnsi="Times New Roman"/>
      <w:sz w:val="20"/>
    </w:rPr>
  </w:style>
  <w:style w:type="paragraph" w:styleId="EnvelopeAddress">
    <w:name w:val="envelope address"/>
    <w:basedOn w:val="SL-FlLftSgl"/>
    <w:rsid w:val="006B5826"/>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6B5826"/>
    <w:rPr>
      <w:rFonts w:ascii="Times New Roman" w:hAnsi="Times New Roman"/>
      <w:sz w:val="20"/>
    </w:rPr>
  </w:style>
  <w:style w:type="paragraph" w:customStyle="1" w:styleId="Header-1">
    <w:name w:val="Header-1"/>
    <w:basedOn w:val="Heading1"/>
    <w:rsid w:val="006B5826"/>
    <w:pPr>
      <w:framePr w:hSpace="187" w:wrap="around" w:vAnchor="text" w:hAnchor="text" w:y="1"/>
      <w:spacing w:after="0" w:line="240" w:lineRule="atLeast"/>
      <w:suppressOverlap/>
      <w:jc w:val="right"/>
    </w:pPr>
    <w:rPr>
      <w:sz w:val="20"/>
    </w:rPr>
  </w:style>
  <w:style w:type="paragraph" w:customStyle="1" w:styleId="L1-FlLSp12">
    <w:name w:val="L1-FlL Sp&amp;1/2"/>
    <w:basedOn w:val="Normal"/>
    <w:rsid w:val="006B5826"/>
    <w:pPr>
      <w:tabs>
        <w:tab w:val="left" w:pos="1152"/>
      </w:tabs>
      <w:spacing w:line="360" w:lineRule="atLeast"/>
    </w:pPr>
  </w:style>
  <w:style w:type="paragraph" w:customStyle="1" w:styleId="N4-4thBullet">
    <w:name w:val="N4-4th Bullet"/>
    <w:basedOn w:val="Normal"/>
    <w:rsid w:val="006B5826"/>
    <w:pPr>
      <w:numPr>
        <w:numId w:val="27"/>
      </w:numPr>
      <w:spacing w:after="240"/>
    </w:pPr>
  </w:style>
  <w:style w:type="paragraph" w:customStyle="1" w:styleId="N5-5thBullet">
    <w:name w:val="N5-5th Bullet"/>
    <w:basedOn w:val="Normal"/>
    <w:rsid w:val="006B5826"/>
    <w:pPr>
      <w:tabs>
        <w:tab w:val="left" w:pos="3456"/>
      </w:tabs>
      <w:spacing w:after="240"/>
      <w:ind w:left="3456" w:hanging="576"/>
    </w:pPr>
  </w:style>
  <w:style w:type="paragraph" w:customStyle="1" w:styleId="N6-DateInd">
    <w:name w:val="N6-Date Ind."/>
    <w:basedOn w:val="Normal"/>
    <w:rsid w:val="006B5826"/>
    <w:pPr>
      <w:tabs>
        <w:tab w:val="left" w:pos="4910"/>
      </w:tabs>
      <w:ind w:left="4910"/>
    </w:pPr>
  </w:style>
  <w:style w:type="paragraph" w:customStyle="1" w:styleId="N7-3Block">
    <w:name w:val="N7-3&quot; Block"/>
    <w:basedOn w:val="Normal"/>
    <w:rsid w:val="006B5826"/>
    <w:pPr>
      <w:tabs>
        <w:tab w:val="left" w:pos="1152"/>
      </w:tabs>
      <w:ind w:left="1152" w:right="1152"/>
    </w:pPr>
  </w:style>
  <w:style w:type="paragraph" w:customStyle="1" w:styleId="N8-QxQBlock">
    <w:name w:val="N8-QxQ Block"/>
    <w:basedOn w:val="Normal"/>
    <w:rsid w:val="006B5826"/>
    <w:pPr>
      <w:tabs>
        <w:tab w:val="left" w:pos="1152"/>
      </w:tabs>
      <w:spacing w:after="360" w:line="360" w:lineRule="atLeast"/>
      <w:ind w:left="1152" w:hanging="1152"/>
    </w:pPr>
  </w:style>
  <w:style w:type="character" w:styleId="PageNumber">
    <w:name w:val="page number"/>
    <w:basedOn w:val="DefaultParagraphFont"/>
    <w:rsid w:val="006B5826"/>
  </w:style>
  <w:style w:type="paragraph" w:customStyle="1" w:styleId="Q1-BestFinQ">
    <w:name w:val="Q1-Best/Fin Q"/>
    <w:basedOn w:val="Heading1"/>
    <w:rsid w:val="006B5826"/>
    <w:pPr>
      <w:spacing w:line="240" w:lineRule="atLeast"/>
    </w:pPr>
    <w:rPr>
      <w:rFonts w:cs="Times New Roman Bold"/>
      <w:color w:val="auto"/>
      <w:sz w:val="24"/>
    </w:rPr>
  </w:style>
  <w:style w:type="paragraph" w:customStyle="1" w:styleId="R0-FLLftSglBoldItalic">
    <w:name w:val="R0-FL Lft Sgl Bold Italic"/>
    <w:basedOn w:val="Heading1"/>
    <w:rsid w:val="006B5826"/>
    <w:pPr>
      <w:spacing w:after="0" w:line="240" w:lineRule="atLeast"/>
      <w:ind w:left="0" w:firstLine="0"/>
    </w:pPr>
    <w:rPr>
      <w:rFonts w:cs="Times New Roman Bold"/>
      <w:b w:val="0"/>
      <w:i/>
      <w:color w:val="auto"/>
      <w:sz w:val="24"/>
    </w:rPr>
  </w:style>
  <w:style w:type="paragraph" w:customStyle="1" w:styleId="R1-ResPara">
    <w:name w:val="R1-Res. Para"/>
    <w:basedOn w:val="Normal"/>
    <w:rsid w:val="006B5826"/>
    <w:pPr>
      <w:ind w:left="288"/>
    </w:pPr>
  </w:style>
  <w:style w:type="paragraph" w:customStyle="1" w:styleId="R2-ResBullet">
    <w:name w:val="R2-Res Bullet"/>
    <w:basedOn w:val="Normal"/>
    <w:rsid w:val="006B5826"/>
    <w:pPr>
      <w:tabs>
        <w:tab w:val="left" w:pos="720"/>
      </w:tabs>
      <w:ind w:left="720" w:hanging="432"/>
    </w:pPr>
  </w:style>
  <w:style w:type="paragraph" w:customStyle="1" w:styleId="RF-Reference">
    <w:name w:val="RF-Reference"/>
    <w:basedOn w:val="Normal"/>
    <w:rsid w:val="006B5826"/>
    <w:pPr>
      <w:spacing w:line="240" w:lineRule="exact"/>
      <w:ind w:left="216" w:hanging="216"/>
    </w:pPr>
  </w:style>
  <w:style w:type="paragraph" w:customStyle="1" w:styleId="RH-SglSpHead">
    <w:name w:val="RH-Sgl Sp Head"/>
    <w:basedOn w:val="Heading1"/>
    <w:next w:val="RL-FlLftSgl"/>
    <w:rsid w:val="006B5826"/>
    <w:pPr>
      <w:pBdr>
        <w:bottom w:val="single" w:sz="24" w:space="1" w:color="AFBED9"/>
      </w:pBdr>
      <w:spacing w:after="480" w:line="360" w:lineRule="exact"/>
    </w:pPr>
    <w:rPr>
      <w:sz w:val="36"/>
      <w:u w:color="324162"/>
    </w:rPr>
  </w:style>
  <w:style w:type="paragraph" w:customStyle="1" w:styleId="RL-FlLftSgl">
    <w:name w:val="RL-Fl Lft Sgl"/>
    <w:basedOn w:val="Heading1"/>
    <w:rsid w:val="006B5826"/>
    <w:pPr>
      <w:spacing w:after="0" w:line="240" w:lineRule="atLeast"/>
      <w:ind w:left="0" w:firstLine="0"/>
    </w:pPr>
    <w:rPr>
      <w:sz w:val="24"/>
    </w:rPr>
  </w:style>
  <w:style w:type="paragraph" w:customStyle="1" w:styleId="SU-FlLftUndln">
    <w:name w:val="SU-Fl Lft Undln"/>
    <w:basedOn w:val="Normal"/>
    <w:rsid w:val="006B5826"/>
    <w:pPr>
      <w:keepNext/>
      <w:spacing w:line="240" w:lineRule="exact"/>
    </w:pPr>
    <w:rPr>
      <w:u w:val="single"/>
    </w:rPr>
  </w:style>
  <w:style w:type="paragraph" w:customStyle="1" w:styleId="T0-ChapPgHd">
    <w:name w:val="T0-Chap/Pg Hd"/>
    <w:basedOn w:val="Normal"/>
    <w:rsid w:val="006B5826"/>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B582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B5826"/>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6B5826"/>
    <w:pPr>
      <w:spacing w:after="0" w:line="240" w:lineRule="atLeast"/>
      <w:ind w:left="0" w:firstLine="0"/>
      <w:jc w:val="center"/>
    </w:pPr>
    <w:rPr>
      <w:color w:val="auto"/>
      <w:sz w:val="20"/>
    </w:rPr>
  </w:style>
  <w:style w:type="paragraph" w:styleId="TOC1">
    <w:name w:val="toc 1"/>
    <w:basedOn w:val="Normal"/>
    <w:semiHidden/>
    <w:rsid w:val="006B5826"/>
    <w:pPr>
      <w:tabs>
        <w:tab w:val="left" w:pos="1440"/>
        <w:tab w:val="right" w:leader="dot" w:pos="8208"/>
        <w:tab w:val="left" w:pos="8640"/>
      </w:tabs>
      <w:ind w:left="1440" w:right="1800" w:hanging="1152"/>
    </w:pPr>
  </w:style>
  <w:style w:type="paragraph" w:styleId="TOC2">
    <w:name w:val="toc 2"/>
    <w:basedOn w:val="Normal"/>
    <w:semiHidden/>
    <w:rsid w:val="006B5826"/>
    <w:pPr>
      <w:tabs>
        <w:tab w:val="left" w:pos="2160"/>
        <w:tab w:val="right" w:leader="dot" w:pos="8208"/>
        <w:tab w:val="left" w:pos="8640"/>
      </w:tabs>
      <w:ind w:left="2160" w:right="1800" w:hanging="720"/>
    </w:pPr>
    <w:rPr>
      <w:szCs w:val="22"/>
    </w:rPr>
  </w:style>
  <w:style w:type="paragraph" w:styleId="TOC3">
    <w:name w:val="toc 3"/>
    <w:basedOn w:val="Normal"/>
    <w:semiHidden/>
    <w:rsid w:val="006B5826"/>
    <w:pPr>
      <w:tabs>
        <w:tab w:val="left" w:pos="3024"/>
        <w:tab w:val="right" w:leader="dot" w:pos="8208"/>
        <w:tab w:val="left" w:pos="8640"/>
      </w:tabs>
      <w:ind w:left="3024" w:right="1800" w:hanging="864"/>
    </w:pPr>
  </w:style>
  <w:style w:type="paragraph" w:styleId="TOC4">
    <w:name w:val="toc 4"/>
    <w:basedOn w:val="Normal"/>
    <w:semiHidden/>
    <w:rsid w:val="006B5826"/>
    <w:pPr>
      <w:tabs>
        <w:tab w:val="left" w:pos="3888"/>
        <w:tab w:val="right" w:leader="dot" w:pos="8208"/>
        <w:tab w:val="left" w:pos="8640"/>
      </w:tabs>
      <w:ind w:left="3888" w:right="1800" w:hanging="864"/>
    </w:pPr>
  </w:style>
  <w:style w:type="paragraph" w:styleId="TOC5">
    <w:name w:val="toc 5"/>
    <w:basedOn w:val="Normal"/>
    <w:semiHidden/>
    <w:rsid w:val="006B5826"/>
    <w:pPr>
      <w:tabs>
        <w:tab w:val="left" w:pos="1440"/>
        <w:tab w:val="right" w:leader="dot" w:pos="8208"/>
        <w:tab w:val="left" w:pos="8640"/>
      </w:tabs>
      <w:ind w:left="1440" w:right="1800" w:hanging="1152"/>
    </w:pPr>
  </w:style>
  <w:style w:type="paragraph" w:styleId="TOC6">
    <w:name w:val="toc 6"/>
    <w:semiHidden/>
    <w:rsid w:val="006B5826"/>
    <w:pPr>
      <w:tabs>
        <w:tab w:val="right" w:leader="dot" w:pos="8208"/>
        <w:tab w:val="left" w:pos="8640"/>
      </w:tabs>
      <w:ind w:left="288" w:right="1800"/>
    </w:pPr>
    <w:rPr>
      <w:rFonts w:ascii="Garamond" w:hAnsi="Garamond"/>
      <w:sz w:val="24"/>
      <w:szCs w:val="22"/>
    </w:rPr>
  </w:style>
  <w:style w:type="paragraph" w:styleId="TOC7">
    <w:name w:val="toc 7"/>
    <w:semiHidden/>
    <w:rsid w:val="006B5826"/>
    <w:pPr>
      <w:tabs>
        <w:tab w:val="right" w:leader="dot" w:pos="8208"/>
        <w:tab w:val="left" w:pos="8640"/>
      </w:tabs>
      <w:ind w:left="1440" w:right="1800"/>
    </w:pPr>
    <w:rPr>
      <w:rFonts w:ascii="Garamond" w:hAnsi="Garamond"/>
      <w:sz w:val="24"/>
      <w:szCs w:val="22"/>
    </w:rPr>
  </w:style>
  <w:style w:type="paragraph" w:styleId="TOC8">
    <w:name w:val="toc 8"/>
    <w:semiHidden/>
    <w:rsid w:val="006B5826"/>
    <w:pPr>
      <w:tabs>
        <w:tab w:val="right" w:leader="dot" w:pos="8208"/>
        <w:tab w:val="left" w:pos="8640"/>
      </w:tabs>
      <w:ind w:left="2160" w:right="1800"/>
    </w:pPr>
    <w:rPr>
      <w:rFonts w:ascii="Garamond" w:hAnsi="Garamond"/>
      <w:sz w:val="24"/>
      <w:szCs w:val="22"/>
    </w:rPr>
  </w:style>
  <w:style w:type="paragraph" w:styleId="TOC9">
    <w:name w:val="toc 9"/>
    <w:semiHidden/>
    <w:rsid w:val="006B5826"/>
    <w:pPr>
      <w:tabs>
        <w:tab w:val="right" w:leader="dot" w:pos="8208"/>
        <w:tab w:val="left" w:pos="8640"/>
      </w:tabs>
      <w:ind w:left="3024" w:right="1800"/>
    </w:pPr>
    <w:rPr>
      <w:rFonts w:ascii="Garamond" w:hAnsi="Garamond"/>
      <w:sz w:val="24"/>
      <w:szCs w:val="22"/>
    </w:rPr>
  </w:style>
  <w:style w:type="paragraph" w:customStyle="1" w:styleId="TT-TableTitle">
    <w:name w:val="TT-Table Title"/>
    <w:basedOn w:val="Heading1"/>
    <w:rsid w:val="006B5826"/>
    <w:pPr>
      <w:tabs>
        <w:tab w:val="clear" w:pos="1152"/>
        <w:tab w:val="left" w:pos="1440"/>
      </w:tabs>
      <w:spacing w:after="0" w:line="240" w:lineRule="atLeast"/>
    </w:pPr>
    <w:rPr>
      <w:b w:val="0"/>
      <w:color w:val="auto"/>
      <w:sz w:val="22"/>
    </w:rPr>
  </w:style>
  <w:style w:type="paragraph" w:customStyle="1" w:styleId="TX-TableText">
    <w:name w:val="TX-Table Text"/>
    <w:basedOn w:val="Normal"/>
    <w:rsid w:val="006B5826"/>
    <w:rPr>
      <w:rFonts w:ascii="Franklin Gothic Medium" w:hAnsi="Franklin Gothic Medium"/>
      <w:sz w:val="20"/>
    </w:rPr>
  </w:style>
  <w:style w:type="paragraph" w:styleId="NormalWeb">
    <w:name w:val="Normal (Web)"/>
    <w:basedOn w:val="Normal"/>
    <w:rsid w:val="006B5826"/>
    <w:pPr>
      <w:shd w:val="clear" w:color="auto" w:fill="FFFFFF"/>
      <w:spacing w:before="240" w:line="240" w:lineRule="auto"/>
    </w:pPr>
    <w:rPr>
      <w:rFonts w:ascii="Verdana" w:hAnsi="Verdana"/>
      <w:color w:val="000000"/>
      <w:sz w:val="20"/>
    </w:rPr>
  </w:style>
  <w:style w:type="paragraph" w:customStyle="1" w:styleId="TF-TblFN">
    <w:name w:val="TF-Tbl FN"/>
    <w:basedOn w:val="FootnoteText"/>
    <w:rsid w:val="006B5826"/>
    <w:rPr>
      <w:rFonts w:ascii="Franklin Gothic Medium" w:hAnsi="Franklin Gothic Medium"/>
    </w:rPr>
  </w:style>
  <w:style w:type="table" w:styleId="TableGrid">
    <w:name w:val="Table Grid"/>
    <w:basedOn w:val="TableNormal"/>
    <w:uiPriority w:val="59"/>
    <w:rsid w:val="004227D0"/>
    <w:pPr>
      <w:ind w:left="1080" w:hanging="360"/>
    </w:pPr>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4227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WW3\Applications\Templates\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Memo.dotm</Template>
  <TotalTime>7</TotalTime>
  <Pages>4</Pages>
  <Words>1012</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cantor_d</dc:creator>
  <cp:keywords/>
  <dc:description/>
  <cp:lastModifiedBy>cantor_d</cp:lastModifiedBy>
  <cp:revision>4</cp:revision>
  <cp:lastPrinted>2008-03-25T12:34:00Z</cp:lastPrinted>
  <dcterms:created xsi:type="dcterms:W3CDTF">2010-12-06T16:55:00Z</dcterms:created>
  <dcterms:modified xsi:type="dcterms:W3CDTF">2010-12-06T17:04:00Z</dcterms:modified>
</cp:coreProperties>
</file>