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35" w:rsidRDefault="00D37235">
      <w:pPr>
        <w:pStyle w:val="NormalSS"/>
        <w:jc w:val="center"/>
        <w:rPr>
          <w:rFonts w:cs="Times New Roman"/>
          <w:b/>
          <w:bCs/>
        </w:rPr>
      </w:pPr>
      <w:r>
        <w:rPr>
          <w:rFonts w:cs="Times New Roman"/>
          <w:b/>
          <w:bCs/>
        </w:rPr>
        <w:t xml:space="preserve">Response to OMB’s Concerns Regarding Student </w:t>
      </w:r>
      <w:r w:rsidR="0005058C">
        <w:rPr>
          <w:rFonts w:cs="Times New Roman"/>
          <w:b/>
          <w:bCs/>
        </w:rPr>
        <w:t xml:space="preserve">Consent </w:t>
      </w:r>
      <w:r>
        <w:rPr>
          <w:rFonts w:cs="Times New Roman"/>
          <w:b/>
          <w:bCs/>
        </w:rPr>
        <w:t>Incentives for the</w:t>
      </w:r>
    </w:p>
    <w:p w:rsidR="00D37235" w:rsidRDefault="00D37235">
      <w:pPr>
        <w:pStyle w:val="NormalSS"/>
        <w:jc w:val="center"/>
        <w:rPr>
          <w:rFonts w:cs="Times New Roman"/>
          <w:b/>
          <w:bCs/>
        </w:rPr>
      </w:pPr>
      <w:r>
        <w:rPr>
          <w:rFonts w:cs="Times New Roman"/>
          <w:b/>
          <w:bCs/>
        </w:rPr>
        <w:t>Evaluation of Secondary Math Teachers from Two Highly Selective Routes to Alternative Certification</w:t>
      </w:r>
    </w:p>
    <w:p w:rsidR="00D37235" w:rsidRDefault="00D37235">
      <w:pPr>
        <w:rPr>
          <w:rFonts w:cs="Times New Roman"/>
        </w:rPr>
      </w:pPr>
    </w:p>
    <w:p w:rsidR="00D37235" w:rsidRDefault="00D37235">
      <w:pPr>
        <w:pStyle w:val="NormalSS"/>
        <w:rPr>
          <w:rFonts w:cs="Times New Roman"/>
        </w:rPr>
      </w:pPr>
      <w:r>
        <w:rPr>
          <w:rFonts w:cs="Times New Roman"/>
        </w:rPr>
        <w:t xml:space="preserve">This memo </w:t>
      </w:r>
      <w:r w:rsidR="0000381B">
        <w:rPr>
          <w:rFonts w:cs="Times New Roman"/>
        </w:rPr>
        <w:t>presents our</w:t>
      </w:r>
      <w:r>
        <w:rPr>
          <w:rFonts w:cs="Times New Roman"/>
        </w:rPr>
        <w:t xml:space="preserve"> response to OMB’s concerns about incentives offered to students in the Evaluation of Secondary Math Teachers from Two Highly Selective Routes to Alternative Certification (referred to below as the HSAC Study). </w:t>
      </w:r>
      <w:r w:rsidR="009B4FDB">
        <w:rPr>
          <w:rFonts w:cs="Times New Roman"/>
        </w:rPr>
        <w:t xml:space="preserve">We understand </w:t>
      </w:r>
      <w:r w:rsidR="0000381B">
        <w:rPr>
          <w:rFonts w:cs="Times New Roman"/>
        </w:rPr>
        <w:t xml:space="preserve">that </w:t>
      </w:r>
      <w:r>
        <w:rPr>
          <w:rFonts w:cs="Times New Roman"/>
        </w:rPr>
        <w:t>OMB</w:t>
      </w:r>
      <w:r w:rsidR="0000381B">
        <w:rPr>
          <w:rFonts w:cs="Times New Roman"/>
        </w:rPr>
        <w:t xml:space="preserve"> is</w:t>
      </w:r>
      <w:r>
        <w:rPr>
          <w:rFonts w:cs="Times New Roman"/>
        </w:rPr>
        <w:t xml:space="preserve"> concern</w:t>
      </w:r>
      <w:r w:rsidR="0000381B">
        <w:rPr>
          <w:rFonts w:cs="Times New Roman"/>
        </w:rPr>
        <w:t>ed</w:t>
      </w:r>
      <w:r>
        <w:rPr>
          <w:rFonts w:cs="Times New Roman"/>
        </w:rPr>
        <w:t xml:space="preserve"> </w:t>
      </w:r>
      <w:r w:rsidR="0000381B">
        <w:rPr>
          <w:rFonts w:cs="Times New Roman"/>
        </w:rPr>
        <w:t xml:space="preserve">about the $5 incentive </w:t>
      </w:r>
      <w:r>
        <w:rPr>
          <w:rFonts w:cs="Times New Roman"/>
        </w:rPr>
        <w:t xml:space="preserve">paid to students for the return of the parental consent forms in school districts that require active parental consent. This memo describes our </w:t>
      </w:r>
      <w:r w:rsidR="001A741E">
        <w:rPr>
          <w:rFonts w:cs="Times New Roman"/>
        </w:rPr>
        <w:t xml:space="preserve">concerns about potentially low rates of return of consent forms and our </w:t>
      </w:r>
      <w:r>
        <w:rPr>
          <w:rFonts w:cs="Times New Roman"/>
        </w:rPr>
        <w:t xml:space="preserve">rationale for </w:t>
      </w:r>
      <w:r w:rsidR="001A741E">
        <w:rPr>
          <w:rFonts w:cs="Times New Roman"/>
        </w:rPr>
        <w:t>proposing student incentives</w:t>
      </w:r>
      <w:r>
        <w:rPr>
          <w:rFonts w:cs="Times New Roman"/>
        </w:rPr>
        <w:t xml:space="preserve">. While </w:t>
      </w:r>
      <w:r w:rsidR="001A741E">
        <w:rPr>
          <w:rFonts w:cs="Times New Roman"/>
        </w:rPr>
        <w:t xml:space="preserve">we would strongly prefer to offer </w:t>
      </w:r>
      <w:r>
        <w:rPr>
          <w:rFonts w:cs="Times New Roman"/>
        </w:rPr>
        <w:t>incentives</w:t>
      </w:r>
      <w:r w:rsidR="001A741E">
        <w:rPr>
          <w:rFonts w:cs="Times New Roman"/>
        </w:rPr>
        <w:t xml:space="preserve"> to all students in the study in active consent districts</w:t>
      </w:r>
      <w:r>
        <w:rPr>
          <w:rFonts w:cs="Times New Roman"/>
        </w:rPr>
        <w:t xml:space="preserve">, we would be willing to conduct an experiment on the effectiveness of incentives for obtaining consent if </w:t>
      </w:r>
      <w:r w:rsidR="0014025D">
        <w:rPr>
          <w:rFonts w:cs="Times New Roman"/>
        </w:rPr>
        <w:t>OMB so desires</w:t>
      </w:r>
      <w:r>
        <w:rPr>
          <w:rFonts w:cs="Times New Roman"/>
        </w:rPr>
        <w:t xml:space="preserve">. The memo ends with a discussion of </w:t>
      </w:r>
      <w:r w:rsidR="009B4FDB">
        <w:rPr>
          <w:rFonts w:cs="Times New Roman"/>
        </w:rPr>
        <w:t>a potential</w:t>
      </w:r>
      <w:r w:rsidR="001A741E">
        <w:rPr>
          <w:rFonts w:cs="Times New Roman"/>
        </w:rPr>
        <w:t xml:space="preserve"> incentive</w:t>
      </w:r>
      <w:r>
        <w:rPr>
          <w:rFonts w:cs="Times New Roman"/>
        </w:rPr>
        <w:t xml:space="preserve"> experiment.</w:t>
      </w:r>
    </w:p>
    <w:p w:rsidR="00D37235" w:rsidRDefault="00D37235">
      <w:pPr>
        <w:pStyle w:val="NormalSS"/>
        <w:ind w:firstLine="0"/>
        <w:rPr>
          <w:rFonts w:cs="Times New Roman"/>
        </w:rPr>
      </w:pPr>
    </w:p>
    <w:p w:rsidR="00D37235" w:rsidRDefault="00D37235">
      <w:pPr>
        <w:pStyle w:val="Heading3"/>
        <w:rPr>
          <w:rFonts w:cs="Times New Roman"/>
        </w:rPr>
      </w:pPr>
      <w:r>
        <w:rPr>
          <w:rFonts w:cs="Times New Roman"/>
        </w:rPr>
        <w:t>A.</w:t>
      </w:r>
      <w:r>
        <w:rPr>
          <w:rFonts w:cs="Times New Roman"/>
        </w:rPr>
        <w:tab/>
        <w:t>Concern about Rate of Return of Consent Forms</w:t>
      </w:r>
    </w:p>
    <w:p w:rsidR="007769D7" w:rsidRDefault="00D37235">
      <w:pPr>
        <w:pStyle w:val="NormalSS"/>
        <w:rPr>
          <w:rFonts w:cs="Times New Roman"/>
        </w:rPr>
      </w:pPr>
      <w:r>
        <w:rPr>
          <w:rFonts w:cs="Times New Roman"/>
        </w:rPr>
        <w:t xml:space="preserve">For the HSAC study, we </w:t>
      </w:r>
      <w:r w:rsidR="0005058C">
        <w:rPr>
          <w:rFonts w:cs="Times New Roman"/>
        </w:rPr>
        <w:t>will collect</w:t>
      </w:r>
      <w:r>
        <w:rPr>
          <w:rFonts w:cs="Times New Roman"/>
        </w:rPr>
        <w:t xml:space="preserve"> </w:t>
      </w:r>
      <w:r w:rsidR="0005058C">
        <w:rPr>
          <w:rFonts w:cs="Times New Roman"/>
        </w:rPr>
        <w:t xml:space="preserve">district math </w:t>
      </w:r>
      <w:r>
        <w:rPr>
          <w:rFonts w:cs="Times New Roman"/>
        </w:rPr>
        <w:t>assessment t</w:t>
      </w:r>
      <w:r w:rsidR="0005058C">
        <w:rPr>
          <w:rFonts w:cs="Times New Roman"/>
        </w:rPr>
        <w:t>est scores</w:t>
      </w:r>
      <w:r w:rsidR="00C42738">
        <w:rPr>
          <w:rFonts w:cs="Times New Roman"/>
        </w:rPr>
        <w:t xml:space="preserve"> and other school records</w:t>
      </w:r>
      <w:r w:rsidR="0005058C">
        <w:rPr>
          <w:rFonts w:cs="Times New Roman"/>
        </w:rPr>
        <w:t xml:space="preserve"> </w:t>
      </w:r>
      <w:r w:rsidR="00BD391E">
        <w:rPr>
          <w:rFonts w:cs="Times New Roman"/>
        </w:rPr>
        <w:t xml:space="preserve">for </w:t>
      </w:r>
      <w:r>
        <w:rPr>
          <w:rFonts w:cs="Times New Roman"/>
        </w:rPr>
        <w:t xml:space="preserve">middle and high school students and administer a math assessment </w:t>
      </w:r>
      <w:r w:rsidR="00BD391E">
        <w:rPr>
          <w:rFonts w:cs="Times New Roman"/>
        </w:rPr>
        <w:t xml:space="preserve">to </w:t>
      </w:r>
      <w:r>
        <w:rPr>
          <w:rFonts w:cs="Times New Roman"/>
        </w:rPr>
        <w:t xml:space="preserve">high school students only. Of the 16 school districts participating in the study, four require active consent for both administering the math assessments and collecting the district </w:t>
      </w:r>
      <w:r w:rsidR="00C42738">
        <w:rPr>
          <w:rFonts w:cs="Times New Roman"/>
        </w:rPr>
        <w:t>school records</w:t>
      </w:r>
      <w:r w:rsidR="00053297">
        <w:rPr>
          <w:rFonts w:cs="Times New Roman"/>
        </w:rPr>
        <w:t>,</w:t>
      </w:r>
      <w:r>
        <w:rPr>
          <w:rFonts w:cs="Times New Roman"/>
        </w:rPr>
        <w:t xml:space="preserve"> and two require active consent for administering the math assessments</w:t>
      </w:r>
      <w:r w:rsidR="001A741E">
        <w:rPr>
          <w:rFonts w:cs="Times New Roman"/>
        </w:rPr>
        <w:t xml:space="preserve"> only</w:t>
      </w:r>
      <w:r>
        <w:rPr>
          <w:rFonts w:cs="Times New Roman"/>
        </w:rPr>
        <w:t xml:space="preserve">. Hence, in two districts we will need to </w:t>
      </w:r>
      <w:r w:rsidR="00B77E50">
        <w:rPr>
          <w:rFonts w:cs="Times New Roman"/>
        </w:rPr>
        <w:t>collect</w:t>
      </w:r>
      <w:r>
        <w:rPr>
          <w:rFonts w:cs="Times New Roman"/>
        </w:rPr>
        <w:t xml:space="preserve"> active consent forms in high schools</w:t>
      </w:r>
      <w:r w:rsidR="00C42738">
        <w:rPr>
          <w:rFonts w:cs="Times New Roman"/>
        </w:rPr>
        <w:t xml:space="preserve"> only</w:t>
      </w:r>
      <w:r w:rsidR="00425AD6">
        <w:rPr>
          <w:rFonts w:cs="Times New Roman"/>
        </w:rPr>
        <w:t>,</w:t>
      </w:r>
      <w:r>
        <w:rPr>
          <w:rFonts w:cs="Times New Roman"/>
        </w:rPr>
        <w:t xml:space="preserve"> and in four districts we will need to </w:t>
      </w:r>
      <w:r w:rsidR="00B77E50">
        <w:rPr>
          <w:rFonts w:cs="Times New Roman"/>
        </w:rPr>
        <w:t xml:space="preserve">collect </w:t>
      </w:r>
      <w:r>
        <w:rPr>
          <w:rFonts w:cs="Times New Roman"/>
        </w:rPr>
        <w:t>active consent form</w:t>
      </w:r>
      <w:r w:rsidR="00B77E50">
        <w:rPr>
          <w:rFonts w:cs="Times New Roman"/>
        </w:rPr>
        <w:t>s</w:t>
      </w:r>
      <w:r>
        <w:rPr>
          <w:rFonts w:cs="Times New Roman"/>
        </w:rPr>
        <w:t xml:space="preserve"> in both middle and high schools. </w:t>
      </w:r>
    </w:p>
    <w:p w:rsidR="007769D7" w:rsidRDefault="007769D7">
      <w:pPr>
        <w:pStyle w:val="NormalSS"/>
        <w:rPr>
          <w:rFonts w:cs="Times New Roman"/>
        </w:rPr>
      </w:pPr>
    </w:p>
    <w:p w:rsidR="00D37235" w:rsidRDefault="00D37235">
      <w:pPr>
        <w:pStyle w:val="NormalSS"/>
        <w:rPr>
          <w:rFonts w:cs="Times New Roman"/>
        </w:rPr>
      </w:pPr>
      <w:r>
        <w:rPr>
          <w:rFonts w:cs="Times New Roman"/>
        </w:rPr>
        <w:t xml:space="preserve">The six districts that require active consent </w:t>
      </w:r>
      <w:r w:rsidR="007769D7">
        <w:rPr>
          <w:rFonts w:cs="Times New Roman"/>
        </w:rPr>
        <w:t>include</w:t>
      </w:r>
      <w:r>
        <w:rPr>
          <w:rFonts w:cs="Times New Roman"/>
        </w:rPr>
        <w:t xml:space="preserve"> some of the largest and, in our experience, the most difficult</w:t>
      </w:r>
      <w:r w:rsidR="007769D7">
        <w:rPr>
          <w:rFonts w:cs="Times New Roman"/>
        </w:rPr>
        <w:t>, school</w:t>
      </w:r>
      <w:r>
        <w:rPr>
          <w:rFonts w:cs="Times New Roman"/>
        </w:rPr>
        <w:t xml:space="preserve"> districts from which to obtain parental consent</w:t>
      </w:r>
      <w:r w:rsidR="00425AD6">
        <w:rPr>
          <w:rFonts w:cs="Times New Roman"/>
        </w:rPr>
        <w:t xml:space="preserve">, including </w:t>
      </w:r>
      <w:r>
        <w:rPr>
          <w:rFonts w:cs="Times New Roman"/>
        </w:rPr>
        <w:t xml:space="preserve">New York City, Washington DC, and Chicago. We expect that 45 to 60 percent of the student sample will be from these school districts. </w:t>
      </w:r>
    </w:p>
    <w:p w:rsidR="00D37235" w:rsidRDefault="00D37235">
      <w:pPr>
        <w:pStyle w:val="NormalSS"/>
        <w:rPr>
          <w:rFonts w:cs="Times New Roman"/>
        </w:rPr>
      </w:pPr>
    </w:p>
    <w:p w:rsidR="00D37235" w:rsidRDefault="003B7FC0">
      <w:pPr>
        <w:pStyle w:val="NormalSS"/>
        <w:rPr>
          <w:rFonts w:cs="Times New Roman"/>
        </w:rPr>
      </w:pPr>
      <w:r>
        <w:rPr>
          <w:rFonts w:cs="Times New Roman"/>
        </w:rPr>
        <w:t>In school districts that require active consent, the r</w:t>
      </w:r>
      <w:r w:rsidR="00D37235">
        <w:rPr>
          <w:rFonts w:cs="Times New Roman"/>
        </w:rPr>
        <w:t xml:space="preserve">ates at which </w:t>
      </w:r>
      <w:r>
        <w:rPr>
          <w:rFonts w:cs="Times New Roman"/>
        </w:rPr>
        <w:t xml:space="preserve">consent </w:t>
      </w:r>
      <w:r w:rsidR="00D37235">
        <w:rPr>
          <w:rFonts w:cs="Times New Roman"/>
        </w:rPr>
        <w:t>forms</w:t>
      </w:r>
      <w:r w:rsidR="0005058C">
        <w:rPr>
          <w:rFonts w:cs="Times New Roman"/>
        </w:rPr>
        <w:t xml:space="preserve"> </w:t>
      </w:r>
      <w:r w:rsidR="00D37235">
        <w:rPr>
          <w:rFonts w:cs="Times New Roman"/>
        </w:rPr>
        <w:t>are returned can be</w:t>
      </w:r>
      <w:r w:rsidR="00C1667B">
        <w:rPr>
          <w:rFonts w:cs="Times New Roman"/>
        </w:rPr>
        <w:t xml:space="preserve"> as low as </w:t>
      </w:r>
      <w:r w:rsidR="0037604F">
        <w:rPr>
          <w:rFonts w:cs="Times New Roman"/>
        </w:rPr>
        <w:t>33</w:t>
      </w:r>
      <w:r>
        <w:rPr>
          <w:rFonts w:cs="Times New Roman"/>
        </w:rPr>
        <w:t xml:space="preserve"> or 40</w:t>
      </w:r>
      <w:r w:rsidR="00C1667B">
        <w:rPr>
          <w:rFonts w:cs="Times New Roman"/>
        </w:rPr>
        <w:t xml:space="preserve"> percent (</w:t>
      </w:r>
      <w:proofErr w:type="spellStart"/>
      <w:r w:rsidR="00C1667B">
        <w:rPr>
          <w:rFonts w:cs="Times New Roman"/>
        </w:rPr>
        <w:t>Lu</w:t>
      </w:r>
      <w:r w:rsidR="00D37235">
        <w:rPr>
          <w:rFonts w:cs="Times New Roman"/>
        </w:rPr>
        <w:t>eptow</w:t>
      </w:r>
      <w:proofErr w:type="spellEnd"/>
      <w:r w:rsidR="00D37235">
        <w:rPr>
          <w:rFonts w:cs="Times New Roman"/>
        </w:rPr>
        <w:t xml:space="preserve"> et al. 1977; Thompson 1984; Eaton et al. 2004</w:t>
      </w:r>
      <w:r>
        <w:rPr>
          <w:rFonts w:cs="Times New Roman"/>
        </w:rPr>
        <w:t xml:space="preserve">; </w:t>
      </w:r>
      <w:proofErr w:type="spellStart"/>
      <w:r>
        <w:rPr>
          <w:rFonts w:cs="Times New Roman"/>
        </w:rPr>
        <w:t>Pokorn</w:t>
      </w:r>
      <w:r w:rsidR="0037604F">
        <w:rPr>
          <w:rFonts w:cs="Times New Roman"/>
        </w:rPr>
        <w:t>y</w:t>
      </w:r>
      <w:proofErr w:type="spellEnd"/>
      <w:r w:rsidR="0037604F">
        <w:rPr>
          <w:rFonts w:cs="Times New Roman"/>
        </w:rPr>
        <w:t xml:space="preserve"> et al. 2001</w:t>
      </w:r>
      <w:r w:rsidR="00D37235">
        <w:rPr>
          <w:rFonts w:cs="Times New Roman"/>
        </w:rPr>
        <w:t>).</w:t>
      </w:r>
      <w:r w:rsidR="0005058C">
        <w:rPr>
          <w:rFonts w:cs="Times New Roman"/>
        </w:rPr>
        <w:t xml:space="preserve"> And, t</w:t>
      </w:r>
      <w:r w:rsidR="00D37235">
        <w:rPr>
          <w:rFonts w:cs="Times New Roman"/>
        </w:rPr>
        <w:t xml:space="preserve">he characteristics of the student population in the HSAC study make obtaining </w:t>
      </w:r>
      <w:r w:rsidR="00CD560B">
        <w:rPr>
          <w:rFonts w:cs="Times New Roman"/>
        </w:rPr>
        <w:t xml:space="preserve">parental </w:t>
      </w:r>
      <w:r w:rsidR="00D37235">
        <w:rPr>
          <w:rFonts w:cs="Times New Roman"/>
        </w:rPr>
        <w:t>consent particularly challenging. Studies have shown that rates of parental consent are lowest for older youth, min</w:t>
      </w:r>
      <w:r w:rsidR="00CD560B">
        <w:rPr>
          <w:rFonts w:cs="Times New Roman"/>
        </w:rPr>
        <w:t>ority youth, students in Title I</w:t>
      </w:r>
      <w:r w:rsidR="00D37235">
        <w:rPr>
          <w:rFonts w:cs="Times New Roman"/>
        </w:rPr>
        <w:t xml:space="preserve"> schools</w:t>
      </w:r>
      <w:r w:rsidR="00CD560B">
        <w:rPr>
          <w:rFonts w:cs="Times New Roman"/>
        </w:rPr>
        <w:t>,</w:t>
      </w:r>
      <w:r w:rsidR="00D37235">
        <w:rPr>
          <w:rFonts w:cs="Times New Roman"/>
        </w:rPr>
        <w:t xml:space="preserve"> schools with high percentages of students receiving free or reduced price lunch</w:t>
      </w:r>
      <w:r w:rsidR="007769D7">
        <w:rPr>
          <w:rFonts w:cs="Times New Roman"/>
        </w:rPr>
        <w:t>es, and students in schools in n</w:t>
      </w:r>
      <w:r w:rsidR="00D37235">
        <w:rPr>
          <w:rFonts w:cs="Times New Roman"/>
        </w:rPr>
        <w:t xml:space="preserve">ortheastern cities </w:t>
      </w:r>
      <w:r w:rsidR="00D37235" w:rsidRPr="00DD6B85">
        <w:rPr>
          <w:rFonts w:cs="Times New Roman"/>
        </w:rPr>
        <w:t>(</w:t>
      </w:r>
      <w:proofErr w:type="spellStart"/>
      <w:r w:rsidR="00DD6B85" w:rsidRPr="00DD6B85">
        <w:rPr>
          <w:rFonts w:cs="Times New Roman"/>
        </w:rPr>
        <w:t>Anderman</w:t>
      </w:r>
      <w:proofErr w:type="spellEnd"/>
      <w:r w:rsidR="00DD6B85" w:rsidRPr="00DD6B85">
        <w:rPr>
          <w:rFonts w:cs="Times New Roman"/>
        </w:rPr>
        <w:t xml:space="preserve"> et al. 1995; Kearney et al. 1983; </w:t>
      </w:r>
      <w:proofErr w:type="spellStart"/>
      <w:r w:rsidR="00DD6B85" w:rsidRPr="00DD6B85">
        <w:rPr>
          <w:rFonts w:cs="Times New Roman"/>
        </w:rPr>
        <w:t>Ebsensen</w:t>
      </w:r>
      <w:proofErr w:type="spellEnd"/>
      <w:r w:rsidR="00DD6B85" w:rsidRPr="00DD6B85">
        <w:rPr>
          <w:rFonts w:cs="Times New Roman"/>
        </w:rPr>
        <w:t xml:space="preserve"> et al. 1999</w:t>
      </w:r>
      <w:r w:rsidR="00D37235" w:rsidRPr="00DD6B85">
        <w:rPr>
          <w:rFonts w:cs="Times New Roman"/>
        </w:rPr>
        <w:t>)</w:t>
      </w:r>
      <w:r w:rsidR="00D37235">
        <w:rPr>
          <w:rFonts w:cs="Times New Roman"/>
        </w:rPr>
        <w:t xml:space="preserve">. Nearly all the students in the HSAC study will be in low-income schools, about </w:t>
      </w:r>
      <w:r w:rsidR="001A741E">
        <w:rPr>
          <w:rFonts w:cs="Times New Roman"/>
        </w:rPr>
        <w:t>50 percent</w:t>
      </w:r>
      <w:r w:rsidR="00D37235">
        <w:rPr>
          <w:rFonts w:cs="Times New Roman"/>
        </w:rPr>
        <w:t xml:space="preserve"> </w:t>
      </w:r>
      <w:r w:rsidR="00CD560B">
        <w:rPr>
          <w:rFonts w:cs="Times New Roman"/>
        </w:rPr>
        <w:t xml:space="preserve">will be </w:t>
      </w:r>
      <w:r w:rsidR="00D37235">
        <w:rPr>
          <w:rFonts w:cs="Times New Roman"/>
        </w:rPr>
        <w:t>in high schools, many</w:t>
      </w:r>
      <w:r w:rsidR="007769D7">
        <w:rPr>
          <w:rFonts w:cs="Times New Roman"/>
        </w:rPr>
        <w:t xml:space="preserve"> </w:t>
      </w:r>
      <w:r w:rsidR="001A741E">
        <w:rPr>
          <w:rFonts w:cs="Times New Roman"/>
        </w:rPr>
        <w:t xml:space="preserve">students </w:t>
      </w:r>
      <w:r w:rsidR="007769D7">
        <w:rPr>
          <w:rFonts w:cs="Times New Roman"/>
        </w:rPr>
        <w:t>will be</w:t>
      </w:r>
      <w:r w:rsidR="00D37235">
        <w:rPr>
          <w:rFonts w:cs="Times New Roman"/>
        </w:rPr>
        <w:t xml:space="preserve"> minorities, and a substantial </w:t>
      </w:r>
      <w:r w:rsidR="0037604F">
        <w:rPr>
          <w:rFonts w:cs="Times New Roman"/>
        </w:rPr>
        <w:t>pro</w:t>
      </w:r>
      <w:r w:rsidR="00D37235">
        <w:rPr>
          <w:rFonts w:cs="Times New Roman"/>
        </w:rPr>
        <w:t xml:space="preserve">portion </w:t>
      </w:r>
      <w:r w:rsidR="007769D7">
        <w:rPr>
          <w:rFonts w:cs="Times New Roman"/>
        </w:rPr>
        <w:t xml:space="preserve">will be </w:t>
      </w:r>
      <w:r w:rsidR="00D37235">
        <w:rPr>
          <w:rFonts w:cs="Times New Roman"/>
        </w:rPr>
        <w:t xml:space="preserve">from large northeastern cities.  </w:t>
      </w:r>
    </w:p>
    <w:p w:rsidR="007769D7" w:rsidRDefault="007769D7">
      <w:pPr>
        <w:pStyle w:val="NormalSS"/>
        <w:rPr>
          <w:rFonts w:cs="Times New Roman"/>
        </w:rPr>
      </w:pPr>
    </w:p>
    <w:p w:rsidR="007769D7" w:rsidRPr="006E04B0" w:rsidRDefault="007769D7" w:rsidP="006E04B0">
      <w:pPr>
        <w:pStyle w:val="NormalSS"/>
        <w:rPr>
          <w:rFonts w:cs="Times New Roman"/>
        </w:rPr>
      </w:pPr>
      <w:r>
        <w:rPr>
          <w:rFonts w:cs="Times New Roman"/>
        </w:rPr>
        <w:t>A low rate o</w:t>
      </w:r>
      <w:r w:rsidR="00C1667B">
        <w:rPr>
          <w:rFonts w:cs="Times New Roman"/>
        </w:rPr>
        <w:t>f return of</w:t>
      </w:r>
      <w:r>
        <w:rPr>
          <w:rFonts w:cs="Times New Roman"/>
        </w:rPr>
        <w:t xml:space="preserve"> signed </w:t>
      </w:r>
      <w:r w:rsidR="00D37235">
        <w:rPr>
          <w:rFonts w:cs="Times New Roman"/>
        </w:rPr>
        <w:t xml:space="preserve">parental consent forms </w:t>
      </w:r>
      <w:r>
        <w:rPr>
          <w:rFonts w:cs="Times New Roman"/>
        </w:rPr>
        <w:t xml:space="preserve">will reduce the sample size and </w:t>
      </w:r>
      <w:r w:rsidR="006E04B0">
        <w:rPr>
          <w:rFonts w:eastAsia="Times New Roman" w:cs="Times New Roman"/>
        </w:rPr>
        <w:t xml:space="preserve">our ability to generalize the </w:t>
      </w:r>
      <w:r w:rsidR="00245744">
        <w:rPr>
          <w:rFonts w:eastAsia="Times New Roman" w:cs="Times New Roman"/>
        </w:rPr>
        <w:t xml:space="preserve">study findings to the </w:t>
      </w:r>
      <w:r w:rsidR="003801E4">
        <w:rPr>
          <w:rFonts w:eastAsia="Times New Roman" w:cs="Times New Roman"/>
        </w:rPr>
        <w:t>student</w:t>
      </w:r>
      <w:r w:rsidR="00245744">
        <w:rPr>
          <w:rFonts w:eastAsia="Times New Roman" w:cs="Times New Roman"/>
        </w:rPr>
        <w:t xml:space="preserve"> population</w:t>
      </w:r>
      <w:r>
        <w:rPr>
          <w:rFonts w:cs="Times New Roman"/>
        </w:rPr>
        <w:t xml:space="preserve">. </w:t>
      </w:r>
      <w:r w:rsidR="006E04B0">
        <w:rPr>
          <w:rFonts w:cs="Times New Roman"/>
        </w:rPr>
        <w:t>The rate of return of signed consent forms sets the upper limit for the overall response rate</w:t>
      </w:r>
      <w:r w:rsidR="00B301F2">
        <w:rPr>
          <w:rFonts w:cs="Times New Roman"/>
        </w:rPr>
        <w:t xml:space="preserve"> so a high </w:t>
      </w:r>
      <w:r w:rsidR="003801E4">
        <w:rPr>
          <w:rFonts w:cs="Times New Roman"/>
        </w:rPr>
        <w:t xml:space="preserve">consent </w:t>
      </w:r>
      <w:r w:rsidR="00B301F2">
        <w:rPr>
          <w:rFonts w:cs="Times New Roman"/>
        </w:rPr>
        <w:t>return rate is critical to achieving a high response rate for the study overall</w:t>
      </w:r>
      <w:r w:rsidR="00EC7493">
        <w:rPr>
          <w:rFonts w:cs="Times New Roman"/>
        </w:rPr>
        <w:t>. A low rate of consent will reduce the size of the sample and compromise our ability to produce precise impact estimates.</w:t>
      </w:r>
      <w:r w:rsidR="00D37235">
        <w:rPr>
          <w:rFonts w:cs="Times New Roman"/>
        </w:rPr>
        <w:t xml:space="preserve"> </w:t>
      </w:r>
      <w:r>
        <w:rPr>
          <w:rFonts w:eastAsia="Times New Roman" w:cs="Times New Roman"/>
        </w:rPr>
        <w:lastRenderedPageBreak/>
        <w:t xml:space="preserve">Furthermore, evidence that minorities, low achievers, </w:t>
      </w:r>
      <w:r w:rsidR="0097760D">
        <w:rPr>
          <w:rFonts w:eastAsia="Times New Roman" w:cs="Times New Roman"/>
        </w:rPr>
        <w:t xml:space="preserve">and </w:t>
      </w:r>
      <w:r>
        <w:rPr>
          <w:rFonts w:eastAsia="Times New Roman" w:cs="Times New Roman"/>
        </w:rPr>
        <w:t>children with less educated parents or i</w:t>
      </w:r>
      <w:r w:rsidR="0097760D">
        <w:rPr>
          <w:rFonts w:eastAsia="Times New Roman" w:cs="Times New Roman"/>
        </w:rPr>
        <w:t>n less stable families</w:t>
      </w:r>
      <w:r>
        <w:rPr>
          <w:rFonts w:eastAsia="Times New Roman" w:cs="Times New Roman"/>
        </w:rPr>
        <w:t xml:space="preserve"> </w:t>
      </w:r>
      <w:r w:rsidR="00EC7493">
        <w:rPr>
          <w:rFonts w:eastAsia="Times New Roman" w:cs="Times New Roman"/>
        </w:rPr>
        <w:t>are</w:t>
      </w:r>
      <w:r>
        <w:rPr>
          <w:rFonts w:eastAsia="Times New Roman" w:cs="Times New Roman"/>
        </w:rPr>
        <w:t xml:space="preserve"> </w:t>
      </w:r>
      <w:r w:rsidR="00EC7493">
        <w:rPr>
          <w:rFonts w:eastAsia="Times New Roman" w:cs="Times New Roman"/>
        </w:rPr>
        <w:t>le</w:t>
      </w:r>
      <w:r w:rsidR="00B301F2">
        <w:rPr>
          <w:rFonts w:eastAsia="Times New Roman" w:cs="Times New Roman"/>
        </w:rPr>
        <w:t>ss likely to return the forms</w:t>
      </w:r>
      <w:r w:rsidR="00EC7493">
        <w:rPr>
          <w:rFonts w:eastAsia="Times New Roman" w:cs="Times New Roman"/>
        </w:rPr>
        <w:t xml:space="preserve"> suggests that </w:t>
      </w:r>
      <w:r w:rsidR="00B301F2">
        <w:rPr>
          <w:rFonts w:eastAsia="Times New Roman" w:cs="Times New Roman"/>
        </w:rPr>
        <w:t xml:space="preserve">we may not be able to generalize our findings to all students in the study classes </w:t>
      </w:r>
      <w:r w:rsidR="00EC7493">
        <w:rPr>
          <w:rFonts w:eastAsia="Times New Roman" w:cs="Times New Roman"/>
        </w:rPr>
        <w:t xml:space="preserve">if the </w:t>
      </w:r>
      <w:r w:rsidR="00B301F2">
        <w:rPr>
          <w:rFonts w:eastAsia="Times New Roman" w:cs="Times New Roman"/>
        </w:rPr>
        <w:t xml:space="preserve">rate of </w:t>
      </w:r>
      <w:r w:rsidR="00EC7493">
        <w:rPr>
          <w:rFonts w:eastAsia="Times New Roman" w:cs="Times New Roman"/>
        </w:rPr>
        <w:t>return of consent forms is low</w:t>
      </w:r>
      <w:r w:rsidR="00522852">
        <w:rPr>
          <w:rFonts w:eastAsia="Times New Roman" w:cs="Times New Roman"/>
        </w:rPr>
        <w:t xml:space="preserve"> (</w:t>
      </w:r>
      <w:proofErr w:type="spellStart"/>
      <w:r w:rsidR="00522852">
        <w:rPr>
          <w:rFonts w:eastAsia="Times New Roman" w:cs="Times New Roman"/>
        </w:rPr>
        <w:t>Ellickson</w:t>
      </w:r>
      <w:proofErr w:type="spellEnd"/>
      <w:r w:rsidR="00522852">
        <w:rPr>
          <w:rFonts w:eastAsia="Times New Roman" w:cs="Times New Roman"/>
        </w:rPr>
        <w:t xml:space="preserve"> and Hawes 1989; </w:t>
      </w:r>
      <w:proofErr w:type="spellStart"/>
      <w:r w:rsidR="00522852">
        <w:rPr>
          <w:rFonts w:eastAsia="Times New Roman" w:cs="Times New Roman"/>
        </w:rPr>
        <w:t>Esbensen</w:t>
      </w:r>
      <w:proofErr w:type="spellEnd"/>
      <w:r w:rsidR="00522852">
        <w:rPr>
          <w:rFonts w:eastAsia="Times New Roman" w:cs="Times New Roman"/>
        </w:rPr>
        <w:t xml:space="preserve"> et al. 1999).</w:t>
      </w:r>
      <w:r>
        <w:rPr>
          <w:rFonts w:eastAsia="Times New Roman" w:cs="Times New Roman"/>
        </w:rPr>
        <w:t xml:space="preserve"> </w:t>
      </w:r>
    </w:p>
    <w:p w:rsidR="007769D7" w:rsidRDefault="007769D7">
      <w:pPr>
        <w:pStyle w:val="NormalSS"/>
        <w:rPr>
          <w:rFonts w:cs="Times New Roman"/>
        </w:rPr>
      </w:pPr>
    </w:p>
    <w:p w:rsidR="00D37235" w:rsidRDefault="00D37235">
      <w:pPr>
        <w:pStyle w:val="NormalSS"/>
        <w:ind w:firstLine="0"/>
        <w:rPr>
          <w:rFonts w:cs="Times New Roman"/>
          <w:b/>
          <w:bCs/>
        </w:rPr>
      </w:pPr>
    </w:p>
    <w:p w:rsidR="00D37235" w:rsidRDefault="00D37235">
      <w:pPr>
        <w:pStyle w:val="NormalSS"/>
        <w:ind w:firstLine="0"/>
        <w:rPr>
          <w:rFonts w:cs="Times New Roman"/>
          <w:b/>
          <w:bCs/>
        </w:rPr>
      </w:pPr>
      <w:r>
        <w:rPr>
          <w:rFonts w:cs="Times New Roman"/>
          <w:b/>
          <w:bCs/>
        </w:rPr>
        <w:t>B.</w:t>
      </w:r>
      <w:r>
        <w:rPr>
          <w:rFonts w:cs="Times New Roman"/>
          <w:b/>
          <w:bCs/>
        </w:rPr>
        <w:tab/>
        <w:t>Approaches to Increase Return of Consent Forms</w:t>
      </w:r>
    </w:p>
    <w:p w:rsidR="00D37235" w:rsidRDefault="00D37235">
      <w:pPr>
        <w:pStyle w:val="NormalSS"/>
        <w:rPr>
          <w:rFonts w:cs="Times New Roman"/>
        </w:rPr>
      </w:pPr>
    </w:p>
    <w:p w:rsidR="00304800" w:rsidRDefault="00522852" w:rsidP="00304800">
      <w:pPr>
        <w:pStyle w:val="NormalSS"/>
        <w:rPr>
          <w:rFonts w:cs="Times New Roman"/>
        </w:rPr>
      </w:pPr>
      <w:r>
        <w:rPr>
          <w:rFonts w:cs="Times New Roman"/>
        </w:rPr>
        <w:t xml:space="preserve">Given the challenges of obtaining a high rate of return of consent forms and </w:t>
      </w:r>
      <w:r w:rsidR="00304800">
        <w:rPr>
          <w:rFonts w:cs="Times New Roman"/>
        </w:rPr>
        <w:t>the implications of a low rate of return</w:t>
      </w:r>
      <w:r w:rsidR="00D37235">
        <w:rPr>
          <w:rFonts w:cs="Times New Roman"/>
        </w:rPr>
        <w:t xml:space="preserve">, we propose to use </w:t>
      </w:r>
      <w:r w:rsidR="00304800">
        <w:rPr>
          <w:rFonts w:cs="Times New Roman"/>
        </w:rPr>
        <w:t xml:space="preserve">every tool at our disposal to increase the rate of return of active consent forms. Our approach involves </w:t>
      </w:r>
      <w:r w:rsidR="00B301F2">
        <w:rPr>
          <w:rFonts w:cs="Times New Roman"/>
        </w:rPr>
        <w:t xml:space="preserve">providing incentives as well </w:t>
      </w:r>
      <w:r w:rsidR="00304800">
        <w:rPr>
          <w:rFonts w:cs="Times New Roman"/>
        </w:rPr>
        <w:t>the foll</w:t>
      </w:r>
      <w:r w:rsidR="00B301F2">
        <w:rPr>
          <w:rFonts w:cs="Times New Roman"/>
        </w:rPr>
        <w:t xml:space="preserve">owing </w:t>
      </w:r>
      <w:r w:rsidR="003801E4">
        <w:rPr>
          <w:rFonts w:cs="Times New Roman"/>
        </w:rPr>
        <w:t xml:space="preserve">additional </w:t>
      </w:r>
      <w:r w:rsidR="00B301F2">
        <w:rPr>
          <w:rFonts w:cs="Times New Roman"/>
        </w:rPr>
        <w:t>strategies for promoting high consent rates</w:t>
      </w:r>
      <w:r w:rsidR="00304800">
        <w:rPr>
          <w:rFonts w:cs="Times New Roman"/>
        </w:rPr>
        <w:t>:</w:t>
      </w:r>
    </w:p>
    <w:p w:rsidR="00304800" w:rsidRDefault="00304800" w:rsidP="00304800">
      <w:pPr>
        <w:pStyle w:val="NormalSS"/>
        <w:rPr>
          <w:rFonts w:cs="Times New Roman"/>
        </w:rPr>
      </w:pPr>
    </w:p>
    <w:p w:rsidR="00D37235" w:rsidRDefault="001A741E" w:rsidP="00304800">
      <w:pPr>
        <w:pStyle w:val="Bullet"/>
      </w:pPr>
      <w:r>
        <w:t xml:space="preserve">Sending students home with a consent form that is clear and easy to </w:t>
      </w:r>
      <w:r w:rsidR="00304800">
        <w:t xml:space="preserve">read and understand. </w:t>
      </w:r>
      <w:r>
        <w:t>It</w:t>
      </w:r>
      <w:r w:rsidR="00304800">
        <w:t xml:space="preserve"> will be</w:t>
      </w:r>
      <w:r w:rsidR="00D37235">
        <w:t xml:space="preserve"> accompanied by a cover letter that describes the study, stresses the confidentiality of the data we receive, and provides a toll-free number for parents to call to ask questions about the study. If possible, a letter from the school principal supporting the study will be sent </w:t>
      </w:r>
      <w:r w:rsidR="00BD523A">
        <w:t xml:space="preserve">along </w:t>
      </w:r>
      <w:r w:rsidR="00D37235">
        <w:t>with the consent form. The letter and consent form will be provided in English</w:t>
      </w:r>
      <w:r w:rsidR="003801E4">
        <w:t>,</w:t>
      </w:r>
      <w:r w:rsidR="00D37235">
        <w:t xml:space="preserve"> Spanish</w:t>
      </w:r>
      <w:r w:rsidR="003801E4">
        <w:t>,</w:t>
      </w:r>
      <w:r w:rsidR="00D37235">
        <w:t xml:space="preserve"> and other languages</w:t>
      </w:r>
      <w:r w:rsidR="003801E4">
        <w:t>,</w:t>
      </w:r>
      <w:r w:rsidR="00D37235">
        <w:t xml:space="preserve"> if necessary.</w:t>
      </w:r>
    </w:p>
    <w:p w:rsidR="00D37235" w:rsidRDefault="00304800" w:rsidP="00304800">
      <w:pPr>
        <w:pStyle w:val="Bullet"/>
      </w:pPr>
      <w:r>
        <w:t>T</w:t>
      </w:r>
      <w:r w:rsidR="00D37235">
        <w:t>he school principal</w:t>
      </w:r>
      <w:r>
        <w:t xml:space="preserve"> will be called</w:t>
      </w:r>
      <w:r w:rsidR="00D37235">
        <w:t xml:space="preserve"> before</w:t>
      </w:r>
      <w:r>
        <w:t xml:space="preserve"> the beginning of the</w:t>
      </w:r>
      <w:r w:rsidR="00D37235">
        <w:t xml:space="preserve"> school</w:t>
      </w:r>
      <w:r>
        <w:t xml:space="preserve"> year</w:t>
      </w:r>
      <w:r w:rsidR="00D37235">
        <w:t xml:space="preserve"> to alert him or her to the need to distribute the consent forms. </w:t>
      </w:r>
      <w:r>
        <w:t>The forms will then be</w:t>
      </w:r>
      <w:r w:rsidR="00D37235">
        <w:t xml:space="preserve"> </w:t>
      </w:r>
      <w:r w:rsidR="00BD523A">
        <w:t xml:space="preserve">sent via </w:t>
      </w:r>
      <w:r w:rsidR="00D37235">
        <w:t>Fed</w:t>
      </w:r>
      <w:r w:rsidR="00BD523A">
        <w:t xml:space="preserve">eral </w:t>
      </w:r>
      <w:r w:rsidR="00D37235">
        <w:t>E</w:t>
      </w:r>
      <w:r w:rsidR="00BD523A">
        <w:t>xpress</w:t>
      </w:r>
      <w:r w:rsidR="00D37235">
        <w:t xml:space="preserve"> to the school, wit</w:t>
      </w:r>
      <w:r>
        <w:t xml:space="preserve">h clear instructions </w:t>
      </w:r>
      <w:r w:rsidR="00EC2BEE">
        <w:t>for their distribution</w:t>
      </w:r>
      <w:r w:rsidR="00D37235">
        <w:t xml:space="preserve">. </w:t>
      </w:r>
    </w:p>
    <w:p w:rsidR="00304800" w:rsidRDefault="00D37235" w:rsidP="00304800">
      <w:pPr>
        <w:pStyle w:val="Bullet"/>
      </w:pPr>
      <w:r>
        <w:t>The school will be asked to send the paren</w:t>
      </w:r>
      <w:r w:rsidR="0014294C">
        <w:t>tal consent forms in the “first-</w:t>
      </w:r>
      <w:r>
        <w:t xml:space="preserve">day” packages distributed to parents. </w:t>
      </w:r>
    </w:p>
    <w:p w:rsidR="00D37235" w:rsidRDefault="00304800" w:rsidP="00304800">
      <w:pPr>
        <w:pStyle w:val="Bullet"/>
      </w:pPr>
      <w:r>
        <w:t>Teachers will be asked to collect the signed forms</w:t>
      </w:r>
      <w:r w:rsidR="0014294C">
        <w:t>,</w:t>
      </w:r>
      <w:r>
        <w:t xml:space="preserve"> and t</w:t>
      </w:r>
      <w:r w:rsidR="00D37235">
        <w:t>he school will be provided wi</w:t>
      </w:r>
      <w:r w:rsidR="001A741E">
        <w:t xml:space="preserve">th </w:t>
      </w:r>
      <w:r w:rsidR="003801E4">
        <w:t>postage-</w:t>
      </w:r>
      <w:r w:rsidR="001A741E">
        <w:t>paid Fed</w:t>
      </w:r>
      <w:r w:rsidR="00BD523A">
        <w:t xml:space="preserve">eral </w:t>
      </w:r>
      <w:r w:rsidR="001A741E">
        <w:t>Ex</w:t>
      </w:r>
      <w:r w:rsidR="00BD523A">
        <w:t>press</w:t>
      </w:r>
      <w:r w:rsidR="001A741E">
        <w:t xml:space="preserve"> package</w:t>
      </w:r>
      <w:r w:rsidR="00BD523A">
        <w:t>s</w:t>
      </w:r>
      <w:r w:rsidR="00D37235">
        <w:t xml:space="preserve"> to return the completed forms. </w:t>
      </w:r>
    </w:p>
    <w:p w:rsidR="00BD523A" w:rsidRDefault="00BD523A" w:rsidP="00304800">
      <w:pPr>
        <w:pStyle w:val="Bullet"/>
      </w:pPr>
      <w:r>
        <w:t>Schools will be asked if they would be willing to have the students hand address an envelope with the consent form so that the material can be directly mailed to the parent.</w:t>
      </w:r>
    </w:p>
    <w:p w:rsidR="00D37235" w:rsidRDefault="00D37235" w:rsidP="00304800">
      <w:pPr>
        <w:pStyle w:val="Bullet"/>
      </w:pPr>
      <w:r>
        <w:t xml:space="preserve">Before the end of the first week of school, we will call the school and the teachers to remind them to encourage students </w:t>
      </w:r>
      <w:r w:rsidR="00304800">
        <w:t>to return</w:t>
      </w:r>
      <w:r>
        <w:t xml:space="preserve"> the forms. </w:t>
      </w:r>
      <w:r w:rsidR="001A741E">
        <w:t>Further calls will be made as needed.</w:t>
      </w:r>
    </w:p>
    <w:p w:rsidR="00D37235" w:rsidRDefault="00304800" w:rsidP="00304800">
      <w:pPr>
        <w:pStyle w:val="Bullet"/>
      </w:pPr>
      <w:r>
        <w:t>A</w:t>
      </w:r>
      <w:r w:rsidR="00D37235">
        <w:t xml:space="preserve"> member of the </w:t>
      </w:r>
      <w:r>
        <w:t xml:space="preserve">evaluator’s </w:t>
      </w:r>
      <w:r w:rsidR="00D37235">
        <w:t xml:space="preserve">data collection team will visit the school to talk personally to the principal, teacher, and class. </w:t>
      </w:r>
    </w:p>
    <w:p w:rsidR="00D37235" w:rsidRDefault="00D37235" w:rsidP="00304800">
      <w:pPr>
        <w:pStyle w:val="Bullet"/>
      </w:pPr>
      <w:r>
        <w:t xml:space="preserve">This study member may also attend </w:t>
      </w:r>
      <w:r w:rsidR="00BD523A">
        <w:t>school events</w:t>
      </w:r>
      <w:r>
        <w:t xml:space="preserve"> that are frequented by parents, suc</w:t>
      </w:r>
      <w:r w:rsidR="00304800">
        <w:t>h as back-to-s</w:t>
      </w:r>
      <w:r>
        <w:t>chool nigh</w:t>
      </w:r>
      <w:r w:rsidR="00304800">
        <w:t>t</w:t>
      </w:r>
      <w:r w:rsidR="00D639E1">
        <w:t>s</w:t>
      </w:r>
      <w:r w:rsidR="00304800">
        <w:t xml:space="preserve"> or parent-teacher </w:t>
      </w:r>
      <w:r w:rsidR="00BD523A">
        <w:t>nights</w:t>
      </w:r>
      <w:r w:rsidR="00304800">
        <w:t xml:space="preserve">. At these </w:t>
      </w:r>
      <w:r w:rsidR="00BD523A">
        <w:t>events</w:t>
      </w:r>
      <w:r w:rsidR="00304800">
        <w:t>,</w:t>
      </w:r>
      <w:r>
        <w:t xml:space="preserve"> </w:t>
      </w:r>
      <w:r w:rsidR="00003206">
        <w:t xml:space="preserve">study members </w:t>
      </w:r>
      <w:r>
        <w:t xml:space="preserve">can talk about the study and </w:t>
      </w:r>
      <w:r w:rsidR="00C20DF9">
        <w:t xml:space="preserve">directly </w:t>
      </w:r>
      <w:r>
        <w:t xml:space="preserve">ask parents to complete the form. </w:t>
      </w:r>
    </w:p>
    <w:p w:rsidR="00D37235" w:rsidRDefault="00D37235" w:rsidP="00304800">
      <w:pPr>
        <w:pStyle w:val="Bullet"/>
      </w:pPr>
      <w:r>
        <w:t>Additional consent packets will be distributed to students/parents as needed. We will discuss with the school the possibility of sending the consent form</w:t>
      </w:r>
      <w:r w:rsidR="00E51CE8">
        <w:t>s</w:t>
      </w:r>
      <w:r>
        <w:t xml:space="preserve"> with the students’ report card</w:t>
      </w:r>
      <w:r w:rsidR="00E51CE8">
        <w:t>s</w:t>
      </w:r>
      <w:r w:rsidR="00BD523A">
        <w:t xml:space="preserve"> or other school materials requiring parent signature (such as class syllabi)</w:t>
      </w:r>
      <w:r>
        <w:t>.</w:t>
      </w:r>
      <w:r w:rsidR="008B6E7E">
        <w:t xml:space="preserve"> However, the school may not </w:t>
      </w:r>
      <w:r w:rsidR="0090611B">
        <w:t>be willing to assume this additional burden</w:t>
      </w:r>
      <w:r w:rsidR="008B6E7E">
        <w:t>.</w:t>
      </w:r>
    </w:p>
    <w:p w:rsidR="00304800" w:rsidRDefault="00304800">
      <w:pPr>
        <w:pStyle w:val="NormalSS"/>
        <w:rPr>
          <w:rFonts w:cs="Times New Roman"/>
        </w:rPr>
      </w:pPr>
    </w:p>
    <w:p w:rsidR="00D37235" w:rsidRDefault="00D37235">
      <w:pPr>
        <w:pStyle w:val="NormalSS"/>
        <w:rPr>
          <w:rFonts w:cs="Times New Roman"/>
        </w:rPr>
      </w:pPr>
      <w:r>
        <w:rPr>
          <w:rFonts w:cs="Times New Roman"/>
        </w:rPr>
        <w:t>We also proposed to offer a $5 gift to students as an incentive for student</w:t>
      </w:r>
      <w:r w:rsidR="00304800">
        <w:rPr>
          <w:rFonts w:cs="Times New Roman"/>
        </w:rPr>
        <w:t>s</w:t>
      </w:r>
      <w:r>
        <w:rPr>
          <w:rFonts w:cs="Times New Roman"/>
        </w:rPr>
        <w:t xml:space="preserve"> to return the consent form. The gift will be given on the return of the signed consent form to the teacher</w:t>
      </w:r>
      <w:r w:rsidR="00E37174">
        <w:rPr>
          <w:rFonts w:cs="Times New Roman"/>
        </w:rPr>
        <w:t>,</w:t>
      </w:r>
      <w:r>
        <w:rPr>
          <w:rFonts w:cs="Times New Roman"/>
        </w:rPr>
        <w:t xml:space="preserve"> irrespective of whether the parent provided consent. As compensation for the teacher’s role in ensuring that the students are reminded about the need to return the forms, distributing the forms, and collecting the forms, </w:t>
      </w:r>
      <w:r w:rsidR="00B301F2">
        <w:rPr>
          <w:rFonts w:cs="Times New Roman"/>
        </w:rPr>
        <w:t xml:space="preserve">we had proposed that </w:t>
      </w:r>
      <w:r>
        <w:rPr>
          <w:rFonts w:cs="Times New Roman"/>
        </w:rPr>
        <w:t xml:space="preserve">the class teacher be given $25 </w:t>
      </w:r>
      <w:r w:rsidR="00B301F2">
        <w:rPr>
          <w:rFonts w:cs="Times New Roman"/>
        </w:rPr>
        <w:t>to be used for the benefit of the class</w:t>
      </w:r>
      <w:r w:rsidR="002648B4">
        <w:rPr>
          <w:rFonts w:cs="Times New Roman"/>
        </w:rPr>
        <w:t>, such as</w:t>
      </w:r>
      <w:r w:rsidR="001A741E">
        <w:rPr>
          <w:rFonts w:cs="Times New Roman"/>
        </w:rPr>
        <w:t xml:space="preserve"> school supplies or</w:t>
      </w:r>
      <w:r>
        <w:rPr>
          <w:rFonts w:cs="Times New Roman"/>
        </w:rPr>
        <w:t xml:space="preserve"> books</w:t>
      </w:r>
      <w:r w:rsidR="002648B4">
        <w:rPr>
          <w:rFonts w:cs="Times New Roman"/>
        </w:rPr>
        <w:t xml:space="preserve"> for the classroom</w:t>
      </w:r>
      <w:r>
        <w:rPr>
          <w:rFonts w:cs="Times New Roman"/>
        </w:rPr>
        <w:t xml:space="preserve">. No student or class incentive will be paid in the districts that require only passive parental consent. </w:t>
      </w:r>
    </w:p>
    <w:p w:rsidR="00D37235" w:rsidRDefault="00D37235">
      <w:pPr>
        <w:pStyle w:val="NormalSS"/>
        <w:rPr>
          <w:rFonts w:cs="Times New Roman"/>
        </w:rPr>
      </w:pPr>
    </w:p>
    <w:p w:rsidR="00D37235" w:rsidRDefault="00D37235">
      <w:pPr>
        <w:pStyle w:val="NormalSS"/>
        <w:ind w:firstLine="0"/>
        <w:rPr>
          <w:rFonts w:cs="Times New Roman"/>
        </w:rPr>
      </w:pPr>
    </w:p>
    <w:p w:rsidR="00D37235" w:rsidRDefault="00D37235">
      <w:pPr>
        <w:pStyle w:val="Heading4"/>
        <w:rPr>
          <w:rFonts w:cs="Times New Roman"/>
        </w:rPr>
      </w:pPr>
      <w:r>
        <w:rPr>
          <w:rFonts w:cs="Times New Roman"/>
        </w:rPr>
        <w:t>C.</w:t>
      </w:r>
      <w:r>
        <w:rPr>
          <w:rFonts w:cs="Times New Roman"/>
        </w:rPr>
        <w:tab/>
        <w:t>Evidence that Incentives Will Result in Higher Consent Rates</w:t>
      </w:r>
    </w:p>
    <w:p w:rsidR="00D37235" w:rsidRDefault="00D37235">
      <w:pPr>
        <w:pStyle w:val="NormalSS"/>
        <w:rPr>
          <w:rFonts w:cs="Times New Roman"/>
        </w:rPr>
      </w:pPr>
      <w:r>
        <w:rPr>
          <w:rFonts w:cs="Times New Roman"/>
        </w:rPr>
        <w:t>The most direct evidence of the efficacy of student incentives is provided by an experimental study of K-6 students (Thompson 1984). In this study, students were randomly assigned to five groups:</w:t>
      </w:r>
    </w:p>
    <w:p w:rsidR="00D37235" w:rsidRDefault="00D37235">
      <w:pPr>
        <w:pStyle w:val="NormalSS"/>
        <w:rPr>
          <w:rFonts w:cs="Times New Roman"/>
        </w:rPr>
      </w:pPr>
    </w:p>
    <w:p w:rsidR="00D37235" w:rsidRDefault="001221CC">
      <w:pPr>
        <w:pStyle w:val="NumberedBullet"/>
        <w:rPr>
          <w:rFonts w:cs="Times New Roman"/>
        </w:rPr>
      </w:pPr>
      <w:r>
        <w:rPr>
          <w:rFonts w:cs="Times New Roman"/>
        </w:rPr>
        <w:t>Control</w:t>
      </w:r>
      <w:r w:rsidR="002648B4">
        <w:rPr>
          <w:rFonts w:cs="Times New Roman"/>
        </w:rPr>
        <w:t xml:space="preserve"> group</w:t>
      </w:r>
      <w:r>
        <w:rPr>
          <w:rFonts w:cs="Times New Roman"/>
        </w:rPr>
        <w:t>: t</w:t>
      </w:r>
      <w:r w:rsidR="00D37235">
        <w:rPr>
          <w:rFonts w:cs="Times New Roman"/>
        </w:rPr>
        <w:t xml:space="preserve">he consent form was sent home with the students, and the parents were to return the form via the student, but no further efforts were made to obtain parental consent. </w:t>
      </w:r>
    </w:p>
    <w:p w:rsidR="00D37235" w:rsidRDefault="00D37235">
      <w:pPr>
        <w:pStyle w:val="NumberedBullet"/>
        <w:rPr>
          <w:rFonts w:cs="Times New Roman"/>
        </w:rPr>
      </w:pPr>
      <w:r>
        <w:rPr>
          <w:rFonts w:cs="Times New Roman"/>
        </w:rPr>
        <w:t xml:space="preserve">Treatment </w:t>
      </w:r>
      <w:r w:rsidR="002648B4">
        <w:rPr>
          <w:rFonts w:cs="Times New Roman"/>
        </w:rPr>
        <w:t xml:space="preserve">group </w:t>
      </w:r>
      <w:r>
        <w:rPr>
          <w:rFonts w:cs="Times New Roman"/>
        </w:rPr>
        <w:t>1: the students who returned the form were promised an incentive (a photograph of themselves)</w:t>
      </w:r>
      <w:r w:rsidR="00EE4781">
        <w:rPr>
          <w:rFonts w:cs="Times New Roman"/>
        </w:rPr>
        <w:t>.</w:t>
      </w:r>
    </w:p>
    <w:p w:rsidR="00D37235" w:rsidRDefault="00D37235">
      <w:pPr>
        <w:pStyle w:val="NumberedBullet"/>
        <w:rPr>
          <w:rFonts w:cs="Times New Roman"/>
        </w:rPr>
      </w:pPr>
      <w:r>
        <w:rPr>
          <w:rFonts w:cs="Times New Roman"/>
        </w:rPr>
        <w:t xml:space="preserve">Treatment </w:t>
      </w:r>
      <w:r w:rsidR="002648B4">
        <w:rPr>
          <w:rFonts w:cs="Times New Roman"/>
        </w:rPr>
        <w:t xml:space="preserve">group </w:t>
      </w:r>
      <w:r>
        <w:rPr>
          <w:rFonts w:cs="Times New Roman"/>
        </w:rPr>
        <w:t xml:space="preserve">2: </w:t>
      </w:r>
      <w:r w:rsidR="001221CC">
        <w:rPr>
          <w:rFonts w:cs="Times New Roman"/>
        </w:rPr>
        <w:t>the parents who</w:t>
      </w:r>
      <w:r>
        <w:rPr>
          <w:rFonts w:cs="Times New Roman"/>
        </w:rPr>
        <w:t xml:space="preserve"> return</w:t>
      </w:r>
      <w:r w:rsidR="001221CC">
        <w:rPr>
          <w:rFonts w:cs="Times New Roman"/>
        </w:rPr>
        <w:t>ed</w:t>
      </w:r>
      <w:r>
        <w:rPr>
          <w:rFonts w:cs="Times New Roman"/>
        </w:rPr>
        <w:t xml:space="preserve"> the form</w:t>
      </w:r>
      <w:r w:rsidR="001A741E">
        <w:rPr>
          <w:rFonts w:cs="Times New Roman"/>
        </w:rPr>
        <w:t xml:space="preserve"> were</w:t>
      </w:r>
      <w:r w:rsidR="001221CC">
        <w:rPr>
          <w:rFonts w:cs="Times New Roman"/>
        </w:rPr>
        <w:t xml:space="preserve"> given an incentive—the offer of copies of articles on previous research</w:t>
      </w:r>
      <w:r w:rsidR="00EE4781">
        <w:rPr>
          <w:rFonts w:cs="Times New Roman"/>
        </w:rPr>
        <w:t>.</w:t>
      </w:r>
    </w:p>
    <w:p w:rsidR="00D37235" w:rsidRDefault="00D37235">
      <w:pPr>
        <w:pStyle w:val="NumberedBullet"/>
        <w:rPr>
          <w:rFonts w:cs="Times New Roman"/>
        </w:rPr>
      </w:pPr>
      <w:r>
        <w:rPr>
          <w:rFonts w:cs="Times New Roman"/>
        </w:rPr>
        <w:t xml:space="preserve">Treatment </w:t>
      </w:r>
      <w:r w:rsidR="002648B4">
        <w:rPr>
          <w:rFonts w:cs="Times New Roman"/>
        </w:rPr>
        <w:t xml:space="preserve">group </w:t>
      </w:r>
      <w:r>
        <w:rPr>
          <w:rFonts w:cs="Times New Roman"/>
        </w:rPr>
        <w:t xml:space="preserve">3: </w:t>
      </w:r>
      <w:r w:rsidR="001A741E">
        <w:rPr>
          <w:rFonts w:cs="Times New Roman"/>
        </w:rPr>
        <w:t>study staff directly encouraged</w:t>
      </w:r>
      <w:r>
        <w:rPr>
          <w:rFonts w:cs="Times New Roman"/>
        </w:rPr>
        <w:t xml:space="preserve"> the students to return the form</w:t>
      </w:r>
      <w:r w:rsidR="00EE4781">
        <w:rPr>
          <w:rFonts w:cs="Times New Roman"/>
        </w:rPr>
        <w:t>.</w:t>
      </w:r>
    </w:p>
    <w:p w:rsidR="00D37235" w:rsidRDefault="00D37235">
      <w:pPr>
        <w:pStyle w:val="NumberedBullet"/>
        <w:rPr>
          <w:rFonts w:cs="Times New Roman"/>
        </w:rPr>
      </w:pPr>
      <w:r>
        <w:rPr>
          <w:rFonts w:cs="Times New Roman"/>
        </w:rPr>
        <w:t xml:space="preserve">Treatment </w:t>
      </w:r>
      <w:r w:rsidR="002648B4">
        <w:rPr>
          <w:rFonts w:cs="Times New Roman"/>
        </w:rPr>
        <w:t xml:space="preserve">group </w:t>
      </w:r>
      <w:r>
        <w:rPr>
          <w:rFonts w:cs="Times New Roman"/>
        </w:rPr>
        <w:t>4: study staff directly encourag</w:t>
      </w:r>
      <w:r w:rsidR="001A741E">
        <w:rPr>
          <w:rFonts w:cs="Times New Roman"/>
        </w:rPr>
        <w:t>ed</w:t>
      </w:r>
      <w:r>
        <w:rPr>
          <w:rFonts w:cs="Times New Roman"/>
        </w:rPr>
        <w:t xml:space="preserve"> the parents to return the form</w:t>
      </w:r>
      <w:r w:rsidR="00EE4781">
        <w:rPr>
          <w:rFonts w:cs="Times New Roman"/>
        </w:rPr>
        <w:t>.</w:t>
      </w:r>
    </w:p>
    <w:p w:rsidR="001221CC" w:rsidRDefault="001221CC" w:rsidP="00CD6AE5">
      <w:pPr>
        <w:pStyle w:val="NormalSS"/>
      </w:pPr>
    </w:p>
    <w:p w:rsidR="00D37235" w:rsidRDefault="00D37235" w:rsidP="003B7FC0">
      <w:pPr>
        <w:pStyle w:val="NormalSS"/>
      </w:pPr>
      <w:r>
        <w:t xml:space="preserve">The rate of return of the consent forms was lowest for the control group (41 percent) and highest for </w:t>
      </w:r>
      <w:r w:rsidR="002648B4">
        <w:t xml:space="preserve">students in </w:t>
      </w:r>
      <w:r w:rsidR="003801E4">
        <w:t>t</w:t>
      </w:r>
      <w:r>
        <w:t>reatment</w:t>
      </w:r>
      <w:r w:rsidR="002648B4">
        <w:t xml:space="preserve"> group</w:t>
      </w:r>
      <w:r>
        <w:t xml:space="preserve"> 4 in which study personnel directly spoke with parents (96 percent)</w:t>
      </w:r>
      <w:r w:rsidR="003B7FC0">
        <w:t xml:space="preserve"> (Table 1)</w:t>
      </w:r>
      <w:r>
        <w:t xml:space="preserve">. </w:t>
      </w:r>
      <w:r w:rsidR="001221CC">
        <w:t xml:space="preserve">However, the </w:t>
      </w:r>
      <w:r w:rsidR="001A741E">
        <w:t>rate at which forms were</w:t>
      </w:r>
      <w:r>
        <w:t xml:space="preserve"> returned</w:t>
      </w:r>
      <w:r w:rsidR="003B7FC0">
        <w:t xml:space="preserve"> in the group </w:t>
      </w:r>
      <w:r w:rsidR="001221CC">
        <w:t>in which</w:t>
      </w:r>
      <w:r>
        <w:t xml:space="preserve"> students were promised an incentive</w:t>
      </w:r>
      <w:r w:rsidR="003B7FC0">
        <w:t xml:space="preserve"> (treatment group 1) was also significantly higher than the return rate in the control group—</w:t>
      </w:r>
      <w:r w:rsidR="002648B4">
        <w:t>83 percent</w:t>
      </w:r>
      <w:r w:rsidR="003B7FC0">
        <w:t xml:space="preserve"> compared with </w:t>
      </w:r>
      <w:r w:rsidR="001221CC">
        <w:t>41 percent</w:t>
      </w:r>
      <w:r w:rsidR="002648B4">
        <w:t>.</w:t>
      </w:r>
      <w:r w:rsidR="001221CC">
        <w:t xml:space="preserve"> </w:t>
      </w:r>
      <w:r>
        <w:t>Treatment</w:t>
      </w:r>
      <w:r w:rsidR="002648B4">
        <w:t xml:space="preserve"> groups</w:t>
      </w:r>
      <w:r>
        <w:t xml:space="preserve"> 2 and 3 had return rates of 76 and 71 percent, respectively.</w:t>
      </w:r>
    </w:p>
    <w:p w:rsidR="002648B4" w:rsidRDefault="002648B4" w:rsidP="00CD6AE5">
      <w:pPr>
        <w:pStyle w:val="NormalSS"/>
      </w:pPr>
    </w:p>
    <w:p w:rsidR="00797779" w:rsidRDefault="00696BB5" w:rsidP="00F42A01">
      <w:pPr>
        <w:pStyle w:val="NormalSS"/>
      </w:pPr>
      <w:r>
        <w:t xml:space="preserve">While direct communication with parents may be effective in encouraging the return of consent forms, </w:t>
      </w:r>
      <w:r w:rsidR="008E2DAA">
        <w:t>the study team is unlikely to</w:t>
      </w:r>
      <w:r>
        <w:t xml:space="preserve"> be able to use this approach in</w:t>
      </w:r>
      <w:r w:rsidR="00F42A01">
        <w:t xml:space="preserve"> the HSAC study</w:t>
      </w:r>
      <w:r>
        <w:t xml:space="preserve"> because of the difficulties of obtaining student contact information. A</w:t>
      </w:r>
      <w:r w:rsidR="008E2DAA">
        <w:t>t least five of the</w:t>
      </w:r>
      <w:r w:rsidR="00C23D0D">
        <w:t xml:space="preserve"> </w:t>
      </w:r>
      <w:r w:rsidR="008E2DAA">
        <w:t xml:space="preserve">study </w:t>
      </w:r>
      <w:r w:rsidR="00C23D0D">
        <w:t>districts</w:t>
      </w:r>
      <w:r w:rsidR="008E2DAA">
        <w:t xml:space="preserve"> that require active consent, including the three large districts of New York City, Washington, DC, and Chicago</w:t>
      </w:r>
      <w:r>
        <w:t>, either require</w:t>
      </w:r>
      <w:r w:rsidR="00C23D0D">
        <w:t xml:space="preserve"> active consent</w:t>
      </w:r>
      <w:r w:rsidR="00C45215">
        <w:t xml:space="preserve"> </w:t>
      </w:r>
      <w:r w:rsidR="00C23D0D" w:rsidRPr="00C23D0D">
        <w:rPr>
          <w:i/>
        </w:rPr>
        <w:t>before</w:t>
      </w:r>
      <w:r w:rsidR="00C23D0D">
        <w:t xml:space="preserve"> </w:t>
      </w:r>
      <w:r w:rsidR="00C45215">
        <w:t xml:space="preserve">parents’ </w:t>
      </w:r>
      <w:r w:rsidR="00C23D0D">
        <w:t>contact information can be released</w:t>
      </w:r>
      <w:r w:rsidR="00C45215">
        <w:t xml:space="preserve"> and</w:t>
      </w:r>
      <w:r w:rsidR="008E2DAA">
        <w:t xml:space="preserve">/or </w:t>
      </w:r>
      <w:r>
        <w:t>specifically prohibit</w:t>
      </w:r>
      <w:r w:rsidR="008E2DAA">
        <w:t xml:space="preserve"> school staff from providing information on students to researchers.</w:t>
      </w:r>
      <w:r w:rsidR="00C45215">
        <w:t xml:space="preserve"> </w:t>
      </w:r>
      <w:r w:rsidR="00F42A01">
        <w:t xml:space="preserve">Since the study team cannot talk directly with parents in most active consent districts in the study, </w:t>
      </w:r>
      <w:r w:rsidR="00797779">
        <w:t>Thompson (1984) suggests that</w:t>
      </w:r>
      <w:r w:rsidR="00F42A01">
        <w:t xml:space="preserve"> </w:t>
      </w:r>
      <w:r w:rsidR="00797779">
        <w:t xml:space="preserve">offering </w:t>
      </w:r>
      <w:r w:rsidR="00F42A01">
        <w:t>student incentive</w:t>
      </w:r>
      <w:r w:rsidR="00797779">
        <w:t>s i</w:t>
      </w:r>
      <w:r w:rsidR="00F42A01">
        <w:t xml:space="preserve">s the next best strategy. </w:t>
      </w:r>
    </w:p>
    <w:p w:rsidR="00797779" w:rsidRDefault="00797779" w:rsidP="00F42A01">
      <w:pPr>
        <w:pStyle w:val="NormalSS"/>
      </w:pPr>
    </w:p>
    <w:p w:rsidR="008B6E7E" w:rsidRDefault="00D37235" w:rsidP="00F42A01">
      <w:pPr>
        <w:pStyle w:val="NormalSS"/>
      </w:pPr>
      <w:r>
        <w:lastRenderedPageBreak/>
        <w:t xml:space="preserve">The relatively high rates of return of consent forms in studies that have used student and/or class incentives are </w:t>
      </w:r>
      <w:r w:rsidR="00F42A01">
        <w:t xml:space="preserve">also </w:t>
      </w:r>
      <w:r>
        <w:t xml:space="preserve">very suggestive of the effectiveness of the incentives. In </w:t>
      </w:r>
      <w:r w:rsidR="00CD6AE5">
        <w:t>10</w:t>
      </w:r>
      <w:r>
        <w:t xml:space="preserve"> </w:t>
      </w:r>
      <w:r w:rsidR="00081845">
        <w:t xml:space="preserve">of the 14 </w:t>
      </w:r>
      <w:r>
        <w:t>studies listed in Table 1, a small student incentive was provided.</w:t>
      </w:r>
      <w:r w:rsidR="00BD523A">
        <w:rPr>
          <w:rStyle w:val="FootnoteReference"/>
        </w:rPr>
        <w:footnoteReference w:id="2"/>
      </w:r>
      <w:r>
        <w:t xml:space="preserve"> In these studies, the rate </w:t>
      </w:r>
      <w:r w:rsidR="00CD6AE5">
        <w:t>of return of consent</w:t>
      </w:r>
      <w:r>
        <w:t xml:space="preserve"> forms varied from </w:t>
      </w:r>
      <w:r w:rsidR="00CD6AE5">
        <w:t>68</w:t>
      </w:r>
      <w:r w:rsidR="00081845">
        <w:t xml:space="preserve"> to 90</w:t>
      </w:r>
      <w:r>
        <w:t xml:space="preserve"> percent, with </w:t>
      </w:r>
      <w:r w:rsidR="00081845">
        <w:t>5</w:t>
      </w:r>
      <w:r w:rsidR="008B6E7E">
        <w:t xml:space="preserve"> of the </w:t>
      </w:r>
      <w:r w:rsidR="00081845">
        <w:t>10</w:t>
      </w:r>
      <w:r>
        <w:t xml:space="preserve"> studies </w:t>
      </w:r>
      <w:r w:rsidR="008B6E7E">
        <w:t>achieving</w:t>
      </w:r>
      <w:r>
        <w:t xml:space="preserve"> rates of return </w:t>
      </w:r>
      <w:r w:rsidR="008B6E7E">
        <w:t>of over 80 percent.</w:t>
      </w:r>
      <w:r>
        <w:t xml:space="preserve"> The </w:t>
      </w:r>
      <w:r w:rsidR="00CD6AE5">
        <w:t>five</w:t>
      </w:r>
      <w:r>
        <w:t xml:space="preserve"> studies that offered student incentives but obtained rates of return of consent forms </w:t>
      </w:r>
      <w:r w:rsidR="008B6E7E">
        <w:t xml:space="preserve">of </w:t>
      </w:r>
      <w:r>
        <w:t xml:space="preserve">less than 80 percent were all asking for consent to participate in studies of </w:t>
      </w:r>
      <w:r w:rsidR="008B6E7E">
        <w:t xml:space="preserve">very </w:t>
      </w:r>
      <w:r>
        <w:t>sensitive subjects</w:t>
      </w:r>
      <w:r w:rsidR="003801E4">
        <w:t>,</w:t>
      </w:r>
      <w:r>
        <w:t xml:space="preserve"> such as substance abuse or sexual behavior, in which the rate of return of consent forms is always particularly low.</w:t>
      </w:r>
      <w:r w:rsidR="00CD6AE5">
        <w:t xml:space="preserve"> </w:t>
      </w:r>
    </w:p>
    <w:p w:rsidR="00CD6AE5" w:rsidRDefault="00CD6AE5" w:rsidP="00260B05">
      <w:pPr>
        <w:pStyle w:val="NormalSS"/>
      </w:pPr>
    </w:p>
    <w:p w:rsidR="004E3DE4" w:rsidRDefault="008B6E7E" w:rsidP="00260B05">
      <w:pPr>
        <w:pStyle w:val="NormalSS"/>
      </w:pPr>
      <w:r>
        <w:t xml:space="preserve">Many studies that do not include student incentives receive very low rates of return of consent forms. </w:t>
      </w:r>
      <w:r w:rsidR="00D37235">
        <w:t xml:space="preserve">Of the </w:t>
      </w:r>
      <w:r w:rsidR="00CD6AE5">
        <w:t>five</w:t>
      </w:r>
      <w:r w:rsidR="00D37235">
        <w:t xml:space="preserve"> studies in Table 1 that did not include student incentives, the rates of return of consent for</w:t>
      </w:r>
      <w:r w:rsidR="004E3DE4">
        <w:t>ms varied from 33 to 96 percent. Only</w:t>
      </w:r>
      <w:r w:rsidR="00CD6AE5">
        <w:t xml:space="preserve"> three</w:t>
      </w:r>
      <w:r w:rsidR="004E3DE4">
        <w:t xml:space="preserve"> achieved a rate of 80 percent or higher</w:t>
      </w:r>
      <w:r w:rsidR="00CD6AE5">
        <w:t xml:space="preserve"> and in the </w:t>
      </w:r>
      <w:proofErr w:type="spellStart"/>
      <w:r w:rsidR="00CD6AE5">
        <w:t>Pokorny</w:t>
      </w:r>
      <w:proofErr w:type="spellEnd"/>
      <w:r w:rsidR="00CD6AE5">
        <w:t xml:space="preserve"> et al. (2001) </w:t>
      </w:r>
      <w:r w:rsidR="00081845">
        <w:t>and Eaton et al. (2004) studies</w:t>
      </w:r>
      <w:r w:rsidR="00CD6AE5">
        <w:t xml:space="preserve"> this rate was achieved only in some schools</w:t>
      </w:r>
      <w:r w:rsidR="00D37235">
        <w:t xml:space="preserve">. </w:t>
      </w:r>
      <w:r w:rsidR="004E3DE4">
        <w:t>T</w:t>
      </w:r>
      <w:r w:rsidR="00D37235">
        <w:t>he highest rates of return were obtained when the consent forms were sent home with report cards and could be returned with the report card (85 percent) or when study staff communicated directly with the parent (96 percent)</w:t>
      </w:r>
      <w:r>
        <w:t>.</w:t>
      </w:r>
      <w:r w:rsidR="004E3DE4">
        <w:t xml:space="preserve"> Unfortunately, we expect that we will be able to send consent forms home with report cards and communicate directly with parents in only a small number of schools</w:t>
      </w:r>
      <w:r w:rsidR="00CD6AE5">
        <w:t>, if any</w:t>
      </w:r>
      <w:r w:rsidR="004E3DE4">
        <w:t>.</w:t>
      </w:r>
    </w:p>
    <w:p w:rsidR="00260B05" w:rsidRDefault="00260B05" w:rsidP="00260B05">
      <w:pPr>
        <w:pStyle w:val="NormalSS"/>
      </w:pPr>
    </w:p>
    <w:p w:rsidR="009514BB" w:rsidRDefault="009514BB" w:rsidP="00260B05">
      <w:pPr>
        <w:pStyle w:val="NormalSS"/>
      </w:pPr>
      <w:r>
        <w:t>Less evidence is available about the effectiveness of the class incentives. Class incentives were given in 4 of the 14 studies in Table 1. In each case, the study also included student incentives and other strategies</w:t>
      </w:r>
      <w:r w:rsidR="00081845">
        <w:t xml:space="preserve"> to increase the consent rate. The rate of return of the consent forms varied from 68 to 87 percent in these studies.</w:t>
      </w:r>
    </w:p>
    <w:p w:rsidR="00260B05" w:rsidRDefault="00260B05" w:rsidP="00260B05">
      <w:pPr>
        <w:pStyle w:val="NormalSS"/>
      </w:pPr>
    </w:p>
    <w:p w:rsidR="00797779" w:rsidRDefault="00797779" w:rsidP="00260B05">
      <w:pPr>
        <w:pStyle w:val="NormalSS"/>
      </w:pPr>
    </w:p>
    <w:p w:rsidR="00D37235" w:rsidRDefault="00D37235">
      <w:pPr>
        <w:pStyle w:val="Heading4"/>
        <w:rPr>
          <w:rFonts w:cs="Times New Roman"/>
        </w:rPr>
      </w:pPr>
      <w:r>
        <w:rPr>
          <w:rFonts w:cs="Times New Roman"/>
        </w:rPr>
        <w:t>D.</w:t>
      </w:r>
      <w:r>
        <w:rPr>
          <w:rFonts w:cs="Times New Roman"/>
        </w:rPr>
        <w:tab/>
        <w:t>Proposed Experiment</w:t>
      </w:r>
    </w:p>
    <w:p w:rsidR="00D37235" w:rsidRDefault="00D37235">
      <w:pPr>
        <w:pStyle w:val="NormalSS"/>
        <w:rPr>
          <w:rFonts w:cs="Times New Roman"/>
        </w:rPr>
      </w:pPr>
      <w:r>
        <w:rPr>
          <w:rFonts w:cs="Times New Roman"/>
        </w:rPr>
        <w:t xml:space="preserve">Our strong preference is to use all possible tools—including </w:t>
      </w:r>
      <w:r w:rsidR="00081845">
        <w:rPr>
          <w:rFonts w:cs="Times New Roman"/>
        </w:rPr>
        <w:t xml:space="preserve">student and class </w:t>
      </w:r>
      <w:r>
        <w:rPr>
          <w:rFonts w:cs="Times New Roman"/>
        </w:rPr>
        <w:t xml:space="preserve">incentives—to achieve a high consent rate. However, if OMB will not grant permission to use </w:t>
      </w:r>
      <w:r w:rsidR="00260B05">
        <w:rPr>
          <w:rFonts w:cs="Times New Roman"/>
        </w:rPr>
        <w:t>a $5 student incentive</w:t>
      </w:r>
      <w:r w:rsidR="00797779">
        <w:rPr>
          <w:rFonts w:cs="Times New Roman"/>
        </w:rPr>
        <w:t xml:space="preserve"> for all students in the active consent districts</w:t>
      </w:r>
      <w:r>
        <w:rPr>
          <w:rFonts w:cs="Times New Roman"/>
        </w:rPr>
        <w:t xml:space="preserve">, we are willing to conduct an experiment of the effectiveness of student and class incentives. The experiment we propose involves randomly assigning participating schools in our sample to one of three groups. </w:t>
      </w:r>
      <w:r w:rsidR="00D633CC">
        <w:rPr>
          <w:rFonts w:cs="Times New Roman"/>
        </w:rPr>
        <w:t>(</w:t>
      </w:r>
      <w:r>
        <w:rPr>
          <w:rFonts w:cs="Times New Roman"/>
        </w:rPr>
        <w:t xml:space="preserve">We need to randomly assign schools </w:t>
      </w:r>
      <w:r w:rsidR="00315736">
        <w:rPr>
          <w:rFonts w:cs="Times New Roman"/>
        </w:rPr>
        <w:t xml:space="preserve">rather than </w:t>
      </w:r>
      <w:r>
        <w:rPr>
          <w:rFonts w:cs="Times New Roman"/>
        </w:rPr>
        <w:t>students because the sch</w:t>
      </w:r>
      <w:r w:rsidR="00D633CC">
        <w:rPr>
          <w:rFonts w:cs="Times New Roman"/>
        </w:rPr>
        <w:t>ools are likely to object to offering</w:t>
      </w:r>
      <w:r>
        <w:rPr>
          <w:rFonts w:cs="Times New Roman"/>
        </w:rPr>
        <w:t xml:space="preserve"> some</w:t>
      </w:r>
      <w:r w:rsidR="00D633CC">
        <w:rPr>
          <w:rFonts w:cs="Times New Roman"/>
        </w:rPr>
        <w:t>, but not all,</w:t>
      </w:r>
      <w:r>
        <w:rPr>
          <w:rFonts w:cs="Times New Roman"/>
        </w:rPr>
        <w:t xml:space="preserve"> students in a school with an incentive.</w:t>
      </w:r>
      <w:r w:rsidR="00D633CC">
        <w:rPr>
          <w:rFonts w:cs="Times New Roman"/>
        </w:rPr>
        <w:t>)</w:t>
      </w:r>
      <w:r>
        <w:rPr>
          <w:rFonts w:cs="Times New Roman"/>
        </w:rPr>
        <w:t xml:space="preserve"> The three groups would be:</w:t>
      </w:r>
    </w:p>
    <w:p w:rsidR="00D37235" w:rsidRDefault="00D37235">
      <w:pPr>
        <w:pStyle w:val="NormalSS"/>
        <w:rPr>
          <w:rFonts w:cs="Times New Roman"/>
        </w:rPr>
      </w:pPr>
    </w:p>
    <w:p w:rsidR="00D37235" w:rsidRDefault="00260B05">
      <w:pPr>
        <w:pStyle w:val="NormalSS"/>
        <w:numPr>
          <w:ilvl w:val="0"/>
          <w:numId w:val="14"/>
        </w:numPr>
        <w:rPr>
          <w:rFonts w:cs="Times New Roman"/>
        </w:rPr>
      </w:pPr>
      <w:r>
        <w:rPr>
          <w:rFonts w:cs="Times New Roman"/>
        </w:rPr>
        <w:t>Group 1: Class receives a $25</w:t>
      </w:r>
      <w:r w:rsidR="00D37235">
        <w:rPr>
          <w:rFonts w:cs="Times New Roman"/>
        </w:rPr>
        <w:t xml:space="preserve"> incentive if 95 percent or more of the forms are returned</w:t>
      </w:r>
      <w:r w:rsidR="004E3DE4">
        <w:rPr>
          <w:rFonts w:cs="Times New Roman"/>
        </w:rPr>
        <w:t>;</w:t>
      </w:r>
      <w:r w:rsidR="00D37235">
        <w:rPr>
          <w:rFonts w:cs="Times New Roman"/>
        </w:rPr>
        <w:t xml:space="preserve"> individual students are not given a financial incentive</w:t>
      </w:r>
      <w:r w:rsidR="0096270A">
        <w:rPr>
          <w:rFonts w:cs="Times New Roman"/>
        </w:rPr>
        <w:t>.</w:t>
      </w:r>
    </w:p>
    <w:p w:rsidR="00D37235" w:rsidRDefault="00D37235">
      <w:pPr>
        <w:pStyle w:val="NormalSS"/>
        <w:rPr>
          <w:rFonts w:cs="Times New Roman"/>
        </w:rPr>
      </w:pPr>
    </w:p>
    <w:p w:rsidR="00D37235" w:rsidRDefault="00D37235">
      <w:pPr>
        <w:pStyle w:val="NormalSS"/>
        <w:numPr>
          <w:ilvl w:val="0"/>
          <w:numId w:val="14"/>
        </w:numPr>
        <w:rPr>
          <w:rFonts w:cs="Times New Roman"/>
        </w:rPr>
      </w:pPr>
      <w:r>
        <w:rPr>
          <w:rFonts w:cs="Times New Roman"/>
        </w:rPr>
        <w:t>Group 2: Individual students are offered $5 for returning the form</w:t>
      </w:r>
      <w:r w:rsidR="004E3DE4">
        <w:rPr>
          <w:rFonts w:cs="Times New Roman"/>
        </w:rPr>
        <w:t>;</w:t>
      </w:r>
      <w:r>
        <w:rPr>
          <w:rFonts w:cs="Times New Roman"/>
        </w:rPr>
        <w:t xml:space="preserve"> there is no class incentive</w:t>
      </w:r>
      <w:r w:rsidR="0096270A">
        <w:rPr>
          <w:rFonts w:cs="Times New Roman"/>
        </w:rPr>
        <w:t>.</w:t>
      </w:r>
    </w:p>
    <w:p w:rsidR="00D633CC" w:rsidRDefault="00D633CC" w:rsidP="00D633CC">
      <w:pPr>
        <w:pStyle w:val="NormalSS"/>
        <w:ind w:left="1152" w:firstLine="0"/>
        <w:rPr>
          <w:rFonts w:cs="Times New Roman"/>
        </w:rPr>
      </w:pPr>
    </w:p>
    <w:p w:rsidR="00D37235" w:rsidRDefault="00D37235">
      <w:pPr>
        <w:pStyle w:val="NormalSS"/>
        <w:numPr>
          <w:ilvl w:val="0"/>
          <w:numId w:val="14"/>
        </w:numPr>
        <w:rPr>
          <w:rFonts w:cs="Times New Roman"/>
        </w:rPr>
      </w:pPr>
      <w:r>
        <w:rPr>
          <w:rFonts w:cs="Times New Roman"/>
        </w:rPr>
        <w:t>Group 3</w:t>
      </w:r>
      <w:r w:rsidR="00260B05">
        <w:rPr>
          <w:rFonts w:cs="Times New Roman"/>
        </w:rPr>
        <w:t>: Class receives a $25</w:t>
      </w:r>
      <w:r>
        <w:rPr>
          <w:rFonts w:cs="Times New Roman"/>
        </w:rPr>
        <w:t xml:space="preserve"> incentive if 95 percent or more of the forms are returned and individual students are offered $5 for returning the form</w:t>
      </w:r>
      <w:r w:rsidR="0096270A">
        <w:rPr>
          <w:rFonts w:cs="Times New Roman"/>
        </w:rPr>
        <w:t>.</w:t>
      </w:r>
    </w:p>
    <w:p w:rsidR="00D37235" w:rsidRDefault="00D37235">
      <w:pPr>
        <w:pStyle w:val="NormalSS"/>
        <w:rPr>
          <w:rFonts w:cs="Times New Roman"/>
        </w:rPr>
      </w:pPr>
    </w:p>
    <w:p w:rsidR="004E3DE4" w:rsidRDefault="004E3DE4">
      <w:pPr>
        <w:pStyle w:val="NormalSS"/>
        <w:rPr>
          <w:rFonts w:cs="Times New Roman"/>
        </w:rPr>
      </w:pPr>
    </w:p>
    <w:p w:rsidR="00D37235" w:rsidRDefault="004E3DE4">
      <w:pPr>
        <w:pStyle w:val="NormalSS"/>
        <w:rPr>
          <w:rFonts w:cs="Times New Roman"/>
        </w:rPr>
      </w:pPr>
      <w:r>
        <w:rPr>
          <w:rFonts w:cs="Times New Roman"/>
        </w:rPr>
        <w:t>Other p</w:t>
      </w:r>
      <w:r w:rsidR="00D37235">
        <w:rPr>
          <w:rFonts w:cs="Times New Roman"/>
        </w:rPr>
        <w:t>rocedures</w:t>
      </w:r>
      <w:r>
        <w:rPr>
          <w:rFonts w:cs="Times New Roman"/>
        </w:rPr>
        <w:t xml:space="preserve"> to en</w:t>
      </w:r>
      <w:r w:rsidR="003801E4">
        <w:rPr>
          <w:rFonts w:cs="Times New Roman"/>
        </w:rPr>
        <w:t>courage the return of the forms,</w:t>
      </w:r>
      <w:r w:rsidR="00D37235">
        <w:rPr>
          <w:rFonts w:cs="Times New Roman"/>
        </w:rPr>
        <w:t xml:space="preserve"> n</w:t>
      </w:r>
      <w:r w:rsidR="00D37235">
        <w:rPr>
          <w:rStyle w:val="MTEquationSection"/>
          <w:color w:val="auto"/>
        </w:rPr>
        <w:t>ot involving financial incentives</w:t>
      </w:r>
      <w:r>
        <w:rPr>
          <w:rStyle w:val="MTEquationSection"/>
          <w:color w:val="auto"/>
        </w:rPr>
        <w:t>,</w:t>
      </w:r>
      <w:r w:rsidR="00D37235">
        <w:rPr>
          <w:rStyle w:val="MTEquationSection"/>
          <w:color w:val="auto"/>
        </w:rPr>
        <w:t xml:space="preserve"> will be identical </w:t>
      </w:r>
      <w:r w:rsidR="00D633CC">
        <w:rPr>
          <w:rStyle w:val="MTEquationSection"/>
          <w:color w:val="auto"/>
        </w:rPr>
        <w:t xml:space="preserve">in all three groups </w:t>
      </w:r>
      <w:r w:rsidR="00D37235">
        <w:rPr>
          <w:rStyle w:val="MTEquationSection"/>
          <w:color w:val="auto"/>
        </w:rPr>
        <w:t xml:space="preserve">and </w:t>
      </w:r>
      <w:r w:rsidR="00D633CC">
        <w:rPr>
          <w:rStyle w:val="MTEquationSection"/>
          <w:color w:val="auto"/>
        </w:rPr>
        <w:t xml:space="preserve">will be </w:t>
      </w:r>
      <w:r w:rsidR="00D37235">
        <w:rPr>
          <w:rStyle w:val="MTEquationSection"/>
          <w:color w:val="auto"/>
        </w:rPr>
        <w:t>documented carefully</w:t>
      </w:r>
      <w:r w:rsidR="00D633CC">
        <w:rPr>
          <w:rStyle w:val="MTEquationSection"/>
          <w:color w:val="auto"/>
        </w:rPr>
        <w:t xml:space="preserve">. We will record </w:t>
      </w:r>
      <w:r w:rsidR="00D37235">
        <w:rPr>
          <w:rStyle w:val="MTEquationSection"/>
          <w:color w:val="auto"/>
        </w:rPr>
        <w:t>the percentage of forms returned each week</w:t>
      </w:r>
      <w:r w:rsidR="00D633CC">
        <w:rPr>
          <w:rStyle w:val="MTEquationSection"/>
          <w:color w:val="auto"/>
        </w:rPr>
        <w:t xml:space="preserve"> </w:t>
      </w:r>
      <w:r>
        <w:rPr>
          <w:rStyle w:val="MTEquationSection"/>
          <w:color w:val="auto"/>
        </w:rPr>
        <w:t>starting with the week the forms</w:t>
      </w:r>
      <w:r w:rsidR="00D633CC">
        <w:rPr>
          <w:rStyle w:val="MTEquationSection"/>
          <w:color w:val="auto"/>
        </w:rPr>
        <w:t xml:space="preserve"> are sent home with the students</w:t>
      </w:r>
      <w:r w:rsidR="00D37235">
        <w:rPr>
          <w:rStyle w:val="MTEquationSection"/>
          <w:color w:val="auto"/>
        </w:rPr>
        <w:t xml:space="preserve">. Comparisons of the number of forms returned each week </w:t>
      </w:r>
      <w:r w:rsidR="00D633CC">
        <w:rPr>
          <w:rStyle w:val="MTEquationSection"/>
          <w:color w:val="auto"/>
        </w:rPr>
        <w:t xml:space="preserve">across groups </w:t>
      </w:r>
      <w:r w:rsidR="00D37235">
        <w:rPr>
          <w:rStyle w:val="MTEquationSection"/>
          <w:color w:val="auto"/>
        </w:rPr>
        <w:t xml:space="preserve">will provide estimates of whether individual or class incentives are more effective and whether </w:t>
      </w:r>
      <w:r w:rsidR="00D633CC">
        <w:rPr>
          <w:rStyle w:val="MTEquationSection"/>
          <w:color w:val="auto"/>
        </w:rPr>
        <w:t xml:space="preserve">offering both </w:t>
      </w:r>
      <w:r w:rsidR="00D37235">
        <w:rPr>
          <w:rStyle w:val="MTEquationSection"/>
          <w:color w:val="auto"/>
        </w:rPr>
        <w:t xml:space="preserve">individual and class incentives is more effective than </w:t>
      </w:r>
      <w:r w:rsidR="00D633CC">
        <w:rPr>
          <w:rStyle w:val="MTEquationSection"/>
          <w:color w:val="auto"/>
        </w:rPr>
        <w:t xml:space="preserve">offering only </w:t>
      </w:r>
      <w:r w:rsidR="00D37235">
        <w:rPr>
          <w:rStyle w:val="MTEquationSection"/>
          <w:color w:val="auto"/>
        </w:rPr>
        <w:t>individual</w:t>
      </w:r>
      <w:r w:rsidR="00D633CC">
        <w:rPr>
          <w:rStyle w:val="MTEquationSection"/>
          <w:color w:val="auto"/>
        </w:rPr>
        <w:t xml:space="preserve"> incentives or only</w:t>
      </w:r>
      <w:r w:rsidR="00D37235">
        <w:rPr>
          <w:rStyle w:val="MTEquationSection"/>
          <w:color w:val="auto"/>
        </w:rPr>
        <w:t xml:space="preserve"> class incentives</w:t>
      </w:r>
      <w:r>
        <w:rPr>
          <w:rStyle w:val="MTEquationSection"/>
          <w:color w:val="auto"/>
        </w:rPr>
        <w:t>. The results of the study will</w:t>
      </w:r>
      <w:r w:rsidR="00D37235">
        <w:rPr>
          <w:rStyle w:val="MTEquationSection"/>
          <w:color w:val="auto"/>
        </w:rPr>
        <w:t xml:space="preserve"> be documented and presented to OMB.</w:t>
      </w:r>
    </w:p>
    <w:p w:rsidR="00260B05" w:rsidRDefault="00260B05" w:rsidP="00D633CC">
      <w:pPr>
        <w:ind w:firstLine="0"/>
        <w:rPr>
          <w:sz w:val="20"/>
        </w:rPr>
      </w:pPr>
    </w:p>
    <w:p w:rsidR="00D633CC" w:rsidRDefault="00260B05" w:rsidP="00A51252">
      <w:pPr>
        <w:tabs>
          <w:tab w:val="clear" w:pos="432"/>
        </w:tabs>
        <w:spacing w:line="240" w:lineRule="auto"/>
        <w:ind w:firstLine="0"/>
        <w:jc w:val="left"/>
        <w:rPr>
          <w:b/>
          <w:sz w:val="20"/>
        </w:rPr>
      </w:pPr>
      <w:r>
        <w:rPr>
          <w:b/>
          <w:sz w:val="20"/>
        </w:rPr>
        <w:br w:type="page"/>
      </w:r>
      <w:r w:rsidR="00D633CC" w:rsidRPr="00E55EFE">
        <w:rPr>
          <w:b/>
          <w:sz w:val="20"/>
        </w:rPr>
        <w:lastRenderedPageBreak/>
        <w:t>Table 1</w:t>
      </w:r>
      <w:proofErr w:type="gramStart"/>
      <w:r w:rsidR="00D633CC" w:rsidRPr="00E55EFE">
        <w:rPr>
          <w:b/>
          <w:sz w:val="20"/>
        </w:rPr>
        <w:t xml:space="preserve">.  </w:t>
      </w:r>
      <w:proofErr w:type="gramEnd"/>
      <w:r w:rsidR="00D633CC" w:rsidRPr="00E55EFE">
        <w:rPr>
          <w:b/>
          <w:sz w:val="20"/>
        </w:rPr>
        <w:t>Rate of Return of Consent Forms in School Student Studies Requiring Active Consent</w:t>
      </w:r>
    </w:p>
    <w:p w:rsidR="00A51252" w:rsidRPr="00E55EFE" w:rsidRDefault="00A51252" w:rsidP="00A51252">
      <w:pPr>
        <w:tabs>
          <w:tab w:val="clear" w:pos="432"/>
        </w:tabs>
        <w:spacing w:line="240" w:lineRule="auto"/>
        <w:ind w:firstLine="0"/>
        <w:jc w:val="left"/>
        <w:rPr>
          <w:b/>
          <w:sz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2"/>
        <w:gridCol w:w="1356"/>
        <w:gridCol w:w="3780"/>
        <w:gridCol w:w="2610"/>
      </w:tblGrid>
      <w:tr w:rsidR="00672F92" w:rsidRPr="00E55EFE" w:rsidTr="00672F92">
        <w:tc>
          <w:tcPr>
            <w:tcW w:w="1452" w:type="dxa"/>
          </w:tcPr>
          <w:p w:rsidR="00672F92" w:rsidRPr="00E55EFE" w:rsidRDefault="00672F92" w:rsidP="00E55EFE">
            <w:pPr>
              <w:pStyle w:val="NormalSS"/>
              <w:ind w:firstLine="0"/>
              <w:jc w:val="left"/>
              <w:rPr>
                <w:b/>
                <w:sz w:val="16"/>
                <w:szCs w:val="16"/>
              </w:rPr>
            </w:pPr>
            <w:r w:rsidRPr="00E55EFE">
              <w:rPr>
                <w:b/>
                <w:sz w:val="16"/>
                <w:szCs w:val="16"/>
              </w:rPr>
              <w:t>Study</w:t>
            </w:r>
          </w:p>
        </w:tc>
        <w:tc>
          <w:tcPr>
            <w:tcW w:w="1356" w:type="dxa"/>
          </w:tcPr>
          <w:p w:rsidR="00672F92" w:rsidRPr="00E55EFE" w:rsidRDefault="00672F92" w:rsidP="00E55EFE">
            <w:pPr>
              <w:pStyle w:val="NormalSS"/>
              <w:ind w:firstLine="0"/>
              <w:jc w:val="left"/>
              <w:rPr>
                <w:b/>
                <w:sz w:val="16"/>
                <w:szCs w:val="16"/>
              </w:rPr>
            </w:pPr>
            <w:r w:rsidRPr="00E55EFE">
              <w:rPr>
                <w:b/>
                <w:sz w:val="16"/>
                <w:szCs w:val="16"/>
              </w:rPr>
              <w:t>Sample</w:t>
            </w:r>
          </w:p>
        </w:tc>
        <w:tc>
          <w:tcPr>
            <w:tcW w:w="3780" w:type="dxa"/>
          </w:tcPr>
          <w:p w:rsidR="00672F92" w:rsidRPr="00E55EFE" w:rsidRDefault="00672F92" w:rsidP="00E55EFE">
            <w:pPr>
              <w:pStyle w:val="NormalSS"/>
              <w:jc w:val="left"/>
              <w:rPr>
                <w:b/>
                <w:sz w:val="16"/>
                <w:szCs w:val="16"/>
              </w:rPr>
            </w:pPr>
            <w:r w:rsidRPr="00E55EFE">
              <w:rPr>
                <w:b/>
                <w:sz w:val="16"/>
                <w:szCs w:val="16"/>
              </w:rPr>
              <w:t>Procedures to Obtain Consent</w:t>
            </w:r>
          </w:p>
        </w:tc>
        <w:tc>
          <w:tcPr>
            <w:tcW w:w="2610" w:type="dxa"/>
          </w:tcPr>
          <w:p w:rsidR="00672F92" w:rsidRPr="00E55EFE" w:rsidRDefault="00672F92" w:rsidP="00E55EFE">
            <w:pPr>
              <w:pStyle w:val="NormalSS"/>
              <w:ind w:firstLine="0"/>
              <w:jc w:val="left"/>
              <w:rPr>
                <w:b/>
                <w:sz w:val="16"/>
                <w:szCs w:val="16"/>
              </w:rPr>
            </w:pPr>
            <w:r w:rsidRPr="00E55EFE">
              <w:rPr>
                <w:b/>
                <w:sz w:val="16"/>
                <w:szCs w:val="16"/>
              </w:rPr>
              <w:t xml:space="preserve"> Return</w:t>
            </w:r>
            <w:r>
              <w:rPr>
                <w:b/>
                <w:sz w:val="16"/>
                <w:szCs w:val="16"/>
              </w:rPr>
              <w:t xml:space="preserve"> Rate</w:t>
            </w:r>
            <w:r w:rsidRPr="00E55EFE">
              <w:rPr>
                <w:b/>
                <w:sz w:val="16"/>
                <w:szCs w:val="16"/>
              </w:rPr>
              <w:t xml:space="preserve"> of Consent Form</w:t>
            </w:r>
            <w:r>
              <w:rPr>
                <w:b/>
                <w:sz w:val="16"/>
                <w:szCs w:val="16"/>
              </w:rPr>
              <w:t>s</w:t>
            </w:r>
          </w:p>
        </w:tc>
      </w:tr>
      <w:tr w:rsidR="00672F92" w:rsidTr="0005058C">
        <w:tc>
          <w:tcPr>
            <w:tcW w:w="9198" w:type="dxa"/>
            <w:gridSpan w:val="4"/>
          </w:tcPr>
          <w:p w:rsidR="00672F92" w:rsidRDefault="00672F92" w:rsidP="00E55EFE">
            <w:pPr>
              <w:pStyle w:val="NormalSS"/>
              <w:ind w:firstLine="0"/>
              <w:jc w:val="left"/>
              <w:rPr>
                <w:sz w:val="16"/>
                <w:szCs w:val="16"/>
              </w:rPr>
            </w:pPr>
          </w:p>
          <w:p w:rsidR="00672F92" w:rsidRPr="00672F92" w:rsidRDefault="00672F92" w:rsidP="00E55EFE">
            <w:pPr>
              <w:pStyle w:val="NormalSS"/>
              <w:ind w:firstLine="0"/>
              <w:jc w:val="left"/>
              <w:rPr>
                <w:b/>
                <w:sz w:val="16"/>
                <w:szCs w:val="16"/>
              </w:rPr>
            </w:pPr>
            <w:r w:rsidRPr="00672F92">
              <w:rPr>
                <w:b/>
                <w:sz w:val="16"/>
                <w:szCs w:val="16"/>
              </w:rPr>
              <w:t>Studies with Student Incentives</w:t>
            </w:r>
          </w:p>
        </w:tc>
      </w:tr>
      <w:tr w:rsidR="00672F92" w:rsidTr="00672F92">
        <w:tc>
          <w:tcPr>
            <w:tcW w:w="1452" w:type="dxa"/>
          </w:tcPr>
          <w:p w:rsidR="00672F92" w:rsidRPr="00D633CC" w:rsidRDefault="00672F92" w:rsidP="00E55EFE">
            <w:pPr>
              <w:pStyle w:val="NormalSS"/>
              <w:ind w:firstLine="0"/>
              <w:jc w:val="left"/>
              <w:rPr>
                <w:sz w:val="16"/>
                <w:szCs w:val="16"/>
              </w:rPr>
            </w:pPr>
            <w:r w:rsidRPr="00D633CC">
              <w:rPr>
                <w:sz w:val="16"/>
                <w:szCs w:val="16"/>
              </w:rPr>
              <w:t>Thompson 1984</w:t>
            </w:r>
            <w:r w:rsidRPr="006A012E">
              <w:rPr>
                <w:sz w:val="16"/>
                <w:szCs w:val="16"/>
                <w:vertAlign w:val="superscript"/>
              </w:rPr>
              <w:t>a</w:t>
            </w:r>
          </w:p>
        </w:tc>
        <w:tc>
          <w:tcPr>
            <w:tcW w:w="1356" w:type="dxa"/>
          </w:tcPr>
          <w:p w:rsidR="00672F92" w:rsidRPr="00D633CC" w:rsidRDefault="00672F92" w:rsidP="00E55EFE">
            <w:pPr>
              <w:pStyle w:val="NormalSS"/>
              <w:ind w:firstLine="0"/>
              <w:jc w:val="left"/>
              <w:rPr>
                <w:sz w:val="16"/>
                <w:szCs w:val="16"/>
              </w:rPr>
            </w:pPr>
            <w:r w:rsidRPr="00D633CC">
              <w:rPr>
                <w:sz w:val="16"/>
                <w:szCs w:val="16"/>
              </w:rPr>
              <w:t>1,314 K-6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Randomly assigned to five groups:</w:t>
            </w:r>
          </w:p>
          <w:p w:rsidR="00672F92" w:rsidRPr="00D633CC" w:rsidRDefault="00672F92" w:rsidP="00E55EFE">
            <w:pPr>
              <w:pStyle w:val="NormalSS"/>
              <w:ind w:firstLine="0"/>
              <w:jc w:val="left"/>
              <w:rPr>
                <w:sz w:val="16"/>
                <w:szCs w:val="16"/>
              </w:rPr>
            </w:pPr>
            <w:r w:rsidRPr="00D633CC">
              <w:rPr>
                <w:sz w:val="16"/>
                <w:szCs w:val="16"/>
              </w:rPr>
              <w:t>All groups form sent home with students</w:t>
            </w:r>
          </w:p>
          <w:p w:rsidR="00672F92" w:rsidRPr="00D633CC" w:rsidRDefault="00672F92" w:rsidP="00E55EFE">
            <w:pPr>
              <w:pStyle w:val="NormalSS"/>
              <w:ind w:firstLine="0"/>
              <w:jc w:val="left"/>
              <w:rPr>
                <w:sz w:val="16"/>
                <w:szCs w:val="16"/>
              </w:rPr>
            </w:pPr>
            <w:r w:rsidRPr="00D633CC">
              <w:rPr>
                <w:sz w:val="16"/>
                <w:szCs w:val="16"/>
              </w:rPr>
              <w:t>Control: no additional procedure</w:t>
            </w:r>
          </w:p>
          <w:p w:rsidR="00672F92" w:rsidRPr="00D633CC" w:rsidRDefault="00672F92" w:rsidP="00E55EFE">
            <w:pPr>
              <w:pStyle w:val="NormalSS"/>
              <w:ind w:firstLine="0"/>
              <w:jc w:val="left"/>
              <w:rPr>
                <w:sz w:val="16"/>
                <w:szCs w:val="16"/>
              </w:rPr>
            </w:pPr>
            <w:r w:rsidRPr="00D633CC">
              <w:rPr>
                <w:sz w:val="16"/>
                <w:szCs w:val="16"/>
              </w:rPr>
              <w:t>Treatment 1: Incentive to child</w:t>
            </w:r>
          </w:p>
        </w:tc>
        <w:tc>
          <w:tcPr>
            <w:tcW w:w="2610" w:type="dxa"/>
          </w:tcPr>
          <w:p w:rsidR="00672F92" w:rsidRPr="00D633CC" w:rsidRDefault="00672F92" w:rsidP="00E55EFE">
            <w:pPr>
              <w:pStyle w:val="NormalSS"/>
              <w:ind w:firstLine="0"/>
              <w:jc w:val="left"/>
              <w:rPr>
                <w:sz w:val="16"/>
                <w:szCs w:val="16"/>
              </w:rPr>
            </w:pPr>
            <w:r w:rsidRPr="00D633CC">
              <w:rPr>
                <w:sz w:val="16"/>
                <w:szCs w:val="16"/>
              </w:rPr>
              <w:t>Control 41%</w:t>
            </w:r>
          </w:p>
          <w:p w:rsidR="00672F92" w:rsidRPr="00D633CC" w:rsidRDefault="00672F92" w:rsidP="00E55EFE">
            <w:pPr>
              <w:pStyle w:val="NormalSS"/>
              <w:ind w:firstLine="0"/>
              <w:jc w:val="left"/>
              <w:rPr>
                <w:sz w:val="16"/>
                <w:szCs w:val="16"/>
              </w:rPr>
            </w:pPr>
            <w:r w:rsidRPr="00D633CC">
              <w:rPr>
                <w:sz w:val="16"/>
                <w:szCs w:val="16"/>
              </w:rPr>
              <w:t>Child incentive: 84%</w:t>
            </w:r>
          </w:p>
          <w:p w:rsidR="00672F92" w:rsidRPr="00D633CC" w:rsidRDefault="00672F92" w:rsidP="00E55EFE">
            <w:pPr>
              <w:pStyle w:val="NormalSS"/>
              <w:ind w:firstLine="0"/>
              <w:jc w:val="left"/>
              <w:rPr>
                <w:sz w:val="16"/>
                <w:szCs w:val="16"/>
              </w:rPr>
            </w:pPr>
          </w:p>
        </w:tc>
      </w:tr>
      <w:tr w:rsidR="00672F92" w:rsidTr="00672F92">
        <w:tc>
          <w:tcPr>
            <w:tcW w:w="1452" w:type="dxa"/>
          </w:tcPr>
          <w:p w:rsidR="00672F92" w:rsidRPr="00D633CC" w:rsidRDefault="00672F92" w:rsidP="00E55EFE">
            <w:pPr>
              <w:pStyle w:val="NormalSS"/>
              <w:ind w:firstLine="0"/>
              <w:jc w:val="left"/>
              <w:rPr>
                <w:sz w:val="16"/>
                <w:szCs w:val="16"/>
              </w:rPr>
            </w:pPr>
            <w:proofErr w:type="spellStart"/>
            <w:r w:rsidRPr="00D633CC">
              <w:rPr>
                <w:sz w:val="16"/>
                <w:szCs w:val="16"/>
              </w:rPr>
              <w:t>Botvin</w:t>
            </w:r>
            <w:proofErr w:type="spellEnd"/>
            <w:r w:rsidRPr="00D633CC">
              <w:rPr>
                <w:sz w:val="16"/>
                <w:szCs w:val="16"/>
              </w:rPr>
              <w:t xml:space="preserve"> et al. 1989</w:t>
            </w:r>
          </w:p>
        </w:tc>
        <w:tc>
          <w:tcPr>
            <w:tcW w:w="1356" w:type="dxa"/>
          </w:tcPr>
          <w:p w:rsidR="00672F92" w:rsidRPr="00D633CC" w:rsidRDefault="00672F92" w:rsidP="00E55EFE">
            <w:pPr>
              <w:pStyle w:val="NormalSS"/>
              <w:ind w:firstLine="0"/>
              <w:jc w:val="left"/>
              <w:rPr>
                <w:sz w:val="16"/>
                <w:szCs w:val="16"/>
              </w:rPr>
            </w:pPr>
            <w:r w:rsidRPr="00D633CC">
              <w:rPr>
                <w:sz w:val="16"/>
                <w:szCs w:val="16"/>
              </w:rPr>
              <w:t>608 junior high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Sent form home with students</w:t>
            </w:r>
          </w:p>
          <w:p w:rsidR="00672F92" w:rsidRPr="00D633CC" w:rsidRDefault="00672F92" w:rsidP="00E55EFE">
            <w:pPr>
              <w:pStyle w:val="NormalSS"/>
              <w:ind w:firstLine="0"/>
              <w:jc w:val="left"/>
              <w:rPr>
                <w:sz w:val="16"/>
                <w:szCs w:val="16"/>
              </w:rPr>
            </w:pPr>
            <w:r w:rsidRPr="00D633CC">
              <w:rPr>
                <w:sz w:val="16"/>
                <w:szCs w:val="16"/>
              </w:rPr>
              <w:t>Periodic reminders from teachers</w:t>
            </w:r>
          </w:p>
          <w:p w:rsidR="00672F92" w:rsidRPr="00D633CC" w:rsidRDefault="00672F92" w:rsidP="00E55EFE">
            <w:pPr>
              <w:pStyle w:val="NormalSS"/>
              <w:ind w:firstLine="0"/>
              <w:jc w:val="left"/>
              <w:rPr>
                <w:sz w:val="16"/>
                <w:szCs w:val="16"/>
              </w:rPr>
            </w:pPr>
            <w:r w:rsidRPr="00D633CC">
              <w:rPr>
                <w:sz w:val="16"/>
                <w:szCs w:val="16"/>
              </w:rPr>
              <w:t>Class incentive for class with highest rate of return</w:t>
            </w:r>
          </w:p>
          <w:p w:rsidR="00672F92" w:rsidRPr="00D633CC" w:rsidRDefault="00672F92" w:rsidP="00E55EFE">
            <w:pPr>
              <w:pStyle w:val="NormalSS"/>
              <w:ind w:firstLine="0"/>
              <w:jc w:val="left"/>
              <w:rPr>
                <w:sz w:val="16"/>
                <w:szCs w:val="16"/>
              </w:rPr>
            </w:pPr>
            <w:r w:rsidRPr="00D633CC">
              <w:rPr>
                <w:sz w:val="16"/>
                <w:szCs w:val="16"/>
              </w:rPr>
              <w:t>Student incentive (raffle)</w:t>
            </w:r>
          </w:p>
          <w:p w:rsidR="00672F92" w:rsidRPr="00D633CC" w:rsidRDefault="00672F92" w:rsidP="00E55EFE">
            <w:pPr>
              <w:pStyle w:val="NormalSS"/>
              <w:ind w:firstLine="0"/>
              <w:jc w:val="left"/>
              <w:rPr>
                <w:sz w:val="16"/>
                <w:szCs w:val="16"/>
              </w:rPr>
            </w:pPr>
            <w:r w:rsidRPr="00D633CC">
              <w:rPr>
                <w:sz w:val="16"/>
                <w:szCs w:val="16"/>
              </w:rPr>
              <w:t>Study staff talked with students</w:t>
            </w:r>
          </w:p>
        </w:tc>
        <w:tc>
          <w:tcPr>
            <w:tcW w:w="2610" w:type="dxa"/>
          </w:tcPr>
          <w:p w:rsidR="00672F92" w:rsidRPr="00D633CC" w:rsidRDefault="00672F92" w:rsidP="00E55EFE">
            <w:pPr>
              <w:pStyle w:val="NormalSS"/>
              <w:jc w:val="left"/>
              <w:rPr>
                <w:sz w:val="16"/>
                <w:szCs w:val="16"/>
              </w:rPr>
            </w:pPr>
            <w:r w:rsidRPr="00D633CC">
              <w:rPr>
                <w:sz w:val="16"/>
                <w:szCs w:val="16"/>
              </w:rPr>
              <w:t>87%</w:t>
            </w:r>
          </w:p>
        </w:tc>
      </w:tr>
      <w:tr w:rsidR="00672F92" w:rsidTr="00672F92">
        <w:tc>
          <w:tcPr>
            <w:tcW w:w="1452" w:type="dxa"/>
          </w:tcPr>
          <w:p w:rsidR="00672F92" w:rsidRPr="00D633CC" w:rsidRDefault="00672F92" w:rsidP="00E55EFE">
            <w:pPr>
              <w:pStyle w:val="NormalSS"/>
              <w:ind w:firstLine="0"/>
              <w:jc w:val="left"/>
              <w:rPr>
                <w:sz w:val="16"/>
                <w:szCs w:val="16"/>
              </w:rPr>
            </w:pPr>
            <w:r w:rsidRPr="00D633CC">
              <w:rPr>
                <w:sz w:val="16"/>
                <w:szCs w:val="16"/>
              </w:rPr>
              <w:t>O’Donnell 1997</w:t>
            </w:r>
          </w:p>
        </w:tc>
        <w:tc>
          <w:tcPr>
            <w:tcW w:w="1356" w:type="dxa"/>
          </w:tcPr>
          <w:p w:rsidR="00672F92" w:rsidRPr="00D633CC" w:rsidRDefault="00672F92" w:rsidP="00E55EFE">
            <w:pPr>
              <w:pStyle w:val="NormalSS"/>
              <w:ind w:firstLine="0"/>
              <w:jc w:val="left"/>
              <w:rPr>
                <w:sz w:val="16"/>
                <w:szCs w:val="16"/>
              </w:rPr>
            </w:pPr>
            <w:r w:rsidRPr="00D633CC">
              <w:rPr>
                <w:sz w:val="16"/>
                <w:szCs w:val="16"/>
              </w:rPr>
              <w:t>3,253 7</w:t>
            </w:r>
            <w:r w:rsidRPr="00D633CC">
              <w:rPr>
                <w:sz w:val="16"/>
                <w:szCs w:val="16"/>
                <w:vertAlign w:val="superscript"/>
              </w:rPr>
              <w:t>th</w:t>
            </w:r>
            <w:r w:rsidRPr="00D633CC">
              <w:rPr>
                <w:sz w:val="16"/>
                <w:szCs w:val="16"/>
              </w:rPr>
              <w:t xml:space="preserve"> graders</w:t>
            </w:r>
          </w:p>
        </w:tc>
        <w:tc>
          <w:tcPr>
            <w:tcW w:w="3780" w:type="dxa"/>
          </w:tcPr>
          <w:p w:rsidR="00672F92" w:rsidRPr="00D633CC" w:rsidRDefault="00672F92" w:rsidP="00E55EFE">
            <w:pPr>
              <w:pStyle w:val="NormalSS"/>
              <w:ind w:firstLine="0"/>
              <w:jc w:val="left"/>
              <w:rPr>
                <w:sz w:val="16"/>
                <w:szCs w:val="16"/>
              </w:rPr>
            </w:pPr>
            <w:r w:rsidRPr="00D633CC">
              <w:rPr>
                <w:sz w:val="16"/>
                <w:szCs w:val="16"/>
              </w:rPr>
              <w:t>Form sent home with child</w:t>
            </w:r>
          </w:p>
          <w:p w:rsidR="00672F92" w:rsidRPr="00D633CC" w:rsidRDefault="00672F92" w:rsidP="00E55EFE">
            <w:pPr>
              <w:pStyle w:val="NormalSS"/>
              <w:ind w:firstLine="0"/>
              <w:jc w:val="left"/>
              <w:rPr>
                <w:sz w:val="16"/>
                <w:szCs w:val="16"/>
              </w:rPr>
            </w:pPr>
            <w:r w:rsidRPr="00D633CC">
              <w:rPr>
                <w:sz w:val="16"/>
                <w:szCs w:val="16"/>
              </w:rPr>
              <w:t>Student incentive ($5.75 gift)</w:t>
            </w:r>
          </w:p>
          <w:p w:rsidR="00672F92" w:rsidRPr="00D633CC" w:rsidRDefault="00672F92" w:rsidP="00E55EFE">
            <w:pPr>
              <w:pStyle w:val="NormalSS"/>
              <w:ind w:firstLine="0"/>
              <w:jc w:val="left"/>
              <w:rPr>
                <w:sz w:val="16"/>
                <w:szCs w:val="16"/>
              </w:rPr>
            </w:pPr>
            <w:r w:rsidRPr="00D633CC">
              <w:rPr>
                <w:sz w:val="16"/>
                <w:szCs w:val="16"/>
              </w:rPr>
              <w:t>Teacher incentive ($25)</w:t>
            </w:r>
          </w:p>
        </w:tc>
        <w:tc>
          <w:tcPr>
            <w:tcW w:w="2610" w:type="dxa"/>
          </w:tcPr>
          <w:p w:rsidR="00672F92" w:rsidRPr="00D633CC" w:rsidRDefault="00672F92" w:rsidP="00E55EFE">
            <w:pPr>
              <w:pStyle w:val="NormalSS"/>
              <w:jc w:val="left"/>
              <w:rPr>
                <w:sz w:val="16"/>
                <w:szCs w:val="16"/>
              </w:rPr>
            </w:pPr>
            <w:r w:rsidRPr="00D633CC">
              <w:rPr>
                <w:sz w:val="16"/>
                <w:szCs w:val="16"/>
              </w:rPr>
              <w:t>89%</w:t>
            </w:r>
          </w:p>
        </w:tc>
      </w:tr>
      <w:tr w:rsidR="00672F92" w:rsidTr="00672F92">
        <w:tc>
          <w:tcPr>
            <w:tcW w:w="1452" w:type="dxa"/>
          </w:tcPr>
          <w:p w:rsidR="00672F92" w:rsidRPr="00D633CC" w:rsidRDefault="00672F92" w:rsidP="00E55EFE">
            <w:pPr>
              <w:pStyle w:val="NormalSS"/>
              <w:ind w:firstLine="0"/>
              <w:jc w:val="left"/>
              <w:rPr>
                <w:sz w:val="16"/>
                <w:szCs w:val="16"/>
              </w:rPr>
            </w:pPr>
            <w:r w:rsidRPr="00D633CC">
              <w:rPr>
                <w:sz w:val="16"/>
                <w:szCs w:val="16"/>
              </w:rPr>
              <w:t>Johnson et al. 1999</w:t>
            </w:r>
          </w:p>
        </w:tc>
        <w:tc>
          <w:tcPr>
            <w:tcW w:w="1356" w:type="dxa"/>
          </w:tcPr>
          <w:p w:rsidR="00672F92" w:rsidRPr="00D633CC" w:rsidRDefault="00672F92" w:rsidP="00E55EFE">
            <w:pPr>
              <w:pStyle w:val="NormalSS"/>
              <w:ind w:firstLine="0"/>
              <w:jc w:val="left"/>
              <w:rPr>
                <w:sz w:val="16"/>
                <w:szCs w:val="16"/>
              </w:rPr>
            </w:pPr>
            <w:r w:rsidRPr="00D633CC">
              <w:rPr>
                <w:sz w:val="16"/>
                <w:szCs w:val="16"/>
              </w:rPr>
              <w:t>2,331  students</w:t>
            </w:r>
          </w:p>
          <w:p w:rsidR="00672F92" w:rsidRPr="00D633CC" w:rsidRDefault="00672F92" w:rsidP="00E55EFE">
            <w:pPr>
              <w:pStyle w:val="NormalSS"/>
              <w:ind w:firstLine="0"/>
              <w:jc w:val="left"/>
              <w:rPr>
                <w:sz w:val="16"/>
                <w:szCs w:val="16"/>
              </w:rPr>
            </w:pPr>
            <w:r w:rsidRPr="00D633CC">
              <w:rPr>
                <w:sz w:val="16"/>
                <w:szCs w:val="16"/>
              </w:rPr>
              <w:t>8, 10, &amp; 11</w:t>
            </w:r>
            <w:r w:rsidRPr="00D633CC">
              <w:rPr>
                <w:sz w:val="16"/>
                <w:szCs w:val="16"/>
                <w:vertAlign w:val="superscript"/>
              </w:rPr>
              <w:t>th</w:t>
            </w:r>
            <w:r w:rsidRPr="00D633CC">
              <w:rPr>
                <w:sz w:val="16"/>
                <w:szCs w:val="16"/>
              </w:rPr>
              <w:t xml:space="preserve"> graders</w:t>
            </w:r>
          </w:p>
        </w:tc>
        <w:tc>
          <w:tcPr>
            <w:tcW w:w="3780" w:type="dxa"/>
          </w:tcPr>
          <w:p w:rsidR="00672F92" w:rsidRPr="00D633CC" w:rsidRDefault="00672F92" w:rsidP="00E55EFE">
            <w:pPr>
              <w:pStyle w:val="NormalSS"/>
              <w:ind w:firstLine="0"/>
              <w:jc w:val="left"/>
              <w:rPr>
                <w:sz w:val="16"/>
                <w:szCs w:val="16"/>
              </w:rPr>
            </w:pPr>
            <w:r w:rsidRPr="00D633CC">
              <w:rPr>
                <w:sz w:val="16"/>
                <w:szCs w:val="16"/>
              </w:rPr>
              <w:t>District superintendent letter with form</w:t>
            </w:r>
          </w:p>
          <w:p w:rsidR="00672F92" w:rsidRPr="00D633CC" w:rsidRDefault="00672F92" w:rsidP="00E55EFE">
            <w:pPr>
              <w:pStyle w:val="NormalSS"/>
              <w:ind w:firstLine="0"/>
              <w:jc w:val="left"/>
              <w:rPr>
                <w:sz w:val="16"/>
                <w:szCs w:val="16"/>
              </w:rPr>
            </w:pPr>
            <w:r w:rsidRPr="00D633CC">
              <w:rPr>
                <w:sz w:val="16"/>
                <w:szCs w:val="16"/>
              </w:rPr>
              <w:t xml:space="preserve">Student </w:t>
            </w:r>
            <w:r>
              <w:rPr>
                <w:sz w:val="16"/>
                <w:szCs w:val="16"/>
              </w:rPr>
              <w:t>incentive (</w:t>
            </w:r>
            <w:r w:rsidRPr="00D633CC">
              <w:rPr>
                <w:sz w:val="16"/>
                <w:szCs w:val="16"/>
              </w:rPr>
              <w:t>lottery for $50 prize</w:t>
            </w:r>
            <w:r>
              <w:rPr>
                <w:sz w:val="16"/>
                <w:szCs w:val="16"/>
              </w:rPr>
              <w:t>)</w:t>
            </w:r>
          </w:p>
          <w:p w:rsidR="00672F92" w:rsidRPr="00D633CC" w:rsidRDefault="00672F92" w:rsidP="00E55EFE">
            <w:pPr>
              <w:pStyle w:val="NormalSS"/>
              <w:ind w:firstLine="0"/>
              <w:jc w:val="left"/>
              <w:rPr>
                <w:sz w:val="16"/>
                <w:szCs w:val="16"/>
              </w:rPr>
            </w:pPr>
            <w:r w:rsidRPr="00D633CC">
              <w:rPr>
                <w:sz w:val="16"/>
                <w:szCs w:val="16"/>
              </w:rPr>
              <w:t>Calls to parents</w:t>
            </w:r>
          </w:p>
          <w:p w:rsidR="00672F92" w:rsidRPr="00D633CC" w:rsidRDefault="00672F92" w:rsidP="00E55EFE">
            <w:pPr>
              <w:pStyle w:val="NormalSS"/>
              <w:ind w:firstLine="0"/>
              <w:jc w:val="left"/>
              <w:rPr>
                <w:sz w:val="16"/>
                <w:szCs w:val="16"/>
              </w:rPr>
            </w:pPr>
            <w:r w:rsidRPr="00D633CC">
              <w:rPr>
                <w:sz w:val="16"/>
                <w:szCs w:val="16"/>
              </w:rPr>
              <w:t>Class incentive (pizza or ice-cream party)</w:t>
            </w:r>
          </w:p>
        </w:tc>
        <w:tc>
          <w:tcPr>
            <w:tcW w:w="2610" w:type="dxa"/>
          </w:tcPr>
          <w:p w:rsidR="00672F92" w:rsidRPr="00D633CC" w:rsidRDefault="00672F92" w:rsidP="00E55EFE">
            <w:pPr>
              <w:pStyle w:val="NormalSS"/>
              <w:jc w:val="left"/>
              <w:rPr>
                <w:sz w:val="16"/>
                <w:szCs w:val="16"/>
              </w:rPr>
            </w:pPr>
            <w:r w:rsidRPr="00D633CC">
              <w:rPr>
                <w:sz w:val="16"/>
                <w:szCs w:val="16"/>
              </w:rPr>
              <w:t>74%</w:t>
            </w:r>
          </w:p>
        </w:tc>
      </w:tr>
      <w:tr w:rsidR="00672F92" w:rsidTr="00672F92">
        <w:tc>
          <w:tcPr>
            <w:tcW w:w="1452" w:type="dxa"/>
          </w:tcPr>
          <w:p w:rsidR="00672F92" w:rsidRPr="00D633CC" w:rsidRDefault="00672F92" w:rsidP="00E55EFE">
            <w:pPr>
              <w:pStyle w:val="NormalSS"/>
              <w:ind w:firstLine="0"/>
              <w:jc w:val="left"/>
              <w:rPr>
                <w:sz w:val="16"/>
                <w:szCs w:val="16"/>
              </w:rPr>
            </w:pPr>
            <w:proofErr w:type="spellStart"/>
            <w:r w:rsidRPr="00D633CC">
              <w:rPr>
                <w:sz w:val="16"/>
                <w:szCs w:val="16"/>
              </w:rPr>
              <w:t>Ji</w:t>
            </w:r>
            <w:proofErr w:type="spellEnd"/>
            <w:r w:rsidRPr="00D633CC">
              <w:rPr>
                <w:sz w:val="16"/>
                <w:szCs w:val="16"/>
              </w:rPr>
              <w:t xml:space="preserve"> et al. 2004</w:t>
            </w:r>
          </w:p>
        </w:tc>
        <w:tc>
          <w:tcPr>
            <w:tcW w:w="1356" w:type="dxa"/>
          </w:tcPr>
          <w:p w:rsidR="00672F92" w:rsidRPr="00D633CC" w:rsidRDefault="00672F92" w:rsidP="00E55EFE">
            <w:pPr>
              <w:pStyle w:val="NormalSS"/>
              <w:ind w:firstLine="0"/>
              <w:jc w:val="left"/>
              <w:rPr>
                <w:sz w:val="16"/>
                <w:szCs w:val="16"/>
              </w:rPr>
            </w:pPr>
            <w:r w:rsidRPr="00D633CC">
              <w:rPr>
                <w:sz w:val="16"/>
                <w:szCs w:val="16"/>
              </w:rPr>
              <w:t>21,173 students</w:t>
            </w:r>
          </w:p>
          <w:p w:rsidR="00672F92" w:rsidRPr="00D633CC" w:rsidRDefault="00672F92" w:rsidP="00E55EFE">
            <w:pPr>
              <w:pStyle w:val="NormalSS"/>
              <w:ind w:firstLine="0"/>
              <w:jc w:val="left"/>
              <w:rPr>
                <w:sz w:val="16"/>
                <w:szCs w:val="16"/>
              </w:rPr>
            </w:pPr>
            <w:r w:rsidRPr="00D633CC">
              <w:rPr>
                <w:sz w:val="16"/>
                <w:szCs w:val="16"/>
              </w:rPr>
              <w:t>7, 8, 9, &amp; 10</w:t>
            </w:r>
            <w:r w:rsidRPr="00D633CC">
              <w:rPr>
                <w:sz w:val="16"/>
                <w:szCs w:val="16"/>
                <w:vertAlign w:val="superscript"/>
              </w:rPr>
              <w:t>th</w:t>
            </w:r>
            <w:r w:rsidRPr="00D633CC">
              <w:rPr>
                <w:sz w:val="16"/>
                <w:szCs w:val="16"/>
              </w:rPr>
              <w:t xml:space="preserve"> graders</w:t>
            </w:r>
          </w:p>
        </w:tc>
        <w:tc>
          <w:tcPr>
            <w:tcW w:w="3780" w:type="dxa"/>
          </w:tcPr>
          <w:p w:rsidR="00672F92" w:rsidRPr="00D633CC" w:rsidRDefault="00672F92" w:rsidP="00E55EFE">
            <w:pPr>
              <w:pStyle w:val="NormalSS"/>
              <w:ind w:firstLine="0"/>
              <w:jc w:val="left"/>
              <w:rPr>
                <w:sz w:val="16"/>
                <w:szCs w:val="16"/>
              </w:rPr>
            </w:pPr>
            <w:r w:rsidRPr="00D633CC">
              <w:rPr>
                <w:sz w:val="16"/>
                <w:szCs w:val="16"/>
              </w:rPr>
              <w:t>Included some but not all of the following:</w:t>
            </w:r>
          </w:p>
          <w:p w:rsidR="00672F92" w:rsidRPr="00D633CC" w:rsidRDefault="00672F92" w:rsidP="00E55EFE">
            <w:pPr>
              <w:pStyle w:val="NormalSS"/>
              <w:ind w:firstLine="0"/>
              <w:jc w:val="left"/>
              <w:rPr>
                <w:sz w:val="16"/>
                <w:szCs w:val="16"/>
              </w:rPr>
            </w:pPr>
            <w:r w:rsidRPr="00D633CC">
              <w:rPr>
                <w:sz w:val="16"/>
                <w:szCs w:val="16"/>
              </w:rPr>
              <w:t>Principal letter attached</w:t>
            </w:r>
          </w:p>
          <w:p w:rsidR="00672F92" w:rsidRPr="00D633CC" w:rsidRDefault="00672F92" w:rsidP="00E55EFE">
            <w:pPr>
              <w:pStyle w:val="NormalSS"/>
              <w:ind w:firstLine="0"/>
              <w:jc w:val="left"/>
              <w:rPr>
                <w:sz w:val="16"/>
                <w:szCs w:val="16"/>
              </w:rPr>
            </w:pPr>
            <w:r w:rsidRPr="00D633CC">
              <w:rPr>
                <w:sz w:val="16"/>
                <w:szCs w:val="16"/>
              </w:rPr>
              <w:t>Class incentive (pizza party)</w:t>
            </w:r>
          </w:p>
          <w:p w:rsidR="00672F92" w:rsidRPr="00D633CC" w:rsidRDefault="00672F92" w:rsidP="00E55EFE">
            <w:pPr>
              <w:pStyle w:val="NormalSS"/>
              <w:ind w:firstLine="0"/>
              <w:jc w:val="left"/>
              <w:rPr>
                <w:sz w:val="16"/>
                <w:szCs w:val="16"/>
              </w:rPr>
            </w:pPr>
            <w:r w:rsidRPr="00D633CC">
              <w:rPr>
                <w:sz w:val="16"/>
                <w:szCs w:val="16"/>
              </w:rPr>
              <w:t>Student incentives (raffle, food coupon, movie pass)</w:t>
            </w:r>
          </w:p>
          <w:p w:rsidR="00672F92" w:rsidRPr="00D633CC" w:rsidRDefault="00672F92" w:rsidP="00E55EFE">
            <w:pPr>
              <w:pStyle w:val="NormalSS"/>
              <w:ind w:firstLine="0"/>
              <w:jc w:val="left"/>
              <w:rPr>
                <w:sz w:val="16"/>
                <w:szCs w:val="16"/>
              </w:rPr>
            </w:pPr>
            <w:r w:rsidRPr="00D633CC">
              <w:rPr>
                <w:sz w:val="16"/>
                <w:szCs w:val="16"/>
              </w:rPr>
              <w:t>Teacher incentive</w:t>
            </w:r>
          </w:p>
          <w:p w:rsidR="00672F92" w:rsidRPr="00D633CC" w:rsidRDefault="00672F92" w:rsidP="00E55EFE">
            <w:pPr>
              <w:pStyle w:val="NormalSS"/>
              <w:ind w:firstLine="0"/>
              <w:jc w:val="left"/>
              <w:rPr>
                <w:sz w:val="16"/>
                <w:szCs w:val="16"/>
              </w:rPr>
            </w:pPr>
            <w:r w:rsidRPr="00D633CC">
              <w:rPr>
                <w:sz w:val="16"/>
                <w:szCs w:val="16"/>
              </w:rPr>
              <w:t>Study staff at school events</w:t>
            </w:r>
          </w:p>
          <w:p w:rsidR="00672F92" w:rsidRPr="00D633CC" w:rsidRDefault="00672F92" w:rsidP="00E55EFE">
            <w:pPr>
              <w:pStyle w:val="NormalSS"/>
              <w:ind w:firstLine="0"/>
              <w:jc w:val="left"/>
              <w:rPr>
                <w:sz w:val="16"/>
                <w:szCs w:val="16"/>
              </w:rPr>
            </w:pPr>
            <w:r w:rsidRPr="00D633CC">
              <w:rPr>
                <w:sz w:val="16"/>
                <w:szCs w:val="16"/>
              </w:rPr>
              <w:t>Inclusion of form with school report cards</w:t>
            </w:r>
          </w:p>
        </w:tc>
        <w:tc>
          <w:tcPr>
            <w:tcW w:w="2610" w:type="dxa"/>
          </w:tcPr>
          <w:p w:rsidR="00672F92" w:rsidRPr="00D633CC" w:rsidRDefault="00672F92" w:rsidP="00E55EFE">
            <w:pPr>
              <w:pStyle w:val="NormalSS"/>
              <w:ind w:firstLine="0"/>
              <w:jc w:val="left"/>
              <w:rPr>
                <w:sz w:val="16"/>
                <w:szCs w:val="16"/>
              </w:rPr>
            </w:pPr>
            <w:r w:rsidRPr="00D633CC">
              <w:rPr>
                <w:sz w:val="16"/>
                <w:szCs w:val="16"/>
              </w:rPr>
              <w:t>68% overall</w:t>
            </w:r>
          </w:p>
          <w:p w:rsidR="00672F92" w:rsidRPr="00D633CC" w:rsidRDefault="00672F92" w:rsidP="00E55EFE">
            <w:pPr>
              <w:pStyle w:val="NormalSS"/>
              <w:ind w:firstLine="0"/>
              <w:jc w:val="left"/>
              <w:rPr>
                <w:sz w:val="16"/>
                <w:szCs w:val="16"/>
              </w:rPr>
            </w:pPr>
            <w:r w:rsidRPr="00D633CC">
              <w:rPr>
                <w:sz w:val="16"/>
                <w:szCs w:val="16"/>
              </w:rPr>
              <w:t>82% for middle schools</w:t>
            </w:r>
          </w:p>
          <w:p w:rsidR="00672F92" w:rsidRPr="00D633CC" w:rsidRDefault="00672F92" w:rsidP="00E55EFE">
            <w:pPr>
              <w:pStyle w:val="NormalSS"/>
              <w:ind w:firstLine="0"/>
              <w:jc w:val="left"/>
              <w:rPr>
                <w:sz w:val="16"/>
                <w:szCs w:val="16"/>
              </w:rPr>
            </w:pPr>
            <w:r w:rsidRPr="00D633CC">
              <w:rPr>
                <w:sz w:val="16"/>
                <w:szCs w:val="16"/>
              </w:rPr>
              <w:t>57% for high schools</w:t>
            </w:r>
          </w:p>
        </w:tc>
      </w:tr>
      <w:tr w:rsidR="00672F92" w:rsidTr="00672F92">
        <w:tc>
          <w:tcPr>
            <w:tcW w:w="1452" w:type="dxa"/>
          </w:tcPr>
          <w:p w:rsidR="00672F92" w:rsidRPr="00D633CC" w:rsidRDefault="00672F92" w:rsidP="00E55EFE">
            <w:pPr>
              <w:pStyle w:val="NormalSS"/>
              <w:ind w:firstLine="0"/>
              <w:jc w:val="left"/>
              <w:rPr>
                <w:sz w:val="16"/>
                <w:szCs w:val="16"/>
              </w:rPr>
            </w:pPr>
            <w:proofErr w:type="spellStart"/>
            <w:r w:rsidRPr="00D633CC">
              <w:rPr>
                <w:sz w:val="16"/>
                <w:szCs w:val="16"/>
              </w:rPr>
              <w:t>Ebsensen</w:t>
            </w:r>
            <w:proofErr w:type="spellEnd"/>
            <w:r w:rsidRPr="00D633CC">
              <w:rPr>
                <w:sz w:val="16"/>
                <w:szCs w:val="16"/>
              </w:rPr>
              <w:t xml:space="preserve"> et al. 1999</w:t>
            </w:r>
          </w:p>
        </w:tc>
        <w:tc>
          <w:tcPr>
            <w:tcW w:w="1356" w:type="dxa"/>
          </w:tcPr>
          <w:p w:rsidR="00672F92" w:rsidRPr="00D633CC" w:rsidRDefault="00672F92" w:rsidP="00E55EFE">
            <w:pPr>
              <w:pStyle w:val="NormalSS"/>
              <w:ind w:firstLine="0"/>
              <w:jc w:val="left"/>
              <w:rPr>
                <w:sz w:val="16"/>
                <w:szCs w:val="16"/>
              </w:rPr>
            </w:pPr>
            <w:r w:rsidRPr="00D633CC">
              <w:rPr>
                <w:sz w:val="16"/>
                <w:szCs w:val="16"/>
              </w:rPr>
              <w:t>2,496 middle school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Mailing to parents</w:t>
            </w:r>
          </w:p>
          <w:p w:rsidR="00672F92" w:rsidRPr="00D633CC" w:rsidRDefault="00672F92" w:rsidP="00E55EFE">
            <w:pPr>
              <w:pStyle w:val="NormalSS"/>
              <w:ind w:firstLine="0"/>
              <w:jc w:val="left"/>
              <w:rPr>
                <w:sz w:val="16"/>
                <w:szCs w:val="16"/>
              </w:rPr>
            </w:pPr>
            <w:r w:rsidRPr="00D633CC">
              <w:rPr>
                <w:sz w:val="16"/>
                <w:szCs w:val="16"/>
              </w:rPr>
              <w:t>Follow-up call to parents</w:t>
            </w:r>
          </w:p>
          <w:p w:rsidR="00672F92" w:rsidRPr="00D633CC" w:rsidRDefault="00672F92" w:rsidP="00E55EFE">
            <w:pPr>
              <w:pStyle w:val="NormalSS"/>
              <w:ind w:firstLine="0"/>
              <w:jc w:val="left"/>
              <w:rPr>
                <w:sz w:val="16"/>
                <w:szCs w:val="16"/>
              </w:rPr>
            </w:pPr>
            <w:r w:rsidRPr="00D633CC">
              <w:rPr>
                <w:sz w:val="16"/>
                <w:szCs w:val="16"/>
              </w:rPr>
              <w:t>Student incentive (pencil)</w:t>
            </w:r>
          </w:p>
          <w:p w:rsidR="00672F92" w:rsidRPr="00D633CC" w:rsidRDefault="00672F92" w:rsidP="00E55EFE">
            <w:pPr>
              <w:pStyle w:val="NormalSS"/>
              <w:ind w:firstLine="0"/>
              <w:jc w:val="left"/>
              <w:rPr>
                <w:sz w:val="16"/>
                <w:szCs w:val="16"/>
              </w:rPr>
            </w:pPr>
            <w:r w:rsidRPr="00D633CC">
              <w:rPr>
                <w:sz w:val="16"/>
                <w:szCs w:val="16"/>
              </w:rPr>
              <w:t>Class incentives</w:t>
            </w:r>
          </w:p>
        </w:tc>
        <w:tc>
          <w:tcPr>
            <w:tcW w:w="2610" w:type="dxa"/>
          </w:tcPr>
          <w:p w:rsidR="00672F92" w:rsidRPr="00D633CC" w:rsidRDefault="00672F92" w:rsidP="004E3DE4">
            <w:pPr>
              <w:pStyle w:val="NormalSS"/>
              <w:ind w:firstLine="0"/>
              <w:jc w:val="center"/>
              <w:rPr>
                <w:sz w:val="16"/>
                <w:szCs w:val="16"/>
              </w:rPr>
            </w:pPr>
            <w:r w:rsidRPr="00D633CC">
              <w:rPr>
                <w:sz w:val="16"/>
                <w:szCs w:val="16"/>
              </w:rPr>
              <w:t>74%</w:t>
            </w:r>
          </w:p>
        </w:tc>
      </w:tr>
      <w:tr w:rsidR="00672F92" w:rsidTr="00672F92">
        <w:tc>
          <w:tcPr>
            <w:tcW w:w="1452" w:type="dxa"/>
          </w:tcPr>
          <w:p w:rsidR="00672F92" w:rsidRPr="00D633CC" w:rsidRDefault="00672F92" w:rsidP="00E55EFE">
            <w:pPr>
              <w:pStyle w:val="NormalSS"/>
              <w:ind w:firstLine="0"/>
              <w:jc w:val="left"/>
              <w:rPr>
                <w:sz w:val="16"/>
                <w:szCs w:val="16"/>
              </w:rPr>
            </w:pPr>
            <w:r w:rsidRPr="00D633CC">
              <w:rPr>
                <w:sz w:val="16"/>
                <w:szCs w:val="16"/>
              </w:rPr>
              <w:t>Unger et al. 2004</w:t>
            </w:r>
          </w:p>
        </w:tc>
        <w:tc>
          <w:tcPr>
            <w:tcW w:w="1356" w:type="dxa"/>
          </w:tcPr>
          <w:p w:rsidR="00672F92" w:rsidRPr="00D633CC" w:rsidRDefault="00672F92" w:rsidP="00E55EFE">
            <w:pPr>
              <w:pStyle w:val="NormalSS"/>
              <w:ind w:firstLine="0"/>
              <w:jc w:val="left"/>
              <w:rPr>
                <w:sz w:val="16"/>
                <w:szCs w:val="16"/>
              </w:rPr>
            </w:pPr>
            <w:r w:rsidRPr="00D633CC">
              <w:rPr>
                <w:sz w:val="16"/>
                <w:szCs w:val="16"/>
              </w:rPr>
              <w:t>4,427 6</w:t>
            </w:r>
            <w:r w:rsidRPr="00D633CC">
              <w:rPr>
                <w:sz w:val="16"/>
                <w:szCs w:val="16"/>
                <w:vertAlign w:val="superscript"/>
              </w:rPr>
              <w:t>th</w:t>
            </w:r>
            <w:r w:rsidRPr="00D633CC">
              <w:rPr>
                <w:sz w:val="16"/>
                <w:szCs w:val="16"/>
              </w:rPr>
              <w:t xml:space="preserve"> grade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Form sent home with student</w:t>
            </w:r>
          </w:p>
          <w:p w:rsidR="00672F92" w:rsidRPr="00D633CC" w:rsidRDefault="00672F92" w:rsidP="00E55EFE">
            <w:pPr>
              <w:pStyle w:val="NormalSS"/>
              <w:ind w:firstLine="0"/>
              <w:jc w:val="left"/>
              <w:rPr>
                <w:sz w:val="16"/>
                <w:szCs w:val="16"/>
              </w:rPr>
            </w:pPr>
            <w:r w:rsidRPr="00D633CC">
              <w:rPr>
                <w:sz w:val="16"/>
                <w:szCs w:val="16"/>
              </w:rPr>
              <w:t>Duplicate form sent home</w:t>
            </w:r>
          </w:p>
          <w:p w:rsidR="00672F92" w:rsidRPr="00D633CC" w:rsidRDefault="00672F92" w:rsidP="00E55EFE">
            <w:pPr>
              <w:pStyle w:val="NormalSS"/>
              <w:ind w:firstLine="0"/>
              <w:jc w:val="left"/>
              <w:rPr>
                <w:sz w:val="16"/>
                <w:szCs w:val="16"/>
              </w:rPr>
            </w:pPr>
            <w:r w:rsidRPr="00D633CC">
              <w:rPr>
                <w:sz w:val="16"/>
                <w:szCs w:val="16"/>
              </w:rPr>
              <w:t>Student incentive (small gift)</w:t>
            </w:r>
          </w:p>
          <w:p w:rsidR="00672F92" w:rsidRPr="00D633CC" w:rsidRDefault="00672F92" w:rsidP="00E55EFE">
            <w:pPr>
              <w:pStyle w:val="NormalSS"/>
              <w:ind w:firstLine="0"/>
              <w:jc w:val="left"/>
              <w:rPr>
                <w:sz w:val="16"/>
                <w:szCs w:val="16"/>
              </w:rPr>
            </w:pPr>
            <w:r w:rsidRPr="00D633CC">
              <w:rPr>
                <w:sz w:val="16"/>
                <w:szCs w:val="16"/>
              </w:rPr>
              <w:t>Teacher incentive ($25)</w:t>
            </w:r>
          </w:p>
        </w:tc>
        <w:tc>
          <w:tcPr>
            <w:tcW w:w="2610" w:type="dxa"/>
          </w:tcPr>
          <w:p w:rsidR="00672F92" w:rsidRPr="00D633CC" w:rsidRDefault="00672F92" w:rsidP="004E3DE4">
            <w:pPr>
              <w:pStyle w:val="NormalSS"/>
              <w:ind w:firstLine="0"/>
              <w:jc w:val="center"/>
              <w:rPr>
                <w:sz w:val="16"/>
                <w:szCs w:val="16"/>
              </w:rPr>
            </w:pPr>
            <w:r w:rsidRPr="00D633CC">
              <w:rPr>
                <w:sz w:val="16"/>
                <w:szCs w:val="16"/>
              </w:rPr>
              <w:t>85%</w:t>
            </w:r>
          </w:p>
        </w:tc>
      </w:tr>
      <w:tr w:rsidR="00672F92" w:rsidTr="00672F92">
        <w:tc>
          <w:tcPr>
            <w:tcW w:w="1452" w:type="dxa"/>
          </w:tcPr>
          <w:p w:rsidR="00672F92" w:rsidRPr="00D633CC" w:rsidRDefault="00672F92" w:rsidP="00E55EFE">
            <w:pPr>
              <w:pStyle w:val="NormalSS"/>
              <w:ind w:firstLine="0"/>
              <w:jc w:val="left"/>
              <w:rPr>
                <w:sz w:val="16"/>
                <w:szCs w:val="16"/>
              </w:rPr>
            </w:pPr>
            <w:proofErr w:type="spellStart"/>
            <w:r w:rsidRPr="00D633CC">
              <w:rPr>
                <w:sz w:val="16"/>
                <w:szCs w:val="16"/>
              </w:rPr>
              <w:t>Ebsensen</w:t>
            </w:r>
            <w:proofErr w:type="spellEnd"/>
            <w:r w:rsidRPr="00D633CC">
              <w:rPr>
                <w:sz w:val="16"/>
                <w:szCs w:val="16"/>
              </w:rPr>
              <w:t xml:space="preserve"> et al. 2008</w:t>
            </w:r>
          </w:p>
        </w:tc>
        <w:tc>
          <w:tcPr>
            <w:tcW w:w="1356" w:type="dxa"/>
          </w:tcPr>
          <w:p w:rsidR="00672F92" w:rsidRPr="00D633CC" w:rsidRDefault="00672F92" w:rsidP="00E55EFE">
            <w:pPr>
              <w:pStyle w:val="NormalSS"/>
              <w:ind w:firstLine="0"/>
              <w:jc w:val="left"/>
              <w:rPr>
                <w:sz w:val="16"/>
                <w:szCs w:val="16"/>
              </w:rPr>
            </w:pPr>
            <w:r w:rsidRPr="00D633CC">
              <w:rPr>
                <w:sz w:val="16"/>
                <w:szCs w:val="16"/>
              </w:rPr>
              <w:t>4,653 6</w:t>
            </w:r>
            <w:r w:rsidRPr="00D633CC">
              <w:rPr>
                <w:sz w:val="16"/>
                <w:szCs w:val="16"/>
                <w:vertAlign w:val="superscript"/>
              </w:rPr>
              <w:t>th</w:t>
            </w:r>
            <w:r w:rsidRPr="00D633CC">
              <w:rPr>
                <w:sz w:val="16"/>
                <w:szCs w:val="16"/>
              </w:rPr>
              <w:t xml:space="preserve"> &amp; 7</w:t>
            </w:r>
            <w:r w:rsidRPr="00D633CC">
              <w:rPr>
                <w:sz w:val="16"/>
                <w:szCs w:val="16"/>
                <w:vertAlign w:val="superscript"/>
              </w:rPr>
              <w:t>th</w:t>
            </w:r>
            <w:r w:rsidRPr="00D633CC">
              <w:rPr>
                <w:sz w:val="16"/>
                <w:szCs w:val="16"/>
              </w:rPr>
              <w:t xml:space="preserve"> grade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Forms sent home with student</w:t>
            </w:r>
          </w:p>
          <w:p w:rsidR="00672F92" w:rsidRPr="00D633CC" w:rsidRDefault="00672F92" w:rsidP="00E55EFE">
            <w:pPr>
              <w:pStyle w:val="NormalSS"/>
              <w:ind w:firstLine="0"/>
              <w:jc w:val="left"/>
              <w:rPr>
                <w:sz w:val="16"/>
                <w:szCs w:val="16"/>
              </w:rPr>
            </w:pPr>
            <w:r w:rsidRPr="00D633CC">
              <w:rPr>
                <w:sz w:val="16"/>
                <w:szCs w:val="16"/>
              </w:rPr>
              <w:t>Student incentive ($3)</w:t>
            </w:r>
          </w:p>
          <w:p w:rsidR="00672F92" w:rsidRPr="00D633CC" w:rsidRDefault="00672F92" w:rsidP="00E55EFE">
            <w:pPr>
              <w:pStyle w:val="NormalSS"/>
              <w:ind w:firstLine="0"/>
              <w:jc w:val="left"/>
              <w:rPr>
                <w:sz w:val="16"/>
                <w:szCs w:val="16"/>
              </w:rPr>
            </w:pPr>
            <w:r w:rsidRPr="00D633CC">
              <w:rPr>
                <w:sz w:val="16"/>
                <w:szCs w:val="16"/>
              </w:rPr>
              <w:t>Teacher incentives  ($10 or more)</w:t>
            </w:r>
          </w:p>
        </w:tc>
        <w:tc>
          <w:tcPr>
            <w:tcW w:w="2610" w:type="dxa"/>
          </w:tcPr>
          <w:p w:rsidR="00672F92" w:rsidRPr="00D633CC" w:rsidRDefault="00672F92" w:rsidP="004E3DE4">
            <w:pPr>
              <w:pStyle w:val="NormalSS"/>
              <w:ind w:firstLine="0"/>
              <w:jc w:val="center"/>
              <w:rPr>
                <w:sz w:val="16"/>
                <w:szCs w:val="16"/>
              </w:rPr>
            </w:pPr>
            <w:r w:rsidRPr="00D633CC">
              <w:rPr>
                <w:sz w:val="16"/>
                <w:szCs w:val="16"/>
              </w:rPr>
              <w:t>90%</w:t>
            </w:r>
          </w:p>
        </w:tc>
      </w:tr>
      <w:tr w:rsidR="00672F92" w:rsidTr="00672F92">
        <w:tc>
          <w:tcPr>
            <w:tcW w:w="1452" w:type="dxa"/>
          </w:tcPr>
          <w:p w:rsidR="00672F92" w:rsidRPr="00D633CC" w:rsidRDefault="00672F92" w:rsidP="003F75EB">
            <w:pPr>
              <w:pStyle w:val="NormalSS"/>
              <w:ind w:firstLine="0"/>
              <w:jc w:val="left"/>
              <w:rPr>
                <w:sz w:val="16"/>
                <w:szCs w:val="16"/>
              </w:rPr>
            </w:pPr>
            <w:r w:rsidRPr="00D633CC">
              <w:rPr>
                <w:sz w:val="16"/>
                <w:szCs w:val="16"/>
              </w:rPr>
              <w:t>New Jer</w:t>
            </w:r>
            <w:r>
              <w:rPr>
                <w:sz w:val="16"/>
                <w:szCs w:val="16"/>
              </w:rPr>
              <w:t>sey Student Health Survey 2007</w:t>
            </w:r>
          </w:p>
        </w:tc>
        <w:tc>
          <w:tcPr>
            <w:tcW w:w="1356" w:type="dxa"/>
          </w:tcPr>
          <w:p w:rsidR="00672F92" w:rsidRPr="00D633CC" w:rsidRDefault="00672F92" w:rsidP="00E55EFE">
            <w:pPr>
              <w:pStyle w:val="NormalSS"/>
              <w:ind w:firstLine="0"/>
              <w:jc w:val="left"/>
              <w:rPr>
                <w:sz w:val="16"/>
                <w:szCs w:val="16"/>
              </w:rPr>
            </w:pPr>
            <w:r w:rsidRPr="00D633CC">
              <w:rPr>
                <w:sz w:val="16"/>
                <w:szCs w:val="16"/>
              </w:rPr>
              <w:t>2,729 high school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 xml:space="preserve">Form </w:t>
            </w:r>
            <w:r>
              <w:rPr>
                <w:sz w:val="16"/>
                <w:szCs w:val="16"/>
              </w:rPr>
              <w:t>mailed home; student addressed envelopes</w:t>
            </w:r>
            <w:r w:rsidR="008E2DAA" w:rsidRPr="006A012E">
              <w:rPr>
                <w:sz w:val="16"/>
                <w:szCs w:val="16"/>
                <w:vertAlign w:val="superscript"/>
              </w:rPr>
              <w:t xml:space="preserve"> b</w:t>
            </w:r>
          </w:p>
          <w:p w:rsidR="00672F92" w:rsidRPr="00D633CC" w:rsidRDefault="00672F92" w:rsidP="00E55EFE">
            <w:pPr>
              <w:pStyle w:val="NormalSS"/>
              <w:ind w:firstLine="0"/>
              <w:jc w:val="left"/>
              <w:rPr>
                <w:sz w:val="16"/>
                <w:szCs w:val="16"/>
              </w:rPr>
            </w:pPr>
            <w:r w:rsidRPr="00D633CC">
              <w:rPr>
                <w:sz w:val="16"/>
                <w:szCs w:val="16"/>
              </w:rPr>
              <w:t>School incentive of up to $800 based on return rate</w:t>
            </w:r>
            <w:r w:rsidR="008E2DAA" w:rsidRPr="006A012E">
              <w:rPr>
                <w:sz w:val="16"/>
                <w:szCs w:val="16"/>
                <w:vertAlign w:val="superscript"/>
              </w:rPr>
              <w:t xml:space="preserve"> b</w:t>
            </w:r>
          </w:p>
          <w:p w:rsidR="00672F92" w:rsidRPr="00D633CC" w:rsidRDefault="00672F92" w:rsidP="00E55EFE">
            <w:pPr>
              <w:pStyle w:val="NormalSS"/>
              <w:ind w:firstLine="0"/>
              <w:jc w:val="left"/>
              <w:rPr>
                <w:sz w:val="16"/>
                <w:szCs w:val="16"/>
              </w:rPr>
            </w:pPr>
            <w:r w:rsidRPr="00D633CC">
              <w:rPr>
                <w:sz w:val="16"/>
                <w:szCs w:val="16"/>
              </w:rPr>
              <w:t>Student incentive ($5)</w:t>
            </w:r>
            <w:r w:rsidR="008E2DAA" w:rsidRPr="006A012E">
              <w:rPr>
                <w:sz w:val="16"/>
                <w:szCs w:val="16"/>
                <w:vertAlign w:val="superscript"/>
              </w:rPr>
              <w:t xml:space="preserve"> b</w:t>
            </w:r>
          </w:p>
        </w:tc>
        <w:tc>
          <w:tcPr>
            <w:tcW w:w="2610" w:type="dxa"/>
          </w:tcPr>
          <w:p w:rsidR="00672F92" w:rsidRPr="00D633CC" w:rsidRDefault="00672F92" w:rsidP="008E2DAA">
            <w:pPr>
              <w:pStyle w:val="NormalSS"/>
              <w:ind w:firstLine="0"/>
              <w:jc w:val="center"/>
              <w:rPr>
                <w:sz w:val="16"/>
                <w:szCs w:val="16"/>
              </w:rPr>
            </w:pPr>
            <w:r w:rsidRPr="00D633CC">
              <w:rPr>
                <w:sz w:val="16"/>
                <w:szCs w:val="16"/>
              </w:rPr>
              <w:t>72%</w:t>
            </w:r>
          </w:p>
        </w:tc>
      </w:tr>
      <w:tr w:rsidR="00672F92" w:rsidTr="00672F92">
        <w:tc>
          <w:tcPr>
            <w:tcW w:w="1452" w:type="dxa"/>
          </w:tcPr>
          <w:p w:rsidR="00672F92" w:rsidRPr="00D633CC" w:rsidRDefault="00672F92" w:rsidP="00E55EFE">
            <w:pPr>
              <w:pStyle w:val="NormalSS"/>
              <w:ind w:firstLine="0"/>
              <w:jc w:val="left"/>
              <w:rPr>
                <w:sz w:val="16"/>
                <w:szCs w:val="16"/>
              </w:rPr>
            </w:pPr>
            <w:r w:rsidRPr="00D633CC">
              <w:rPr>
                <w:sz w:val="16"/>
                <w:szCs w:val="16"/>
              </w:rPr>
              <w:t>Mandatory Random Drug Testing</w:t>
            </w:r>
            <w:r w:rsidR="00C45215">
              <w:rPr>
                <w:sz w:val="16"/>
                <w:szCs w:val="16"/>
              </w:rPr>
              <w:t xml:space="preserve"> (</w:t>
            </w:r>
            <w:proofErr w:type="spellStart"/>
            <w:r w:rsidR="00C45215">
              <w:rPr>
                <w:sz w:val="16"/>
                <w:szCs w:val="16"/>
              </w:rPr>
              <w:t>IES</w:t>
            </w:r>
            <w:proofErr w:type="spellEnd"/>
            <w:r w:rsidR="00C45215">
              <w:rPr>
                <w:sz w:val="16"/>
                <w:szCs w:val="16"/>
              </w:rPr>
              <w:t>)</w:t>
            </w:r>
          </w:p>
        </w:tc>
        <w:tc>
          <w:tcPr>
            <w:tcW w:w="1356" w:type="dxa"/>
          </w:tcPr>
          <w:p w:rsidR="00672F92" w:rsidRPr="00D633CC" w:rsidRDefault="00C45215" w:rsidP="00E55EFE">
            <w:pPr>
              <w:pStyle w:val="NormalSS"/>
              <w:ind w:firstLine="0"/>
              <w:jc w:val="left"/>
              <w:rPr>
                <w:sz w:val="16"/>
                <w:szCs w:val="16"/>
              </w:rPr>
            </w:pPr>
            <w:r>
              <w:rPr>
                <w:sz w:val="16"/>
                <w:szCs w:val="16"/>
              </w:rPr>
              <w:t>8,898 9–</w:t>
            </w:r>
            <w:r w:rsidR="00672F92" w:rsidRPr="00D633CC">
              <w:rPr>
                <w:sz w:val="16"/>
                <w:szCs w:val="16"/>
              </w:rPr>
              <w:t>12 grade students</w:t>
            </w:r>
          </w:p>
        </w:tc>
        <w:tc>
          <w:tcPr>
            <w:tcW w:w="3780" w:type="dxa"/>
          </w:tcPr>
          <w:p w:rsidR="00672F92" w:rsidRPr="00D633CC" w:rsidRDefault="00672F92" w:rsidP="00E55EFE">
            <w:pPr>
              <w:pStyle w:val="NormalSS"/>
              <w:ind w:firstLine="0"/>
              <w:jc w:val="left"/>
              <w:rPr>
                <w:sz w:val="16"/>
                <w:szCs w:val="16"/>
              </w:rPr>
            </w:pPr>
            <w:r w:rsidRPr="00D633CC">
              <w:rPr>
                <w:sz w:val="16"/>
                <w:szCs w:val="16"/>
              </w:rPr>
              <w:t>Form sent home with student</w:t>
            </w:r>
          </w:p>
          <w:p w:rsidR="00672F92" w:rsidRDefault="00672F92" w:rsidP="004E3DE4">
            <w:pPr>
              <w:pStyle w:val="NormalSS"/>
              <w:ind w:firstLine="0"/>
              <w:jc w:val="left"/>
              <w:rPr>
                <w:sz w:val="16"/>
                <w:szCs w:val="16"/>
              </w:rPr>
            </w:pPr>
            <w:r w:rsidRPr="00D633CC">
              <w:rPr>
                <w:sz w:val="16"/>
                <w:szCs w:val="16"/>
              </w:rPr>
              <w:t>Student incentive ($7 movie ticket)</w:t>
            </w:r>
          </w:p>
          <w:p w:rsidR="00361039" w:rsidRPr="00D633CC" w:rsidRDefault="00361039" w:rsidP="004E3DE4">
            <w:pPr>
              <w:pStyle w:val="NormalSS"/>
              <w:ind w:firstLine="0"/>
              <w:jc w:val="left"/>
              <w:rPr>
                <w:sz w:val="16"/>
                <w:szCs w:val="16"/>
              </w:rPr>
            </w:pPr>
            <w:r>
              <w:rPr>
                <w:sz w:val="16"/>
                <w:szCs w:val="16"/>
              </w:rPr>
              <w:t>Study team called parents and visited school</w:t>
            </w:r>
          </w:p>
        </w:tc>
        <w:tc>
          <w:tcPr>
            <w:tcW w:w="2610" w:type="dxa"/>
          </w:tcPr>
          <w:p w:rsidR="00672F92" w:rsidRPr="00D633CC" w:rsidRDefault="00672F92" w:rsidP="004E3DE4">
            <w:pPr>
              <w:pStyle w:val="NormalSS"/>
              <w:ind w:firstLine="0"/>
              <w:jc w:val="center"/>
              <w:rPr>
                <w:sz w:val="16"/>
                <w:szCs w:val="16"/>
              </w:rPr>
            </w:pPr>
            <w:r w:rsidRPr="00D633CC">
              <w:rPr>
                <w:sz w:val="16"/>
                <w:szCs w:val="16"/>
              </w:rPr>
              <w:t>73%</w:t>
            </w:r>
          </w:p>
        </w:tc>
      </w:tr>
      <w:tr w:rsidR="00672F92" w:rsidTr="0005058C">
        <w:tc>
          <w:tcPr>
            <w:tcW w:w="9198" w:type="dxa"/>
            <w:gridSpan w:val="4"/>
          </w:tcPr>
          <w:p w:rsidR="00672F92" w:rsidRDefault="00672F92" w:rsidP="003F75EB">
            <w:pPr>
              <w:pStyle w:val="NormalSS"/>
              <w:ind w:firstLine="0"/>
              <w:jc w:val="left"/>
              <w:rPr>
                <w:b/>
                <w:sz w:val="16"/>
                <w:szCs w:val="16"/>
              </w:rPr>
            </w:pPr>
          </w:p>
          <w:p w:rsidR="00672F92" w:rsidRPr="00672F92" w:rsidRDefault="00672F92" w:rsidP="003F75EB">
            <w:pPr>
              <w:pStyle w:val="NormalSS"/>
              <w:ind w:firstLine="0"/>
              <w:jc w:val="left"/>
              <w:rPr>
                <w:b/>
                <w:sz w:val="16"/>
                <w:szCs w:val="16"/>
              </w:rPr>
            </w:pPr>
            <w:r w:rsidRPr="00672F92">
              <w:rPr>
                <w:b/>
                <w:sz w:val="16"/>
                <w:szCs w:val="16"/>
              </w:rPr>
              <w:t>Studies with No Student Incentives</w:t>
            </w:r>
          </w:p>
        </w:tc>
      </w:tr>
      <w:tr w:rsidR="00672F92" w:rsidTr="00672F92">
        <w:tc>
          <w:tcPr>
            <w:tcW w:w="1452" w:type="dxa"/>
          </w:tcPr>
          <w:p w:rsidR="00672F92" w:rsidRPr="00D633CC" w:rsidRDefault="00672F92" w:rsidP="003F75EB">
            <w:pPr>
              <w:pStyle w:val="NormalSS"/>
              <w:ind w:firstLine="0"/>
              <w:jc w:val="left"/>
              <w:rPr>
                <w:sz w:val="16"/>
                <w:szCs w:val="16"/>
              </w:rPr>
            </w:pPr>
            <w:r w:rsidRPr="00D633CC">
              <w:rPr>
                <w:sz w:val="16"/>
                <w:szCs w:val="16"/>
              </w:rPr>
              <w:t>Thompson 1984</w:t>
            </w:r>
            <w:r w:rsidRPr="006A012E">
              <w:rPr>
                <w:sz w:val="16"/>
                <w:szCs w:val="16"/>
                <w:vertAlign w:val="superscript"/>
              </w:rPr>
              <w:t>a</w:t>
            </w:r>
          </w:p>
        </w:tc>
        <w:tc>
          <w:tcPr>
            <w:tcW w:w="1356" w:type="dxa"/>
          </w:tcPr>
          <w:p w:rsidR="00672F92" w:rsidRPr="00D633CC" w:rsidRDefault="00672F92" w:rsidP="003F75EB">
            <w:pPr>
              <w:pStyle w:val="NormalSS"/>
              <w:ind w:firstLine="0"/>
              <w:jc w:val="left"/>
              <w:rPr>
                <w:sz w:val="16"/>
                <w:szCs w:val="16"/>
              </w:rPr>
            </w:pPr>
            <w:r w:rsidRPr="00D633CC">
              <w:rPr>
                <w:sz w:val="16"/>
                <w:szCs w:val="16"/>
              </w:rPr>
              <w:t>1,314 K-6 students</w:t>
            </w:r>
          </w:p>
        </w:tc>
        <w:tc>
          <w:tcPr>
            <w:tcW w:w="3780" w:type="dxa"/>
          </w:tcPr>
          <w:p w:rsidR="00672F92" w:rsidRPr="00D633CC" w:rsidRDefault="00672F92" w:rsidP="003F75EB">
            <w:pPr>
              <w:pStyle w:val="NormalSS"/>
              <w:ind w:firstLine="0"/>
              <w:jc w:val="left"/>
              <w:rPr>
                <w:sz w:val="16"/>
                <w:szCs w:val="16"/>
              </w:rPr>
            </w:pPr>
            <w:r w:rsidRPr="00D633CC">
              <w:rPr>
                <w:sz w:val="16"/>
                <w:szCs w:val="16"/>
              </w:rPr>
              <w:t>Randomly assigned to five groups:</w:t>
            </w:r>
          </w:p>
          <w:p w:rsidR="00672F92" w:rsidRPr="00D633CC" w:rsidRDefault="00672F92" w:rsidP="003F75EB">
            <w:pPr>
              <w:pStyle w:val="NormalSS"/>
              <w:ind w:firstLine="0"/>
              <w:jc w:val="left"/>
              <w:rPr>
                <w:sz w:val="16"/>
                <w:szCs w:val="16"/>
              </w:rPr>
            </w:pPr>
            <w:r w:rsidRPr="00D633CC">
              <w:rPr>
                <w:sz w:val="16"/>
                <w:szCs w:val="16"/>
              </w:rPr>
              <w:t>All groups form sent home with students</w:t>
            </w:r>
          </w:p>
          <w:p w:rsidR="00672F92" w:rsidRPr="00D633CC" w:rsidRDefault="00672F92" w:rsidP="003F75EB">
            <w:pPr>
              <w:pStyle w:val="NormalSS"/>
              <w:ind w:firstLine="0"/>
              <w:jc w:val="left"/>
              <w:rPr>
                <w:sz w:val="16"/>
                <w:szCs w:val="16"/>
              </w:rPr>
            </w:pPr>
            <w:r w:rsidRPr="00D633CC">
              <w:rPr>
                <w:sz w:val="16"/>
                <w:szCs w:val="16"/>
              </w:rPr>
              <w:t>Control: no additional procedure</w:t>
            </w:r>
          </w:p>
          <w:p w:rsidR="00672F92" w:rsidRPr="00D633CC" w:rsidRDefault="00672F92" w:rsidP="003F75EB">
            <w:pPr>
              <w:pStyle w:val="NormalSS"/>
              <w:ind w:firstLine="0"/>
              <w:jc w:val="left"/>
              <w:rPr>
                <w:sz w:val="16"/>
                <w:szCs w:val="16"/>
              </w:rPr>
            </w:pPr>
            <w:r w:rsidRPr="00D633CC">
              <w:rPr>
                <w:sz w:val="16"/>
                <w:szCs w:val="16"/>
              </w:rPr>
              <w:t>Treatment 2: Incentive to parent</w:t>
            </w:r>
          </w:p>
          <w:p w:rsidR="00672F92" w:rsidRPr="00D633CC" w:rsidRDefault="00672F92" w:rsidP="003F75EB">
            <w:pPr>
              <w:pStyle w:val="NormalSS"/>
              <w:ind w:firstLine="0"/>
              <w:jc w:val="left"/>
              <w:rPr>
                <w:sz w:val="16"/>
                <w:szCs w:val="16"/>
              </w:rPr>
            </w:pPr>
            <w:r w:rsidRPr="00D633CC">
              <w:rPr>
                <w:sz w:val="16"/>
                <w:szCs w:val="16"/>
              </w:rPr>
              <w:t>Treatment 3: Communication with child</w:t>
            </w:r>
          </w:p>
          <w:p w:rsidR="00672F92" w:rsidRPr="00D633CC" w:rsidRDefault="00672F92" w:rsidP="003F75EB">
            <w:pPr>
              <w:pStyle w:val="NormalSS"/>
              <w:ind w:firstLine="0"/>
              <w:jc w:val="left"/>
              <w:rPr>
                <w:sz w:val="16"/>
                <w:szCs w:val="16"/>
              </w:rPr>
            </w:pPr>
            <w:r w:rsidRPr="00D633CC">
              <w:rPr>
                <w:sz w:val="16"/>
                <w:szCs w:val="16"/>
              </w:rPr>
              <w:t>Treatment 4: Communication with parent</w:t>
            </w:r>
          </w:p>
        </w:tc>
        <w:tc>
          <w:tcPr>
            <w:tcW w:w="2610" w:type="dxa"/>
          </w:tcPr>
          <w:p w:rsidR="00672F92" w:rsidRPr="00D633CC" w:rsidRDefault="00672F92" w:rsidP="003F75EB">
            <w:pPr>
              <w:pStyle w:val="NormalSS"/>
              <w:ind w:firstLine="0"/>
              <w:jc w:val="left"/>
              <w:rPr>
                <w:sz w:val="16"/>
                <w:szCs w:val="16"/>
              </w:rPr>
            </w:pPr>
            <w:r w:rsidRPr="00D633CC">
              <w:rPr>
                <w:sz w:val="16"/>
                <w:szCs w:val="16"/>
              </w:rPr>
              <w:t>Control 41%</w:t>
            </w:r>
          </w:p>
          <w:p w:rsidR="00672F92" w:rsidRPr="00D633CC" w:rsidRDefault="00672F92" w:rsidP="003F75EB">
            <w:pPr>
              <w:pStyle w:val="NormalSS"/>
              <w:ind w:firstLine="0"/>
              <w:jc w:val="left"/>
              <w:rPr>
                <w:sz w:val="16"/>
                <w:szCs w:val="16"/>
              </w:rPr>
            </w:pPr>
            <w:r w:rsidRPr="00D633CC">
              <w:rPr>
                <w:sz w:val="16"/>
                <w:szCs w:val="16"/>
              </w:rPr>
              <w:t>Parent incentive: 76%</w:t>
            </w:r>
          </w:p>
          <w:p w:rsidR="00672F92" w:rsidRPr="00D633CC" w:rsidRDefault="00672F92" w:rsidP="003F75EB">
            <w:pPr>
              <w:pStyle w:val="NormalSS"/>
              <w:ind w:firstLine="0"/>
              <w:jc w:val="left"/>
              <w:rPr>
                <w:sz w:val="16"/>
                <w:szCs w:val="16"/>
              </w:rPr>
            </w:pPr>
            <w:r w:rsidRPr="00D633CC">
              <w:rPr>
                <w:sz w:val="16"/>
                <w:szCs w:val="16"/>
              </w:rPr>
              <w:t>Communication with child: 71%</w:t>
            </w:r>
          </w:p>
          <w:p w:rsidR="00672F92" w:rsidRPr="00D633CC" w:rsidRDefault="00672F92" w:rsidP="003F75EB">
            <w:pPr>
              <w:pStyle w:val="NormalSS"/>
              <w:ind w:firstLine="0"/>
              <w:jc w:val="left"/>
              <w:rPr>
                <w:sz w:val="16"/>
                <w:szCs w:val="16"/>
              </w:rPr>
            </w:pPr>
            <w:r w:rsidRPr="00D633CC">
              <w:rPr>
                <w:sz w:val="16"/>
                <w:szCs w:val="16"/>
              </w:rPr>
              <w:t>Communication with parent: 96%</w:t>
            </w:r>
          </w:p>
        </w:tc>
      </w:tr>
      <w:tr w:rsidR="00672F92" w:rsidTr="00672F92">
        <w:tc>
          <w:tcPr>
            <w:tcW w:w="1452" w:type="dxa"/>
          </w:tcPr>
          <w:p w:rsidR="00672F92" w:rsidRPr="00D633CC" w:rsidRDefault="00672F92" w:rsidP="003F75EB">
            <w:pPr>
              <w:pStyle w:val="NormalSS"/>
              <w:ind w:firstLine="0"/>
              <w:jc w:val="left"/>
              <w:rPr>
                <w:sz w:val="16"/>
                <w:szCs w:val="16"/>
              </w:rPr>
            </w:pPr>
            <w:r w:rsidRPr="00D633CC">
              <w:rPr>
                <w:sz w:val="16"/>
                <w:szCs w:val="16"/>
              </w:rPr>
              <w:t>Enhanced Reading Opportunities</w:t>
            </w:r>
            <w:r w:rsidR="00C45215">
              <w:rPr>
                <w:sz w:val="16"/>
                <w:szCs w:val="16"/>
              </w:rPr>
              <w:t xml:space="preserve"> (</w:t>
            </w:r>
            <w:proofErr w:type="spellStart"/>
            <w:r w:rsidR="00C45215">
              <w:rPr>
                <w:sz w:val="16"/>
                <w:szCs w:val="16"/>
              </w:rPr>
              <w:t>IES</w:t>
            </w:r>
            <w:proofErr w:type="spellEnd"/>
            <w:r w:rsidR="00C45215">
              <w:rPr>
                <w:sz w:val="16"/>
                <w:szCs w:val="16"/>
              </w:rPr>
              <w:t>)</w:t>
            </w:r>
          </w:p>
        </w:tc>
        <w:tc>
          <w:tcPr>
            <w:tcW w:w="1356" w:type="dxa"/>
          </w:tcPr>
          <w:p w:rsidR="00672F92" w:rsidRPr="00D633CC" w:rsidRDefault="00C45215" w:rsidP="003F75EB">
            <w:pPr>
              <w:pStyle w:val="NormalSS"/>
              <w:ind w:firstLine="0"/>
              <w:jc w:val="left"/>
              <w:rPr>
                <w:sz w:val="16"/>
                <w:szCs w:val="16"/>
              </w:rPr>
            </w:pPr>
            <w:r>
              <w:rPr>
                <w:sz w:val="16"/>
                <w:szCs w:val="16"/>
              </w:rPr>
              <w:t>3,389</w:t>
            </w:r>
            <w:r w:rsidR="00672F92" w:rsidRPr="00D633CC">
              <w:rPr>
                <w:sz w:val="16"/>
                <w:szCs w:val="16"/>
              </w:rPr>
              <w:t xml:space="preserve"> 9</w:t>
            </w:r>
            <w:r w:rsidR="00672F92" w:rsidRPr="00D633CC">
              <w:rPr>
                <w:sz w:val="16"/>
                <w:szCs w:val="16"/>
                <w:vertAlign w:val="superscript"/>
              </w:rPr>
              <w:t>th</w:t>
            </w:r>
            <w:r w:rsidR="00672F92" w:rsidRPr="00D633CC">
              <w:rPr>
                <w:sz w:val="16"/>
                <w:szCs w:val="16"/>
              </w:rPr>
              <w:t xml:space="preserve"> grade students</w:t>
            </w:r>
            <w:r>
              <w:rPr>
                <w:sz w:val="16"/>
                <w:szCs w:val="16"/>
              </w:rPr>
              <w:t xml:space="preserve"> in 2nd cohort</w:t>
            </w:r>
          </w:p>
        </w:tc>
        <w:tc>
          <w:tcPr>
            <w:tcW w:w="3780" w:type="dxa"/>
          </w:tcPr>
          <w:p w:rsidR="00672F92" w:rsidRPr="00D633CC" w:rsidRDefault="00672F92" w:rsidP="003F75EB">
            <w:pPr>
              <w:pStyle w:val="NormalSS"/>
              <w:ind w:firstLine="0"/>
              <w:jc w:val="left"/>
              <w:rPr>
                <w:sz w:val="16"/>
                <w:szCs w:val="16"/>
              </w:rPr>
            </w:pPr>
            <w:r w:rsidRPr="00D633CC">
              <w:rPr>
                <w:sz w:val="16"/>
                <w:szCs w:val="16"/>
              </w:rPr>
              <w:t>Form sent home with student</w:t>
            </w:r>
          </w:p>
          <w:p w:rsidR="00672F92" w:rsidRDefault="00672F92" w:rsidP="003F75EB">
            <w:pPr>
              <w:pStyle w:val="NormalSS"/>
              <w:ind w:firstLine="0"/>
              <w:jc w:val="left"/>
              <w:rPr>
                <w:sz w:val="16"/>
                <w:szCs w:val="16"/>
              </w:rPr>
            </w:pPr>
            <w:r w:rsidRPr="00D633CC">
              <w:rPr>
                <w:sz w:val="16"/>
                <w:szCs w:val="16"/>
              </w:rPr>
              <w:t>If return form, could get intervention</w:t>
            </w:r>
          </w:p>
          <w:p w:rsidR="00361039" w:rsidRPr="00D633CC" w:rsidRDefault="00361039" w:rsidP="003F75EB">
            <w:pPr>
              <w:pStyle w:val="NormalSS"/>
              <w:ind w:firstLine="0"/>
              <w:jc w:val="left"/>
              <w:rPr>
                <w:sz w:val="16"/>
                <w:szCs w:val="16"/>
              </w:rPr>
            </w:pPr>
            <w:r>
              <w:rPr>
                <w:sz w:val="16"/>
                <w:szCs w:val="16"/>
              </w:rPr>
              <w:t>Study team called parents</w:t>
            </w:r>
          </w:p>
        </w:tc>
        <w:tc>
          <w:tcPr>
            <w:tcW w:w="2610" w:type="dxa"/>
          </w:tcPr>
          <w:p w:rsidR="00672F92" w:rsidRPr="00D633CC" w:rsidRDefault="00672F92" w:rsidP="003F75EB">
            <w:pPr>
              <w:pStyle w:val="NormalSS"/>
              <w:ind w:firstLine="0"/>
              <w:jc w:val="center"/>
              <w:rPr>
                <w:sz w:val="16"/>
                <w:szCs w:val="16"/>
              </w:rPr>
            </w:pPr>
            <w:r w:rsidRPr="00D633CC">
              <w:rPr>
                <w:sz w:val="16"/>
                <w:szCs w:val="16"/>
              </w:rPr>
              <w:t>65%</w:t>
            </w:r>
          </w:p>
        </w:tc>
      </w:tr>
      <w:tr w:rsidR="00672F92" w:rsidTr="00672F92">
        <w:tc>
          <w:tcPr>
            <w:tcW w:w="1452" w:type="dxa"/>
          </w:tcPr>
          <w:p w:rsidR="00672F92" w:rsidRPr="00D633CC" w:rsidRDefault="00672F92" w:rsidP="003F75EB">
            <w:pPr>
              <w:pStyle w:val="NormalSS"/>
              <w:ind w:firstLine="0"/>
              <w:jc w:val="left"/>
              <w:rPr>
                <w:sz w:val="16"/>
                <w:szCs w:val="16"/>
              </w:rPr>
            </w:pPr>
            <w:proofErr w:type="spellStart"/>
            <w:r w:rsidRPr="00D633CC">
              <w:rPr>
                <w:sz w:val="16"/>
                <w:szCs w:val="16"/>
              </w:rPr>
              <w:t>Lueptow</w:t>
            </w:r>
            <w:proofErr w:type="spellEnd"/>
            <w:r w:rsidRPr="00D633CC">
              <w:rPr>
                <w:sz w:val="16"/>
                <w:szCs w:val="16"/>
              </w:rPr>
              <w:t xml:space="preserve"> et al. 1977</w:t>
            </w:r>
          </w:p>
        </w:tc>
        <w:tc>
          <w:tcPr>
            <w:tcW w:w="1356" w:type="dxa"/>
          </w:tcPr>
          <w:p w:rsidR="00672F92" w:rsidRPr="00D633CC" w:rsidRDefault="00672F92" w:rsidP="003F75EB">
            <w:pPr>
              <w:pStyle w:val="NormalSS"/>
              <w:ind w:firstLine="0"/>
              <w:jc w:val="left"/>
              <w:rPr>
                <w:sz w:val="16"/>
                <w:szCs w:val="16"/>
              </w:rPr>
            </w:pPr>
            <w:r w:rsidRPr="00D633CC">
              <w:rPr>
                <w:sz w:val="16"/>
                <w:szCs w:val="16"/>
              </w:rPr>
              <w:t>4,470 high school seniors</w:t>
            </w:r>
          </w:p>
        </w:tc>
        <w:tc>
          <w:tcPr>
            <w:tcW w:w="3780" w:type="dxa"/>
          </w:tcPr>
          <w:p w:rsidR="00672F92" w:rsidRPr="00D633CC" w:rsidRDefault="00672F92" w:rsidP="0079462A">
            <w:pPr>
              <w:pStyle w:val="NormalSS"/>
              <w:ind w:firstLine="0"/>
              <w:jc w:val="left"/>
              <w:rPr>
                <w:sz w:val="16"/>
                <w:szCs w:val="16"/>
              </w:rPr>
            </w:pPr>
            <w:r w:rsidRPr="00D633CC">
              <w:rPr>
                <w:sz w:val="16"/>
                <w:szCs w:val="16"/>
              </w:rPr>
              <w:t>Sent form home with students</w:t>
            </w:r>
          </w:p>
        </w:tc>
        <w:tc>
          <w:tcPr>
            <w:tcW w:w="2610" w:type="dxa"/>
          </w:tcPr>
          <w:p w:rsidR="00672F92" w:rsidRPr="00D633CC" w:rsidRDefault="00672F92" w:rsidP="003F75EB">
            <w:pPr>
              <w:pStyle w:val="NormalSS"/>
              <w:ind w:firstLine="0"/>
              <w:jc w:val="left"/>
              <w:rPr>
                <w:sz w:val="16"/>
                <w:szCs w:val="16"/>
              </w:rPr>
            </w:pPr>
            <w:r w:rsidRPr="00D633CC">
              <w:rPr>
                <w:sz w:val="16"/>
                <w:szCs w:val="16"/>
              </w:rPr>
              <w:t>42% of seniors requiring consent</w:t>
            </w:r>
          </w:p>
        </w:tc>
      </w:tr>
      <w:tr w:rsidR="00672F92" w:rsidTr="00672F92">
        <w:tc>
          <w:tcPr>
            <w:tcW w:w="1452" w:type="dxa"/>
          </w:tcPr>
          <w:p w:rsidR="00672F92" w:rsidRPr="00D633CC" w:rsidRDefault="00672F92" w:rsidP="003F75EB">
            <w:pPr>
              <w:pStyle w:val="NormalSS"/>
              <w:ind w:firstLine="0"/>
              <w:jc w:val="left"/>
              <w:rPr>
                <w:sz w:val="16"/>
                <w:szCs w:val="16"/>
              </w:rPr>
            </w:pPr>
            <w:proofErr w:type="spellStart"/>
            <w:r w:rsidRPr="00D633CC">
              <w:rPr>
                <w:sz w:val="16"/>
                <w:szCs w:val="16"/>
              </w:rPr>
              <w:t>Pokorny</w:t>
            </w:r>
            <w:proofErr w:type="spellEnd"/>
            <w:r w:rsidRPr="00D633CC">
              <w:rPr>
                <w:sz w:val="16"/>
                <w:szCs w:val="16"/>
              </w:rPr>
              <w:t xml:space="preserve"> et al. 2001</w:t>
            </w:r>
          </w:p>
        </w:tc>
        <w:tc>
          <w:tcPr>
            <w:tcW w:w="1356" w:type="dxa"/>
          </w:tcPr>
          <w:p w:rsidR="00672F92" w:rsidRPr="00D633CC" w:rsidRDefault="00672F92" w:rsidP="003F75EB">
            <w:pPr>
              <w:pStyle w:val="NormalSS"/>
              <w:ind w:firstLine="0"/>
              <w:jc w:val="left"/>
              <w:rPr>
                <w:sz w:val="16"/>
                <w:szCs w:val="16"/>
              </w:rPr>
            </w:pPr>
            <w:r w:rsidRPr="00D633CC">
              <w:rPr>
                <w:sz w:val="16"/>
                <w:szCs w:val="16"/>
              </w:rPr>
              <w:t>7,138 6-8</w:t>
            </w:r>
            <w:r w:rsidRPr="00D633CC">
              <w:rPr>
                <w:sz w:val="16"/>
                <w:szCs w:val="16"/>
                <w:vertAlign w:val="superscript"/>
              </w:rPr>
              <w:t>th</w:t>
            </w:r>
            <w:r w:rsidRPr="00D633CC">
              <w:rPr>
                <w:sz w:val="16"/>
                <w:szCs w:val="16"/>
              </w:rPr>
              <w:t xml:space="preserve"> grade students</w:t>
            </w:r>
          </w:p>
        </w:tc>
        <w:tc>
          <w:tcPr>
            <w:tcW w:w="3780" w:type="dxa"/>
          </w:tcPr>
          <w:p w:rsidR="00672F92" w:rsidRPr="00D633CC" w:rsidRDefault="00672F92" w:rsidP="003F75EB">
            <w:pPr>
              <w:pStyle w:val="NormalSS"/>
              <w:ind w:firstLine="0"/>
              <w:jc w:val="left"/>
              <w:rPr>
                <w:sz w:val="16"/>
                <w:szCs w:val="16"/>
              </w:rPr>
            </w:pPr>
            <w:r w:rsidRPr="00D633CC">
              <w:rPr>
                <w:sz w:val="16"/>
                <w:szCs w:val="16"/>
              </w:rPr>
              <w:t>In one school, consent form sent with report card</w:t>
            </w:r>
          </w:p>
          <w:p w:rsidR="00672F92" w:rsidRPr="00D633CC" w:rsidRDefault="00672F92" w:rsidP="003F75EB">
            <w:pPr>
              <w:pStyle w:val="NormalSS"/>
              <w:ind w:firstLine="0"/>
              <w:jc w:val="left"/>
              <w:rPr>
                <w:sz w:val="16"/>
                <w:szCs w:val="16"/>
              </w:rPr>
            </w:pPr>
            <w:r w:rsidRPr="00D633CC">
              <w:rPr>
                <w:sz w:val="16"/>
                <w:szCs w:val="16"/>
              </w:rPr>
              <w:t xml:space="preserve">Other schools, consent form </w:t>
            </w:r>
            <w:r>
              <w:rPr>
                <w:sz w:val="16"/>
                <w:szCs w:val="16"/>
              </w:rPr>
              <w:t>mailed directly to home</w:t>
            </w:r>
          </w:p>
        </w:tc>
        <w:tc>
          <w:tcPr>
            <w:tcW w:w="2610" w:type="dxa"/>
          </w:tcPr>
          <w:p w:rsidR="00672F92" w:rsidRPr="00D633CC" w:rsidRDefault="00672F92" w:rsidP="003F75EB">
            <w:pPr>
              <w:pStyle w:val="NormalSS"/>
              <w:ind w:firstLine="0"/>
              <w:jc w:val="left"/>
              <w:rPr>
                <w:sz w:val="16"/>
                <w:szCs w:val="16"/>
              </w:rPr>
            </w:pPr>
            <w:r w:rsidRPr="00D633CC">
              <w:rPr>
                <w:sz w:val="16"/>
                <w:szCs w:val="16"/>
              </w:rPr>
              <w:t>33% to 85% (highest when consent form sent with report card)</w:t>
            </w:r>
          </w:p>
        </w:tc>
      </w:tr>
      <w:tr w:rsidR="00672F92" w:rsidTr="00672F92">
        <w:trPr>
          <w:trHeight w:val="80"/>
        </w:trPr>
        <w:tc>
          <w:tcPr>
            <w:tcW w:w="1452" w:type="dxa"/>
          </w:tcPr>
          <w:p w:rsidR="00672F92" w:rsidRPr="00D633CC" w:rsidRDefault="00672F92" w:rsidP="003F75EB">
            <w:pPr>
              <w:pStyle w:val="NormalSS"/>
              <w:ind w:firstLine="0"/>
              <w:jc w:val="left"/>
              <w:rPr>
                <w:sz w:val="16"/>
                <w:szCs w:val="16"/>
              </w:rPr>
            </w:pPr>
            <w:r w:rsidRPr="00D633CC">
              <w:rPr>
                <w:sz w:val="16"/>
                <w:szCs w:val="16"/>
              </w:rPr>
              <w:t>Eaton et al. 2004</w:t>
            </w:r>
          </w:p>
        </w:tc>
        <w:tc>
          <w:tcPr>
            <w:tcW w:w="1356" w:type="dxa"/>
          </w:tcPr>
          <w:p w:rsidR="00672F92" w:rsidRPr="00D633CC" w:rsidRDefault="00672F92" w:rsidP="003F75EB">
            <w:pPr>
              <w:pStyle w:val="NormalSS"/>
              <w:ind w:firstLine="0"/>
              <w:jc w:val="left"/>
              <w:rPr>
                <w:sz w:val="16"/>
                <w:szCs w:val="16"/>
              </w:rPr>
            </w:pPr>
            <w:r w:rsidRPr="00D633CC">
              <w:rPr>
                <w:sz w:val="16"/>
                <w:szCs w:val="16"/>
              </w:rPr>
              <w:t>13,195 6</w:t>
            </w:r>
            <w:r w:rsidRPr="00D633CC">
              <w:rPr>
                <w:sz w:val="16"/>
                <w:szCs w:val="16"/>
                <w:vertAlign w:val="superscript"/>
              </w:rPr>
              <w:t>th</w:t>
            </w:r>
            <w:r>
              <w:rPr>
                <w:sz w:val="16"/>
                <w:szCs w:val="16"/>
              </w:rPr>
              <w:t xml:space="preserve"> </w:t>
            </w:r>
            <w:r>
              <w:rPr>
                <w:sz w:val="16"/>
                <w:szCs w:val="16"/>
              </w:rPr>
              <w:softHyphen/>
              <w:t>–</w:t>
            </w:r>
            <w:r w:rsidRPr="00D633CC">
              <w:rPr>
                <w:sz w:val="16"/>
                <w:szCs w:val="16"/>
              </w:rPr>
              <w:t>12</w:t>
            </w:r>
            <w:r w:rsidRPr="00D633CC">
              <w:rPr>
                <w:sz w:val="16"/>
                <w:szCs w:val="16"/>
                <w:vertAlign w:val="superscript"/>
              </w:rPr>
              <w:t>th</w:t>
            </w:r>
            <w:r w:rsidRPr="00D633CC">
              <w:rPr>
                <w:sz w:val="16"/>
                <w:szCs w:val="16"/>
              </w:rPr>
              <w:t xml:space="preserve"> graders</w:t>
            </w:r>
          </w:p>
        </w:tc>
        <w:tc>
          <w:tcPr>
            <w:tcW w:w="3780" w:type="dxa"/>
          </w:tcPr>
          <w:p w:rsidR="00672F92" w:rsidRPr="00D633CC" w:rsidRDefault="00672F92" w:rsidP="003F75EB">
            <w:pPr>
              <w:pStyle w:val="NormalSS"/>
              <w:ind w:firstLine="0"/>
              <w:jc w:val="left"/>
              <w:rPr>
                <w:sz w:val="16"/>
                <w:szCs w:val="16"/>
              </w:rPr>
            </w:pPr>
            <w:r w:rsidRPr="00D633CC">
              <w:rPr>
                <w:sz w:val="16"/>
                <w:szCs w:val="16"/>
              </w:rPr>
              <w:t>Form sent home with student</w:t>
            </w:r>
          </w:p>
          <w:p w:rsidR="00672F92" w:rsidRPr="00D633CC" w:rsidRDefault="00672F92" w:rsidP="003F75EB">
            <w:pPr>
              <w:pStyle w:val="NormalSS"/>
              <w:ind w:firstLine="0"/>
              <w:jc w:val="left"/>
              <w:rPr>
                <w:sz w:val="16"/>
                <w:szCs w:val="16"/>
              </w:rPr>
            </w:pPr>
            <w:r w:rsidRPr="00D633CC">
              <w:rPr>
                <w:sz w:val="16"/>
                <w:szCs w:val="16"/>
              </w:rPr>
              <w:t>Second form sent home</w:t>
            </w:r>
          </w:p>
        </w:tc>
        <w:tc>
          <w:tcPr>
            <w:tcW w:w="2610" w:type="dxa"/>
          </w:tcPr>
          <w:p w:rsidR="00672F92" w:rsidRPr="00D633CC" w:rsidRDefault="00672F92" w:rsidP="003F75EB">
            <w:pPr>
              <w:pStyle w:val="NormalSS"/>
              <w:ind w:firstLine="0"/>
              <w:jc w:val="left"/>
              <w:rPr>
                <w:sz w:val="16"/>
                <w:szCs w:val="16"/>
              </w:rPr>
            </w:pPr>
            <w:r w:rsidRPr="00D633CC">
              <w:rPr>
                <w:sz w:val="16"/>
                <w:szCs w:val="16"/>
              </w:rPr>
              <w:t>Only 85% or more in 36% of schools</w:t>
            </w:r>
          </w:p>
        </w:tc>
      </w:tr>
    </w:tbl>
    <w:p w:rsidR="00A51252" w:rsidRPr="00A51252" w:rsidRDefault="006A012E" w:rsidP="00A51252">
      <w:pPr>
        <w:pStyle w:val="NormalSS"/>
        <w:rPr>
          <w:sz w:val="16"/>
          <w:szCs w:val="16"/>
        </w:rPr>
      </w:pPr>
      <w:proofErr w:type="gramStart"/>
      <w:r w:rsidRPr="00A51252">
        <w:rPr>
          <w:sz w:val="16"/>
          <w:szCs w:val="16"/>
          <w:vertAlign w:val="superscript"/>
        </w:rPr>
        <w:t>a</w:t>
      </w:r>
      <w:proofErr w:type="gramEnd"/>
      <w:r w:rsidRPr="00A51252">
        <w:rPr>
          <w:sz w:val="16"/>
          <w:szCs w:val="16"/>
        </w:rPr>
        <w:t xml:space="preserve"> Listed twice as has some groups with student incentives and others without</w:t>
      </w:r>
    </w:p>
    <w:p w:rsidR="006A012E" w:rsidRPr="00A51252" w:rsidRDefault="006A012E" w:rsidP="00A51252">
      <w:pPr>
        <w:pStyle w:val="NormalSS"/>
        <w:rPr>
          <w:sz w:val="16"/>
          <w:szCs w:val="16"/>
        </w:rPr>
      </w:pPr>
      <w:proofErr w:type="gramStart"/>
      <w:r w:rsidRPr="00361039">
        <w:rPr>
          <w:sz w:val="16"/>
          <w:szCs w:val="16"/>
          <w:vertAlign w:val="superscript"/>
        </w:rPr>
        <w:t>b</w:t>
      </w:r>
      <w:proofErr w:type="gramEnd"/>
      <w:r w:rsidRPr="00A51252">
        <w:rPr>
          <w:sz w:val="16"/>
          <w:szCs w:val="16"/>
        </w:rPr>
        <w:t xml:space="preserve"> Obtained from personal communication with staff at the </w:t>
      </w:r>
      <w:proofErr w:type="spellStart"/>
      <w:r w:rsidRPr="00A51252">
        <w:rPr>
          <w:sz w:val="16"/>
          <w:szCs w:val="16"/>
        </w:rPr>
        <w:t>Bloustein</w:t>
      </w:r>
      <w:proofErr w:type="spellEnd"/>
      <w:r w:rsidRPr="00A51252">
        <w:rPr>
          <w:sz w:val="16"/>
          <w:szCs w:val="16"/>
        </w:rPr>
        <w:t xml:space="preserve"> Center for Survey Research</w:t>
      </w:r>
    </w:p>
    <w:p w:rsidR="00CD6AE5" w:rsidRDefault="00CD6AE5" w:rsidP="00DD6B85">
      <w:pPr>
        <w:ind w:left="792" w:firstLine="0"/>
        <w:jc w:val="center"/>
        <w:rPr>
          <w:rFonts w:cs="Times New Roman"/>
          <w:b/>
        </w:rPr>
      </w:pPr>
    </w:p>
    <w:p w:rsidR="00CD6AE5" w:rsidRDefault="00CD6AE5" w:rsidP="00DD6B85">
      <w:pPr>
        <w:ind w:left="792" w:firstLine="0"/>
        <w:jc w:val="center"/>
        <w:rPr>
          <w:rFonts w:cs="Times New Roman"/>
          <w:b/>
        </w:rPr>
      </w:pPr>
    </w:p>
    <w:p w:rsidR="00DD6B85" w:rsidRDefault="00DD6B85" w:rsidP="00797779">
      <w:pPr>
        <w:ind w:firstLine="0"/>
        <w:jc w:val="center"/>
        <w:rPr>
          <w:rFonts w:cs="Times New Roman"/>
          <w:b/>
        </w:rPr>
      </w:pPr>
      <w:r w:rsidRPr="008019E7">
        <w:rPr>
          <w:rFonts w:cs="Times New Roman"/>
          <w:b/>
        </w:rPr>
        <w:lastRenderedPageBreak/>
        <w:t>References</w:t>
      </w:r>
    </w:p>
    <w:p w:rsidR="00DD6B85" w:rsidRDefault="00DD6B85" w:rsidP="00DD6B85">
      <w:pPr>
        <w:pStyle w:val="References"/>
      </w:pPr>
    </w:p>
    <w:p w:rsidR="00DD6B85" w:rsidRPr="00435587" w:rsidRDefault="00D5656B" w:rsidP="00267D90">
      <w:pPr>
        <w:pStyle w:val="References"/>
      </w:pPr>
      <w:proofErr w:type="spellStart"/>
      <w:proofErr w:type="gramStart"/>
      <w:r>
        <w:t>Anderman</w:t>
      </w:r>
      <w:proofErr w:type="spellEnd"/>
      <w:r>
        <w:t xml:space="preserve">, C., A, </w:t>
      </w:r>
      <w:proofErr w:type="spellStart"/>
      <w:r>
        <w:t>Cheadle</w:t>
      </w:r>
      <w:proofErr w:type="spellEnd"/>
      <w:r>
        <w:t xml:space="preserve">, S. Curry, P. </w:t>
      </w:r>
      <w:proofErr w:type="spellStart"/>
      <w:r>
        <w:t>Diehr</w:t>
      </w:r>
      <w:proofErr w:type="spellEnd"/>
      <w:r>
        <w:t>, L. Shultz, and E. Wagner.</w:t>
      </w:r>
      <w:proofErr w:type="gramEnd"/>
      <w:r>
        <w:t xml:space="preserve"> “Selection bias related to parental consent in school-based survey research.” </w:t>
      </w:r>
      <w:proofErr w:type="gramStart"/>
      <w:r w:rsidRPr="00267D90">
        <w:rPr>
          <w:i/>
        </w:rPr>
        <w:t>Evaluation Review</w:t>
      </w:r>
      <w:r>
        <w:t>, vol. 19, no. 6, 1995.</w:t>
      </w:r>
      <w:proofErr w:type="gramEnd"/>
    </w:p>
    <w:p w:rsidR="00DD6B85" w:rsidRPr="00435587" w:rsidRDefault="00DD6B85" w:rsidP="00DD6B85">
      <w:pPr>
        <w:pStyle w:val="References"/>
      </w:pPr>
      <w:proofErr w:type="spellStart"/>
      <w:r w:rsidRPr="00435587">
        <w:t>Botvin</w:t>
      </w:r>
      <w:proofErr w:type="spellEnd"/>
      <w:r w:rsidR="006D17DF">
        <w:t xml:space="preserve">, Gilbert J., Horace W. Batson, Sylvia </w:t>
      </w:r>
      <w:proofErr w:type="spellStart"/>
      <w:r w:rsidR="006D17DF">
        <w:t>Witts</w:t>
      </w:r>
      <w:proofErr w:type="spellEnd"/>
      <w:r w:rsidR="006D17DF">
        <w:t>-Vitale</w:t>
      </w:r>
      <w:r w:rsidRPr="00435587">
        <w:t xml:space="preserve"> 1989</w:t>
      </w:r>
      <w:r w:rsidR="006D17DF">
        <w:t xml:space="preserve">, Valerie Bess, Eli Baker, and Linda </w:t>
      </w:r>
      <w:proofErr w:type="spellStart"/>
      <w:r w:rsidR="006D17DF">
        <w:t>Dusenbury</w:t>
      </w:r>
      <w:proofErr w:type="spellEnd"/>
      <w:r w:rsidR="006D17DF">
        <w:t xml:space="preserve">. </w:t>
      </w:r>
      <w:r w:rsidR="006D17DF" w:rsidRPr="006D17DF">
        <w:rPr>
          <w:i/>
        </w:rPr>
        <w:t>Public Health Reports</w:t>
      </w:r>
      <w:r w:rsidR="006D17DF">
        <w:t>, vol. 104, no.6, 1989.</w:t>
      </w:r>
    </w:p>
    <w:p w:rsidR="00DD6B85" w:rsidRPr="00435587" w:rsidRDefault="00DD6B85" w:rsidP="00DD6B85">
      <w:pPr>
        <w:pStyle w:val="References"/>
      </w:pPr>
      <w:proofErr w:type="gramStart"/>
      <w:r>
        <w:t xml:space="preserve">Eaton, </w:t>
      </w:r>
      <w:proofErr w:type="spellStart"/>
      <w:r>
        <w:t>Danice</w:t>
      </w:r>
      <w:proofErr w:type="spellEnd"/>
      <w:r>
        <w:t xml:space="preserve"> K., Richard Lowry, Nancy D. </w:t>
      </w:r>
      <w:proofErr w:type="spellStart"/>
      <w:r>
        <w:t>Brener</w:t>
      </w:r>
      <w:proofErr w:type="spellEnd"/>
      <w:r>
        <w:t xml:space="preserve">, Jo Anne </w:t>
      </w:r>
      <w:proofErr w:type="spellStart"/>
      <w:r>
        <w:t>Grunbaum</w:t>
      </w:r>
      <w:proofErr w:type="spellEnd"/>
      <w:r>
        <w:t xml:space="preserve">, and Laura </w:t>
      </w:r>
      <w:proofErr w:type="spellStart"/>
      <w:r>
        <w:t>Kann</w:t>
      </w:r>
      <w:proofErr w:type="spellEnd"/>
      <w:r>
        <w:t>.</w:t>
      </w:r>
      <w:proofErr w:type="gramEnd"/>
      <w:r>
        <w:t xml:space="preserve"> “Passive versus active parental permission in school-based survey research: Does the type of permission affect prevalence estimates of risk behaviors.” </w:t>
      </w:r>
      <w:proofErr w:type="gramStart"/>
      <w:r w:rsidRPr="008C401D">
        <w:rPr>
          <w:i/>
        </w:rPr>
        <w:t>Evaluation Review</w:t>
      </w:r>
      <w:r>
        <w:t>, vol. 28, 2004.</w:t>
      </w:r>
      <w:proofErr w:type="gramEnd"/>
    </w:p>
    <w:p w:rsidR="00DD6B85" w:rsidRPr="00435587" w:rsidRDefault="00D45BE5" w:rsidP="00D45BE5">
      <w:pPr>
        <w:pStyle w:val="References"/>
      </w:pPr>
      <w:proofErr w:type="spellStart"/>
      <w:proofErr w:type="gramStart"/>
      <w:r>
        <w:t>Ebsensen</w:t>
      </w:r>
      <w:proofErr w:type="spellEnd"/>
      <w:r>
        <w:t>, Finn-</w:t>
      </w:r>
      <w:proofErr w:type="spellStart"/>
      <w:r>
        <w:t>Aage</w:t>
      </w:r>
      <w:proofErr w:type="spellEnd"/>
      <w:r>
        <w:t xml:space="preserve">, Michelle Hughes Miller, Terrance Taylor, Ni He, and Adrienne </w:t>
      </w:r>
      <w:proofErr w:type="spellStart"/>
      <w:r>
        <w:t>Freng</w:t>
      </w:r>
      <w:proofErr w:type="spellEnd"/>
      <w:r>
        <w:t>.</w:t>
      </w:r>
      <w:proofErr w:type="gramEnd"/>
      <w:r>
        <w:t xml:space="preserve"> </w:t>
      </w:r>
      <w:proofErr w:type="gramStart"/>
      <w:r>
        <w:t>“Differential attrition rates and active parental consent.”</w:t>
      </w:r>
      <w:proofErr w:type="gramEnd"/>
      <w:r>
        <w:t xml:space="preserve"> </w:t>
      </w:r>
      <w:proofErr w:type="gramStart"/>
      <w:r>
        <w:t>Evaluation Review, vol. 23, no. 316, 1999.</w:t>
      </w:r>
      <w:proofErr w:type="gramEnd"/>
    </w:p>
    <w:p w:rsidR="00DD6B85" w:rsidRDefault="007407C1" w:rsidP="00D45BE5">
      <w:pPr>
        <w:pStyle w:val="References"/>
      </w:pPr>
      <w:proofErr w:type="spellStart"/>
      <w:proofErr w:type="gramStart"/>
      <w:r>
        <w:t>Ebsensen</w:t>
      </w:r>
      <w:proofErr w:type="spellEnd"/>
      <w:r>
        <w:t>, Finn-</w:t>
      </w:r>
      <w:proofErr w:type="spellStart"/>
      <w:r>
        <w:t>Aage</w:t>
      </w:r>
      <w:proofErr w:type="spellEnd"/>
      <w:r>
        <w:t xml:space="preserve">, Chris </w:t>
      </w:r>
      <w:proofErr w:type="spellStart"/>
      <w:r>
        <w:t>Melde</w:t>
      </w:r>
      <w:proofErr w:type="spellEnd"/>
      <w:r>
        <w:t>, Terrance Taylor, and Dana Peterson.</w:t>
      </w:r>
      <w:proofErr w:type="gramEnd"/>
      <w:r>
        <w:t xml:space="preserve"> “Active parental consent in school-based research: how much is enough and how do we get it.” </w:t>
      </w:r>
      <w:proofErr w:type="gramStart"/>
      <w:r w:rsidRPr="00D45BE5">
        <w:rPr>
          <w:i/>
        </w:rPr>
        <w:t>Evaluation Review</w:t>
      </w:r>
      <w:r w:rsidR="00D45BE5">
        <w:t>, vol. 32, no. 335, 2008.</w:t>
      </w:r>
      <w:proofErr w:type="gramEnd"/>
    </w:p>
    <w:p w:rsidR="00DD6B85" w:rsidRPr="001E2DE9" w:rsidRDefault="00DD6B85" w:rsidP="00267D90">
      <w:pPr>
        <w:pStyle w:val="References"/>
      </w:pPr>
      <w:proofErr w:type="spellStart"/>
      <w:proofErr w:type="gramStart"/>
      <w:r w:rsidRPr="001E2DE9">
        <w:t>Ellickson</w:t>
      </w:r>
      <w:proofErr w:type="spellEnd"/>
      <w:r w:rsidRPr="001E2DE9">
        <w:t>, Phyllis and Jennifer Hawes.</w:t>
      </w:r>
      <w:proofErr w:type="gramEnd"/>
      <w:r w:rsidRPr="001E2DE9">
        <w:t xml:space="preserve"> </w:t>
      </w:r>
      <w:proofErr w:type="gramStart"/>
      <w:r w:rsidRPr="001E2DE9">
        <w:t>“An assessment of active versus passive methods of obtaining parental consent.”</w:t>
      </w:r>
      <w:proofErr w:type="gramEnd"/>
      <w:r w:rsidRPr="001E2DE9">
        <w:t xml:space="preserve"> Evaluation Review, vol. 13, 1989, pp. 45-55.</w:t>
      </w:r>
    </w:p>
    <w:p w:rsidR="00DD6B85" w:rsidRPr="00435587" w:rsidRDefault="00DD6B85" w:rsidP="00267D90">
      <w:pPr>
        <w:pStyle w:val="References"/>
      </w:pPr>
      <w:proofErr w:type="spellStart"/>
      <w:r w:rsidRPr="00435587">
        <w:t>Ji</w:t>
      </w:r>
      <w:proofErr w:type="spellEnd"/>
      <w:r w:rsidR="00D45BE5">
        <w:t xml:space="preserve">, Peter Y., Steven B. </w:t>
      </w:r>
      <w:proofErr w:type="spellStart"/>
      <w:r w:rsidR="00D45BE5">
        <w:t>Pokorny</w:t>
      </w:r>
      <w:proofErr w:type="spellEnd"/>
      <w:r w:rsidR="00D45BE5">
        <w:t>, and Leonard A. Jason</w:t>
      </w:r>
      <w:proofErr w:type="gramStart"/>
      <w:r w:rsidR="00D45BE5">
        <w:t xml:space="preserve">. </w:t>
      </w:r>
      <w:r w:rsidRPr="00435587">
        <w:t xml:space="preserve"> </w:t>
      </w:r>
      <w:proofErr w:type="gramEnd"/>
      <w:r w:rsidR="00D45BE5">
        <w:t xml:space="preserve">“Factors influencing middle and high schools’ active parental consent return rates.” </w:t>
      </w:r>
      <w:proofErr w:type="gramStart"/>
      <w:r w:rsidR="00D45BE5" w:rsidRPr="00D45BE5">
        <w:rPr>
          <w:i/>
        </w:rPr>
        <w:t>Evaluation Review</w:t>
      </w:r>
      <w:r w:rsidR="00D45BE5">
        <w:t>, vol. 28, no. 578, 2004.</w:t>
      </w:r>
      <w:proofErr w:type="gramEnd"/>
    </w:p>
    <w:p w:rsidR="00DD6B85" w:rsidRPr="00435587" w:rsidRDefault="00DD6B85" w:rsidP="00D45BE5">
      <w:pPr>
        <w:pStyle w:val="References"/>
      </w:pPr>
      <w:proofErr w:type="gramStart"/>
      <w:r>
        <w:t>Johnson, Knowlton, Denise Bryant, Edward Rockwell, Mary Moore, Betty Waters Straub, Patricia Cummings, and Carole Wilson.</w:t>
      </w:r>
      <w:proofErr w:type="gramEnd"/>
      <w:r>
        <w:t xml:space="preserve"> </w:t>
      </w:r>
      <w:proofErr w:type="gramStart"/>
      <w:r>
        <w:t>“Obtaining active parental consent for evaluation research: A case study.”</w:t>
      </w:r>
      <w:proofErr w:type="gramEnd"/>
      <w:r>
        <w:t xml:space="preserve"> </w:t>
      </w:r>
      <w:r w:rsidRPr="00D45BE5">
        <w:rPr>
          <w:i/>
        </w:rPr>
        <w:t>American Journal of Evaluation</w:t>
      </w:r>
      <w:r>
        <w:t>, vol. 20, no.2, 1999.</w:t>
      </w:r>
    </w:p>
    <w:p w:rsidR="00DD6B85" w:rsidRPr="001E2DE9" w:rsidRDefault="00DD6B85" w:rsidP="00DD6B85">
      <w:pPr>
        <w:pStyle w:val="BodyTextIndent2"/>
        <w:rPr>
          <w:sz w:val="24"/>
          <w:szCs w:val="24"/>
        </w:rPr>
      </w:pPr>
      <w:proofErr w:type="gramStart"/>
      <w:r w:rsidRPr="001E2DE9">
        <w:rPr>
          <w:sz w:val="24"/>
          <w:szCs w:val="24"/>
        </w:rPr>
        <w:t xml:space="preserve">Kearney, Kathleen, Ronald Hopkins, Armand </w:t>
      </w:r>
      <w:proofErr w:type="spellStart"/>
      <w:r w:rsidRPr="001E2DE9">
        <w:rPr>
          <w:sz w:val="24"/>
          <w:szCs w:val="24"/>
        </w:rPr>
        <w:t>Mauss</w:t>
      </w:r>
      <w:proofErr w:type="spellEnd"/>
      <w:r w:rsidRPr="001E2DE9">
        <w:rPr>
          <w:sz w:val="24"/>
          <w:szCs w:val="24"/>
        </w:rPr>
        <w:t xml:space="preserve">, and Ralph </w:t>
      </w:r>
      <w:proofErr w:type="spellStart"/>
      <w:r w:rsidRPr="001E2DE9">
        <w:rPr>
          <w:sz w:val="24"/>
          <w:szCs w:val="24"/>
        </w:rPr>
        <w:t>Weisheit</w:t>
      </w:r>
      <w:proofErr w:type="spellEnd"/>
      <w:r w:rsidRPr="001E2DE9">
        <w:rPr>
          <w:sz w:val="24"/>
          <w:szCs w:val="24"/>
        </w:rPr>
        <w:t>.</w:t>
      </w:r>
      <w:proofErr w:type="gramEnd"/>
      <w:r w:rsidRPr="001E2DE9">
        <w:rPr>
          <w:sz w:val="24"/>
          <w:szCs w:val="24"/>
        </w:rPr>
        <w:t xml:space="preserve"> “Sample bias resulting from a requirement for written parental consent.” </w:t>
      </w:r>
      <w:proofErr w:type="gramStart"/>
      <w:r w:rsidRPr="00C1667B">
        <w:rPr>
          <w:i/>
          <w:sz w:val="24"/>
          <w:szCs w:val="24"/>
        </w:rPr>
        <w:t>Public Opinion Quart</w:t>
      </w:r>
      <w:r w:rsidR="00C1667B" w:rsidRPr="00C1667B">
        <w:rPr>
          <w:i/>
          <w:sz w:val="24"/>
          <w:szCs w:val="24"/>
        </w:rPr>
        <w:t>erly</w:t>
      </w:r>
      <w:r w:rsidR="00C1667B">
        <w:rPr>
          <w:sz w:val="24"/>
          <w:szCs w:val="24"/>
        </w:rPr>
        <w:t>, vol. 47, 1983.</w:t>
      </w:r>
      <w:proofErr w:type="gramEnd"/>
    </w:p>
    <w:p w:rsidR="00C1667B" w:rsidRDefault="00C1667B" w:rsidP="00DD6B85">
      <w:pPr>
        <w:pStyle w:val="BodyTextIndent2"/>
        <w:rPr>
          <w:sz w:val="24"/>
          <w:szCs w:val="24"/>
        </w:rPr>
      </w:pPr>
    </w:p>
    <w:p w:rsidR="00C1667B" w:rsidRDefault="00DD6B85" w:rsidP="00C1667B">
      <w:pPr>
        <w:pStyle w:val="BodyTextIndent2"/>
        <w:rPr>
          <w:sz w:val="24"/>
          <w:szCs w:val="24"/>
        </w:rPr>
      </w:pPr>
      <w:proofErr w:type="spellStart"/>
      <w:proofErr w:type="gramStart"/>
      <w:r w:rsidRPr="001E2DE9">
        <w:rPr>
          <w:sz w:val="24"/>
          <w:szCs w:val="24"/>
        </w:rPr>
        <w:t>Lueptow</w:t>
      </w:r>
      <w:proofErr w:type="spellEnd"/>
      <w:r w:rsidRPr="001E2DE9">
        <w:rPr>
          <w:sz w:val="24"/>
          <w:szCs w:val="24"/>
        </w:rPr>
        <w:t xml:space="preserve">, L., S. Mueller, R. </w:t>
      </w:r>
      <w:proofErr w:type="spellStart"/>
      <w:r w:rsidRPr="001E2DE9">
        <w:rPr>
          <w:sz w:val="24"/>
          <w:szCs w:val="24"/>
        </w:rPr>
        <w:t>Hammes</w:t>
      </w:r>
      <w:proofErr w:type="spellEnd"/>
      <w:r w:rsidRPr="001E2DE9">
        <w:rPr>
          <w:sz w:val="24"/>
          <w:szCs w:val="24"/>
        </w:rPr>
        <w:t>, and L. Master.</w:t>
      </w:r>
      <w:proofErr w:type="gramEnd"/>
      <w:r w:rsidRPr="001E2DE9">
        <w:rPr>
          <w:sz w:val="24"/>
          <w:szCs w:val="24"/>
        </w:rPr>
        <w:t xml:space="preserve"> </w:t>
      </w:r>
      <w:proofErr w:type="gramStart"/>
      <w:r w:rsidRPr="001E2DE9">
        <w:rPr>
          <w:sz w:val="24"/>
          <w:szCs w:val="24"/>
        </w:rPr>
        <w:t>“The impact of informed consent regulations on response rate and response bias.”</w:t>
      </w:r>
      <w:proofErr w:type="gramEnd"/>
      <w:r w:rsidRPr="001E2DE9">
        <w:rPr>
          <w:sz w:val="24"/>
          <w:szCs w:val="24"/>
        </w:rPr>
        <w:t xml:space="preserve"> </w:t>
      </w:r>
      <w:proofErr w:type="gramStart"/>
      <w:r w:rsidRPr="00C1667B">
        <w:rPr>
          <w:i/>
          <w:sz w:val="24"/>
          <w:szCs w:val="24"/>
        </w:rPr>
        <w:t>Social Met</w:t>
      </w:r>
      <w:r w:rsidR="00C1667B" w:rsidRPr="00C1667B">
        <w:rPr>
          <w:i/>
          <w:sz w:val="24"/>
          <w:szCs w:val="24"/>
        </w:rPr>
        <w:t>hods and Research</w:t>
      </w:r>
      <w:r w:rsidR="00C1667B">
        <w:rPr>
          <w:sz w:val="24"/>
          <w:szCs w:val="24"/>
        </w:rPr>
        <w:t>, vol. 6, 1977</w:t>
      </w:r>
      <w:r w:rsidRPr="001E2DE9">
        <w:rPr>
          <w:sz w:val="24"/>
          <w:szCs w:val="24"/>
        </w:rPr>
        <w:t>.</w:t>
      </w:r>
      <w:proofErr w:type="gramEnd"/>
    </w:p>
    <w:p w:rsidR="00C1667B" w:rsidRPr="00C1667B" w:rsidRDefault="00C1667B" w:rsidP="00C1667B">
      <w:pPr>
        <w:pStyle w:val="BodyTextIndent2"/>
        <w:rPr>
          <w:sz w:val="24"/>
          <w:szCs w:val="24"/>
        </w:rPr>
      </w:pPr>
    </w:p>
    <w:p w:rsidR="00DD6B85" w:rsidRDefault="00DD6B85" w:rsidP="00D5656B">
      <w:pPr>
        <w:pStyle w:val="References"/>
      </w:pPr>
      <w:proofErr w:type="gramStart"/>
      <w:r>
        <w:t>New Jer</w:t>
      </w:r>
      <w:r w:rsidR="00D5656B">
        <w:t>sey Department of Education 2007</w:t>
      </w:r>
      <w:r w:rsidR="00267D90">
        <w:t>.</w:t>
      </w:r>
      <w:proofErr w:type="gramEnd"/>
      <w:r w:rsidR="00267D90">
        <w:t xml:space="preserve"> </w:t>
      </w:r>
      <w:r w:rsidR="00C1667B">
        <w:t>New Jersey Student Health Survey</w:t>
      </w:r>
      <w:proofErr w:type="gramStart"/>
      <w:r w:rsidR="00C1667B">
        <w:t>.</w:t>
      </w:r>
      <w:r w:rsidR="00D5656B">
        <w:t>.</w:t>
      </w:r>
      <w:proofErr w:type="gramEnd"/>
      <w:r w:rsidR="00267D90">
        <w:t xml:space="preserve"> </w:t>
      </w:r>
      <w:r w:rsidR="00267D90" w:rsidRPr="00267D90">
        <w:t>http://www.nj.gov/education/students/yrbs/2007/full.pdf</w:t>
      </w:r>
    </w:p>
    <w:p w:rsidR="00DD6B85" w:rsidRDefault="00DD6B85" w:rsidP="00D5656B">
      <w:pPr>
        <w:pStyle w:val="References"/>
      </w:pPr>
      <w:proofErr w:type="gramStart"/>
      <w:r>
        <w:t>O</w:t>
      </w:r>
      <w:r w:rsidR="00D5656B">
        <w:t>’</w:t>
      </w:r>
      <w:r>
        <w:t>Donnell</w:t>
      </w:r>
      <w:r w:rsidR="00267D90">
        <w:t xml:space="preserve">, Lydia, Richard Duran, Alexi San </w:t>
      </w:r>
      <w:proofErr w:type="spellStart"/>
      <w:r w:rsidR="00267D90">
        <w:t>Doval</w:t>
      </w:r>
      <w:proofErr w:type="spellEnd"/>
      <w:r w:rsidR="00267D90">
        <w:t xml:space="preserve">, Michael </w:t>
      </w:r>
      <w:proofErr w:type="spellStart"/>
      <w:r w:rsidR="00267D90">
        <w:t>Breslin</w:t>
      </w:r>
      <w:proofErr w:type="spellEnd"/>
      <w:r w:rsidR="00267D90">
        <w:t xml:space="preserve">, Gregory </w:t>
      </w:r>
      <w:proofErr w:type="spellStart"/>
      <w:r w:rsidR="00267D90">
        <w:t>Juhn</w:t>
      </w:r>
      <w:proofErr w:type="spellEnd"/>
      <w:r w:rsidR="00267D90">
        <w:t xml:space="preserve">, and Ann </w:t>
      </w:r>
      <w:proofErr w:type="spellStart"/>
      <w:r w:rsidR="00267D90">
        <w:t>Stueve</w:t>
      </w:r>
      <w:proofErr w:type="spellEnd"/>
      <w:r w:rsidR="00267D90">
        <w:t>.</w:t>
      </w:r>
      <w:proofErr w:type="gramEnd"/>
      <w:r w:rsidR="00267D90">
        <w:t xml:space="preserve"> “Obtaining written parent permission for school-based health surveys of urban young adolescents.” </w:t>
      </w:r>
      <w:r w:rsidR="00267D90" w:rsidRPr="00267D90">
        <w:rPr>
          <w:i/>
        </w:rPr>
        <w:t>Journal of Adolescent Health</w:t>
      </w:r>
      <w:r w:rsidR="00267D90">
        <w:t>, vol. 21,</w:t>
      </w:r>
      <w:r>
        <w:t xml:space="preserve"> 1997</w:t>
      </w:r>
    </w:p>
    <w:p w:rsidR="00DD6B85" w:rsidRDefault="00DD6B85" w:rsidP="00D5656B">
      <w:pPr>
        <w:pStyle w:val="References"/>
      </w:pPr>
      <w:proofErr w:type="spellStart"/>
      <w:proofErr w:type="gramStart"/>
      <w:r>
        <w:lastRenderedPageBreak/>
        <w:t>Pokorny</w:t>
      </w:r>
      <w:proofErr w:type="spellEnd"/>
      <w:r w:rsidR="00D45BE5">
        <w:t xml:space="preserve">, </w:t>
      </w:r>
      <w:proofErr w:type="spellStart"/>
      <w:r w:rsidR="00D45BE5">
        <w:t>Steveb</w:t>
      </w:r>
      <w:proofErr w:type="spellEnd"/>
      <w:r w:rsidR="00D45BE5">
        <w:t xml:space="preserve"> B., Leonard Jason, Michael </w:t>
      </w:r>
      <w:proofErr w:type="spellStart"/>
      <w:r w:rsidR="00D45BE5">
        <w:t>Schoeny</w:t>
      </w:r>
      <w:proofErr w:type="spellEnd"/>
      <w:r w:rsidR="00D45BE5">
        <w:t>, Stephanie Townsend, and Carrie Curie.</w:t>
      </w:r>
      <w:proofErr w:type="gramEnd"/>
      <w:r w:rsidR="00D45BE5">
        <w:t xml:space="preserve"> “Do participation rates change when active consent procedures replace passive consent?”</w:t>
      </w:r>
      <w:r>
        <w:t xml:space="preserve"> </w:t>
      </w:r>
      <w:proofErr w:type="gramStart"/>
      <w:r w:rsidR="00D45BE5" w:rsidRPr="00D45BE5">
        <w:rPr>
          <w:i/>
        </w:rPr>
        <w:t>Evaluation Review</w:t>
      </w:r>
      <w:r w:rsidR="00D45BE5">
        <w:t>, vol. 25, no. 567, 2001.</w:t>
      </w:r>
      <w:proofErr w:type="gramEnd"/>
    </w:p>
    <w:p w:rsidR="00DD6B85" w:rsidRDefault="006D17DF" w:rsidP="00D5656B">
      <w:pPr>
        <w:pStyle w:val="References"/>
      </w:pPr>
      <w:r>
        <w:t xml:space="preserve">Thompson, Teresa, “A comparison of methods of increasing parental consent rates in social research.” </w:t>
      </w:r>
      <w:proofErr w:type="gramStart"/>
      <w:r w:rsidRPr="006D17DF">
        <w:rPr>
          <w:i/>
        </w:rPr>
        <w:t>The Public Opinion Quarterly</w:t>
      </w:r>
      <w:r>
        <w:t>, vol. 48, no. 4, 1984.</w:t>
      </w:r>
      <w:proofErr w:type="gramEnd"/>
    </w:p>
    <w:p w:rsidR="00DD6B85" w:rsidRDefault="00DD6B85" w:rsidP="00D5656B">
      <w:pPr>
        <w:pStyle w:val="References"/>
      </w:pPr>
      <w:proofErr w:type="gramStart"/>
      <w:r>
        <w:t xml:space="preserve">Unger, Jennifer, Peggy Gallaher, Paula Palmer, Lourdes </w:t>
      </w:r>
      <w:proofErr w:type="spellStart"/>
      <w:r>
        <w:t>Baezconde-Garbanati</w:t>
      </w:r>
      <w:proofErr w:type="spellEnd"/>
      <w:r>
        <w:t xml:space="preserve">, Dennis Trinidad, Steven </w:t>
      </w:r>
      <w:proofErr w:type="spellStart"/>
      <w:r>
        <w:t>Cen</w:t>
      </w:r>
      <w:proofErr w:type="spellEnd"/>
      <w:r>
        <w:t>, and C. Anderson Johnson.</w:t>
      </w:r>
      <w:proofErr w:type="gramEnd"/>
      <w:r w:rsidR="001B4E98">
        <w:t xml:space="preserve"> “No news is bad news: Characteristics of adolescents who provide neither parental consent nor refusal for par</w:t>
      </w:r>
      <w:r w:rsidR="00A068DE">
        <w:t xml:space="preserve">ticipation in school-based survey research.” </w:t>
      </w:r>
      <w:proofErr w:type="gramStart"/>
      <w:r w:rsidR="00A068DE" w:rsidRPr="00A068DE">
        <w:rPr>
          <w:i/>
        </w:rPr>
        <w:t>Evaluation Review</w:t>
      </w:r>
      <w:r w:rsidR="00A068DE">
        <w:t>, vol. 28, no. 52, 2004.</w:t>
      </w:r>
      <w:proofErr w:type="gramEnd"/>
    </w:p>
    <w:p w:rsidR="00DD6B85" w:rsidRDefault="00DD6B85">
      <w:pPr>
        <w:ind w:left="792" w:firstLine="0"/>
        <w:rPr>
          <w:rFonts w:cs="Times New Roman"/>
        </w:rPr>
      </w:pPr>
    </w:p>
    <w:sectPr w:rsidR="00DD6B85" w:rsidSect="00D37235">
      <w:footerReference w:type="default" r:id="rId8"/>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A01" w:rsidRDefault="00F42A01">
      <w:pPr>
        <w:spacing w:line="240" w:lineRule="auto"/>
        <w:ind w:firstLine="0"/>
        <w:rPr>
          <w:rFonts w:cs="Times New Roman"/>
        </w:rPr>
      </w:pPr>
    </w:p>
  </w:endnote>
  <w:endnote w:type="continuationSeparator" w:id="0">
    <w:p w:rsidR="00F42A01" w:rsidRDefault="00F42A01">
      <w:pPr>
        <w:spacing w:line="240" w:lineRule="auto"/>
        <w:ind w:firstLine="0"/>
        <w:rPr>
          <w:rFonts w:cs="Times New Roman"/>
        </w:rPr>
      </w:pPr>
    </w:p>
  </w:endnote>
  <w:endnote w:type="continuationNotice" w:id="1">
    <w:p w:rsidR="00F42A01" w:rsidRDefault="00F42A01">
      <w:pPr>
        <w:spacing w:line="240" w:lineRule="auto"/>
        <w:ind w:firstLine="0"/>
        <w:rPr>
          <w:rFonts w:cs="Times New Roman"/>
        </w:rPr>
      </w:pPr>
    </w:p>
    <w:p w:rsidR="00F42A01" w:rsidRDefault="00F42A01">
      <w:pPr>
        <w:rPr>
          <w:rFonts w:cs="Times New Roman"/>
        </w:rPr>
      </w:pPr>
    </w:p>
    <w:p w:rsidR="00F42A01" w:rsidRDefault="00F42A01">
      <w:pPr>
        <w:rPr>
          <w:rFonts w:cs="Times New Roman"/>
        </w:rPr>
      </w:pPr>
      <w:r>
        <w:rPr>
          <w:rFonts w:cs="Times New Roman"/>
          <w:b/>
          <w:bCs/>
          <w:snapToGrid w:val="0"/>
        </w:rPr>
        <w:t>DRAFT</w:t>
      </w:r>
      <w:r>
        <w:rPr>
          <w:rFonts w:cs="Times New Roman"/>
          <w:snapToGrid w:val="0"/>
          <w:sz w:val="16"/>
          <w:szCs w:val="16"/>
        </w:rPr>
        <w:t xml:space="preserve"> </w:t>
      </w:r>
      <w:r>
        <w:rPr>
          <w:rFonts w:cs="Times New Roman"/>
          <w:snapToGrid w:val="0"/>
          <w:sz w:val="16"/>
          <w:szCs w:val="16"/>
        </w:rPr>
        <w:fldChar w:fldCharType="begin"/>
      </w:r>
      <w:r>
        <w:rPr>
          <w:rFonts w:cs="Times New Roman"/>
          <w:snapToGrid w:val="0"/>
          <w:sz w:val="16"/>
          <w:szCs w:val="16"/>
        </w:rPr>
        <w:instrText xml:space="preserve"> FILENAME \p </w:instrText>
      </w:r>
      <w:r>
        <w:rPr>
          <w:rFonts w:cs="Times New Roman"/>
          <w:snapToGrid w:val="0"/>
          <w:sz w:val="16"/>
          <w:szCs w:val="16"/>
        </w:rPr>
        <w:fldChar w:fldCharType="separate"/>
      </w:r>
      <w:r>
        <w:rPr>
          <w:rFonts w:cs="Times New Roman"/>
          <w:noProof/>
          <w:snapToGrid w:val="0"/>
          <w:sz w:val="16"/>
          <w:szCs w:val="16"/>
        </w:rPr>
        <w:t>Q:\HSAC\IRB-OMB\OMB\Data Forms Package\OMB-07-xx-09-Data-Forms-Package\Response to OMB.v4.docx</w:t>
      </w:r>
      <w:r>
        <w:rPr>
          <w:rFonts w:cs="Times New Roman"/>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01" w:rsidRDefault="00F42A01">
    <w:pPr>
      <w:pStyle w:val="Footer"/>
      <w:tabs>
        <w:tab w:val="clear" w:pos="432"/>
        <w:tab w:val="clear" w:pos="4320"/>
        <w:tab w:val="clear" w:pos="8640"/>
        <w:tab w:val="center" w:pos="4770"/>
        <w:tab w:val="right" w:pos="9360"/>
      </w:tabs>
      <w:spacing w:before="360" w:line="240" w:lineRule="auto"/>
      <w:ind w:firstLine="0"/>
      <w:rPr>
        <w:rStyle w:val="PageNumber"/>
        <w:b/>
        <w:bCs/>
        <w:sz w:val="17"/>
        <w:szCs w:val="17"/>
      </w:rPr>
    </w:pPr>
    <w:r>
      <w:rPr>
        <w:rFonts w:cs="Times New Roman"/>
        <w:sz w:val="16"/>
        <w:szCs w:val="16"/>
      </w:rPr>
      <w:tab/>
    </w:r>
    <w:r>
      <w:rPr>
        <w:rStyle w:val="PageNumber"/>
      </w:rPr>
      <w:fldChar w:fldCharType="begin"/>
    </w:r>
    <w:r>
      <w:rPr>
        <w:rStyle w:val="PageNumber"/>
      </w:rPr>
      <w:instrText xml:space="preserve"> PAGE </w:instrText>
    </w:r>
    <w:r>
      <w:rPr>
        <w:rStyle w:val="PageNumber"/>
      </w:rPr>
      <w:fldChar w:fldCharType="separate"/>
    </w:r>
    <w:r w:rsidR="00797779">
      <w:rPr>
        <w:rStyle w:val="PageNumber"/>
        <w:noProof/>
      </w:rPr>
      <w:t>1</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A01" w:rsidRDefault="00F42A01">
      <w:pPr>
        <w:spacing w:line="240" w:lineRule="auto"/>
        <w:ind w:firstLine="0"/>
        <w:rPr>
          <w:rFonts w:cs="Times New Roman"/>
        </w:rPr>
      </w:pPr>
      <w:r>
        <w:rPr>
          <w:rFonts w:cs="Times New Roman"/>
        </w:rPr>
        <w:separator/>
      </w:r>
    </w:p>
  </w:footnote>
  <w:footnote w:type="continuationSeparator" w:id="0">
    <w:p w:rsidR="00F42A01" w:rsidRDefault="00F42A01">
      <w:pPr>
        <w:spacing w:line="240" w:lineRule="auto"/>
        <w:ind w:firstLine="0"/>
        <w:rPr>
          <w:rFonts w:cs="Times New Roman"/>
        </w:rPr>
      </w:pPr>
      <w:r>
        <w:rPr>
          <w:rFonts w:cs="Times New Roman"/>
        </w:rPr>
        <w:separator/>
      </w:r>
    </w:p>
    <w:p w:rsidR="00F42A01" w:rsidRDefault="00F42A01">
      <w:pPr>
        <w:spacing w:line="240" w:lineRule="auto"/>
        <w:ind w:firstLine="0"/>
        <w:rPr>
          <w:rFonts w:cs="Times New Roman"/>
          <w:i/>
          <w:iCs/>
        </w:rPr>
      </w:pPr>
      <w:r>
        <w:rPr>
          <w:rFonts w:cs="Times New Roman"/>
          <w:i/>
          <w:iCs/>
        </w:rPr>
        <w:t>(</w:t>
      </w:r>
      <w:proofErr w:type="gramStart"/>
      <w:r>
        <w:rPr>
          <w:rFonts w:cs="Times New Roman"/>
          <w:i/>
          <w:iCs/>
        </w:rPr>
        <w:t>continued</w:t>
      </w:r>
      <w:proofErr w:type="gramEnd"/>
      <w:r>
        <w:rPr>
          <w:rFonts w:cs="Times New Roman"/>
          <w:i/>
          <w:iCs/>
        </w:rPr>
        <w:t>)</w:t>
      </w:r>
    </w:p>
  </w:footnote>
  <w:footnote w:type="continuationNotice" w:id="1">
    <w:p w:rsidR="00F42A01" w:rsidRDefault="00F42A01">
      <w:pPr>
        <w:pStyle w:val="Footer"/>
        <w:spacing w:line="240" w:lineRule="auto"/>
        <w:rPr>
          <w:rFonts w:cs="Times New Roman"/>
        </w:rPr>
      </w:pPr>
    </w:p>
  </w:footnote>
  <w:footnote w:id="2">
    <w:p w:rsidR="00F42A01" w:rsidRDefault="00F42A01" w:rsidP="00BD523A">
      <w:pPr>
        <w:pStyle w:val="FootnoteText"/>
      </w:pPr>
      <w:r>
        <w:rPr>
          <w:rStyle w:val="FootnoteReference"/>
        </w:rPr>
        <w:footnoteRef/>
      </w:r>
      <w:r>
        <w:t xml:space="preserve"> The Thompson (1984) study is listed twice as it had some research groups with student consent incentives and some without.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DAF"/>
    <w:multiLevelType w:val="hybridMultilevel"/>
    <w:tmpl w:val="D5FC9E58"/>
    <w:lvl w:ilvl="0" w:tplc="0F22E482">
      <w:start w:val="1"/>
      <w:numFmt w:val="upperLetter"/>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E79AA"/>
    <w:multiLevelType w:val="hybridMultilevel"/>
    <w:tmpl w:val="A21EEBB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29420DBA"/>
    <w:multiLevelType w:val="hybridMultilevel"/>
    <w:tmpl w:val="7BDAC218"/>
    <w:lvl w:ilvl="0" w:tplc="04090001">
      <w:start w:val="1"/>
      <w:numFmt w:val="bullet"/>
      <w:lvlText w:val=""/>
      <w:lvlJc w:val="left"/>
      <w:pPr>
        <w:tabs>
          <w:tab w:val="num" w:pos="1152"/>
        </w:tabs>
        <w:ind w:left="1152" w:hanging="360"/>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ascii="Times New Roman" w:hAnsi="Times New Roman" w:cs="Times New Roman" w:hint="default"/>
      </w:rPr>
    </w:lvl>
  </w:abstractNum>
  <w:abstractNum w:abstractNumId="7">
    <w:nsid w:val="4AB96F28"/>
    <w:multiLevelType w:val="hybridMultilevel"/>
    <w:tmpl w:val="58AC1306"/>
    <w:lvl w:ilvl="0" w:tplc="04090001">
      <w:start w:val="1"/>
      <w:numFmt w:val="bullet"/>
      <w:lvlText w:val=""/>
      <w:lvlJc w:val="left"/>
      <w:pPr>
        <w:tabs>
          <w:tab w:val="num" w:pos="1152"/>
        </w:tabs>
        <w:ind w:left="1152" w:hanging="360"/>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8">
    <w:nsid w:val="57005BD2"/>
    <w:multiLevelType w:val="hybridMultilevel"/>
    <w:tmpl w:val="C5FA8EE4"/>
    <w:lvl w:ilvl="0" w:tplc="04090001">
      <w:start w:val="1"/>
      <w:numFmt w:val="bullet"/>
      <w:lvlText w:val=""/>
      <w:lvlJc w:val="left"/>
      <w:pPr>
        <w:tabs>
          <w:tab w:val="num" w:pos="1152"/>
        </w:tabs>
        <w:ind w:left="1152" w:hanging="360"/>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ascii="Times New Roman" w:hAnsi="Times New Roman" w:cs="Times New Roman"/>
      </w:rPr>
    </w:lvl>
    <w:lvl w:ilvl="2" w:tplc="0409001B">
      <w:start w:val="1"/>
      <w:numFmt w:val="lowerRoman"/>
      <w:lvlText w:val="%3."/>
      <w:lvlJc w:val="right"/>
      <w:pPr>
        <w:ind w:left="2592" w:hanging="180"/>
      </w:pPr>
      <w:rPr>
        <w:rFonts w:ascii="Times New Roman" w:hAnsi="Times New Roman" w:cs="Times New Roman"/>
      </w:rPr>
    </w:lvl>
    <w:lvl w:ilvl="3" w:tplc="0409000F">
      <w:start w:val="1"/>
      <w:numFmt w:val="decimal"/>
      <w:lvlText w:val="%4."/>
      <w:lvlJc w:val="left"/>
      <w:pPr>
        <w:ind w:left="3312" w:hanging="360"/>
      </w:pPr>
      <w:rPr>
        <w:rFonts w:ascii="Times New Roman" w:hAnsi="Times New Roman" w:cs="Times New Roman"/>
      </w:rPr>
    </w:lvl>
    <w:lvl w:ilvl="4" w:tplc="04090019">
      <w:start w:val="1"/>
      <w:numFmt w:val="lowerLetter"/>
      <w:lvlText w:val="%5."/>
      <w:lvlJc w:val="left"/>
      <w:pPr>
        <w:ind w:left="4032" w:hanging="360"/>
      </w:pPr>
      <w:rPr>
        <w:rFonts w:ascii="Times New Roman" w:hAnsi="Times New Roman" w:cs="Times New Roman"/>
      </w:rPr>
    </w:lvl>
    <w:lvl w:ilvl="5" w:tplc="0409001B">
      <w:start w:val="1"/>
      <w:numFmt w:val="lowerRoman"/>
      <w:lvlText w:val="%6."/>
      <w:lvlJc w:val="right"/>
      <w:pPr>
        <w:ind w:left="4752" w:hanging="180"/>
      </w:pPr>
      <w:rPr>
        <w:rFonts w:ascii="Times New Roman" w:hAnsi="Times New Roman" w:cs="Times New Roman"/>
      </w:rPr>
    </w:lvl>
    <w:lvl w:ilvl="6" w:tplc="0409000F">
      <w:start w:val="1"/>
      <w:numFmt w:val="decimal"/>
      <w:lvlText w:val="%7."/>
      <w:lvlJc w:val="left"/>
      <w:pPr>
        <w:ind w:left="5472" w:hanging="360"/>
      </w:pPr>
      <w:rPr>
        <w:rFonts w:ascii="Times New Roman" w:hAnsi="Times New Roman" w:cs="Times New Roman"/>
      </w:rPr>
    </w:lvl>
    <w:lvl w:ilvl="7" w:tplc="04090019">
      <w:start w:val="1"/>
      <w:numFmt w:val="lowerLetter"/>
      <w:lvlText w:val="%8."/>
      <w:lvlJc w:val="left"/>
      <w:pPr>
        <w:ind w:left="6192" w:hanging="360"/>
      </w:pPr>
      <w:rPr>
        <w:rFonts w:ascii="Times New Roman" w:hAnsi="Times New Roman" w:cs="Times New Roman"/>
      </w:rPr>
    </w:lvl>
    <w:lvl w:ilvl="8" w:tplc="0409001B">
      <w:start w:val="1"/>
      <w:numFmt w:val="lowerRoman"/>
      <w:lvlText w:val="%9."/>
      <w:lvlJc w:val="right"/>
      <w:pPr>
        <w:ind w:left="6912" w:hanging="180"/>
      </w:pPr>
      <w:rPr>
        <w:rFonts w:ascii="Times New Roman" w:hAnsi="Times New Roman" w:cs="Times New Roman"/>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3">
    <w:nsid w:val="7F861E2D"/>
    <w:multiLevelType w:val="hybridMultilevel"/>
    <w:tmpl w:val="9CE0EEAA"/>
    <w:lvl w:ilvl="0" w:tplc="04090015">
      <w:start w:val="1"/>
      <w:numFmt w:val="upperLetter"/>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3"/>
  </w:num>
  <w:num w:numId="5">
    <w:abstractNumId w:val="2"/>
  </w:num>
  <w:num w:numId="6">
    <w:abstractNumId w:val="12"/>
  </w:num>
  <w:num w:numId="7">
    <w:abstractNumId w:val="10"/>
  </w:num>
  <w:num w:numId="8">
    <w:abstractNumId w:val="4"/>
  </w:num>
  <w:num w:numId="9">
    <w:abstractNumId w:val="0"/>
  </w:num>
  <w:num w:numId="10">
    <w:abstractNumId w:val="13"/>
  </w:num>
  <w:num w:numId="11">
    <w:abstractNumId w:val="7"/>
  </w:num>
  <w:num w:numId="12">
    <w:abstractNumId w:val="1"/>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drawingGridHorizontalSpacing w:val="55"/>
  <w:drawingGridVerticalSpacing w:val="75"/>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useFELayout/>
  </w:compat>
  <w:rsids>
    <w:rsidRoot w:val="00D37235"/>
    <w:rsid w:val="00003206"/>
    <w:rsid w:val="0000381B"/>
    <w:rsid w:val="0005058C"/>
    <w:rsid w:val="00053297"/>
    <w:rsid w:val="00081845"/>
    <w:rsid w:val="001221CC"/>
    <w:rsid w:val="00125FCD"/>
    <w:rsid w:val="0014025D"/>
    <w:rsid w:val="0014294C"/>
    <w:rsid w:val="001A618F"/>
    <w:rsid w:val="001A741E"/>
    <w:rsid w:val="001B4E98"/>
    <w:rsid w:val="001F5089"/>
    <w:rsid w:val="00222BEF"/>
    <w:rsid w:val="00235715"/>
    <w:rsid w:val="002377C3"/>
    <w:rsid w:val="0024395A"/>
    <w:rsid w:val="00245744"/>
    <w:rsid w:val="00260B05"/>
    <w:rsid w:val="002648B4"/>
    <w:rsid w:val="00267D90"/>
    <w:rsid w:val="002E2050"/>
    <w:rsid w:val="00304800"/>
    <w:rsid w:val="00315736"/>
    <w:rsid w:val="00361039"/>
    <w:rsid w:val="0037604F"/>
    <w:rsid w:val="003801E4"/>
    <w:rsid w:val="003B7FC0"/>
    <w:rsid w:val="003F75EB"/>
    <w:rsid w:val="00422D2B"/>
    <w:rsid w:val="00425AD6"/>
    <w:rsid w:val="004E3DE4"/>
    <w:rsid w:val="00522852"/>
    <w:rsid w:val="005262A3"/>
    <w:rsid w:val="005630EA"/>
    <w:rsid w:val="00672F92"/>
    <w:rsid w:val="00696BB5"/>
    <w:rsid w:val="006A012E"/>
    <w:rsid w:val="006D17DF"/>
    <w:rsid w:val="006E04B0"/>
    <w:rsid w:val="007407C1"/>
    <w:rsid w:val="007769D7"/>
    <w:rsid w:val="00781C6D"/>
    <w:rsid w:val="0078471D"/>
    <w:rsid w:val="0079462A"/>
    <w:rsid w:val="00797779"/>
    <w:rsid w:val="008B6E7E"/>
    <w:rsid w:val="008E2DAA"/>
    <w:rsid w:val="0090611B"/>
    <w:rsid w:val="00907A53"/>
    <w:rsid w:val="009514BB"/>
    <w:rsid w:val="0096270A"/>
    <w:rsid w:val="0097760D"/>
    <w:rsid w:val="00994E1E"/>
    <w:rsid w:val="009B4FDB"/>
    <w:rsid w:val="009D0D3D"/>
    <w:rsid w:val="00A068DE"/>
    <w:rsid w:val="00A07E9E"/>
    <w:rsid w:val="00A43471"/>
    <w:rsid w:val="00A50CCD"/>
    <w:rsid w:val="00A51252"/>
    <w:rsid w:val="00B301F2"/>
    <w:rsid w:val="00B75AAF"/>
    <w:rsid w:val="00B77E50"/>
    <w:rsid w:val="00BD391E"/>
    <w:rsid w:val="00BD523A"/>
    <w:rsid w:val="00C1667B"/>
    <w:rsid w:val="00C20DF9"/>
    <w:rsid w:val="00C23D0D"/>
    <w:rsid w:val="00C42738"/>
    <w:rsid w:val="00C45215"/>
    <w:rsid w:val="00C453FF"/>
    <w:rsid w:val="00CC6CD6"/>
    <w:rsid w:val="00CD560B"/>
    <w:rsid w:val="00CD6AE5"/>
    <w:rsid w:val="00CE716D"/>
    <w:rsid w:val="00D176E8"/>
    <w:rsid w:val="00D21252"/>
    <w:rsid w:val="00D37235"/>
    <w:rsid w:val="00D45BE5"/>
    <w:rsid w:val="00D52E9A"/>
    <w:rsid w:val="00D5656B"/>
    <w:rsid w:val="00D633CC"/>
    <w:rsid w:val="00D639E1"/>
    <w:rsid w:val="00DD6B85"/>
    <w:rsid w:val="00DE06A7"/>
    <w:rsid w:val="00E37174"/>
    <w:rsid w:val="00E51CE8"/>
    <w:rsid w:val="00E55287"/>
    <w:rsid w:val="00E55EFE"/>
    <w:rsid w:val="00E61454"/>
    <w:rsid w:val="00E67995"/>
    <w:rsid w:val="00EA0D0B"/>
    <w:rsid w:val="00EC2BEE"/>
    <w:rsid w:val="00EC7493"/>
    <w:rsid w:val="00EE4781"/>
    <w:rsid w:val="00F42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index heading" w:unhideWhenUsed="1"/>
    <w:lsdException w:name="caption" w:uiPriority="35" w:unhideWhenUsed="1" w:qFormat="1"/>
    <w:lsdException w:name="envelope address" w:unhideWhenUsed="1"/>
    <w:lsdException w:name="envelope return" w:unhideWhenUsed="1"/>
    <w:lsdException w:name="footnote reference" w:uiPriority="0"/>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iPriority="0"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07E9E"/>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link w:val="Heading1Char"/>
    <w:uiPriority w:val="99"/>
    <w:qFormat/>
    <w:rsid w:val="00A07E9E"/>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A07E9E"/>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A07E9E"/>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A07E9E"/>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A07E9E"/>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A07E9E"/>
    <w:pPr>
      <w:outlineLvl w:val="5"/>
    </w:pPr>
  </w:style>
  <w:style w:type="paragraph" w:styleId="Heading7">
    <w:name w:val="heading 7"/>
    <w:aliases w:val="Heading 7 (business proposal only)"/>
    <w:basedOn w:val="Normal"/>
    <w:next w:val="Normal"/>
    <w:link w:val="Heading7Char"/>
    <w:uiPriority w:val="99"/>
    <w:qFormat/>
    <w:rsid w:val="00A07E9E"/>
    <w:pPr>
      <w:outlineLvl w:val="6"/>
    </w:pPr>
  </w:style>
  <w:style w:type="paragraph" w:styleId="Heading8">
    <w:name w:val="heading 8"/>
    <w:aliases w:val="Heading 8 (business proposal only)"/>
    <w:basedOn w:val="Normal"/>
    <w:next w:val="Normal"/>
    <w:link w:val="Heading8Char"/>
    <w:uiPriority w:val="99"/>
    <w:qFormat/>
    <w:rsid w:val="00A07E9E"/>
    <w:pPr>
      <w:outlineLvl w:val="7"/>
    </w:pPr>
  </w:style>
  <w:style w:type="paragraph" w:styleId="Heading9">
    <w:name w:val="heading 9"/>
    <w:aliases w:val="Heading 9 (business proposal only)"/>
    <w:basedOn w:val="Normal"/>
    <w:next w:val="Normal"/>
    <w:link w:val="Heading9Char"/>
    <w:uiPriority w:val="99"/>
    <w:qFormat/>
    <w:rsid w:val="00A07E9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72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7235"/>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D37235"/>
    <w:rPr>
      <w:b/>
      <w:bCs/>
      <w:sz w:val="28"/>
      <w:szCs w:val="28"/>
    </w:rPr>
  </w:style>
  <w:style w:type="character" w:customStyle="1" w:styleId="Heading5Char">
    <w:name w:val="Heading 5 Char"/>
    <w:aliases w:val="Heading 5 (business proposal only) Char"/>
    <w:basedOn w:val="DefaultParagraphFont"/>
    <w:link w:val="Heading5"/>
    <w:uiPriority w:val="9"/>
    <w:semiHidden/>
    <w:rsid w:val="00D37235"/>
    <w:rPr>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D37235"/>
    <w:rPr>
      <w:b/>
      <w:bCs/>
    </w:rPr>
  </w:style>
  <w:style w:type="character" w:customStyle="1" w:styleId="Heading7Char">
    <w:name w:val="Heading 7 Char"/>
    <w:aliases w:val="Heading 7 (business proposal only) Char"/>
    <w:basedOn w:val="DefaultParagraphFont"/>
    <w:link w:val="Heading7"/>
    <w:uiPriority w:val="9"/>
    <w:semiHidden/>
    <w:rsid w:val="00D37235"/>
    <w:rPr>
      <w:sz w:val="24"/>
      <w:szCs w:val="24"/>
    </w:rPr>
  </w:style>
  <w:style w:type="character" w:customStyle="1" w:styleId="Heading8Char">
    <w:name w:val="Heading 8 Char"/>
    <w:aliases w:val="Heading 8 (business proposal only) Char"/>
    <w:basedOn w:val="DefaultParagraphFont"/>
    <w:link w:val="Heading8"/>
    <w:uiPriority w:val="9"/>
    <w:semiHidden/>
    <w:rsid w:val="00D37235"/>
    <w:rPr>
      <w:i/>
      <w:iCs/>
      <w:sz w:val="24"/>
      <w:szCs w:val="24"/>
    </w:rPr>
  </w:style>
  <w:style w:type="character" w:customStyle="1" w:styleId="Heading9Char">
    <w:name w:val="Heading 9 Char"/>
    <w:aliases w:val="Heading 9 (business proposal only) Char"/>
    <w:basedOn w:val="DefaultParagraphFont"/>
    <w:link w:val="Heading9"/>
    <w:uiPriority w:val="9"/>
    <w:semiHidden/>
    <w:rsid w:val="00D37235"/>
    <w:rPr>
      <w:rFonts w:asciiTheme="majorHAnsi" w:eastAsiaTheme="majorEastAsia" w:hAnsiTheme="majorHAnsi" w:cstheme="majorBidi"/>
    </w:rPr>
  </w:style>
  <w:style w:type="paragraph" w:styleId="TOC1">
    <w:name w:val="toc 1"/>
    <w:basedOn w:val="Normal"/>
    <w:next w:val="Normal"/>
    <w:autoRedefine/>
    <w:uiPriority w:val="99"/>
    <w:rsid w:val="00A07E9E"/>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A07E9E"/>
    <w:pPr>
      <w:spacing w:line="240" w:lineRule="auto"/>
    </w:pPr>
  </w:style>
  <w:style w:type="paragraph" w:styleId="Footer">
    <w:name w:val="footer"/>
    <w:basedOn w:val="Normal"/>
    <w:link w:val="FooterChar"/>
    <w:uiPriority w:val="99"/>
    <w:rsid w:val="00A07E9E"/>
    <w:pPr>
      <w:tabs>
        <w:tab w:val="center" w:pos="4320"/>
        <w:tab w:val="right" w:pos="8640"/>
      </w:tabs>
    </w:pPr>
  </w:style>
  <w:style w:type="character" w:customStyle="1" w:styleId="FooterChar">
    <w:name w:val="Footer Char"/>
    <w:basedOn w:val="DefaultParagraphFont"/>
    <w:link w:val="Footer"/>
    <w:uiPriority w:val="99"/>
    <w:semiHidden/>
    <w:rsid w:val="00D37235"/>
    <w:rPr>
      <w:rFonts w:ascii="Times New Roman" w:hAnsi="Times New Roman"/>
      <w:sz w:val="24"/>
      <w:szCs w:val="24"/>
    </w:rPr>
  </w:style>
  <w:style w:type="character" w:styleId="PageNumber">
    <w:name w:val="page number"/>
    <w:basedOn w:val="DefaultParagraphFont"/>
    <w:uiPriority w:val="99"/>
    <w:rsid w:val="00A07E9E"/>
    <w:rPr>
      <w:rFonts w:ascii="Times New Roman" w:hAnsi="Times New Roman" w:cs="Times New Roman"/>
    </w:rPr>
  </w:style>
  <w:style w:type="paragraph" w:customStyle="1" w:styleId="Bullet">
    <w:name w:val="Bullet"/>
    <w:uiPriority w:val="99"/>
    <w:rsid w:val="00A07E9E"/>
    <w:pPr>
      <w:numPr>
        <w:numId w:val="7"/>
      </w:numPr>
      <w:tabs>
        <w:tab w:val="left" w:pos="360"/>
      </w:tabs>
      <w:spacing w:after="180"/>
      <w:ind w:left="720" w:right="360" w:hanging="288"/>
      <w:jc w:val="both"/>
    </w:pPr>
    <w:rPr>
      <w:rFonts w:ascii="Times New Roman" w:hAnsi="Times New Roman"/>
      <w:sz w:val="24"/>
      <w:szCs w:val="24"/>
    </w:rPr>
  </w:style>
  <w:style w:type="paragraph" w:customStyle="1" w:styleId="BulletLAST">
    <w:name w:val="Bullet (LAST)"/>
    <w:basedOn w:val="Bullet"/>
    <w:next w:val="Normal"/>
    <w:uiPriority w:val="99"/>
    <w:rsid w:val="00A07E9E"/>
    <w:pPr>
      <w:tabs>
        <w:tab w:val="num" w:pos="360"/>
      </w:tabs>
      <w:spacing w:after="480"/>
    </w:pPr>
  </w:style>
  <w:style w:type="paragraph" w:customStyle="1" w:styleId="ParagraphLAST">
    <w:name w:val="Paragraph (LAST)"/>
    <w:basedOn w:val="Normal"/>
    <w:next w:val="Normal"/>
    <w:uiPriority w:val="99"/>
    <w:rsid w:val="00A07E9E"/>
    <w:pPr>
      <w:spacing w:after="240"/>
    </w:pPr>
  </w:style>
  <w:style w:type="paragraph" w:styleId="TOC2">
    <w:name w:val="toc 2"/>
    <w:basedOn w:val="Normal"/>
    <w:next w:val="Normal"/>
    <w:autoRedefine/>
    <w:uiPriority w:val="99"/>
    <w:rsid w:val="00A07E9E"/>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A07E9E"/>
    <w:pPr>
      <w:ind w:firstLine="0"/>
      <w:jc w:val="center"/>
    </w:pPr>
  </w:style>
  <w:style w:type="paragraph" w:styleId="TOC3">
    <w:name w:val="toc 3"/>
    <w:basedOn w:val="Normal"/>
    <w:next w:val="Normal"/>
    <w:autoRedefine/>
    <w:uiPriority w:val="99"/>
    <w:rsid w:val="00A07E9E"/>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A07E9E"/>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rsid w:val="00A07E9E"/>
    <w:pPr>
      <w:spacing w:after="240" w:line="240" w:lineRule="auto"/>
    </w:pPr>
    <w:rPr>
      <w:sz w:val="20"/>
      <w:szCs w:val="20"/>
    </w:rPr>
  </w:style>
  <w:style w:type="character" w:customStyle="1" w:styleId="FootnoteTextChar">
    <w:name w:val="Footnote Text Char"/>
    <w:basedOn w:val="DefaultParagraphFont"/>
    <w:link w:val="FootnoteText"/>
    <w:rsid w:val="00D37235"/>
    <w:rPr>
      <w:rFonts w:ascii="Times New Roman" w:hAnsi="Times New Roman"/>
      <w:sz w:val="20"/>
      <w:szCs w:val="20"/>
    </w:rPr>
  </w:style>
  <w:style w:type="paragraph" w:customStyle="1" w:styleId="Dash">
    <w:name w:val="Dash"/>
    <w:uiPriority w:val="99"/>
    <w:rsid w:val="00A07E9E"/>
    <w:pPr>
      <w:numPr>
        <w:numId w:val="8"/>
      </w:numPr>
      <w:tabs>
        <w:tab w:val="left" w:pos="1080"/>
      </w:tabs>
      <w:spacing w:after="120"/>
      <w:ind w:left="1080" w:right="720"/>
      <w:jc w:val="both"/>
    </w:pPr>
    <w:rPr>
      <w:rFonts w:ascii="Times New Roman" w:hAnsi="Times New Roman"/>
      <w:sz w:val="24"/>
      <w:szCs w:val="24"/>
    </w:rPr>
  </w:style>
  <w:style w:type="paragraph" w:customStyle="1" w:styleId="DashLAST">
    <w:name w:val="Dash (LAST)"/>
    <w:basedOn w:val="Dash"/>
    <w:next w:val="Normal"/>
    <w:uiPriority w:val="99"/>
    <w:rsid w:val="00A07E9E"/>
    <w:pPr>
      <w:tabs>
        <w:tab w:val="num" w:pos="1080"/>
      </w:tabs>
      <w:spacing w:after="480"/>
    </w:pPr>
  </w:style>
  <w:style w:type="paragraph" w:customStyle="1" w:styleId="NumberedBullet">
    <w:name w:val="Numbered Bullet"/>
    <w:uiPriority w:val="99"/>
    <w:rsid w:val="00A07E9E"/>
    <w:pPr>
      <w:numPr>
        <w:numId w:val="1"/>
      </w:numPr>
      <w:tabs>
        <w:tab w:val="clear" w:pos="792"/>
        <w:tab w:val="left" w:pos="360"/>
      </w:tabs>
      <w:spacing w:after="180"/>
      <w:ind w:left="720" w:right="360" w:hanging="288"/>
      <w:jc w:val="both"/>
    </w:pPr>
    <w:rPr>
      <w:rFonts w:ascii="Times New Roman" w:hAnsi="Times New Roman"/>
      <w:sz w:val="24"/>
      <w:szCs w:val="24"/>
    </w:rPr>
  </w:style>
  <w:style w:type="paragraph" w:customStyle="1" w:styleId="Outline">
    <w:name w:val="Outline"/>
    <w:basedOn w:val="Normal"/>
    <w:uiPriority w:val="99"/>
    <w:rsid w:val="00A07E9E"/>
    <w:pPr>
      <w:tabs>
        <w:tab w:val="clear" w:pos="432"/>
      </w:tabs>
      <w:spacing w:after="240" w:line="240" w:lineRule="auto"/>
      <w:ind w:left="720" w:hanging="720"/>
    </w:pPr>
  </w:style>
  <w:style w:type="character" w:styleId="FootnoteReference">
    <w:name w:val="footnote reference"/>
    <w:basedOn w:val="DefaultParagraphFont"/>
    <w:rsid w:val="00A07E9E"/>
    <w:rPr>
      <w:rFonts w:ascii="Times New Roman" w:hAnsi="Times New Roman" w:cs="Times New Roman"/>
      <w:spacing w:val="0"/>
      <w:position w:val="0"/>
      <w:u w:color="000080"/>
      <w:effect w:val="none"/>
      <w:vertAlign w:val="superscript"/>
    </w:rPr>
  </w:style>
  <w:style w:type="paragraph" w:styleId="EndnoteText">
    <w:name w:val="endnote text"/>
    <w:basedOn w:val="Normal"/>
    <w:link w:val="EndnoteTextChar"/>
    <w:uiPriority w:val="99"/>
    <w:rsid w:val="00A07E9E"/>
    <w:pPr>
      <w:spacing w:after="240" w:line="240" w:lineRule="auto"/>
    </w:pPr>
  </w:style>
  <w:style w:type="character" w:customStyle="1" w:styleId="EndnoteTextChar">
    <w:name w:val="Endnote Text Char"/>
    <w:basedOn w:val="DefaultParagraphFont"/>
    <w:link w:val="EndnoteText"/>
    <w:uiPriority w:val="99"/>
    <w:semiHidden/>
    <w:rsid w:val="00D37235"/>
    <w:rPr>
      <w:rFonts w:ascii="Times New Roman" w:hAnsi="Times New Roman"/>
      <w:sz w:val="20"/>
      <w:szCs w:val="20"/>
    </w:rPr>
  </w:style>
  <w:style w:type="character" w:styleId="EndnoteReference">
    <w:name w:val="endnote reference"/>
    <w:basedOn w:val="DefaultParagraphFont"/>
    <w:uiPriority w:val="99"/>
    <w:rsid w:val="00A07E9E"/>
    <w:rPr>
      <w:rFonts w:ascii="Times New Roman" w:hAnsi="Times New Roman" w:cs="Times New Roman"/>
      <w:vertAlign w:val="superscript"/>
    </w:rPr>
  </w:style>
  <w:style w:type="paragraph" w:customStyle="1" w:styleId="MarkforTableHeading">
    <w:name w:val="Mark for Table Heading"/>
    <w:next w:val="Normal"/>
    <w:uiPriority w:val="99"/>
    <w:rsid w:val="00A07E9E"/>
    <w:pPr>
      <w:spacing w:line="480" w:lineRule="auto"/>
      <w:jc w:val="center"/>
    </w:pPr>
    <w:rPr>
      <w:rFonts w:ascii="Times New Roman" w:hAnsi="Times New Roman"/>
      <w:caps/>
      <w:sz w:val="24"/>
      <w:szCs w:val="24"/>
    </w:rPr>
  </w:style>
  <w:style w:type="paragraph" w:customStyle="1" w:styleId="ParagraphSSLAST">
    <w:name w:val="ParagraphSS (LAST)"/>
    <w:basedOn w:val="NormalSS"/>
    <w:next w:val="Normal"/>
    <w:uiPriority w:val="99"/>
    <w:rsid w:val="00A07E9E"/>
    <w:pPr>
      <w:spacing w:after="480"/>
    </w:pPr>
  </w:style>
  <w:style w:type="paragraph" w:customStyle="1" w:styleId="References">
    <w:name w:val="References"/>
    <w:basedOn w:val="Normal"/>
    <w:next w:val="Normal"/>
    <w:uiPriority w:val="99"/>
    <w:rsid w:val="00A07E9E"/>
    <w:pPr>
      <w:spacing w:after="240" w:line="240" w:lineRule="auto"/>
      <w:ind w:left="432" w:hanging="432"/>
    </w:pPr>
  </w:style>
  <w:style w:type="paragraph" w:customStyle="1" w:styleId="MarkforFigureHeading">
    <w:name w:val="Mark for Figure Heading"/>
    <w:basedOn w:val="Normal"/>
    <w:next w:val="Normal"/>
    <w:uiPriority w:val="99"/>
    <w:rsid w:val="00A07E9E"/>
    <w:pPr>
      <w:ind w:firstLine="0"/>
      <w:jc w:val="center"/>
    </w:pPr>
    <w:rPr>
      <w:caps/>
    </w:rPr>
  </w:style>
  <w:style w:type="paragraph" w:customStyle="1" w:styleId="MarkforExhibitHeading">
    <w:name w:val="Mark for Exhibit Heading"/>
    <w:basedOn w:val="Normal"/>
    <w:next w:val="Normal"/>
    <w:uiPriority w:val="99"/>
    <w:rsid w:val="00A07E9E"/>
    <w:pPr>
      <w:ind w:firstLine="0"/>
      <w:jc w:val="center"/>
    </w:pPr>
    <w:rPr>
      <w:caps/>
    </w:rPr>
  </w:style>
  <w:style w:type="paragraph" w:customStyle="1" w:styleId="MarkforAttachmentHeading">
    <w:name w:val="Mark for Attachment Heading"/>
    <w:basedOn w:val="Normal"/>
    <w:next w:val="Normal"/>
    <w:uiPriority w:val="99"/>
    <w:rsid w:val="00A07E9E"/>
    <w:pPr>
      <w:spacing w:line="240" w:lineRule="auto"/>
      <w:ind w:firstLine="0"/>
      <w:jc w:val="center"/>
    </w:pPr>
    <w:rPr>
      <w:b/>
      <w:bCs/>
      <w:caps/>
    </w:rPr>
  </w:style>
  <w:style w:type="paragraph" w:styleId="TableofFigures">
    <w:name w:val="table of figures"/>
    <w:basedOn w:val="Normal"/>
    <w:next w:val="Normal"/>
    <w:uiPriority w:val="99"/>
    <w:rsid w:val="00A07E9E"/>
    <w:pPr>
      <w:tabs>
        <w:tab w:val="clear" w:pos="432"/>
      </w:tabs>
      <w:ind w:left="480" w:hanging="480"/>
    </w:pPr>
  </w:style>
  <w:style w:type="character" w:customStyle="1" w:styleId="MTEquationSection">
    <w:name w:val="MTEquationSection"/>
    <w:basedOn w:val="DefaultParagraphFont"/>
    <w:uiPriority w:val="99"/>
    <w:rsid w:val="00A07E9E"/>
    <w:rPr>
      <w:rFonts w:ascii="Times New Roman" w:hAnsi="Times New Roman" w:cs="Times New Roman"/>
      <w:color w:val="FF0000"/>
    </w:rPr>
  </w:style>
  <w:style w:type="paragraph" w:customStyle="1" w:styleId="MarkforAppendixHeading">
    <w:name w:val="Mark for Appendix Heading"/>
    <w:basedOn w:val="Normal"/>
    <w:uiPriority w:val="99"/>
    <w:rsid w:val="00A07E9E"/>
    <w:pPr>
      <w:ind w:firstLine="0"/>
      <w:jc w:val="center"/>
    </w:pPr>
    <w:rPr>
      <w:b/>
      <w:bCs/>
      <w:caps/>
    </w:rPr>
  </w:style>
  <w:style w:type="paragraph" w:customStyle="1" w:styleId="NumberedBulletLAST">
    <w:name w:val="Numbered Bullet (LAST)"/>
    <w:basedOn w:val="NumberedBullet"/>
    <w:next w:val="Normal"/>
    <w:uiPriority w:val="99"/>
    <w:rsid w:val="00A07E9E"/>
    <w:pPr>
      <w:spacing w:after="480"/>
    </w:pPr>
  </w:style>
  <w:style w:type="paragraph" w:styleId="ListParagraph">
    <w:name w:val="List Paragraph"/>
    <w:basedOn w:val="Bullet"/>
    <w:next w:val="Bullet"/>
    <w:uiPriority w:val="99"/>
    <w:qFormat/>
    <w:rsid w:val="00A07E9E"/>
    <w:pPr>
      <w:numPr>
        <w:numId w:val="6"/>
      </w:numPr>
      <w:ind w:left="720" w:hanging="288"/>
    </w:pPr>
  </w:style>
  <w:style w:type="paragraph" w:styleId="Header">
    <w:name w:val="header"/>
    <w:basedOn w:val="Normal"/>
    <w:link w:val="HeaderChar"/>
    <w:uiPriority w:val="99"/>
    <w:rsid w:val="00A07E9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07E9E"/>
    <w:rPr>
      <w:rFonts w:ascii="Times New Roman" w:hAnsi="Times New Roman" w:cs="Times New Roman"/>
    </w:rPr>
  </w:style>
  <w:style w:type="paragraph" w:styleId="BalloonText">
    <w:name w:val="Balloon Text"/>
    <w:basedOn w:val="Normal"/>
    <w:link w:val="BalloonTextChar"/>
    <w:uiPriority w:val="99"/>
    <w:rsid w:val="00A07E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7E9E"/>
    <w:rPr>
      <w:rFonts w:ascii="Tahoma" w:hAnsi="Tahoma" w:cs="Tahoma"/>
      <w:sz w:val="16"/>
      <w:szCs w:val="16"/>
    </w:rPr>
  </w:style>
  <w:style w:type="paragraph" w:customStyle="1" w:styleId="TableFootnoteCaption">
    <w:name w:val="Table Footnote_Caption"/>
    <w:basedOn w:val="NormalSS"/>
    <w:uiPriority w:val="99"/>
    <w:rsid w:val="00A07E9E"/>
    <w:pPr>
      <w:ind w:firstLine="0"/>
    </w:pPr>
  </w:style>
  <w:style w:type="paragraph" w:customStyle="1" w:styleId="TableHeaderCenter">
    <w:name w:val="Table Header Center"/>
    <w:basedOn w:val="NormalSS"/>
    <w:uiPriority w:val="99"/>
    <w:rsid w:val="00A07E9E"/>
    <w:pPr>
      <w:spacing w:before="120" w:after="60"/>
      <w:ind w:firstLine="0"/>
      <w:jc w:val="center"/>
    </w:pPr>
  </w:style>
  <w:style w:type="paragraph" w:customStyle="1" w:styleId="TableHeaderLeft">
    <w:name w:val="Table Header Left"/>
    <w:basedOn w:val="NormalSS"/>
    <w:uiPriority w:val="99"/>
    <w:rsid w:val="00A07E9E"/>
    <w:pPr>
      <w:spacing w:before="120" w:after="60"/>
      <w:ind w:firstLine="0"/>
      <w:jc w:val="left"/>
    </w:pPr>
  </w:style>
  <w:style w:type="paragraph" w:customStyle="1" w:styleId="Normalcontinued">
    <w:name w:val="Normal (continued)"/>
    <w:basedOn w:val="Normal"/>
    <w:next w:val="Normal"/>
    <w:uiPriority w:val="99"/>
    <w:rsid w:val="00A07E9E"/>
    <w:pPr>
      <w:ind w:firstLine="0"/>
    </w:pPr>
  </w:style>
  <w:style w:type="paragraph" w:customStyle="1" w:styleId="NormalSScontinued">
    <w:name w:val="NormalSS (continued)"/>
    <w:basedOn w:val="NormalSS"/>
    <w:next w:val="NormalSS"/>
    <w:uiPriority w:val="99"/>
    <w:rsid w:val="00A07E9E"/>
    <w:pPr>
      <w:ind w:firstLine="0"/>
    </w:pPr>
  </w:style>
  <w:style w:type="paragraph" w:customStyle="1" w:styleId="NormalSS12">
    <w:name w:val="NormalSS 12"/>
    <w:basedOn w:val="NormalSS"/>
    <w:uiPriority w:val="99"/>
    <w:rsid w:val="00A07E9E"/>
    <w:pPr>
      <w:spacing w:after="240"/>
    </w:pPr>
  </w:style>
  <w:style w:type="paragraph" w:customStyle="1" w:styleId="NormalSS12continued">
    <w:name w:val="NormalSS 12 (continued)"/>
    <w:basedOn w:val="NormalSS12"/>
    <w:uiPriority w:val="99"/>
    <w:rsid w:val="00A07E9E"/>
    <w:pPr>
      <w:ind w:firstLine="0"/>
    </w:pPr>
  </w:style>
  <w:style w:type="paragraph" w:customStyle="1" w:styleId="ParagraphLASTcontinued">
    <w:name w:val="Paragraph (LAST_continued)"/>
    <w:basedOn w:val="ParagraphLAST"/>
    <w:next w:val="Normal"/>
    <w:uiPriority w:val="99"/>
    <w:rsid w:val="00A07E9E"/>
    <w:pPr>
      <w:ind w:firstLine="0"/>
    </w:pPr>
  </w:style>
  <w:style w:type="paragraph" w:customStyle="1" w:styleId="ParagraphSSLASTcontinued">
    <w:name w:val="ParagraphSS (LAST_continued)"/>
    <w:basedOn w:val="ParagraphSSLAST"/>
    <w:next w:val="NormalSS"/>
    <w:uiPriority w:val="99"/>
    <w:rsid w:val="00A07E9E"/>
    <w:pPr>
      <w:ind w:firstLine="0"/>
    </w:pPr>
  </w:style>
  <w:style w:type="paragraph" w:customStyle="1" w:styleId="TableText">
    <w:name w:val="Table Text"/>
    <w:basedOn w:val="NormalSS"/>
    <w:uiPriority w:val="99"/>
    <w:rsid w:val="00A07E9E"/>
    <w:pPr>
      <w:tabs>
        <w:tab w:val="clear" w:pos="432"/>
      </w:tabs>
      <w:ind w:firstLine="0"/>
      <w:jc w:val="left"/>
    </w:pPr>
  </w:style>
  <w:style w:type="paragraph" w:customStyle="1" w:styleId="TableSourceCaption">
    <w:name w:val="Table Source_Caption"/>
    <w:basedOn w:val="NormalSS"/>
    <w:uiPriority w:val="99"/>
    <w:rsid w:val="00A07E9E"/>
    <w:pPr>
      <w:tabs>
        <w:tab w:val="clear" w:pos="432"/>
      </w:tabs>
      <w:ind w:left="1080" w:hanging="1080"/>
    </w:pPr>
  </w:style>
  <w:style w:type="character" w:styleId="CommentReference">
    <w:name w:val="annotation reference"/>
    <w:basedOn w:val="DefaultParagraphFont"/>
    <w:uiPriority w:val="99"/>
    <w:rsid w:val="00A07E9E"/>
    <w:rPr>
      <w:rFonts w:ascii="Times New Roman" w:hAnsi="Times New Roman" w:cs="Times New Roman"/>
      <w:sz w:val="16"/>
      <w:szCs w:val="16"/>
    </w:rPr>
  </w:style>
  <w:style w:type="paragraph" w:styleId="CommentText">
    <w:name w:val="annotation text"/>
    <w:basedOn w:val="Normal"/>
    <w:link w:val="CommentTextChar"/>
    <w:uiPriority w:val="99"/>
    <w:rsid w:val="00A07E9E"/>
    <w:pPr>
      <w:spacing w:line="240" w:lineRule="auto"/>
    </w:pPr>
    <w:rPr>
      <w:sz w:val="20"/>
      <w:szCs w:val="20"/>
    </w:rPr>
  </w:style>
  <w:style w:type="character" w:customStyle="1" w:styleId="CommentTextChar">
    <w:name w:val="Comment Text Char"/>
    <w:basedOn w:val="DefaultParagraphFont"/>
    <w:link w:val="CommentText"/>
    <w:uiPriority w:val="99"/>
    <w:rsid w:val="00A07E9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A07E9E"/>
    <w:rPr>
      <w:b/>
      <w:bCs/>
    </w:rPr>
  </w:style>
  <w:style w:type="character" w:customStyle="1" w:styleId="CommentSubjectChar">
    <w:name w:val="Comment Subject Char"/>
    <w:basedOn w:val="CommentTextChar"/>
    <w:link w:val="CommentSubject"/>
    <w:uiPriority w:val="99"/>
    <w:rsid w:val="00A07E9E"/>
    <w:rPr>
      <w:b/>
      <w:bCs/>
    </w:rPr>
  </w:style>
  <w:style w:type="paragraph" w:styleId="BodyTextIndent2">
    <w:name w:val="Body Text Indent 2"/>
    <w:basedOn w:val="Normal"/>
    <w:link w:val="BodyTextIndent2Char"/>
    <w:rsid w:val="00DD6B8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hanging="432"/>
    </w:pPr>
    <w:rPr>
      <w:rFonts w:eastAsia="Times New Roman" w:cs="Times New Roman"/>
      <w:sz w:val="20"/>
      <w:szCs w:val="20"/>
    </w:rPr>
  </w:style>
  <w:style w:type="character" w:customStyle="1" w:styleId="BodyTextIndent2Char">
    <w:name w:val="Body Text Indent 2 Char"/>
    <w:basedOn w:val="DefaultParagraphFont"/>
    <w:link w:val="BodyTextIndent2"/>
    <w:rsid w:val="00DD6B8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81DC-4EB3-44A6-9C6B-203DC07C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3054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smcconnell</dc:creator>
  <cp:keywords/>
  <dc:description/>
  <cp:lastModifiedBy>smcconnell</cp:lastModifiedBy>
  <cp:revision>3</cp:revision>
  <cp:lastPrinted>2009-07-23T20:12:00Z</cp:lastPrinted>
  <dcterms:created xsi:type="dcterms:W3CDTF">2009-07-23T21:01:00Z</dcterms:created>
  <dcterms:modified xsi:type="dcterms:W3CDTF">2009-07-23T21:22:00Z</dcterms:modified>
</cp:coreProperties>
</file>