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44" w:rsidRDefault="00514D44">
      <w:pPr>
        <w:pStyle w:val="Title"/>
        <w:rPr>
          <w:color w:val="000000"/>
          <w:sz w:val="24"/>
        </w:rPr>
      </w:pPr>
      <w:r>
        <w:rPr>
          <w:color w:val="000000"/>
          <w:sz w:val="24"/>
        </w:rPr>
        <w:t>Paperwork Reduction Act Submission</w:t>
      </w:r>
    </w:p>
    <w:p w:rsidR="00514D44" w:rsidRDefault="00514D44">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r>
          <w:rPr>
            <w:color w:val="000000"/>
            <w:sz w:val="18"/>
          </w:rPr>
          <w:t xml:space="preserve">,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920"/>
        <w:gridCol w:w="1668"/>
      </w:tblGrid>
      <w:tr w:rsidR="00514D44">
        <w:tc>
          <w:tcPr>
            <w:tcW w:w="7428" w:type="dxa"/>
            <w:gridSpan w:val="2"/>
            <w:tcBorders>
              <w:top w:val="single" w:sz="6" w:space="0" w:color="auto"/>
            </w:tcBorders>
          </w:tcPr>
          <w:p w:rsidR="00514D44" w:rsidRDefault="00514D44">
            <w:pPr>
              <w:rPr>
                <w:rFonts w:ascii="Helvetica" w:hAnsi="Helvetica"/>
                <w:color w:val="000000"/>
                <w:sz w:val="14"/>
              </w:rPr>
            </w:pPr>
            <w:r>
              <w:rPr>
                <w:rFonts w:ascii="Helvetica" w:hAnsi="Helvetica"/>
                <w:color w:val="000000"/>
                <w:sz w:val="14"/>
              </w:rPr>
              <w:t>1.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514D44" w:rsidRDefault="00514D44">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514D44" w:rsidRDefault="00514D44">
            <w:pPr>
              <w:spacing w:before="40" w:after="40"/>
              <w:ind w:left="120"/>
              <w:rPr>
                <w:rFonts w:ascii="Helvetica" w:hAnsi="Helvetica"/>
                <w:color w:val="000000"/>
                <w:sz w:val="18"/>
              </w:rPr>
            </w:pPr>
            <w:r>
              <w:rPr>
                <w:rFonts w:ascii="Helvetica" w:hAnsi="Helvetica"/>
                <w:color w:val="000000"/>
                <w:sz w:val="18"/>
              </w:rPr>
              <w:t>Office of Public and Indian Housing</w:t>
            </w:r>
          </w:p>
        </w:tc>
        <w:tc>
          <w:tcPr>
            <w:tcW w:w="1920" w:type="dxa"/>
            <w:tcBorders>
              <w:top w:val="single" w:sz="6" w:space="0" w:color="auto"/>
              <w:left w:val="single" w:sz="6" w:space="0" w:color="auto"/>
            </w:tcBorders>
          </w:tcPr>
          <w:p w:rsidR="00514D44" w:rsidRDefault="00514D44">
            <w:pPr>
              <w:pStyle w:val="BodyText2"/>
              <w:ind w:right="-108"/>
              <w:rPr>
                <w:color w:val="000000"/>
              </w:rPr>
            </w:pPr>
            <w:r>
              <w:rPr>
                <w:color w:val="000000"/>
                <w:sz w:val="14"/>
              </w:rPr>
              <w:t>2. OMB Control Number</w:t>
            </w:r>
            <w:r>
              <w:rPr>
                <w:color w:val="000000"/>
              </w:rPr>
              <w:t>:</w:t>
            </w:r>
          </w:p>
          <w:p w:rsidR="00514D44" w:rsidRDefault="00514D44">
            <w:pPr>
              <w:spacing w:before="40" w:after="40"/>
              <w:ind w:left="132"/>
              <w:rPr>
                <w:rFonts w:ascii="Helvetica" w:hAnsi="Helvetica"/>
                <w:color w:val="000000"/>
                <w:sz w:val="18"/>
              </w:rPr>
            </w:pPr>
            <w:r>
              <w:rPr>
                <w:rFonts w:ascii="Helvetica" w:hAnsi="Helvetica"/>
                <w:color w:val="000000"/>
                <w:sz w:val="18"/>
              </w:rPr>
              <w:t xml:space="preserve">a. </w:t>
            </w:r>
            <w:r>
              <w:rPr>
                <w:rFonts w:ascii="Helvetica" w:hAnsi="Helvetica"/>
                <w:b/>
                <w:bCs/>
                <w:color w:val="000000"/>
              </w:rPr>
              <w:t>2577-</w:t>
            </w:r>
            <w:r w:rsidR="000D4E36">
              <w:rPr>
                <w:rFonts w:ascii="Helvetica" w:hAnsi="Helvetica"/>
                <w:b/>
                <w:bCs/>
                <w:color w:val="000000"/>
              </w:rPr>
              <w:t>XXXX</w:t>
            </w:r>
          </w:p>
          <w:p w:rsidR="00514D44" w:rsidRDefault="00514D44">
            <w:pPr>
              <w:ind w:left="-120"/>
              <w:rPr>
                <w:rFonts w:ascii="Helvetica" w:hAnsi="Helvetica"/>
                <w:color w:val="000000"/>
                <w:sz w:val="18"/>
              </w:rPr>
            </w:pPr>
          </w:p>
        </w:tc>
        <w:tc>
          <w:tcPr>
            <w:tcW w:w="1668" w:type="dxa"/>
            <w:tcBorders>
              <w:top w:val="single" w:sz="6" w:space="0" w:color="auto"/>
            </w:tcBorders>
          </w:tcPr>
          <w:p w:rsidR="00514D44" w:rsidRDefault="00514D44">
            <w:pPr>
              <w:spacing w:before="120"/>
              <w:rPr>
                <w:rFonts w:ascii="Helvetica" w:hAnsi="Helvetica"/>
                <w:color w:val="000000"/>
                <w:sz w:val="18"/>
              </w:rPr>
            </w:pPr>
            <w:r>
              <w:rPr>
                <w:rFonts w:ascii="Helvetica" w:hAnsi="Helvetica"/>
                <w:color w:val="000000"/>
                <w:sz w:val="18"/>
              </w:rPr>
              <w:t xml:space="preserve">b. </w:t>
            </w:r>
            <w:r w:rsidR="00A00CDE">
              <w:rPr>
                <w:rFonts w:ascii="Helvetica" w:hAnsi="Helvetica"/>
                <w:b/>
                <w:color w:val="000000"/>
                <w:sz w:val="18"/>
              </w:rPr>
              <w:fldChar w:fldCharType="begin">
                <w:ffData>
                  <w:name w:val=""/>
                  <w:enabled/>
                  <w:calcOnExit w:val="0"/>
                  <w:textInput>
                    <w:maxLength w:val="1"/>
                  </w:textInput>
                </w:ffData>
              </w:fldChar>
            </w:r>
            <w:r>
              <w:rPr>
                <w:rFonts w:ascii="Helvetica" w:hAnsi="Helvetica"/>
                <w:b/>
                <w:color w:val="000000"/>
                <w:sz w:val="18"/>
              </w:rPr>
              <w:instrText xml:space="preserve"> FORMTEXT </w:instrText>
            </w:r>
            <w:r w:rsidR="00A00CDE">
              <w:rPr>
                <w:rFonts w:ascii="Helvetica" w:hAnsi="Helvetica"/>
                <w:b/>
                <w:color w:val="000000"/>
                <w:sz w:val="18"/>
              </w:rPr>
            </w:r>
            <w:r w:rsidR="00A00CDE">
              <w:rPr>
                <w:rFonts w:ascii="Helvetica" w:hAnsi="Helvetica"/>
                <w:b/>
                <w:color w:val="000000"/>
                <w:sz w:val="18"/>
              </w:rPr>
              <w:fldChar w:fldCharType="separate"/>
            </w:r>
            <w:r>
              <w:rPr>
                <w:rFonts w:ascii="Helvetica" w:hAnsi="Helvetica"/>
                <w:b/>
                <w:noProof/>
                <w:color w:val="000000"/>
                <w:sz w:val="18"/>
              </w:rPr>
              <w:t> </w:t>
            </w:r>
            <w:r w:rsidR="00A00CDE">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8"/>
              </w:rPr>
              <w:t>None</w:t>
            </w:r>
          </w:p>
          <w:p w:rsidR="00514D44" w:rsidRDefault="00514D44">
            <w:pPr>
              <w:spacing w:before="40" w:after="40"/>
              <w:ind w:left="252"/>
              <w:rPr>
                <w:rFonts w:ascii="Helvetica" w:hAnsi="Helvetica"/>
                <w:color w:val="000000"/>
                <w:sz w:val="18"/>
              </w:rPr>
            </w:pPr>
            <w:r>
              <w:rPr>
                <w:rFonts w:ascii="Helvetica" w:hAnsi="Helvetica"/>
                <w:color w:val="000000"/>
                <w:sz w:val="18"/>
              </w:rPr>
              <w:t xml:space="preserve"> </w:t>
            </w:r>
            <w:r w:rsidR="00A00CDE">
              <w:rPr>
                <w:rFonts w:ascii="Helvetica" w:hAnsi="Helvetica"/>
                <w:b/>
                <w:color w:val="000000"/>
                <w:sz w:val="18"/>
              </w:rPr>
              <w:fldChar w:fldCharType="begin">
                <w:ffData>
                  <w:name w:val="Text3"/>
                  <w:enabled/>
                  <w:calcOnExit w:val="0"/>
                  <w:textInput/>
                </w:ffData>
              </w:fldChar>
            </w:r>
            <w:bookmarkStart w:id="0" w:name="Text3"/>
            <w:r>
              <w:rPr>
                <w:rFonts w:ascii="Helvetica" w:hAnsi="Helvetica"/>
                <w:b/>
                <w:color w:val="000000"/>
                <w:sz w:val="18"/>
              </w:rPr>
              <w:instrText xml:space="preserve"> FORMTEXT </w:instrText>
            </w:r>
            <w:r w:rsidR="00A00CDE">
              <w:rPr>
                <w:rFonts w:ascii="Helvetica" w:hAnsi="Helvetica"/>
                <w:b/>
                <w:color w:val="000000"/>
                <w:sz w:val="18"/>
              </w:rPr>
            </w:r>
            <w:r w:rsidR="00A00CDE">
              <w:rPr>
                <w:rFonts w:ascii="Helvetica" w:hAnsi="Helvetica"/>
                <w:b/>
                <w:color w:val="000000"/>
                <w:sz w:val="18"/>
              </w:rPr>
              <w:fldChar w:fldCharType="separate"/>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sidR="00A00CDE">
              <w:rPr>
                <w:rFonts w:ascii="Helvetica" w:hAnsi="Helvetica"/>
                <w:b/>
                <w:color w:val="000000"/>
                <w:sz w:val="18"/>
              </w:rPr>
              <w:fldChar w:fldCharType="end"/>
            </w:r>
            <w:bookmarkEnd w:id="0"/>
          </w:p>
        </w:tc>
      </w:tr>
      <w:tr w:rsidR="00514D44">
        <w:tc>
          <w:tcPr>
            <w:tcW w:w="5508" w:type="dxa"/>
            <w:tcBorders>
              <w:top w:val="single" w:sz="6" w:space="0" w:color="auto"/>
            </w:tcBorders>
          </w:tcPr>
          <w:p w:rsidR="00514D44" w:rsidRDefault="00514D44">
            <w:pPr>
              <w:tabs>
                <w:tab w:val="left" w:pos="240"/>
              </w:tabs>
              <w:rPr>
                <w:rFonts w:ascii="Helvetica" w:hAnsi="Helvetica"/>
                <w:color w:val="000000"/>
                <w:sz w:val="14"/>
              </w:rPr>
            </w:pPr>
            <w:r>
              <w:rPr>
                <w:rFonts w:ascii="Helvetica" w:hAnsi="Helvetica"/>
                <w:color w:val="000000"/>
                <w:sz w:val="14"/>
              </w:rPr>
              <w:t>3.</w:t>
            </w:r>
            <w:r>
              <w:rPr>
                <w:rFonts w:ascii="Helvetica" w:hAnsi="Helvetica"/>
                <w:color w:val="000000"/>
                <w:sz w:val="14"/>
              </w:rPr>
              <w:tab/>
              <w:t>Type of information collection: (check one)</w:t>
            </w:r>
          </w:p>
          <w:p w:rsidR="00514D44" w:rsidRDefault="00A00CDE">
            <w:pPr>
              <w:numPr>
                <w:ilvl w:val="0"/>
                <w:numId w:val="1"/>
              </w:numPr>
              <w:tabs>
                <w:tab w:val="left" w:pos="240"/>
                <w:tab w:val="left" w:pos="480"/>
              </w:tabs>
              <w:ind w:right="2532"/>
              <w:rPr>
                <w:rFonts w:ascii="Helvetica" w:hAnsi="Helvetica"/>
                <w:color w:val="000000"/>
                <w:sz w:val="16"/>
              </w:rPr>
            </w:pPr>
            <w:r>
              <w:rPr>
                <w:rFonts w:ascii="Helvetica" w:hAnsi="Helvetica"/>
                <w:b/>
                <w:color w:val="000000"/>
                <w:sz w:val="16"/>
              </w:rPr>
              <w:fldChar w:fldCharType="begin">
                <w:ffData>
                  <w:name w:val=""/>
                  <w:enabled/>
                  <w:calcOnExit w:val="0"/>
                  <w:checkBox>
                    <w:sizeAuto/>
                    <w:default w:val="1"/>
                  </w:checkBox>
                </w:ffData>
              </w:fldChar>
            </w:r>
            <w:r w:rsidR="001533A8">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New Collection </w:t>
            </w:r>
          </w:p>
          <w:p w:rsidR="00514D44" w:rsidRDefault="00A00CDE">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1533A8">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Revision of a currently approved collection</w:t>
            </w:r>
          </w:p>
          <w:p w:rsidR="00514D44" w:rsidRDefault="00A00CDE">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Extension of a currently approved collection</w:t>
            </w:r>
          </w:p>
          <w:p w:rsidR="00514D44" w:rsidRDefault="00A00CDE">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without change</w:t>
            </w:r>
            <w:r w:rsidR="00514D44">
              <w:rPr>
                <w:rFonts w:ascii="Helvetica" w:hAnsi="Helvetica"/>
                <w:color w:val="000000"/>
                <w:sz w:val="16"/>
              </w:rPr>
              <w:t xml:space="preserve">, of previously approved </w:t>
            </w:r>
          </w:p>
          <w:p w:rsidR="00514D44" w:rsidRDefault="00514D44">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collection 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A00CDE">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 change</w:t>
            </w:r>
            <w:r w:rsidR="00514D44">
              <w:rPr>
                <w:rFonts w:ascii="Helvetica" w:hAnsi="Helvetica"/>
                <w:color w:val="000000"/>
                <w:sz w:val="16"/>
              </w:rPr>
              <w:t xml:space="preserve">, of previously approved collection </w:t>
            </w:r>
          </w:p>
          <w:p w:rsidR="00514D44" w:rsidRDefault="00514D44">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A00CDE">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Existing collection in use without an OMB control number</w:t>
            </w:r>
          </w:p>
          <w:p w:rsidR="00514D44" w:rsidRDefault="00514D44">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514D44" w:rsidRDefault="00514D44">
            <w:pPr>
              <w:numPr>
                <w:ilvl w:val="12"/>
                <w:numId w:val="0"/>
              </w:numPr>
              <w:tabs>
                <w:tab w:val="left" w:pos="252"/>
                <w:tab w:val="left" w:pos="492"/>
              </w:tabs>
              <w:rPr>
                <w:rFonts w:ascii="Helvetica" w:hAnsi="Helvetica"/>
                <w:color w:val="000000"/>
                <w:sz w:val="14"/>
              </w:rPr>
            </w:pPr>
            <w:r>
              <w:rPr>
                <w:rFonts w:ascii="Helvetica" w:hAnsi="Helvetica"/>
                <w:color w:val="000000"/>
                <w:sz w:val="14"/>
              </w:rPr>
              <w:t>4.</w:t>
            </w:r>
            <w:r>
              <w:rPr>
                <w:rFonts w:ascii="Helvetica" w:hAnsi="Helvetica"/>
                <w:color w:val="000000"/>
                <w:sz w:val="14"/>
              </w:rPr>
              <w:tab/>
              <w:t>Type of review requested: (check one)</w:t>
            </w:r>
          </w:p>
          <w:bookmarkStart w:id="1" w:name="Check10"/>
          <w:p w:rsidR="00514D44" w:rsidRDefault="00A00CDE">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val="0"/>
                  <w:calcOnExit w:val="0"/>
                  <w:checkBox>
                    <w:sizeAuto/>
                    <w:default w:val="0"/>
                  </w:checkBox>
                </w:ffData>
              </w:fldChar>
            </w:r>
            <w:r w:rsidR="000D4E36">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bookmarkEnd w:id="1"/>
            <w:r w:rsidR="00514D44">
              <w:rPr>
                <w:rFonts w:ascii="Helvetica" w:hAnsi="Helvetica"/>
                <w:b/>
                <w:color w:val="000000"/>
                <w:sz w:val="16"/>
              </w:rPr>
              <w:t xml:space="preserve">  </w:t>
            </w:r>
            <w:r w:rsidR="00514D44">
              <w:rPr>
                <w:rFonts w:ascii="Helvetica" w:hAnsi="Helvetica"/>
                <w:color w:val="000000"/>
                <w:sz w:val="16"/>
              </w:rPr>
              <w:t>Regular</w:t>
            </w:r>
          </w:p>
          <w:p w:rsidR="00514D44" w:rsidRDefault="00A00CDE">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1"/>
                  </w:checkBox>
                </w:ffData>
              </w:fldChar>
            </w:r>
            <w:r w:rsidR="001533A8">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Emergency - Approval requested by  </w:t>
            </w:r>
            <w:r>
              <w:rPr>
                <w:rFonts w:ascii="Helvetica" w:hAnsi="Helvetica"/>
                <w:color w:val="000000"/>
                <w:sz w:val="16"/>
              </w:rPr>
              <w:fldChar w:fldCharType="begin">
                <w:ffData>
                  <w:name w:val="Text4"/>
                  <w:enabled/>
                  <w:calcOnExit w:val="0"/>
                  <w:textInput>
                    <w:type w:val="date"/>
                    <w:format w:val="M/d/yyyy"/>
                  </w:textInput>
                </w:ffData>
              </w:fldChar>
            </w:r>
            <w:bookmarkStart w:id="2" w:name="Text4"/>
            <w:r w:rsidR="00514D44">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514D44">
              <w:rPr>
                <w:rFonts w:ascii="Helvetica" w:hAnsi="Helvetica"/>
                <w:noProof/>
                <w:color w:val="000000"/>
                <w:sz w:val="16"/>
              </w:rPr>
              <w:t> </w:t>
            </w:r>
            <w:r w:rsidR="00514D44">
              <w:rPr>
                <w:rFonts w:ascii="Helvetica" w:hAnsi="Helvetica"/>
                <w:noProof/>
                <w:color w:val="000000"/>
                <w:sz w:val="16"/>
              </w:rPr>
              <w:t> </w:t>
            </w:r>
            <w:r w:rsidR="00514D44">
              <w:rPr>
                <w:rFonts w:ascii="Helvetica" w:hAnsi="Helvetica"/>
                <w:noProof/>
                <w:color w:val="000000"/>
                <w:sz w:val="16"/>
              </w:rPr>
              <w:t> </w:t>
            </w:r>
            <w:r w:rsidR="00514D44">
              <w:rPr>
                <w:rFonts w:ascii="Helvetica" w:hAnsi="Helvetica"/>
                <w:noProof/>
                <w:color w:val="000000"/>
                <w:sz w:val="16"/>
              </w:rPr>
              <w:t> </w:t>
            </w:r>
            <w:r w:rsidR="00514D44">
              <w:rPr>
                <w:rFonts w:ascii="Helvetica" w:hAnsi="Helvetica"/>
                <w:noProof/>
                <w:color w:val="000000"/>
                <w:sz w:val="16"/>
              </w:rPr>
              <w:t> </w:t>
            </w:r>
            <w:r>
              <w:rPr>
                <w:rFonts w:ascii="Helvetica" w:hAnsi="Helvetica"/>
                <w:color w:val="000000"/>
                <w:sz w:val="16"/>
              </w:rPr>
              <w:fldChar w:fldCharType="end"/>
            </w:r>
            <w:bookmarkEnd w:id="2"/>
          </w:p>
          <w:p w:rsidR="00514D44" w:rsidRDefault="00A00CDE">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Delegated</w:t>
            </w:r>
          </w:p>
          <w:p w:rsidR="00514D44" w:rsidRDefault="00514D44">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t xml:space="preserve">Small entities: Will this information collection have a significant economic impact on a substantial number of small entities?  </w:t>
            </w:r>
          </w:p>
          <w:p w:rsidR="00514D44" w:rsidRDefault="00A00CDE">
            <w:pPr>
              <w:tabs>
                <w:tab w:val="left" w:pos="240"/>
              </w:tabs>
              <w:ind w:left="252"/>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t>Requested expiration date:</w:t>
            </w:r>
          </w:p>
          <w:p w:rsidR="00514D44" w:rsidRDefault="00514D44">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A00CDE">
              <w:rPr>
                <w:rFonts w:ascii="Helvetica" w:hAnsi="Helvetica"/>
                <w:b/>
                <w:color w:val="000000"/>
                <w:sz w:val="16"/>
              </w:rPr>
              <w:fldChar w:fldCharType="begin">
                <w:ffData>
                  <w:name w:val=""/>
                  <w:enabled/>
                  <w:calcOnExit w:val="0"/>
                  <w:checkBox>
                    <w:sizeAuto/>
                    <w:default w:val="0"/>
                  </w:checkBox>
                </w:ffData>
              </w:fldChar>
            </w:r>
            <w:r w:rsidR="005F2489">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A00CDE">
              <w:rPr>
                <w:rFonts w:ascii="Helvetica" w:hAnsi="Helvetica"/>
                <w:b/>
                <w:color w:val="000000"/>
                <w:sz w:val="16"/>
              </w:rPr>
              <w:fldChar w:fldCharType="begin">
                <w:ffData>
                  <w:name w:val=""/>
                  <w:enabled/>
                  <w:calcOnExit w:val="0"/>
                  <w:checkBox>
                    <w:sizeAuto/>
                    <w:default w:val="1"/>
                  </w:checkBox>
                </w:ffData>
              </w:fldChar>
            </w:r>
            <w:r w:rsidR="005F2489">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(specify)</w:t>
            </w:r>
          </w:p>
          <w:p w:rsidR="00514D44" w:rsidRDefault="00514D44" w:rsidP="005F2489">
            <w:pPr>
              <w:tabs>
                <w:tab w:val="left" w:pos="3252"/>
              </w:tabs>
              <w:spacing w:after="60"/>
              <w:rPr>
                <w:rFonts w:ascii="Helvetica" w:hAnsi="Helvetica"/>
                <w:color w:val="000000"/>
                <w:sz w:val="16"/>
              </w:rPr>
            </w:pPr>
            <w:r>
              <w:rPr>
                <w:rFonts w:ascii="Helvetica" w:hAnsi="Helvetica"/>
                <w:color w:val="000000"/>
                <w:sz w:val="16"/>
              </w:rPr>
              <w:tab/>
              <w:t xml:space="preserve"> </w:t>
            </w:r>
            <w:r w:rsidR="005F2489">
              <w:rPr>
                <w:rFonts w:ascii="Helvetica" w:hAnsi="Helvetica"/>
                <w:color w:val="000000"/>
                <w:sz w:val="16"/>
              </w:rPr>
              <w:t>180 Days</w:t>
            </w:r>
          </w:p>
        </w:tc>
      </w:tr>
    </w:tbl>
    <w:p w:rsidR="00514D44" w:rsidRDefault="00514D44">
      <w:pPr>
        <w:pBdr>
          <w:top w:val="single" w:sz="6" w:space="0" w:color="auto"/>
        </w:pBdr>
        <w:tabs>
          <w:tab w:val="left" w:pos="240"/>
        </w:tabs>
        <w:ind w:right="-120"/>
        <w:rPr>
          <w:rFonts w:ascii="Helvetica" w:hAnsi="Helvetica"/>
          <w:color w:val="000000"/>
          <w:sz w:val="18"/>
        </w:rPr>
      </w:pPr>
      <w:r>
        <w:rPr>
          <w:rFonts w:ascii="Helvetica" w:hAnsi="Helvetica"/>
          <w:color w:val="000000"/>
          <w:sz w:val="14"/>
        </w:rPr>
        <w:t>7. Title</w:t>
      </w:r>
      <w:r>
        <w:rPr>
          <w:rFonts w:ascii="Helvetica" w:hAnsi="Helvetica"/>
          <w:color w:val="000000"/>
          <w:sz w:val="18"/>
        </w:rPr>
        <w:t>:</w:t>
      </w:r>
    </w:p>
    <w:p w:rsidR="00514D44" w:rsidRDefault="00264183">
      <w:pPr>
        <w:tabs>
          <w:tab w:val="left" w:pos="240"/>
        </w:tabs>
        <w:spacing w:after="40"/>
        <w:ind w:left="120" w:right="-120"/>
        <w:rPr>
          <w:rFonts w:ascii="Helvetica" w:hAnsi="Helvetica"/>
          <w:b/>
          <w:color w:val="000000"/>
          <w:sz w:val="18"/>
        </w:rPr>
      </w:pPr>
      <w:r>
        <w:rPr>
          <w:rFonts w:ascii="Helvetica" w:hAnsi="Helvetica"/>
          <w:b/>
          <w:color w:val="000000"/>
          <w:sz w:val="18"/>
        </w:rPr>
        <w:t>American Recovery and Reinvestment Act</w:t>
      </w:r>
      <w:r w:rsidR="000D4E36">
        <w:rPr>
          <w:rFonts w:ascii="Helvetica" w:hAnsi="Helvetica"/>
          <w:b/>
          <w:color w:val="000000"/>
          <w:sz w:val="18"/>
        </w:rPr>
        <w:t xml:space="preserve"> </w:t>
      </w:r>
      <w:r w:rsidR="003735C6">
        <w:rPr>
          <w:rFonts w:ascii="Helvetica" w:hAnsi="Helvetica"/>
          <w:b/>
          <w:color w:val="000000"/>
          <w:sz w:val="18"/>
        </w:rPr>
        <w:t xml:space="preserve">Capital Fund </w:t>
      </w:r>
      <w:r w:rsidR="000D4E36">
        <w:rPr>
          <w:rFonts w:ascii="Helvetica" w:hAnsi="Helvetica"/>
          <w:b/>
          <w:color w:val="000000"/>
          <w:sz w:val="18"/>
        </w:rPr>
        <w:t xml:space="preserve">Recovery </w:t>
      </w:r>
      <w:r w:rsidR="00C13F1D">
        <w:rPr>
          <w:rFonts w:ascii="Helvetica" w:hAnsi="Helvetica"/>
          <w:b/>
          <w:color w:val="000000"/>
          <w:sz w:val="18"/>
        </w:rPr>
        <w:t>Competition</w:t>
      </w:r>
      <w:r w:rsidR="003735C6">
        <w:rPr>
          <w:rFonts w:ascii="Helvetica" w:hAnsi="Helvetica"/>
          <w:b/>
          <w:color w:val="000000"/>
          <w:sz w:val="18"/>
        </w:rPr>
        <w:t xml:space="preserve"> Grants</w:t>
      </w:r>
    </w:p>
    <w:p w:rsidR="00514D44" w:rsidRDefault="00264183" w:rsidP="00264183">
      <w:pPr>
        <w:tabs>
          <w:tab w:val="left" w:pos="1245"/>
        </w:tabs>
        <w:spacing w:after="40"/>
        <w:ind w:left="120" w:right="-120"/>
        <w:rPr>
          <w:rFonts w:ascii="Helvetica" w:hAnsi="Helvetica"/>
          <w:color w:val="000000"/>
          <w:sz w:val="18"/>
        </w:rPr>
      </w:pPr>
      <w:r>
        <w:rPr>
          <w:rFonts w:ascii="Helvetica" w:hAnsi="Helvetica"/>
          <w:color w:val="000000"/>
          <w:sz w:val="18"/>
        </w:rPr>
        <w:tab/>
      </w:r>
    </w:p>
    <w:p w:rsidR="00514D44" w:rsidRDefault="00514D44">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4"/>
        </w:rPr>
        <w:t>8. Agency form number(s):  (if applicable)</w:t>
      </w:r>
    </w:p>
    <w:p w:rsidR="00514D44" w:rsidRDefault="002C29BB">
      <w:pPr>
        <w:spacing w:after="40"/>
        <w:ind w:left="120" w:right="-120"/>
        <w:rPr>
          <w:rFonts w:ascii="Helvetica" w:hAnsi="Helvetica"/>
          <w:color w:val="000000"/>
          <w:sz w:val="18"/>
        </w:rPr>
      </w:pPr>
      <w:r>
        <w:rPr>
          <w:rFonts w:ascii="Helvetica" w:hAnsi="Helvetica"/>
          <w:color w:val="000000"/>
          <w:sz w:val="18"/>
        </w:rPr>
        <w:t>SF-424</w:t>
      </w:r>
      <w:r w:rsidR="00A715A7">
        <w:rPr>
          <w:rFonts w:ascii="Helvetica" w:hAnsi="Helvetica"/>
          <w:color w:val="000000"/>
          <w:sz w:val="18"/>
        </w:rPr>
        <w:t xml:space="preserve">, SF-LLL, </w:t>
      </w:r>
      <w:r w:rsidR="00124DBB">
        <w:rPr>
          <w:rFonts w:ascii="Arial" w:hAnsi="Arial" w:cs="Arial"/>
          <w:sz w:val="18"/>
          <w:szCs w:val="18"/>
        </w:rPr>
        <w:t>HUD-50075.1</w:t>
      </w:r>
    </w:p>
    <w:p w:rsidR="00514D44" w:rsidRDefault="00514D44">
      <w:pPr>
        <w:pBdr>
          <w:top w:val="single" w:sz="6" w:space="0" w:color="auto"/>
        </w:pBdr>
        <w:tabs>
          <w:tab w:val="left" w:pos="240"/>
        </w:tabs>
        <w:ind w:right="-120"/>
        <w:rPr>
          <w:rFonts w:ascii="Helvetica" w:hAnsi="Helvetica"/>
          <w:color w:val="000000"/>
          <w:sz w:val="14"/>
        </w:rPr>
      </w:pPr>
      <w:r>
        <w:rPr>
          <w:rFonts w:ascii="Helvetica" w:hAnsi="Helvetica"/>
          <w:color w:val="000000"/>
          <w:sz w:val="14"/>
        </w:rPr>
        <w:t>9. Keywords:</w:t>
      </w:r>
    </w:p>
    <w:p w:rsidR="00514D44" w:rsidRDefault="00514D44">
      <w:pPr>
        <w:spacing w:after="40"/>
        <w:ind w:left="120" w:right="-120"/>
        <w:rPr>
          <w:rFonts w:ascii="Helvetica" w:hAnsi="Helvetica"/>
          <w:color w:val="000000"/>
          <w:sz w:val="18"/>
        </w:rPr>
      </w:pPr>
      <w:r>
        <w:rPr>
          <w:rFonts w:ascii="Helvetica" w:hAnsi="Helvetica"/>
          <w:color w:val="000000"/>
          <w:sz w:val="18"/>
        </w:rPr>
        <w:t>Housing, Public Housing, TDC, annual formula grant, contract, competitive grant</w:t>
      </w:r>
    </w:p>
    <w:p w:rsidR="00514D44" w:rsidRDefault="00514D44">
      <w:pPr>
        <w:spacing w:after="40"/>
        <w:ind w:left="120" w:right="-120"/>
        <w:rPr>
          <w:rFonts w:ascii="Helvetica" w:hAnsi="Helvetica"/>
          <w:color w:val="000000"/>
          <w:sz w:val="18"/>
        </w:rPr>
      </w:pPr>
    </w:p>
    <w:p w:rsidR="00514D44" w:rsidRDefault="00514D44">
      <w:pPr>
        <w:pBdr>
          <w:top w:val="single" w:sz="6" w:space="0" w:color="auto"/>
        </w:pBdr>
        <w:tabs>
          <w:tab w:val="left" w:pos="240"/>
        </w:tabs>
        <w:ind w:right="-120"/>
        <w:rPr>
          <w:rFonts w:ascii="Helvetica" w:hAnsi="Helvetica"/>
          <w:color w:val="000000"/>
          <w:sz w:val="14"/>
        </w:rPr>
      </w:pPr>
      <w:r>
        <w:rPr>
          <w:rFonts w:ascii="Helvetica" w:hAnsi="Helvetica"/>
          <w:color w:val="000000"/>
          <w:sz w:val="14"/>
        </w:rPr>
        <w:t>10. Abstract:</w:t>
      </w:r>
    </w:p>
    <w:p w:rsidR="00514D44" w:rsidRDefault="00207FFC">
      <w:pPr>
        <w:pStyle w:val="BlockText"/>
        <w:rPr>
          <w:color w:val="000000"/>
        </w:rPr>
      </w:pPr>
      <w:r>
        <w:t xml:space="preserve">This information collection is under the authority of Title XII of the </w:t>
      </w:r>
      <w:r>
        <w:rPr>
          <w:color w:val="000000"/>
        </w:rPr>
        <w:t>American Recovery and Investment Act of 2009 (“the Recovery Act”).  Under the Recovery Act, HUD was allocated $1 billion of additional Capital Funds to be made available to PHAs by competition for priority investments, including investments that leverage private sector funding or financing for renovations and energy conservation retrofit investments.</w:t>
      </w:r>
      <w:r w:rsidR="001C2482">
        <w:rPr>
          <w:color w:val="000000"/>
        </w:rPr>
        <w:t xml:space="preserve">  Additionally, this information collection is the grant applications only and does include any of the reporting requirements.</w:t>
      </w:r>
      <w:r>
        <w:rPr>
          <w:color w:val="000000"/>
        </w:rPr>
        <w:t xml:space="preserve">  </w:t>
      </w:r>
    </w:p>
    <w:p w:rsidR="00514D44" w:rsidRDefault="00514D44">
      <w:pPr>
        <w:tabs>
          <w:tab w:val="left" w:pos="240"/>
        </w:tabs>
        <w:spacing w:after="60"/>
        <w:ind w:left="120" w:right="-120"/>
        <w:rPr>
          <w:color w:val="000000"/>
          <w:sz w:val="22"/>
        </w:rPr>
      </w:pPr>
    </w:p>
    <w:tbl>
      <w:tblPr>
        <w:tblW w:w="0" w:type="auto"/>
        <w:tblLayout w:type="fixed"/>
        <w:tblLook w:val="0000"/>
      </w:tblPr>
      <w:tblGrid>
        <w:gridCol w:w="4908"/>
        <w:gridCol w:w="720"/>
        <w:gridCol w:w="5388"/>
      </w:tblGrid>
      <w:tr w:rsidR="00514D44">
        <w:trPr>
          <w:trHeight w:val="1129"/>
        </w:trPr>
        <w:tc>
          <w:tcPr>
            <w:tcW w:w="5628" w:type="dxa"/>
            <w:gridSpan w:val="2"/>
            <w:tcBorders>
              <w:top w:val="single" w:sz="6" w:space="0" w:color="auto"/>
              <w:right w:val="single" w:sz="6" w:space="0" w:color="auto"/>
            </w:tcBorders>
          </w:tcPr>
          <w:p w:rsidR="00514D44" w:rsidRDefault="00514D44">
            <w:pPr>
              <w:keepLines/>
              <w:tabs>
                <w:tab w:val="left" w:pos="240"/>
              </w:tabs>
              <w:rPr>
                <w:rFonts w:ascii="Helvetica" w:hAnsi="Helvetica"/>
                <w:color w:val="000000"/>
                <w:sz w:val="14"/>
              </w:rPr>
            </w:pPr>
            <w:r>
              <w:rPr>
                <w:rFonts w:ascii="Helvetica" w:hAnsi="Helvetica"/>
                <w:color w:val="000000"/>
                <w:sz w:val="14"/>
              </w:rPr>
              <w:t>11. Affected public:  (mark primary with “P” and all others that apply with “X”)</w:t>
            </w:r>
          </w:p>
          <w:p w:rsidR="00514D44" w:rsidRDefault="00514D44">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A00CDE">
              <w:rPr>
                <w:rFonts w:ascii="Helvetica" w:hAnsi="Helvetica"/>
                <w:b/>
                <w:color w:val="000000"/>
                <w:sz w:val="16"/>
              </w:rPr>
              <w:fldChar w:fldCharType="begin">
                <w:ffData>
                  <w:name w:val="Text17"/>
                  <w:enabled/>
                  <w:calcOnExit w:val="0"/>
                  <w:textInput>
                    <w:maxLength w:val="1"/>
                  </w:textInput>
                </w:ffData>
              </w:fldChar>
            </w:r>
            <w:bookmarkStart w:id="3" w:name="Text17"/>
            <w:r>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Pr>
                <w:rFonts w:ascii="Helvetica" w:hAnsi="Helvetica"/>
                <w:b/>
                <w:noProof/>
                <w:color w:val="000000"/>
                <w:sz w:val="16"/>
              </w:rPr>
              <w:t> </w:t>
            </w:r>
            <w:r w:rsidR="00A00CDE">
              <w:rPr>
                <w:rFonts w:ascii="Helvetica" w:hAnsi="Helvetica"/>
                <w:b/>
                <w:color w:val="000000"/>
                <w:sz w:val="16"/>
              </w:rPr>
              <w:fldChar w:fldCharType="end"/>
            </w:r>
            <w:bookmarkEnd w:id="3"/>
            <w:r>
              <w:rPr>
                <w:rFonts w:ascii="Helvetica" w:hAnsi="Helvetica"/>
                <w:b/>
                <w:color w:val="000000"/>
                <w:sz w:val="16"/>
              </w:rPr>
              <w:tab/>
            </w:r>
            <w:r>
              <w:rPr>
                <w:rFonts w:ascii="Helvetica" w:hAnsi="Helvetica"/>
                <w:color w:val="000000"/>
                <w:sz w:val="16"/>
              </w:rPr>
              <w:t>Individuals or households</w:t>
            </w:r>
            <w:r>
              <w:rPr>
                <w:rFonts w:ascii="Helvetica" w:hAnsi="Helvetica"/>
                <w:color w:val="000000"/>
                <w:sz w:val="16"/>
              </w:rPr>
              <w:tab/>
              <w:t xml:space="preserve">e. </w:t>
            </w:r>
            <w:r w:rsidR="00A00CDE">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Pr>
                <w:rFonts w:ascii="Helvetica" w:hAnsi="Helvetica"/>
                <w:b/>
                <w:noProof/>
                <w:color w:val="000000"/>
                <w:sz w:val="16"/>
              </w:rPr>
              <w:t> </w:t>
            </w:r>
            <w:r w:rsidR="00A00CDE">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Farms</w:t>
            </w:r>
          </w:p>
          <w:p w:rsidR="00514D44" w:rsidRDefault="00514D44">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A00CDE">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Pr>
                <w:rFonts w:ascii="Helvetica" w:hAnsi="Helvetica"/>
                <w:b/>
                <w:noProof/>
                <w:color w:val="000000"/>
                <w:sz w:val="16"/>
              </w:rPr>
              <w:t> </w:t>
            </w:r>
            <w:r w:rsidR="00A00CDE">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Business or other for-profit</w:t>
            </w:r>
            <w:r>
              <w:rPr>
                <w:rFonts w:ascii="Helvetica" w:hAnsi="Helvetica"/>
                <w:color w:val="000000"/>
                <w:sz w:val="16"/>
              </w:rPr>
              <w:tab/>
              <w:t xml:space="preserve">f.  </w:t>
            </w:r>
            <w:r w:rsidR="00A00CDE">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Pr>
                <w:rFonts w:ascii="Helvetica" w:hAnsi="Helvetica"/>
                <w:b/>
                <w:noProof/>
                <w:color w:val="000000"/>
                <w:sz w:val="16"/>
              </w:rPr>
              <w:t> </w:t>
            </w:r>
            <w:r w:rsidR="00A00CDE">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Federal Government</w:t>
            </w:r>
          </w:p>
          <w:p w:rsidR="00514D44" w:rsidRDefault="00514D44">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A00CDE">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Pr>
                <w:rFonts w:ascii="Helvetica" w:hAnsi="Helvetica"/>
                <w:b/>
                <w:noProof/>
                <w:color w:val="000000"/>
                <w:sz w:val="16"/>
              </w:rPr>
              <w:t> </w:t>
            </w:r>
            <w:r w:rsidR="00A00CDE">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Not-for-profit institutions</w:t>
            </w:r>
            <w:r>
              <w:rPr>
                <w:rFonts w:ascii="Helvetica" w:hAnsi="Helvetica"/>
                <w:color w:val="000000"/>
                <w:sz w:val="16"/>
              </w:rPr>
              <w:tab/>
              <w:t xml:space="preserve">g. </w:t>
            </w:r>
            <w:r w:rsidR="00A00CDE">
              <w:rPr>
                <w:rFonts w:ascii="Helvetica" w:hAnsi="Helvetica"/>
                <w:b/>
                <w:color w:val="000000"/>
                <w:sz w:val="16"/>
              </w:rPr>
              <w:fldChar w:fldCharType="begin">
                <w:ffData>
                  <w:name w:val=""/>
                  <w:enabled/>
                  <w:calcOnExit w:val="0"/>
                  <w:textInput>
                    <w:default w:val="P"/>
                    <w:maxLength w:val="1"/>
                  </w:textInput>
                </w:ffData>
              </w:fldChar>
            </w:r>
            <w:r>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Pr>
                <w:rFonts w:ascii="Helvetica" w:hAnsi="Helvetica"/>
                <w:b/>
                <w:noProof/>
                <w:color w:val="000000"/>
                <w:sz w:val="16"/>
              </w:rPr>
              <w:t>P</w:t>
            </w:r>
            <w:r w:rsidR="00A00CDE">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State, Local or Tribal Government</w:t>
            </w:r>
          </w:p>
        </w:tc>
        <w:tc>
          <w:tcPr>
            <w:tcW w:w="5388" w:type="dxa"/>
            <w:tcBorders>
              <w:top w:val="single" w:sz="6" w:space="0" w:color="auto"/>
              <w:left w:val="nil"/>
            </w:tcBorders>
          </w:tcPr>
          <w:p w:rsidR="00514D44" w:rsidRDefault="00514D44">
            <w:pPr>
              <w:tabs>
                <w:tab w:val="left" w:pos="240"/>
              </w:tabs>
              <w:ind w:right="-120"/>
              <w:rPr>
                <w:rFonts w:ascii="Helvetica" w:hAnsi="Helvetica"/>
                <w:color w:val="000000"/>
                <w:sz w:val="14"/>
              </w:rPr>
            </w:pPr>
            <w:r>
              <w:rPr>
                <w:rFonts w:ascii="Helvetica" w:hAnsi="Helvetica"/>
                <w:color w:val="000000"/>
                <w:sz w:val="14"/>
              </w:rPr>
              <w:t>12. Obligation to respond:  (mark primary with “P” and all others that apply with “X”)</w:t>
            </w:r>
          </w:p>
          <w:p w:rsidR="00514D44" w:rsidRDefault="00514D44">
            <w:pPr>
              <w:tabs>
                <w:tab w:val="left" w:pos="492"/>
                <w:tab w:val="left" w:pos="252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6"/>
              </w:rPr>
              <w:t xml:space="preserve"> </w:t>
            </w:r>
            <w:r>
              <w:rPr>
                <w:rFonts w:ascii="Helvetica" w:hAnsi="Helvetica"/>
                <w:color w:val="000000"/>
                <w:sz w:val="16"/>
              </w:rPr>
              <w:tab/>
              <w:t>Voluntary</w:t>
            </w:r>
          </w:p>
          <w:p w:rsidR="00514D44" w:rsidRDefault="00514D44">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A00CDE">
              <w:rPr>
                <w:rFonts w:ascii="Helvetica" w:hAnsi="Helvetica"/>
                <w:b/>
                <w:color w:val="000000"/>
                <w:sz w:val="16"/>
              </w:rPr>
              <w:fldChar w:fldCharType="begin">
                <w:ffData>
                  <w:name w:val="Text26"/>
                  <w:enabled/>
                  <w:calcOnExit w:val="0"/>
                  <w:textInput>
                    <w:default w:val="P"/>
                    <w:maxLength w:val="1"/>
                  </w:textInput>
                </w:ffData>
              </w:fldChar>
            </w:r>
            <w:bookmarkStart w:id="4" w:name="Text26"/>
            <w:r>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Pr>
                <w:rFonts w:ascii="Helvetica" w:hAnsi="Helvetica"/>
                <w:b/>
                <w:noProof/>
                <w:color w:val="000000"/>
                <w:sz w:val="16"/>
              </w:rPr>
              <w:t>P</w:t>
            </w:r>
            <w:r w:rsidR="00A00CDE">
              <w:rPr>
                <w:rFonts w:ascii="Helvetica" w:hAnsi="Helvetica"/>
                <w:b/>
                <w:color w:val="000000"/>
                <w:sz w:val="16"/>
              </w:rPr>
              <w:fldChar w:fldCharType="end"/>
            </w:r>
            <w:bookmarkEnd w:id="4"/>
            <w:r>
              <w:rPr>
                <w:rFonts w:ascii="Helvetica" w:hAnsi="Helvetica"/>
                <w:color w:val="000000"/>
                <w:sz w:val="16"/>
              </w:rPr>
              <w:tab/>
              <w:t>Required to obtain or retain benefits</w:t>
            </w:r>
          </w:p>
          <w:p w:rsidR="00514D44" w:rsidRDefault="00514D44">
            <w:pPr>
              <w:tabs>
                <w:tab w:val="left" w:pos="492"/>
              </w:tabs>
              <w:spacing w:after="60"/>
              <w:ind w:left="120"/>
              <w:rPr>
                <w:rFonts w:ascii="Helvetica" w:hAnsi="Helvetica"/>
                <w:color w:val="000000"/>
                <w:sz w:val="16"/>
              </w:rPr>
            </w:pPr>
            <w:r>
              <w:rPr>
                <w:rFonts w:ascii="Helvetica" w:hAnsi="Helvetica"/>
                <w:color w:val="000000"/>
                <w:sz w:val="16"/>
              </w:rPr>
              <w:t xml:space="preserve">c. </w:t>
            </w:r>
            <w:r w:rsidR="00A00CDE">
              <w:rPr>
                <w:rFonts w:ascii="Helvetica" w:hAnsi="Helvetica"/>
                <w:b/>
                <w:color w:val="000000"/>
                <w:sz w:val="16"/>
              </w:rPr>
              <w:fldChar w:fldCharType="begin">
                <w:ffData>
                  <w:name w:val="Text27"/>
                  <w:enabled/>
                  <w:calcOnExit w:val="0"/>
                  <w:textInput>
                    <w:maxLength w:val="1"/>
                  </w:textInput>
                </w:ffData>
              </w:fldChar>
            </w:r>
            <w:bookmarkStart w:id="5" w:name="Text27"/>
            <w:r>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Pr>
                <w:rFonts w:ascii="Helvetica" w:hAnsi="Helvetica"/>
                <w:b/>
                <w:noProof/>
                <w:color w:val="000000"/>
                <w:sz w:val="16"/>
              </w:rPr>
              <w:t> </w:t>
            </w:r>
            <w:r w:rsidR="00A00CDE">
              <w:rPr>
                <w:rFonts w:ascii="Helvetica" w:hAnsi="Helvetica"/>
                <w:b/>
                <w:color w:val="000000"/>
                <w:sz w:val="16"/>
              </w:rPr>
              <w:fldChar w:fldCharType="end"/>
            </w:r>
            <w:bookmarkEnd w:id="5"/>
            <w:r>
              <w:rPr>
                <w:rFonts w:ascii="Helvetica" w:hAnsi="Helvetica"/>
                <w:color w:val="000000"/>
                <w:sz w:val="16"/>
              </w:rPr>
              <w:tab/>
              <w:t>Mandatory</w:t>
            </w:r>
          </w:p>
        </w:tc>
      </w:tr>
      <w:tr w:rsidR="00514D44">
        <w:trPr>
          <w:trHeight w:val="2146"/>
        </w:trPr>
        <w:tc>
          <w:tcPr>
            <w:tcW w:w="5628" w:type="dxa"/>
            <w:gridSpan w:val="2"/>
            <w:tcBorders>
              <w:top w:val="single" w:sz="6" w:space="0" w:color="auto"/>
              <w:right w:val="single" w:sz="6" w:space="0" w:color="auto"/>
            </w:tcBorders>
          </w:tcPr>
          <w:p w:rsidR="00514D44" w:rsidRDefault="00514D44">
            <w:pPr>
              <w:keepLines/>
              <w:tabs>
                <w:tab w:val="left" w:pos="240"/>
              </w:tabs>
              <w:rPr>
                <w:rFonts w:ascii="Helvetica" w:hAnsi="Helvetica"/>
                <w:color w:val="000000"/>
                <w:sz w:val="14"/>
              </w:rPr>
            </w:pPr>
            <w:r>
              <w:rPr>
                <w:rFonts w:ascii="Helvetica" w:hAnsi="Helvetica"/>
                <w:color w:val="000000"/>
                <w:sz w:val="14"/>
              </w:rPr>
              <w:t>13. Annual reporting and recordkeeping hour burden:</w:t>
            </w:r>
          </w:p>
          <w:p w:rsidR="00514D44" w:rsidRDefault="00514D44">
            <w:pPr>
              <w:keepLines/>
              <w:tabs>
                <w:tab w:val="left" w:pos="240"/>
                <w:tab w:val="right" w:pos="5040"/>
              </w:tabs>
              <w:ind w:left="12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sidR="00AF7D78">
              <w:rPr>
                <w:rFonts w:ascii="Helvetica" w:hAnsi="Helvetica"/>
                <w:color w:val="000000"/>
                <w:sz w:val="18"/>
              </w:rPr>
              <w:t>2,010</w:t>
            </w:r>
          </w:p>
          <w:p w:rsidR="00514D44" w:rsidRDefault="00514D44">
            <w:pPr>
              <w:keepLines/>
              <w:tabs>
                <w:tab w:val="left" w:pos="240"/>
                <w:tab w:val="right" w:pos="5040"/>
              </w:tabs>
              <w:ind w:left="12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sidR="00D112C9">
              <w:rPr>
                <w:rFonts w:ascii="Helvetica" w:hAnsi="Helvetica"/>
                <w:color w:val="000000"/>
                <w:sz w:val="16"/>
              </w:rPr>
              <w:t>7</w:t>
            </w:r>
            <w:r w:rsidR="00AF7D78">
              <w:rPr>
                <w:rFonts w:ascii="Helvetica" w:hAnsi="Helvetica"/>
                <w:color w:val="000000"/>
                <w:sz w:val="18"/>
              </w:rPr>
              <w:t>,</w:t>
            </w:r>
            <w:r w:rsidR="00D112C9">
              <w:rPr>
                <w:rFonts w:ascii="Helvetica" w:hAnsi="Helvetica"/>
                <w:color w:val="000000"/>
                <w:sz w:val="18"/>
              </w:rPr>
              <w:t>264</w:t>
            </w:r>
          </w:p>
          <w:p w:rsidR="00514D44" w:rsidRDefault="00514D44">
            <w:pPr>
              <w:keepLines/>
              <w:numPr>
                <w:ilvl w:val="12"/>
                <w:numId w:val="0"/>
              </w:numPr>
              <w:tabs>
                <w:tab w:val="left" w:pos="600"/>
                <w:tab w:val="right" w:pos="5040"/>
              </w:tabs>
              <w:ind w:left="360"/>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sidR="004D34E1">
              <w:rPr>
                <w:rFonts w:ascii="Helvetica" w:hAnsi="Helvetica"/>
                <w:color w:val="000000"/>
                <w:sz w:val="18"/>
              </w:rPr>
              <w:t>100%</w:t>
            </w:r>
          </w:p>
          <w:p w:rsidR="00514D44" w:rsidRDefault="00514D44">
            <w:pPr>
              <w:keepLines/>
              <w:numPr>
                <w:ilvl w:val="12"/>
                <w:numId w:val="0"/>
              </w:numPr>
              <w:tabs>
                <w:tab w:val="left" w:pos="240"/>
                <w:tab w:val="right" w:pos="5040"/>
              </w:tabs>
              <w:ind w:left="480" w:hanging="360"/>
              <w:rPr>
                <w:rFonts w:ascii="Arial" w:hAnsi="Arial" w:cs="Arial"/>
                <w:color w:val="000000"/>
                <w:sz w:val="18"/>
              </w:rPr>
            </w:pPr>
            <w:r>
              <w:rPr>
                <w:rFonts w:ascii="Helvetica" w:hAnsi="Helvetica"/>
                <w:color w:val="000000"/>
                <w:sz w:val="16"/>
              </w:rPr>
              <w:t>c. Total annual hours requested</w:t>
            </w:r>
            <w:r>
              <w:rPr>
                <w:rFonts w:ascii="Helvetica" w:hAnsi="Helvetica"/>
                <w:color w:val="000000"/>
                <w:sz w:val="16"/>
              </w:rPr>
              <w:tab/>
            </w:r>
            <w:r w:rsidR="00D112C9">
              <w:rPr>
                <w:rFonts w:ascii="Helvetica" w:hAnsi="Helvetica"/>
                <w:color w:val="000000"/>
                <w:sz w:val="18"/>
              </w:rPr>
              <w:t>82</w:t>
            </w:r>
            <w:r w:rsidR="004D34E1">
              <w:rPr>
                <w:rFonts w:ascii="Helvetica" w:hAnsi="Helvetica"/>
                <w:color w:val="000000"/>
                <w:sz w:val="18"/>
              </w:rPr>
              <w:t>,</w:t>
            </w:r>
            <w:r w:rsidR="00D112C9">
              <w:rPr>
                <w:rFonts w:ascii="Helvetica" w:hAnsi="Helvetica"/>
                <w:color w:val="000000"/>
                <w:sz w:val="18"/>
              </w:rPr>
              <w:t>334</w:t>
            </w:r>
          </w:p>
          <w:p w:rsidR="00514D44" w:rsidRDefault="00514D44">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5920C1">
              <w:rPr>
                <w:rFonts w:ascii="Helvetica" w:hAnsi="Helvetica"/>
                <w:color w:val="000000"/>
                <w:sz w:val="18"/>
              </w:rPr>
              <w:t>0</w:t>
            </w:r>
          </w:p>
          <w:p w:rsidR="005920C1" w:rsidRDefault="00514D44" w:rsidP="005920C1">
            <w:pPr>
              <w:keepLines/>
              <w:numPr>
                <w:ilvl w:val="12"/>
                <w:numId w:val="0"/>
              </w:numPr>
              <w:tabs>
                <w:tab w:val="left" w:pos="240"/>
                <w:tab w:val="right" w:pos="5040"/>
              </w:tabs>
              <w:ind w:left="480" w:hanging="360"/>
              <w:rPr>
                <w:rFonts w:ascii="Arial" w:hAnsi="Arial" w:cs="Arial"/>
                <w:color w:val="000000"/>
                <w:sz w:val="18"/>
              </w:rPr>
            </w:pPr>
            <w:r>
              <w:rPr>
                <w:rFonts w:ascii="Helvetica" w:hAnsi="Helvetica"/>
                <w:color w:val="000000"/>
                <w:sz w:val="16"/>
              </w:rPr>
              <w:t>e. Difference (+,-)</w:t>
            </w:r>
            <w:r>
              <w:rPr>
                <w:rFonts w:ascii="Helvetica" w:hAnsi="Helvetica"/>
                <w:color w:val="000000"/>
                <w:sz w:val="16"/>
              </w:rPr>
              <w:tab/>
            </w:r>
            <w:r w:rsidR="00D112C9">
              <w:rPr>
                <w:rFonts w:ascii="Helvetica" w:hAnsi="Helvetica"/>
                <w:color w:val="000000"/>
                <w:sz w:val="18"/>
              </w:rPr>
              <w:t>82,334</w:t>
            </w:r>
          </w:p>
          <w:p w:rsidR="00514D44" w:rsidRDefault="00514D44">
            <w:pPr>
              <w:keepLines/>
              <w:numPr>
                <w:ilvl w:val="12"/>
                <w:numId w:val="0"/>
              </w:numPr>
              <w:tabs>
                <w:tab w:val="left" w:pos="240"/>
                <w:tab w:val="right" w:pos="4800"/>
              </w:tabs>
              <w:ind w:left="480" w:hanging="360"/>
              <w:rPr>
                <w:rFonts w:ascii="Helvetica" w:hAnsi="Helvetica"/>
                <w:color w:val="000000"/>
                <w:sz w:val="16"/>
              </w:rPr>
            </w:pPr>
            <w:r>
              <w:rPr>
                <w:rFonts w:ascii="Helvetica" w:hAnsi="Helvetica"/>
                <w:color w:val="000000"/>
                <w:sz w:val="16"/>
              </w:rPr>
              <w:t>f. Explanation of difference:</w:t>
            </w:r>
          </w:p>
          <w:p w:rsidR="004D22C9" w:rsidRDefault="00514D44" w:rsidP="004D22C9">
            <w:pPr>
              <w:keepLines/>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D112C9">
              <w:rPr>
                <w:rFonts w:ascii="Helvetica" w:hAnsi="Helvetica"/>
                <w:color w:val="000000"/>
                <w:sz w:val="18"/>
              </w:rPr>
              <w:t>82,334</w:t>
            </w:r>
          </w:p>
          <w:p w:rsidR="00514D44" w:rsidRPr="00D556DB" w:rsidRDefault="00514D44" w:rsidP="004D22C9">
            <w:pPr>
              <w:keepLines/>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2. Adjustment:</w:t>
            </w:r>
            <w:r>
              <w:rPr>
                <w:rFonts w:ascii="Helvetica" w:hAnsi="Helvetica"/>
                <w:color w:val="000000"/>
                <w:sz w:val="16"/>
              </w:rPr>
              <w:tab/>
            </w:r>
          </w:p>
        </w:tc>
        <w:tc>
          <w:tcPr>
            <w:tcW w:w="5388" w:type="dxa"/>
            <w:tcBorders>
              <w:top w:val="single" w:sz="6" w:space="0" w:color="auto"/>
              <w:left w:val="nil"/>
            </w:tcBorders>
          </w:tcPr>
          <w:p w:rsidR="00514D44" w:rsidRDefault="00514D44">
            <w:pPr>
              <w:tabs>
                <w:tab w:val="left" w:pos="240"/>
              </w:tabs>
              <w:rPr>
                <w:rFonts w:ascii="Helvetica" w:hAnsi="Helvetica"/>
                <w:color w:val="000000"/>
                <w:sz w:val="14"/>
              </w:rPr>
            </w:pPr>
            <w:r>
              <w:rPr>
                <w:rFonts w:ascii="Helvetica" w:hAnsi="Helvetica"/>
                <w:color w:val="000000"/>
                <w:sz w:val="14"/>
              </w:rPr>
              <w:t>14. Annual reporting and recordkeeping cost burden: (in thousands of dollars)</w:t>
            </w:r>
          </w:p>
          <w:p w:rsidR="00514D44" w:rsidRDefault="00514D44">
            <w:pPr>
              <w:tabs>
                <w:tab w:val="left" w:pos="240"/>
              </w:tabs>
              <w:rPr>
                <w:rFonts w:ascii="Helvetica" w:hAnsi="Helvetica"/>
                <w:color w:val="000000"/>
                <w:sz w:val="16"/>
              </w:rPr>
            </w:pPr>
            <w:r>
              <w:rPr>
                <w:rFonts w:ascii="Helvetica" w:hAnsi="Helvetica"/>
                <w:color w:val="000000"/>
                <w:sz w:val="16"/>
              </w:rPr>
              <w:tab/>
              <w:t>Do not include costs based on the hours in item 13.</w:t>
            </w:r>
          </w:p>
          <w:p w:rsidR="00514D44" w:rsidRDefault="00514D44">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A00CDE">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A00CDE">
              <w:rPr>
                <w:rFonts w:ascii="Helvetica" w:hAnsi="Helvetica"/>
                <w:color w:val="000000"/>
                <w:sz w:val="16"/>
              </w:rPr>
            </w:r>
            <w:r w:rsidR="00A00CD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00CDE">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A00CDE">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A00CDE">
              <w:rPr>
                <w:rFonts w:ascii="Helvetica" w:hAnsi="Helvetica"/>
                <w:color w:val="000000"/>
                <w:sz w:val="16"/>
              </w:rPr>
            </w:r>
            <w:r w:rsidR="00A00CD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00CDE">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sidR="00A00CDE">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A00CDE">
              <w:rPr>
                <w:rFonts w:ascii="Helvetica" w:hAnsi="Helvetica"/>
                <w:color w:val="000000"/>
                <w:sz w:val="16"/>
              </w:rPr>
            </w:r>
            <w:r w:rsidR="00A00CD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00CDE">
              <w:rPr>
                <w:rFonts w:ascii="Helvetica" w:hAnsi="Helvetica"/>
                <w:color w:val="000000"/>
                <w:sz w:val="16"/>
              </w:rPr>
              <w:fldChar w:fldCharType="end"/>
            </w:r>
            <w:r>
              <w:rPr>
                <w:rFonts w:ascii="Helvetica" w:hAnsi="Helvetica"/>
                <w:color w:val="000000"/>
                <w:sz w:val="16"/>
              </w:rPr>
              <w:t>0</w:t>
            </w:r>
          </w:p>
          <w:p w:rsidR="00514D44" w:rsidRDefault="00514D44">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sidR="00A00CDE">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A00CDE">
              <w:rPr>
                <w:rFonts w:ascii="Helvetica" w:hAnsi="Helvetica"/>
                <w:color w:val="000000"/>
                <w:sz w:val="16"/>
              </w:rPr>
            </w:r>
            <w:r w:rsidR="00A00CD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00CDE">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14D44" w:rsidRDefault="00514D44">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A00CDE">
              <w:rPr>
                <w:rFonts w:ascii="Helvetica" w:hAnsi="Helvetica"/>
                <w:color w:val="000000"/>
                <w:sz w:val="16"/>
              </w:rPr>
              <w:fldChar w:fldCharType="begin">
                <w:ffData>
                  <w:name w:val=""/>
                  <w:enabled/>
                  <w:calcOnExit w:val="0"/>
                  <w:textInput/>
                </w:ffData>
              </w:fldChar>
            </w:r>
            <w:r>
              <w:rPr>
                <w:rFonts w:ascii="Helvetica" w:hAnsi="Helvetica"/>
                <w:color w:val="000000"/>
                <w:sz w:val="16"/>
              </w:rPr>
              <w:instrText xml:space="preserve"> FORMTEXT </w:instrText>
            </w:r>
            <w:r w:rsidR="00A00CDE">
              <w:rPr>
                <w:rFonts w:ascii="Helvetica" w:hAnsi="Helvetica"/>
                <w:color w:val="000000"/>
                <w:sz w:val="16"/>
              </w:rPr>
            </w:r>
            <w:r w:rsidR="00A00CD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00CDE">
              <w:rPr>
                <w:rFonts w:ascii="Helvetica" w:hAnsi="Helvetica"/>
                <w:color w:val="000000"/>
                <w:sz w:val="16"/>
              </w:rPr>
              <w:fldChar w:fldCharType="end"/>
            </w:r>
          </w:p>
          <w:p w:rsidR="00514D44" w:rsidRDefault="00514D44">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A00CDE">
              <w:rPr>
                <w:rFonts w:ascii="Helvetica" w:hAnsi="Helvetica"/>
                <w:color w:val="000000"/>
                <w:sz w:val="16"/>
              </w:rPr>
              <w:fldChar w:fldCharType="begin">
                <w:ffData>
                  <w:name w:val="Text16"/>
                  <w:enabled/>
                  <w:calcOnExit w:val="0"/>
                  <w:textInput/>
                </w:ffData>
              </w:fldChar>
            </w:r>
            <w:r>
              <w:rPr>
                <w:rFonts w:ascii="Helvetica" w:hAnsi="Helvetica"/>
                <w:color w:val="000000"/>
                <w:sz w:val="16"/>
              </w:rPr>
              <w:instrText xml:space="preserve"> FORMTEXT </w:instrText>
            </w:r>
            <w:r w:rsidR="00A00CDE">
              <w:rPr>
                <w:rFonts w:ascii="Helvetica" w:hAnsi="Helvetica"/>
                <w:color w:val="000000"/>
                <w:sz w:val="16"/>
              </w:rPr>
            </w:r>
            <w:r w:rsidR="00A00CD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A00CDE">
              <w:rPr>
                <w:rFonts w:ascii="Helvetica" w:hAnsi="Helvetica"/>
                <w:color w:val="000000"/>
                <w:sz w:val="16"/>
              </w:rPr>
              <w:fldChar w:fldCharType="end"/>
            </w:r>
          </w:p>
        </w:tc>
      </w:tr>
      <w:tr w:rsidR="00514D44">
        <w:trPr>
          <w:trHeight w:val="1474"/>
        </w:trPr>
        <w:tc>
          <w:tcPr>
            <w:tcW w:w="5628" w:type="dxa"/>
            <w:gridSpan w:val="2"/>
            <w:tcBorders>
              <w:top w:val="single" w:sz="6" w:space="0" w:color="auto"/>
              <w:right w:val="single" w:sz="6" w:space="0" w:color="auto"/>
            </w:tcBorders>
          </w:tcPr>
          <w:p w:rsidR="00514D44" w:rsidRDefault="00514D44">
            <w:pPr>
              <w:keepLines/>
              <w:tabs>
                <w:tab w:val="left" w:pos="240"/>
              </w:tabs>
              <w:ind w:left="240" w:hanging="240"/>
              <w:rPr>
                <w:rFonts w:ascii="Helvetica" w:hAnsi="Helvetica"/>
                <w:color w:val="000000"/>
                <w:sz w:val="14"/>
              </w:rPr>
            </w:pPr>
            <w:r>
              <w:rPr>
                <w:rFonts w:ascii="Helvetica" w:hAnsi="Helvetica"/>
                <w:color w:val="000000"/>
                <w:sz w:val="14"/>
              </w:rPr>
              <w:t>15. Purpose of Information collection:  (mark primary with “P” and all others that apply with “X”)</w:t>
            </w:r>
          </w:p>
          <w:p w:rsidR="00514D44" w:rsidRDefault="00514D44">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A00CDE">
              <w:rPr>
                <w:rFonts w:ascii="Helvetica" w:hAnsi="Helvetica"/>
                <w:b/>
                <w:color w:val="000000"/>
                <w:sz w:val="16"/>
              </w:rPr>
              <w:fldChar w:fldCharType="begin">
                <w:ffData>
                  <w:name w:val=""/>
                  <w:enabled/>
                  <w:calcOnExit w:val="0"/>
                  <w:textInput>
                    <w:default w:val="P"/>
                    <w:maxLength w:val="1"/>
                  </w:textInput>
                </w:ffData>
              </w:fldChar>
            </w:r>
            <w:r w:rsidR="00F63ADD">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sidR="00F63ADD">
              <w:rPr>
                <w:rFonts w:ascii="Helvetica" w:hAnsi="Helvetica"/>
                <w:b/>
                <w:noProof/>
                <w:color w:val="000000"/>
                <w:sz w:val="16"/>
              </w:rPr>
              <w:t>P</w:t>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sz w:val="16"/>
              </w:rPr>
              <w:t xml:space="preserve">X </w:t>
            </w:r>
            <w:r>
              <w:rPr>
                <w:rFonts w:ascii="Helvetica" w:hAnsi="Helvetica"/>
                <w:color w:val="000000"/>
                <w:sz w:val="16"/>
              </w:rPr>
              <w:t>Program planning or management</w:t>
            </w:r>
          </w:p>
          <w:p w:rsidR="00514D44" w:rsidRDefault="00514D44">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A00CDE">
              <w:rPr>
                <w:rFonts w:ascii="Helvetica" w:hAnsi="Helvetica"/>
                <w:b/>
                <w:color w:val="000000"/>
                <w:sz w:val="16"/>
              </w:rPr>
              <w:fldChar w:fldCharType="begin">
                <w:ffData>
                  <w:name w:val=""/>
                  <w:enabled/>
                  <w:calcOnExit w:val="0"/>
                  <w:textInput>
                    <w:default w:val="X"/>
                    <w:maxLength w:val="1"/>
                  </w:textInput>
                </w:ffData>
              </w:fldChar>
            </w:r>
            <w:r w:rsidR="00F63ADD">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sidR="00F63ADD">
              <w:rPr>
                <w:rFonts w:ascii="Helvetica" w:hAnsi="Helvetica"/>
                <w:b/>
                <w:noProof/>
                <w:color w:val="000000"/>
                <w:sz w:val="16"/>
              </w:rPr>
              <w:t>X</w:t>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Program evaluation</w:t>
            </w:r>
            <w:r>
              <w:rPr>
                <w:rFonts w:ascii="Helvetica" w:hAnsi="Helvetica"/>
                <w:color w:val="000000"/>
                <w:sz w:val="16"/>
              </w:rPr>
              <w:tab/>
              <w:t xml:space="preserve">f.  </w:t>
            </w:r>
            <w:r w:rsidR="00A00CDE">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Pr>
                <w:rFonts w:ascii="Helvetica" w:hAnsi="Helvetica"/>
                <w:b/>
                <w:noProof/>
                <w:color w:val="000000"/>
                <w:sz w:val="16"/>
              </w:rPr>
              <w:t> </w:t>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Research</w:t>
            </w:r>
          </w:p>
          <w:p w:rsidR="00514D44" w:rsidRDefault="00514D44">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A00CDE">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Pr>
                <w:rFonts w:ascii="Helvetica" w:hAnsi="Helvetica"/>
                <w:b/>
                <w:noProof/>
                <w:color w:val="000000"/>
                <w:sz w:val="16"/>
              </w:rPr>
              <w:t> </w:t>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General purpose statistics</w:t>
            </w:r>
            <w:r>
              <w:rPr>
                <w:rFonts w:ascii="Helvetica" w:hAnsi="Helvetica"/>
                <w:color w:val="000000"/>
                <w:sz w:val="16"/>
              </w:rPr>
              <w:tab/>
              <w:t xml:space="preserve">g. </w:t>
            </w:r>
            <w:r w:rsidR="00A00CDE">
              <w:rPr>
                <w:rFonts w:ascii="Helvetica" w:hAnsi="Helvetica"/>
                <w:b/>
                <w:color w:val="000000"/>
                <w:sz w:val="16"/>
              </w:rPr>
              <w:fldChar w:fldCharType="begin">
                <w:ffData>
                  <w:name w:val=""/>
                  <w:enabled/>
                  <w:calcOnExit w:val="0"/>
                  <w:textInput>
                    <w:default w:val="X"/>
                    <w:maxLength w:val="1"/>
                  </w:textInput>
                </w:ffData>
              </w:fldChar>
            </w:r>
            <w:r w:rsidR="00F63ADD">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sidR="00F63ADD">
              <w:rPr>
                <w:rFonts w:ascii="Helvetica" w:hAnsi="Helvetica"/>
                <w:b/>
                <w:noProof/>
                <w:color w:val="000000"/>
                <w:sz w:val="16"/>
              </w:rPr>
              <w:t>X</w:t>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Regulatory or compliance</w:t>
            </w:r>
          </w:p>
          <w:p w:rsidR="00514D44" w:rsidRDefault="00514D44">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A00CDE">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A00CDE">
              <w:rPr>
                <w:rFonts w:ascii="Helvetica" w:hAnsi="Helvetica"/>
                <w:b/>
                <w:color w:val="000000"/>
                <w:sz w:val="16"/>
              </w:rPr>
            </w:r>
            <w:r w:rsidR="00A00CDE">
              <w:rPr>
                <w:rFonts w:ascii="Helvetica" w:hAnsi="Helvetica"/>
                <w:b/>
                <w:color w:val="000000"/>
                <w:sz w:val="16"/>
              </w:rPr>
              <w:fldChar w:fldCharType="separate"/>
            </w:r>
            <w:r>
              <w:rPr>
                <w:rFonts w:ascii="Helvetica" w:hAnsi="Helvetica"/>
                <w:b/>
                <w:noProof/>
                <w:color w:val="000000"/>
                <w:sz w:val="16"/>
              </w:rPr>
              <w:t> </w:t>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Audit</w:t>
            </w:r>
          </w:p>
        </w:tc>
        <w:tc>
          <w:tcPr>
            <w:tcW w:w="5388" w:type="dxa"/>
            <w:tcBorders>
              <w:top w:val="single" w:sz="6" w:space="0" w:color="auto"/>
              <w:left w:val="nil"/>
            </w:tcBorders>
          </w:tcPr>
          <w:p w:rsidR="00514D44" w:rsidRDefault="00514D44">
            <w:pPr>
              <w:tabs>
                <w:tab w:val="left" w:pos="240"/>
              </w:tabs>
              <w:rPr>
                <w:rFonts w:ascii="Helvetica" w:hAnsi="Helvetica"/>
                <w:color w:val="000000"/>
                <w:sz w:val="14"/>
              </w:rPr>
            </w:pPr>
            <w:r>
              <w:rPr>
                <w:rFonts w:ascii="Helvetica" w:hAnsi="Helvetica"/>
                <w:color w:val="000000"/>
                <w:sz w:val="14"/>
              </w:rPr>
              <w:t>16. Frequency of recordkeeping or reporting:  (check all that apply)</w:t>
            </w:r>
          </w:p>
          <w:p w:rsidR="00514D44" w:rsidRDefault="00514D44">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A00CDE">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Recordkeeping</w:t>
            </w:r>
            <w:r>
              <w:rPr>
                <w:rFonts w:ascii="Helvetica" w:hAnsi="Helvetica"/>
                <w:color w:val="000000"/>
                <w:sz w:val="16"/>
              </w:rPr>
              <w:tab/>
              <w:t xml:space="preserve">b. </w:t>
            </w:r>
            <w:r w:rsidR="00A00CDE">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Third party disclosure </w:t>
            </w:r>
          </w:p>
          <w:p w:rsidR="00514D44" w:rsidRDefault="00514D44">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A00CDE">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Reporting:</w:t>
            </w:r>
          </w:p>
          <w:p w:rsidR="00514D44" w:rsidRDefault="00514D44">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A00CDE">
              <w:rPr>
                <w:rFonts w:ascii="Helvetica" w:hAnsi="Helvetica"/>
                <w:b/>
                <w:color w:val="000000"/>
                <w:sz w:val="16"/>
              </w:rPr>
              <w:fldChar w:fldCharType="begin">
                <w:ffData>
                  <w:name w:val=""/>
                  <w:enabled/>
                  <w:calcOnExit w:val="0"/>
                  <w:checkBox>
                    <w:sizeAuto/>
                    <w:default w:val="0"/>
                  </w:checkBox>
                </w:ffData>
              </w:fldChar>
            </w:r>
            <w:r w:rsidR="005920C1">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On occasion</w:t>
            </w:r>
            <w:r>
              <w:rPr>
                <w:rFonts w:ascii="Helvetica" w:hAnsi="Helvetica"/>
                <w:color w:val="000000"/>
                <w:sz w:val="16"/>
              </w:rPr>
              <w:tab/>
              <w:t xml:space="preserve">2. </w:t>
            </w:r>
            <w:r w:rsidR="00A00CDE">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Weekly</w:t>
            </w:r>
            <w:r>
              <w:rPr>
                <w:rFonts w:ascii="Helvetica" w:hAnsi="Helvetica"/>
                <w:color w:val="000000"/>
                <w:sz w:val="16"/>
              </w:rPr>
              <w:tab/>
              <w:t xml:space="preserve">3. </w:t>
            </w:r>
            <w:r w:rsidR="00A00CDE">
              <w:rPr>
                <w:rFonts w:ascii="Helvetica" w:hAnsi="Helvetica"/>
                <w:b/>
                <w:color w:val="000000"/>
                <w:sz w:val="16"/>
              </w:rPr>
              <w:fldChar w:fldCharType="begin">
                <w:ffData>
                  <w:name w:val=""/>
                  <w:enabled/>
                  <w:calcOnExit w:val="0"/>
                  <w:checkBox>
                    <w:sizeAuto/>
                    <w:default w:val="0"/>
                  </w:checkBox>
                </w:ffData>
              </w:fldChar>
            </w:r>
            <w:r w:rsidR="00F63ADD">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Monthly</w:t>
            </w:r>
          </w:p>
          <w:p w:rsidR="00514D44" w:rsidRDefault="00514D44">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A00CDE">
              <w:rPr>
                <w:rFonts w:ascii="Helvetica" w:hAnsi="Helvetica"/>
                <w:b/>
                <w:color w:val="000000"/>
                <w:sz w:val="16"/>
              </w:rPr>
              <w:fldChar w:fldCharType="begin">
                <w:ffData>
                  <w:name w:val=""/>
                  <w:enabled/>
                  <w:calcOnExit w:val="0"/>
                  <w:checkBox>
                    <w:sizeAuto/>
                    <w:default w:val="0"/>
                  </w:checkBox>
                </w:ffData>
              </w:fldChar>
            </w:r>
            <w:r w:rsidR="005920C1">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Quarterly</w:t>
            </w:r>
            <w:r>
              <w:rPr>
                <w:rFonts w:ascii="Helvetica" w:hAnsi="Helvetica"/>
                <w:color w:val="000000"/>
                <w:sz w:val="16"/>
              </w:rPr>
              <w:tab/>
              <w:t xml:space="preserve">5. </w:t>
            </w:r>
            <w:r w:rsidR="00A00CDE">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Semi-annually</w:t>
            </w:r>
            <w:r>
              <w:rPr>
                <w:rFonts w:ascii="Helvetica" w:hAnsi="Helvetica"/>
                <w:color w:val="000000"/>
                <w:sz w:val="16"/>
              </w:rPr>
              <w:tab/>
              <w:t xml:space="preserve">6. </w:t>
            </w:r>
            <w:r w:rsidR="00A00CDE">
              <w:rPr>
                <w:rFonts w:ascii="Helvetica" w:hAnsi="Helvetica"/>
                <w:b/>
                <w:color w:val="000000"/>
                <w:sz w:val="16"/>
              </w:rPr>
              <w:fldChar w:fldCharType="begin">
                <w:ffData>
                  <w:name w:val=""/>
                  <w:enabled/>
                  <w:calcOnExit w:val="0"/>
                  <w:checkBox>
                    <w:sizeAuto/>
                    <w:default w:val="0"/>
                  </w:checkBox>
                </w:ffData>
              </w:fldChar>
            </w:r>
            <w:r w:rsidR="005920C1">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Annually</w:t>
            </w:r>
          </w:p>
          <w:p w:rsidR="00514D44" w:rsidRDefault="00514D44">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A00CDE">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Biennially</w:t>
            </w:r>
            <w:r>
              <w:rPr>
                <w:rFonts w:ascii="Helvetica" w:hAnsi="Helvetica"/>
                <w:color w:val="000000"/>
                <w:sz w:val="16"/>
              </w:rPr>
              <w:tab/>
              <w:t xml:space="preserve">8. </w:t>
            </w:r>
            <w:r w:rsidR="00A00CDE">
              <w:rPr>
                <w:rFonts w:ascii="Helvetica" w:hAnsi="Helvetica"/>
                <w:b/>
                <w:color w:val="000000"/>
                <w:sz w:val="16"/>
              </w:rPr>
              <w:fldChar w:fldCharType="begin">
                <w:ffData>
                  <w:name w:val=""/>
                  <w:enabled/>
                  <w:calcOnExit w:val="0"/>
                  <w:checkBox>
                    <w:sizeAuto/>
                    <w:default w:val="1"/>
                  </w:checkBox>
                </w:ffData>
              </w:fldChar>
            </w:r>
            <w:r w:rsidR="005920C1">
              <w:rPr>
                <w:rFonts w:ascii="Helvetica" w:hAnsi="Helvetica"/>
                <w:b/>
                <w:color w:val="000000"/>
                <w:sz w:val="16"/>
              </w:rPr>
              <w:instrText xml:space="preserve"> FORMCHECKBOX </w:instrText>
            </w:r>
            <w:r w:rsidR="00A00CDE">
              <w:rPr>
                <w:rFonts w:ascii="Helvetica" w:hAnsi="Helvetica"/>
                <w:b/>
                <w:color w:val="000000"/>
                <w:sz w:val="16"/>
              </w:rPr>
            </w:r>
            <w:r w:rsidR="00A00CDE">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(describe)</w:t>
            </w:r>
            <w:r w:rsidR="005920C1">
              <w:rPr>
                <w:rFonts w:ascii="Helvetica" w:hAnsi="Helvetica"/>
                <w:color w:val="000000"/>
                <w:sz w:val="16"/>
              </w:rPr>
              <w:t xml:space="preserve"> One time</w:t>
            </w:r>
            <w:r>
              <w:rPr>
                <w:rFonts w:ascii="Helvetica" w:hAnsi="Helvetica"/>
                <w:color w:val="000000"/>
                <w:sz w:val="16"/>
              </w:rPr>
              <w:t xml:space="preserve">  </w:t>
            </w:r>
          </w:p>
          <w:p w:rsidR="00514D44" w:rsidRDefault="00514D44">
            <w:pPr>
              <w:tabs>
                <w:tab w:val="left" w:pos="240"/>
              </w:tabs>
              <w:rPr>
                <w:rFonts w:ascii="Helvetica" w:hAnsi="Helvetica"/>
                <w:color w:val="000000"/>
                <w:sz w:val="16"/>
              </w:rPr>
            </w:pPr>
          </w:p>
        </w:tc>
      </w:tr>
      <w:tr w:rsidR="00514D44">
        <w:tc>
          <w:tcPr>
            <w:tcW w:w="4908" w:type="dxa"/>
            <w:tcBorders>
              <w:top w:val="single" w:sz="6" w:space="0" w:color="auto"/>
              <w:bottom w:val="single" w:sz="6" w:space="0" w:color="auto"/>
            </w:tcBorders>
          </w:tcPr>
          <w:p w:rsidR="00514D44" w:rsidRDefault="00514D44">
            <w:pPr>
              <w:keepLines/>
              <w:tabs>
                <w:tab w:val="left" w:pos="240"/>
              </w:tabs>
              <w:rPr>
                <w:rFonts w:ascii="Helvetica" w:hAnsi="Helvetica"/>
                <w:color w:val="000000"/>
                <w:sz w:val="14"/>
              </w:rPr>
            </w:pPr>
            <w:r>
              <w:rPr>
                <w:rFonts w:ascii="Helvetica" w:hAnsi="Helvetica"/>
                <w:color w:val="000000"/>
                <w:sz w:val="14"/>
              </w:rPr>
              <w:t xml:space="preserve">17. Statistical methods: </w:t>
            </w:r>
          </w:p>
          <w:p w:rsidR="00514D44" w:rsidRDefault="00514D44">
            <w:pPr>
              <w:keepLines/>
              <w:ind w:left="240"/>
              <w:rPr>
                <w:rFonts w:ascii="Helvetica" w:hAnsi="Helvetica"/>
                <w:color w:val="000000"/>
                <w:sz w:val="16"/>
              </w:rPr>
            </w:pPr>
            <w:r>
              <w:rPr>
                <w:rFonts w:ascii="Helvetica" w:hAnsi="Helvetica"/>
                <w:color w:val="000000"/>
                <w:sz w:val="16"/>
              </w:rPr>
              <w:t>Does this information collection employ statistical methods?</w:t>
            </w:r>
          </w:p>
          <w:p w:rsidR="00514D44" w:rsidRDefault="00A00CDE">
            <w:pPr>
              <w:keepLines/>
              <w:tabs>
                <w:tab w:val="left" w:pos="240"/>
              </w:tabs>
              <w:ind w:left="240"/>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514D44" w:rsidRDefault="00514D44">
            <w:pPr>
              <w:tabs>
                <w:tab w:val="left" w:pos="252"/>
              </w:tabs>
              <w:ind w:left="252" w:right="-120" w:hanging="240"/>
              <w:rPr>
                <w:rFonts w:ascii="Helvetica" w:hAnsi="Helvetica"/>
                <w:color w:val="000000"/>
                <w:sz w:val="14"/>
              </w:rPr>
            </w:pPr>
            <w:r>
              <w:rPr>
                <w:rFonts w:ascii="Helvetica" w:hAnsi="Helvetica"/>
                <w:color w:val="000000"/>
                <w:sz w:val="14"/>
              </w:rPr>
              <w:t xml:space="preserve">18. Agency contact: (person who can best answer questions regarding the content of this submission) </w:t>
            </w:r>
          </w:p>
          <w:p w:rsidR="00514D44" w:rsidRDefault="00514D44">
            <w:pPr>
              <w:ind w:left="252"/>
              <w:rPr>
                <w:rFonts w:ascii="Helvetica" w:hAnsi="Helvetica"/>
                <w:b/>
                <w:bCs/>
                <w:color w:val="000000"/>
                <w:sz w:val="18"/>
              </w:rPr>
            </w:pPr>
            <w:r>
              <w:rPr>
                <w:rFonts w:ascii="Helvetica" w:hAnsi="Helvetica"/>
                <w:color w:val="000000"/>
                <w:sz w:val="16"/>
              </w:rPr>
              <w:t xml:space="preserve">Name: </w:t>
            </w:r>
            <w:r w:rsidR="00CD2387">
              <w:rPr>
                <w:rFonts w:ascii="Helvetica" w:hAnsi="Helvetica"/>
                <w:b/>
                <w:bCs/>
                <w:color w:val="000000"/>
                <w:sz w:val="18"/>
              </w:rPr>
              <w:t>Thomas</w:t>
            </w:r>
            <w:r>
              <w:rPr>
                <w:rFonts w:ascii="Helvetica" w:hAnsi="Helvetica"/>
                <w:b/>
                <w:bCs/>
                <w:color w:val="000000"/>
                <w:sz w:val="18"/>
              </w:rPr>
              <w:t xml:space="preserve"> </w:t>
            </w:r>
            <w:r w:rsidR="00CD2387">
              <w:rPr>
                <w:rFonts w:ascii="Helvetica" w:hAnsi="Helvetica"/>
                <w:b/>
                <w:bCs/>
                <w:color w:val="000000"/>
                <w:sz w:val="18"/>
              </w:rPr>
              <w:t>Shelton</w:t>
            </w:r>
            <w:r>
              <w:rPr>
                <w:rFonts w:ascii="Helvetica" w:hAnsi="Helvetica"/>
                <w:b/>
                <w:bCs/>
                <w:color w:val="000000"/>
                <w:sz w:val="18"/>
              </w:rPr>
              <w:t xml:space="preserve"> </w:t>
            </w:r>
          </w:p>
          <w:p w:rsidR="00514D44" w:rsidRDefault="00514D44">
            <w:pPr>
              <w:ind w:left="252"/>
              <w:rPr>
                <w:rFonts w:ascii="Helvetica" w:hAnsi="Helvetica"/>
                <w:b/>
                <w:bCs/>
                <w:color w:val="000000"/>
                <w:sz w:val="18"/>
              </w:rPr>
            </w:pPr>
            <w:r>
              <w:rPr>
                <w:rFonts w:ascii="Helvetica" w:hAnsi="Helvetica"/>
                <w:color w:val="000000"/>
                <w:sz w:val="16"/>
              </w:rPr>
              <w:t xml:space="preserve">Phone: </w:t>
            </w:r>
            <w:r>
              <w:rPr>
                <w:rFonts w:ascii="Helvetica" w:hAnsi="Helvetica"/>
                <w:b/>
                <w:bCs/>
                <w:color w:val="000000"/>
                <w:sz w:val="18"/>
              </w:rPr>
              <w:t>202-</w:t>
            </w:r>
            <w:r w:rsidR="00CD2387">
              <w:rPr>
                <w:rFonts w:ascii="Helvetica" w:hAnsi="Helvetica"/>
                <w:b/>
                <w:bCs/>
                <w:color w:val="000000"/>
                <w:sz w:val="18"/>
              </w:rPr>
              <w:t>402</w:t>
            </w:r>
            <w:r>
              <w:rPr>
                <w:rFonts w:ascii="Helvetica" w:hAnsi="Helvetica"/>
                <w:b/>
                <w:bCs/>
                <w:color w:val="000000"/>
                <w:sz w:val="18"/>
              </w:rPr>
              <w:t>-</w:t>
            </w:r>
            <w:r w:rsidR="00CD2387">
              <w:rPr>
                <w:rFonts w:ascii="Helvetica" w:hAnsi="Helvetica"/>
                <w:b/>
                <w:bCs/>
                <w:color w:val="000000"/>
                <w:sz w:val="18"/>
              </w:rPr>
              <w:t>4799</w:t>
            </w:r>
          </w:p>
          <w:p w:rsidR="00514D44" w:rsidRDefault="00514D44">
            <w:pPr>
              <w:tabs>
                <w:tab w:val="left" w:pos="240"/>
              </w:tabs>
              <w:rPr>
                <w:rFonts w:ascii="Helvetica" w:hAnsi="Helvetica"/>
                <w:color w:val="000000"/>
                <w:sz w:val="16"/>
              </w:rPr>
            </w:pPr>
          </w:p>
        </w:tc>
      </w:tr>
    </w:tbl>
    <w:p w:rsidR="00514D44" w:rsidRDefault="00514D44">
      <w:pPr>
        <w:tabs>
          <w:tab w:val="left" w:pos="240"/>
        </w:tabs>
        <w:rPr>
          <w:rFonts w:ascii="Helvetica" w:hAnsi="Helvetica"/>
          <w:sz w:val="24"/>
        </w:rPr>
      </w:pPr>
    </w:p>
    <w:p w:rsidR="00514D44" w:rsidRDefault="00514D44">
      <w:pPr>
        <w:pBdr>
          <w:top w:val="single" w:sz="6" w:space="1" w:color="auto"/>
        </w:pBdr>
        <w:tabs>
          <w:tab w:val="left" w:pos="240"/>
        </w:tabs>
        <w:jc w:val="center"/>
        <w:rPr>
          <w:rFonts w:ascii="Helvetica" w:hAnsi="Helvetica"/>
          <w:sz w:val="24"/>
        </w:rPr>
        <w:sectPr w:rsidR="00514D44">
          <w:footerReference w:type="even" r:id="rId7"/>
          <w:footerReference w:type="default" r:id="rId8"/>
          <w:footerReference w:type="first" r:id="rId9"/>
          <w:pgSz w:w="12240" w:h="15840"/>
          <w:pgMar w:top="480" w:right="600" w:bottom="480" w:left="720" w:header="480" w:footer="480" w:gutter="0"/>
          <w:cols w:space="480" w:equalWidth="0">
            <w:col w:w="10920"/>
          </w:cols>
          <w:titlePg/>
        </w:sectPr>
      </w:pPr>
    </w:p>
    <w:p w:rsidR="00514D44" w:rsidRDefault="00514D44">
      <w:pPr>
        <w:pBdr>
          <w:top w:val="single" w:sz="6" w:space="1" w:color="auto"/>
        </w:pBdr>
        <w:tabs>
          <w:tab w:val="left" w:pos="240"/>
        </w:tabs>
        <w:jc w:val="center"/>
        <w:rPr>
          <w:rFonts w:ascii="Helvetica" w:hAnsi="Helvetica"/>
          <w:b/>
          <w:sz w:val="22"/>
        </w:rPr>
      </w:pPr>
      <w:r>
        <w:rPr>
          <w:rFonts w:ascii="Helvetica" w:hAnsi="Helvetica"/>
          <w:b/>
          <w:sz w:val="22"/>
        </w:rPr>
        <w:lastRenderedPageBreak/>
        <w:t>19.</w:t>
      </w:r>
      <w:r>
        <w:rPr>
          <w:rFonts w:ascii="Helvetica" w:hAnsi="Helvetica"/>
          <w:sz w:val="22"/>
        </w:rPr>
        <w:t xml:space="preserve"> </w:t>
      </w:r>
      <w:r>
        <w:rPr>
          <w:rFonts w:ascii="Helvetica" w:hAnsi="Helvetica"/>
          <w:b/>
          <w:sz w:val="22"/>
        </w:rPr>
        <w:t>Certification for Paperwork Reduction Act Submissions</w:t>
      </w:r>
    </w:p>
    <w:p w:rsidR="00514D44" w:rsidRDefault="00514D44">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514D44" w:rsidRDefault="00514D44">
      <w:pPr>
        <w:tabs>
          <w:tab w:val="left" w:pos="240"/>
        </w:tabs>
        <w:spacing w:line="280" w:lineRule="exact"/>
        <w:rPr>
          <w:sz w:val="22"/>
        </w:rPr>
      </w:pPr>
      <w:r>
        <w:rPr>
          <w:b/>
          <w:sz w:val="22"/>
        </w:rPr>
        <w:t>Note:</w:t>
      </w:r>
      <w:r>
        <w:rPr>
          <w:sz w:val="22"/>
        </w:rPr>
        <w:t xml:space="preserve"> The text of 5 CFR 1320.9, and the related provisions of 5 CFR 1320/8(b)(3) appears at the end of the instructions.  The certification is to be made with reference to those regulatory provisions as set forth in the instructions.</w:t>
      </w:r>
    </w:p>
    <w:p w:rsidR="00514D44" w:rsidRDefault="00514D44">
      <w:pPr>
        <w:tabs>
          <w:tab w:val="left" w:pos="240"/>
        </w:tabs>
        <w:spacing w:line="280" w:lineRule="exact"/>
        <w:rPr>
          <w:sz w:val="22"/>
        </w:rPr>
      </w:pPr>
    </w:p>
    <w:p w:rsidR="00514D44" w:rsidRDefault="00514D44">
      <w:pPr>
        <w:tabs>
          <w:tab w:val="left" w:pos="240"/>
        </w:tabs>
        <w:spacing w:line="280" w:lineRule="exact"/>
        <w:rPr>
          <w:sz w:val="22"/>
        </w:rPr>
      </w:pPr>
      <w:r>
        <w:rPr>
          <w:sz w:val="22"/>
        </w:rPr>
        <w:t>The following is a summary of the topics, regarding the proposed collections of information that the certification covers:</w:t>
      </w:r>
    </w:p>
    <w:p w:rsidR="00514D44" w:rsidRDefault="00514D44">
      <w:pPr>
        <w:numPr>
          <w:ilvl w:val="0"/>
          <w:numId w:val="3"/>
        </w:numPr>
        <w:tabs>
          <w:tab w:val="left" w:pos="720"/>
        </w:tabs>
        <w:spacing w:line="280" w:lineRule="exact"/>
        <w:rPr>
          <w:sz w:val="22"/>
        </w:rPr>
      </w:pPr>
      <w:r>
        <w:rPr>
          <w:sz w:val="22"/>
        </w:rPr>
        <w:t>It is necessary for the proper performance of agency functions;</w:t>
      </w:r>
    </w:p>
    <w:p w:rsidR="00514D44" w:rsidRDefault="00514D44">
      <w:pPr>
        <w:numPr>
          <w:ilvl w:val="0"/>
          <w:numId w:val="3"/>
        </w:numPr>
        <w:tabs>
          <w:tab w:val="left" w:pos="720"/>
        </w:tabs>
        <w:spacing w:line="280" w:lineRule="exact"/>
        <w:rPr>
          <w:sz w:val="22"/>
        </w:rPr>
      </w:pPr>
      <w:r>
        <w:rPr>
          <w:sz w:val="22"/>
        </w:rPr>
        <w:t>It avoids unnecessary duplication;</w:t>
      </w:r>
    </w:p>
    <w:p w:rsidR="00514D44" w:rsidRDefault="00514D44">
      <w:pPr>
        <w:numPr>
          <w:ilvl w:val="0"/>
          <w:numId w:val="3"/>
        </w:numPr>
        <w:tabs>
          <w:tab w:val="left" w:pos="720"/>
        </w:tabs>
        <w:spacing w:line="280" w:lineRule="exact"/>
        <w:rPr>
          <w:sz w:val="22"/>
        </w:rPr>
      </w:pPr>
      <w:r>
        <w:rPr>
          <w:sz w:val="22"/>
        </w:rPr>
        <w:t>It reduces burden on small entities;</w:t>
      </w:r>
    </w:p>
    <w:p w:rsidR="00514D44" w:rsidRDefault="00514D44">
      <w:pPr>
        <w:numPr>
          <w:ilvl w:val="0"/>
          <w:numId w:val="3"/>
        </w:numPr>
        <w:tabs>
          <w:tab w:val="left" w:pos="720"/>
        </w:tabs>
        <w:spacing w:line="280" w:lineRule="exact"/>
        <w:rPr>
          <w:sz w:val="22"/>
        </w:rPr>
      </w:pPr>
      <w:r>
        <w:rPr>
          <w:sz w:val="22"/>
        </w:rPr>
        <w:t>It uses plain, coherent, and unambiguous terminology that is understandable to respondents;</w:t>
      </w:r>
    </w:p>
    <w:p w:rsidR="00514D44" w:rsidRDefault="00514D44">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14D44" w:rsidRDefault="00514D44">
      <w:pPr>
        <w:numPr>
          <w:ilvl w:val="0"/>
          <w:numId w:val="3"/>
        </w:numPr>
        <w:tabs>
          <w:tab w:val="left" w:pos="720"/>
        </w:tabs>
        <w:spacing w:line="280" w:lineRule="exact"/>
        <w:rPr>
          <w:sz w:val="22"/>
        </w:rPr>
      </w:pPr>
      <w:r>
        <w:rPr>
          <w:sz w:val="22"/>
        </w:rPr>
        <w:t>It indicates the retention periods for recordkeeping requirements;</w:t>
      </w:r>
    </w:p>
    <w:p w:rsidR="00514D44" w:rsidRDefault="00514D44">
      <w:pPr>
        <w:numPr>
          <w:ilvl w:val="0"/>
          <w:numId w:val="3"/>
        </w:numPr>
        <w:tabs>
          <w:tab w:val="left" w:pos="720"/>
        </w:tabs>
        <w:spacing w:line="280" w:lineRule="exact"/>
        <w:rPr>
          <w:sz w:val="22"/>
        </w:rPr>
      </w:pPr>
      <w:r>
        <w:rPr>
          <w:sz w:val="22"/>
        </w:rPr>
        <w:t>It informs respondents of the information called for under 5 CFR 1320.8(b)(3):</w:t>
      </w:r>
    </w:p>
    <w:p w:rsidR="00514D44" w:rsidRDefault="00514D44">
      <w:pPr>
        <w:numPr>
          <w:ilvl w:val="0"/>
          <w:numId w:val="4"/>
        </w:numPr>
        <w:tabs>
          <w:tab w:val="left" w:pos="720"/>
        </w:tabs>
        <w:spacing w:line="280" w:lineRule="exact"/>
        <w:rPr>
          <w:sz w:val="22"/>
        </w:rPr>
      </w:pPr>
      <w:r>
        <w:rPr>
          <w:sz w:val="22"/>
        </w:rPr>
        <w:t>Why the information is being collected;</w:t>
      </w:r>
    </w:p>
    <w:p w:rsidR="00514D44" w:rsidRDefault="00514D44">
      <w:pPr>
        <w:numPr>
          <w:ilvl w:val="0"/>
          <w:numId w:val="4"/>
        </w:numPr>
        <w:tabs>
          <w:tab w:val="left" w:pos="720"/>
        </w:tabs>
        <w:spacing w:line="280" w:lineRule="exact"/>
        <w:rPr>
          <w:sz w:val="22"/>
        </w:rPr>
      </w:pPr>
      <w:r>
        <w:rPr>
          <w:sz w:val="22"/>
        </w:rPr>
        <w:t>Use of the information;</w:t>
      </w:r>
    </w:p>
    <w:p w:rsidR="00514D44" w:rsidRDefault="00514D44">
      <w:pPr>
        <w:numPr>
          <w:ilvl w:val="0"/>
          <w:numId w:val="4"/>
        </w:numPr>
        <w:tabs>
          <w:tab w:val="left" w:pos="720"/>
        </w:tabs>
        <w:spacing w:line="280" w:lineRule="exact"/>
        <w:rPr>
          <w:sz w:val="22"/>
        </w:rPr>
      </w:pPr>
      <w:r>
        <w:rPr>
          <w:sz w:val="22"/>
        </w:rPr>
        <w:t>Burden estimate;</w:t>
      </w:r>
    </w:p>
    <w:p w:rsidR="00514D44" w:rsidRDefault="00514D44">
      <w:pPr>
        <w:numPr>
          <w:ilvl w:val="0"/>
          <w:numId w:val="4"/>
        </w:numPr>
        <w:tabs>
          <w:tab w:val="left" w:pos="720"/>
        </w:tabs>
        <w:spacing w:line="280" w:lineRule="exact"/>
        <w:rPr>
          <w:sz w:val="22"/>
        </w:rPr>
      </w:pPr>
      <w:r>
        <w:rPr>
          <w:sz w:val="22"/>
        </w:rPr>
        <w:t>Nature of response (voluntary, required for a benefit, or mandatory);</w:t>
      </w:r>
    </w:p>
    <w:p w:rsidR="00514D44" w:rsidRDefault="00514D44">
      <w:pPr>
        <w:numPr>
          <w:ilvl w:val="0"/>
          <w:numId w:val="4"/>
        </w:numPr>
        <w:tabs>
          <w:tab w:val="left" w:pos="720"/>
        </w:tabs>
        <w:spacing w:line="280" w:lineRule="exact"/>
        <w:rPr>
          <w:sz w:val="22"/>
        </w:rPr>
      </w:pPr>
      <w:r>
        <w:rPr>
          <w:sz w:val="22"/>
        </w:rPr>
        <w:t>Nature and extent of confidentiality; and</w:t>
      </w:r>
    </w:p>
    <w:p w:rsidR="00514D44" w:rsidRDefault="00514D44">
      <w:pPr>
        <w:numPr>
          <w:ilvl w:val="0"/>
          <w:numId w:val="4"/>
        </w:numPr>
        <w:tabs>
          <w:tab w:val="left" w:pos="720"/>
        </w:tabs>
        <w:spacing w:line="280" w:lineRule="exact"/>
        <w:rPr>
          <w:sz w:val="22"/>
        </w:rPr>
      </w:pPr>
      <w:r>
        <w:rPr>
          <w:sz w:val="22"/>
        </w:rPr>
        <w:t>Need to display currently valid OMB control number;</w:t>
      </w:r>
    </w:p>
    <w:p w:rsidR="00514D44" w:rsidRDefault="00514D44">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collected (see note in item 19 of the instructions); </w:t>
      </w:r>
    </w:p>
    <w:p w:rsidR="00514D44" w:rsidRDefault="00514D44">
      <w:pPr>
        <w:numPr>
          <w:ilvl w:val="0"/>
          <w:numId w:val="5"/>
        </w:numPr>
        <w:tabs>
          <w:tab w:val="left" w:pos="720"/>
        </w:tabs>
        <w:spacing w:line="280" w:lineRule="exact"/>
        <w:rPr>
          <w:sz w:val="22"/>
        </w:rPr>
      </w:pPr>
      <w:r>
        <w:rPr>
          <w:sz w:val="22"/>
        </w:rPr>
        <w:t xml:space="preserve">It uses effective and efficient statistical survey methodology; and </w:t>
      </w:r>
    </w:p>
    <w:p w:rsidR="00514D44" w:rsidRDefault="00514D44">
      <w:pPr>
        <w:numPr>
          <w:ilvl w:val="0"/>
          <w:numId w:val="5"/>
        </w:numPr>
        <w:tabs>
          <w:tab w:val="left" w:pos="720"/>
        </w:tabs>
        <w:spacing w:line="280" w:lineRule="exact"/>
        <w:rPr>
          <w:sz w:val="22"/>
        </w:rPr>
      </w:pPr>
      <w:r>
        <w:rPr>
          <w:sz w:val="22"/>
        </w:rPr>
        <w:t>It makes appropriate use of information technology.</w:t>
      </w:r>
    </w:p>
    <w:p w:rsidR="00514D44" w:rsidRDefault="00514D44">
      <w:pPr>
        <w:tabs>
          <w:tab w:val="left" w:pos="600"/>
        </w:tabs>
        <w:spacing w:line="280" w:lineRule="exact"/>
        <w:rPr>
          <w:sz w:val="22"/>
        </w:rPr>
      </w:pPr>
    </w:p>
    <w:p w:rsidR="00514D44" w:rsidRDefault="00514D44">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14D44" w:rsidRDefault="00A00CDE">
      <w:pPr>
        <w:tabs>
          <w:tab w:val="left" w:pos="240"/>
        </w:tabs>
        <w:ind w:left="240"/>
        <w:rPr>
          <w:sz w:val="22"/>
        </w:rPr>
      </w:pPr>
      <w:r>
        <w:rPr>
          <w:sz w:val="22"/>
        </w:rPr>
        <w:fldChar w:fldCharType="begin">
          <w:ffData>
            <w:name w:val="Text20"/>
            <w:enabled/>
            <w:calcOnExit w:val="0"/>
            <w:textInput/>
          </w:ffData>
        </w:fldChar>
      </w:r>
      <w:bookmarkStart w:id="6" w:name="Text20"/>
      <w:r w:rsidR="00514D44">
        <w:rPr>
          <w:sz w:val="22"/>
        </w:rPr>
        <w:instrText xml:space="preserve"> FORMTEXT </w:instrText>
      </w:r>
      <w:r>
        <w:rPr>
          <w:sz w:val="22"/>
        </w:rPr>
      </w:r>
      <w:r>
        <w:rPr>
          <w:sz w:val="22"/>
        </w:rPr>
        <w:fldChar w:fldCharType="separate"/>
      </w:r>
      <w:r w:rsidR="00514D44">
        <w:rPr>
          <w:noProof/>
          <w:sz w:val="22"/>
        </w:rPr>
        <w:t> </w:t>
      </w:r>
      <w:r w:rsidR="00514D44">
        <w:rPr>
          <w:noProof/>
          <w:sz w:val="22"/>
        </w:rPr>
        <w:t> </w:t>
      </w:r>
      <w:r w:rsidR="00514D44">
        <w:rPr>
          <w:noProof/>
          <w:sz w:val="22"/>
        </w:rPr>
        <w:t> </w:t>
      </w:r>
      <w:r w:rsidR="00514D44">
        <w:rPr>
          <w:noProof/>
          <w:sz w:val="22"/>
        </w:rPr>
        <w:t> </w:t>
      </w:r>
      <w:r w:rsidR="00514D44">
        <w:rPr>
          <w:noProof/>
          <w:sz w:val="22"/>
        </w:rPr>
        <w:t> </w:t>
      </w:r>
      <w:r>
        <w:rPr>
          <w:sz w:val="22"/>
        </w:rPr>
        <w:fldChar w:fldCharType="end"/>
      </w:r>
      <w:bookmarkEnd w:id="6"/>
    </w:p>
    <w:p w:rsidR="00514D44" w:rsidRDefault="00514D44">
      <w:pPr>
        <w:tabs>
          <w:tab w:val="left" w:pos="240"/>
        </w:tabs>
        <w:rPr>
          <w:sz w:val="18"/>
        </w:rPr>
      </w:pPr>
    </w:p>
    <w:tbl>
      <w:tblPr>
        <w:tblW w:w="0" w:type="auto"/>
        <w:tblLayout w:type="fixed"/>
        <w:tblLook w:val="0000"/>
      </w:tblPr>
      <w:tblGrid>
        <w:gridCol w:w="8388"/>
        <w:gridCol w:w="2628"/>
      </w:tblGrid>
      <w:tr w:rsidR="00514D44">
        <w:tc>
          <w:tcPr>
            <w:tcW w:w="8388" w:type="dxa"/>
            <w:tcBorders>
              <w:top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Signature of Program Official:</w:t>
            </w: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r>
              <w:rPr>
                <w:rFonts w:ascii="Helvetica" w:hAnsi="Helvetica"/>
                <w:sz w:val="18"/>
              </w:rPr>
              <w:t>X</w:t>
            </w:r>
          </w:p>
          <w:p w:rsidR="00514D44" w:rsidRDefault="00A627C2">
            <w:pPr>
              <w:tabs>
                <w:tab w:val="left" w:pos="240"/>
              </w:tabs>
              <w:rPr>
                <w:rFonts w:ascii="Helvetica" w:hAnsi="Helvetica"/>
                <w:sz w:val="18"/>
              </w:rPr>
            </w:pPr>
            <w:r>
              <w:rPr>
                <w:rFonts w:ascii="Helvetica" w:hAnsi="Helvetica"/>
                <w:sz w:val="18"/>
              </w:rPr>
              <w:t>Lillian Deitzer</w:t>
            </w:r>
          </w:p>
        </w:tc>
        <w:tc>
          <w:tcPr>
            <w:tcW w:w="2628" w:type="dxa"/>
            <w:tcBorders>
              <w:top w:val="single" w:sz="6" w:space="0" w:color="auto"/>
              <w:left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Date:</w:t>
            </w:r>
          </w:p>
        </w:tc>
      </w:tr>
    </w:tbl>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sectPr w:rsidR="00514D44">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lastRenderedPageBreak/>
        <w:t>Supporting Statement for Paperwork Reduction Act Submissions</w:t>
      </w:r>
    </w:p>
    <w:p w:rsidR="00514D44" w:rsidRDefault="00514D44">
      <w:pPr>
        <w:pStyle w:val="OmniPage2"/>
        <w:tabs>
          <w:tab w:val="left" w:pos="9990"/>
        </w:tabs>
        <w:ind w:hanging="720"/>
        <w:jc w:val="center"/>
        <w:rPr>
          <w:b/>
          <w:sz w:val="24"/>
        </w:rPr>
      </w:pPr>
    </w:p>
    <w:p w:rsidR="00514D44" w:rsidRDefault="00514D44">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pPr>
        <w:tabs>
          <w:tab w:val="left" w:pos="480"/>
          <w:tab w:val="left" w:pos="9990"/>
        </w:tabs>
        <w:ind w:left="480" w:hanging="480"/>
        <w:rPr>
          <w:b/>
          <w:bCs/>
          <w:sz w:val="22"/>
        </w:rPr>
      </w:pPr>
    </w:p>
    <w:p w:rsidR="00514D44" w:rsidRDefault="00514D44" w:rsidP="007D063E">
      <w:pPr>
        <w:pStyle w:val="BodyText"/>
        <w:keepNext/>
        <w:numPr>
          <w:ilvl w:val="0"/>
          <w:numId w:val="10"/>
        </w:numPr>
        <w:tabs>
          <w:tab w:val="left" w:pos="480"/>
          <w:tab w:val="left" w:pos="9990"/>
        </w:tabs>
        <w:rPr>
          <w:sz w:val="22"/>
        </w:rPr>
      </w:pPr>
      <w:r>
        <w:rPr>
          <w:b/>
          <w:bCs/>
          <w:sz w:val="22"/>
        </w:rPr>
        <w:t xml:space="preserve">Why is this information necessary?  </w:t>
      </w:r>
    </w:p>
    <w:p w:rsidR="00A2391A" w:rsidRDefault="006C4C8F" w:rsidP="00A2391A">
      <w:pPr>
        <w:pStyle w:val="BlockText"/>
        <w:rPr>
          <w:color w:val="000000"/>
        </w:rPr>
      </w:pPr>
      <w:r>
        <w:tab/>
      </w:r>
      <w:r>
        <w:rPr>
          <w:color w:val="000000"/>
        </w:rPr>
        <w:t xml:space="preserve"> </w:t>
      </w:r>
      <w:r w:rsidR="00207FFC">
        <w:rPr>
          <w:color w:val="000000"/>
        </w:rPr>
        <w:t>On February 17, 2009 the President signed the American Recovery and Investment Act (“the Recovery Act”).  Title XII of the Recovery Act involves the funding of Transportation and Housing Urban Development and Related Agencies.  The Recovery Act includes $4 billion of additional Capital Funds to carry out capital and management activities for public housing agencies as authorized under section 9 of the United States Housing Act of 1937 (“the 1937 Act”).  The Recovery Act specifies that the Secretary of Housing and Urban Development (“HUD”) shall make available $3 billion of the funds through the same formula used for amounts made available in FY08.  The Recovery Act further specifies that $1 billion will be made available by competition for priority investments, including investments that leverage private sector funding or financing for renovations and energy conservation retrofit investments.  Additionally</w:t>
      </w:r>
      <w:r w:rsidR="00C13F1D">
        <w:rPr>
          <w:color w:val="000000"/>
        </w:rPr>
        <w:t>,</w:t>
      </w:r>
      <w:r w:rsidR="00207FFC">
        <w:rPr>
          <w:color w:val="000000"/>
        </w:rPr>
        <w:t xml:space="preserve"> the competitive funding must be obligated by September 30, 2009.  As part of the competition</w:t>
      </w:r>
      <w:r w:rsidR="00C13F1D">
        <w:rPr>
          <w:color w:val="000000"/>
        </w:rPr>
        <w:t>,</w:t>
      </w:r>
      <w:r w:rsidR="00207FFC">
        <w:rPr>
          <w:color w:val="000000"/>
        </w:rPr>
        <w:t xml:space="preserve"> known as the “Recovery Act Capital Fund Recovery Competition” (CFRC), HUD will be issuing a Notice of Funding Availability (NOFA) with the submission requirements for Public Housing Authorities (PHAs).  The results of the CFRC will be the award of $995 million in assistance through the CFRC Grants.  This collection details information requirements for the submission of PHA applications for the NOFA.</w:t>
      </w:r>
      <w:r w:rsidR="001C2482">
        <w:rPr>
          <w:color w:val="000000"/>
        </w:rPr>
        <w:t xml:space="preserve">  T</w:t>
      </w:r>
      <w:r w:rsidR="00A2391A" w:rsidRPr="00A2391A">
        <w:rPr>
          <w:color w:val="000000"/>
        </w:rPr>
        <w:t xml:space="preserve"> </w:t>
      </w:r>
      <w:r w:rsidR="00A2391A">
        <w:rPr>
          <w:color w:val="000000"/>
        </w:rPr>
        <w:t xml:space="preserve">this information collection is the grant applications only and does include any of the reporting requirements.  </w:t>
      </w:r>
    </w:p>
    <w:p w:rsidR="001C2482" w:rsidRDefault="001C2482" w:rsidP="001C2482">
      <w:pPr>
        <w:pStyle w:val="BlockText"/>
        <w:rPr>
          <w:color w:val="000000"/>
        </w:rPr>
      </w:pPr>
      <w:r>
        <w:rPr>
          <w:color w:val="000000"/>
        </w:rPr>
        <w:t xml:space="preserve">his information collection is the grant applications only and does include any of the reporting requirements.  </w:t>
      </w:r>
    </w:p>
    <w:p w:rsidR="00514D44" w:rsidRDefault="00514D44">
      <w:pPr>
        <w:pStyle w:val="BodyText"/>
        <w:tabs>
          <w:tab w:val="left" w:pos="480"/>
        </w:tabs>
        <w:ind w:left="480" w:hanging="480"/>
        <w:rPr>
          <w:color w:val="000000"/>
        </w:rPr>
      </w:pPr>
    </w:p>
    <w:p w:rsidR="00AA0599" w:rsidRDefault="00AA0599">
      <w:pPr>
        <w:pStyle w:val="BodyText"/>
        <w:tabs>
          <w:tab w:val="left" w:pos="480"/>
        </w:tabs>
        <w:ind w:left="480" w:hanging="480"/>
        <w:rPr>
          <w:color w:val="000000"/>
          <w:sz w:val="22"/>
        </w:rPr>
      </w:pPr>
    </w:p>
    <w:p w:rsidR="00514D44" w:rsidRDefault="00514D44" w:rsidP="00514D44">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B2392A" w:rsidRDefault="003A5F76" w:rsidP="003A5F76">
      <w:pPr>
        <w:pStyle w:val="BodyTextIndent2"/>
        <w:tabs>
          <w:tab w:val="left" w:pos="3960"/>
        </w:tabs>
        <w:ind w:left="480"/>
        <w:rPr>
          <w:sz w:val="22"/>
        </w:rPr>
      </w:pPr>
      <w:r>
        <w:rPr>
          <w:sz w:val="22"/>
        </w:rPr>
        <w:tab/>
      </w:r>
    </w:p>
    <w:p w:rsidR="00514D44" w:rsidRDefault="00514D44">
      <w:pPr>
        <w:pStyle w:val="BodyTextIndent2"/>
        <w:tabs>
          <w:tab w:val="left" w:pos="960"/>
        </w:tabs>
        <w:ind w:left="480"/>
        <w:rPr>
          <w:sz w:val="22"/>
        </w:rPr>
      </w:pPr>
      <w:r>
        <w:rPr>
          <w:sz w:val="22"/>
        </w:rPr>
        <w:t>The following types of information are included in this collection:</w:t>
      </w:r>
    </w:p>
    <w:p w:rsidR="00B2392A" w:rsidRDefault="00B2392A">
      <w:pPr>
        <w:pStyle w:val="BodyTextIndent2"/>
        <w:tabs>
          <w:tab w:val="left" w:pos="960"/>
        </w:tabs>
        <w:ind w:left="480"/>
        <w:rPr>
          <w:sz w:val="22"/>
        </w:rPr>
      </w:pPr>
    </w:p>
    <w:p w:rsidR="00514D44" w:rsidRDefault="006C4C8F" w:rsidP="000E0ADC">
      <w:pPr>
        <w:pStyle w:val="BodyTextIndent2"/>
        <w:ind w:left="480" w:firstLine="240"/>
        <w:rPr>
          <w:color w:val="000000"/>
          <w:sz w:val="22"/>
        </w:rPr>
      </w:pPr>
      <w:r>
        <w:rPr>
          <w:b/>
          <w:bCs/>
          <w:noProof/>
          <w:sz w:val="22"/>
        </w:rPr>
        <w:t>Notice of Funding Availabilty</w:t>
      </w:r>
      <w:r w:rsidR="00B2392A">
        <w:rPr>
          <w:b/>
          <w:bCs/>
          <w:noProof/>
          <w:sz w:val="22"/>
        </w:rPr>
        <w:t xml:space="preserve"> (NOFA)</w:t>
      </w:r>
      <w:r w:rsidR="00514D44">
        <w:rPr>
          <w:b/>
          <w:bCs/>
          <w:noProof/>
          <w:sz w:val="22"/>
        </w:rPr>
        <w:t xml:space="preserve"> </w:t>
      </w:r>
      <w:r w:rsidR="00B2392A" w:rsidRPr="00B2392A">
        <w:rPr>
          <w:sz w:val="22"/>
        </w:rPr>
        <w:t xml:space="preserve">Eligible PHAs interested in obtaining </w:t>
      </w:r>
      <w:r w:rsidR="006140AB">
        <w:rPr>
          <w:sz w:val="22"/>
        </w:rPr>
        <w:t xml:space="preserve">grant </w:t>
      </w:r>
      <w:r w:rsidR="00B2392A" w:rsidRPr="00B2392A">
        <w:rPr>
          <w:sz w:val="22"/>
        </w:rPr>
        <w:t xml:space="preserve">funds </w:t>
      </w:r>
      <w:r w:rsidR="00B2392A">
        <w:rPr>
          <w:sz w:val="22"/>
        </w:rPr>
        <w:t xml:space="preserve">under the </w:t>
      </w:r>
      <w:r w:rsidR="00BD3311">
        <w:rPr>
          <w:sz w:val="22"/>
        </w:rPr>
        <w:t xml:space="preserve">Recovery </w:t>
      </w:r>
      <w:r w:rsidR="00B2392A">
        <w:rPr>
          <w:sz w:val="22"/>
        </w:rPr>
        <w:t xml:space="preserve">Act </w:t>
      </w:r>
      <w:r w:rsidR="00B2392A" w:rsidRPr="00B2392A">
        <w:rPr>
          <w:sz w:val="22"/>
        </w:rPr>
        <w:t>are required to submit applications t</w:t>
      </w:r>
      <w:r w:rsidR="00B2392A">
        <w:rPr>
          <w:sz w:val="22"/>
        </w:rPr>
        <w:t>o HUD, as explained in the NOFA</w:t>
      </w:r>
      <w:r w:rsidR="00B2392A" w:rsidRPr="00B2392A">
        <w:rPr>
          <w:sz w:val="22"/>
        </w:rPr>
        <w:t>.  The information collection covers the information needed from applicants to determine which applicants should be funded.  The information provided demonstrates the applicants’ plans to implement the grant requirements.  The information will be used by HUD Office of Public Housing Investments staff to evaluate threshold requirements and rate and rank grant applications.</w:t>
      </w:r>
      <w:r w:rsidR="00502916">
        <w:rPr>
          <w:sz w:val="22"/>
        </w:rPr>
        <w:t xml:space="preserve">  </w:t>
      </w:r>
      <w:r w:rsidR="00F42B54">
        <w:rPr>
          <w:sz w:val="22"/>
        </w:rPr>
        <w:t xml:space="preserve">The forms mostly involve certifications and assurances by the PHAs that they meet the eligibility requirements set forth in the NOFA.  </w:t>
      </w:r>
      <w:r w:rsidR="000E0ADC">
        <w:rPr>
          <w:sz w:val="22"/>
        </w:rPr>
        <w:t>To be eligible a PHA must meet several different criteria, which include being a PHA</w:t>
      </w:r>
      <w:r w:rsidR="00AD732E">
        <w:rPr>
          <w:sz w:val="22"/>
        </w:rPr>
        <w:t>,</w:t>
      </w:r>
      <w:r w:rsidR="000E0ADC">
        <w:rPr>
          <w:sz w:val="22"/>
        </w:rPr>
        <w:t xml:space="preserve"> </w:t>
      </w:r>
      <w:r w:rsidR="000E0ADC" w:rsidRPr="000E0ADC">
        <w:rPr>
          <w:sz w:val="22"/>
        </w:rPr>
        <w:t>own</w:t>
      </w:r>
      <w:r w:rsidR="00692E5E">
        <w:rPr>
          <w:sz w:val="22"/>
        </w:rPr>
        <w:t>ing or operating</w:t>
      </w:r>
      <w:r w:rsidR="000E0ADC" w:rsidRPr="000E0ADC">
        <w:rPr>
          <w:sz w:val="22"/>
        </w:rPr>
        <w:t xml:space="preserve"> Low Income Public Housing</w:t>
      </w:r>
      <w:r w:rsidR="00AD732E">
        <w:rPr>
          <w:sz w:val="22"/>
        </w:rPr>
        <w:t>,</w:t>
      </w:r>
      <w:r w:rsidR="000E0ADC" w:rsidRPr="000E0ADC">
        <w:rPr>
          <w:sz w:val="22"/>
        </w:rPr>
        <w:t xml:space="preserve"> and </w:t>
      </w:r>
      <w:r w:rsidR="00692E5E">
        <w:rPr>
          <w:sz w:val="22"/>
        </w:rPr>
        <w:t xml:space="preserve">must be </w:t>
      </w:r>
      <w:r w:rsidR="000E0ADC" w:rsidRPr="000E0ADC">
        <w:rPr>
          <w:sz w:val="22"/>
        </w:rPr>
        <w:t xml:space="preserve">eligible to receive capital funding under section 9 of the 1937 </w:t>
      </w:r>
      <w:r w:rsidR="00AD732E">
        <w:rPr>
          <w:sz w:val="22"/>
        </w:rPr>
        <w:t>Act</w:t>
      </w:r>
      <w:r w:rsidR="00692E5E">
        <w:rPr>
          <w:sz w:val="22"/>
        </w:rPr>
        <w:t>, etc.</w:t>
      </w:r>
      <w:r w:rsidR="00AD732E">
        <w:rPr>
          <w:sz w:val="22"/>
        </w:rPr>
        <w:t xml:space="preserve">  </w:t>
      </w:r>
      <w:r w:rsidR="000E0ADC">
        <w:rPr>
          <w:sz w:val="22"/>
        </w:rPr>
        <w:t xml:space="preserve">PHAs that manage </w:t>
      </w:r>
      <w:r w:rsidR="00AD732E">
        <w:rPr>
          <w:sz w:val="22"/>
        </w:rPr>
        <w:t xml:space="preserve">only </w:t>
      </w:r>
      <w:r w:rsidR="000E0ADC">
        <w:rPr>
          <w:sz w:val="22"/>
        </w:rPr>
        <w:t>Sect. 8 uni</w:t>
      </w:r>
      <w:r w:rsidR="00692E5E">
        <w:rPr>
          <w:sz w:val="22"/>
        </w:rPr>
        <w:t>ts under 1937 Act may not apply.  PHAs</w:t>
      </w:r>
      <w:r w:rsidR="000E0ADC">
        <w:rPr>
          <w:sz w:val="22"/>
        </w:rPr>
        <w:t xml:space="preserve"> must </w:t>
      </w:r>
      <w:r w:rsidR="00692E5E">
        <w:rPr>
          <w:sz w:val="22"/>
        </w:rPr>
        <w:t xml:space="preserve">also </w:t>
      </w:r>
      <w:r w:rsidR="000E0ADC">
        <w:rPr>
          <w:sz w:val="22"/>
        </w:rPr>
        <w:t xml:space="preserve">meet certain </w:t>
      </w:r>
      <w:r w:rsidR="00692E5E">
        <w:rPr>
          <w:sz w:val="22"/>
        </w:rPr>
        <w:t xml:space="preserve">additional </w:t>
      </w:r>
      <w:r w:rsidR="000E0ADC">
        <w:rPr>
          <w:sz w:val="22"/>
        </w:rPr>
        <w:t>Public Housing requirements if they are a troubled agency. The certifications and assurance</w:t>
      </w:r>
      <w:r w:rsidR="00F42B54">
        <w:rPr>
          <w:sz w:val="22"/>
        </w:rPr>
        <w:t xml:space="preserve"> include </w:t>
      </w:r>
      <w:r w:rsidR="0079104A">
        <w:rPr>
          <w:sz w:val="22"/>
        </w:rPr>
        <w:t xml:space="preserve">compliance with past Capital Fund expenditure requirements, </w:t>
      </w:r>
      <w:r w:rsidR="0079104A" w:rsidRPr="0079104A">
        <w:rPr>
          <w:sz w:val="22"/>
        </w:rPr>
        <w:t xml:space="preserve">Dun and Bradstreet Data Universal Numbering System </w:t>
      </w:r>
      <w:r w:rsidR="0079104A">
        <w:rPr>
          <w:sz w:val="22"/>
        </w:rPr>
        <w:t xml:space="preserve">(DUNS) number requirements, </w:t>
      </w:r>
      <w:r w:rsidR="002E75F9">
        <w:rPr>
          <w:sz w:val="22"/>
        </w:rPr>
        <w:t xml:space="preserve">Fair Housing requirements, Public </w:t>
      </w:r>
      <w:r w:rsidR="00640E09">
        <w:rPr>
          <w:sz w:val="22"/>
        </w:rPr>
        <w:t>Housing</w:t>
      </w:r>
      <w:r w:rsidR="002E75F9">
        <w:rPr>
          <w:sz w:val="22"/>
        </w:rPr>
        <w:t xml:space="preserve"> requirements for the use of the grant funds, etc.  Additionally, PHAs must submit a program schedule, narrative description of activities to be undertaken and project budget showing a detailed use of grant funds.  </w:t>
      </w:r>
      <w:r w:rsidR="00502916">
        <w:rPr>
          <w:sz w:val="22"/>
        </w:rPr>
        <w:t>PHAs will submit separate application</w:t>
      </w:r>
      <w:r w:rsidR="00906F2D">
        <w:rPr>
          <w:sz w:val="22"/>
        </w:rPr>
        <w:t>s</w:t>
      </w:r>
      <w:r w:rsidR="00502916">
        <w:rPr>
          <w:sz w:val="22"/>
        </w:rPr>
        <w:t xml:space="preserve"> for each of the four categories under the NOFA: </w:t>
      </w:r>
      <w:r w:rsidR="00B2392A" w:rsidRPr="00B2392A">
        <w:rPr>
          <w:sz w:val="22"/>
        </w:rPr>
        <w:t xml:space="preserve">  </w:t>
      </w:r>
      <w:r w:rsidR="00502916">
        <w:rPr>
          <w:sz w:val="22"/>
        </w:rPr>
        <w:t xml:space="preserve">1. </w:t>
      </w:r>
      <w:r w:rsidR="00502916" w:rsidRPr="00502916">
        <w:rPr>
          <w:sz w:val="22"/>
        </w:rPr>
        <w:t xml:space="preserve">Improvements Promoting Services for Elderly and Persons with Disabilities; </w:t>
      </w:r>
      <w:r w:rsidR="00502916">
        <w:rPr>
          <w:sz w:val="22"/>
        </w:rPr>
        <w:t>2</w:t>
      </w:r>
      <w:r w:rsidR="00E817FC">
        <w:rPr>
          <w:sz w:val="22"/>
        </w:rPr>
        <w:t>.</w:t>
      </w:r>
      <w:r w:rsidR="00C13F1D">
        <w:rPr>
          <w:sz w:val="22"/>
        </w:rPr>
        <w:t xml:space="preserve"> </w:t>
      </w:r>
      <w:r w:rsidR="00502916" w:rsidRPr="00502916">
        <w:rPr>
          <w:sz w:val="22"/>
        </w:rPr>
        <w:t>Public Housing</w:t>
      </w:r>
      <w:r w:rsidR="00AA0599">
        <w:rPr>
          <w:sz w:val="22"/>
        </w:rPr>
        <w:t xml:space="preserve"> Transformation</w:t>
      </w:r>
      <w:r w:rsidR="00502916" w:rsidRPr="00502916">
        <w:rPr>
          <w:sz w:val="22"/>
        </w:rPr>
        <w:t>;</w:t>
      </w:r>
      <w:r w:rsidR="00502916">
        <w:rPr>
          <w:sz w:val="22"/>
        </w:rPr>
        <w:t xml:space="preserve"> 3</w:t>
      </w:r>
      <w:r w:rsidR="00906F2D">
        <w:rPr>
          <w:sz w:val="22"/>
        </w:rPr>
        <w:t xml:space="preserve">. </w:t>
      </w:r>
      <w:r w:rsidR="00502916" w:rsidRPr="00502916">
        <w:rPr>
          <w:sz w:val="22"/>
        </w:rPr>
        <w:t>Gap Financing for Projects that are Stalled due to Financing Issues; and</w:t>
      </w:r>
      <w:r w:rsidR="00502916">
        <w:rPr>
          <w:sz w:val="22"/>
        </w:rPr>
        <w:t xml:space="preserve"> 4</w:t>
      </w:r>
      <w:r w:rsidR="00502916" w:rsidRPr="00502916">
        <w:rPr>
          <w:sz w:val="22"/>
        </w:rPr>
        <w:t xml:space="preserve">. </w:t>
      </w:r>
      <w:r w:rsidR="00AA0599" w:rsidRPr="00AA0599">
        <w:rPr>
          <w:sz w:val="22"/>
        </w:rPr>
        <w:t>Creation of Energy Efficient, Green Communities</w:t>
      </w:r>
      <w:r w:rsidR="00502916" w:rsidRPr="00502916">
        <w:rPr>
          <w:sz w:val="22"/>
        </w:rPr>
        <w:t>.</w:t>
      </w:r>
      <w:r w:rsidR="00906F2D">
        <w:rPr>
          <w:sz w:val="22"/>
        </w:rPr>
        <w:t xml:space="preserve">  PHAs are allowed to submit multiple applications for each category.</w:t>
      </w:r>
      <w:r w:rsidR="00C13F1D">
        <w:rPr>
          <w:sz w:val="22"/>
        </w:rPr>
        <w:t xml:space="preserve">  Per the NOFA, a separate application will be submitted for each individual project</w:t>
      </w:r>
      <w:r w:rsidR="004A1607">
        <w:rPr>
          <w:sz w:val="22"/>
        </w:rPr>
        <w:t xml:space="preserve">.  Under Category 1, </w:t>
      </w:r>
      <w:r w:rsidR="004A1607" w:rsidRPr="004A1607">
        <w:rPr>
          <w:sz w:val="22"/>
        </w:rPr>
        <w:t>Services for Elderly and Persons with Disabilities Application</w:t>
      </w:r>
      <w:r w:rsidR="004A1607">
        <w:rPr>
          <w:sz w:val="22"/>
        </w:rPr>
        <w:t>, a PHA could apply for more than one activity for the same project.</w:t>
      </w:r>
    </w:p>
    <w:p w:rsidR="00514D44" w:rsidRDefault="00514D44">
      <w:pPr>
        <w:pStyle w:val="BodyTextIndent2"/>
        <w:ind w:left="480"/>
        <w:rPr>
          <w:color w:val="000000"/>
          <w:sz w:val="22"/>
        </w:rPr>
      </w:pPr>
    </w:p>
    <w:p w:rsidR="00514D44" w:rsidRDefault="004E41BE">
      <w:pPr>
        <w:pStyle w:val="BodyTextIndent2"/>
        <w:tabs>
          <w:tab w:val="left" w:pos="960"/>
        </w:tabs>
        <w:spacing w:after="120"/>
        <w:ind w:left="480"/>
        <w:rPr>
          <w:sz w:val="22"/>
        </w:rPr>
      </w:pPr>
      <w:r>
        <w:rPr>
          <w:sz w:val="22"/>
        </w:rPr>
        <w:t>The NOFA application submission</w:t>
      </w:r>
      <w:r w:rsidR="00514D44">
        <w:rPr>
          <w:sz w:val="22"/>
        </w:rPr>
        <w:t xml:space="preserve"> </w:t>
      </w:r>
      <w:r>
        <w:rPr>
          <w:sz w:val="22"/>
        </w:rPr>
        <w:t>is</w:t>
      </w:r>
      <w:r w:rsidR="00514D44">
        <w:rPr>
          <w:sz w:val="22"/>
        </w:rPr>
        <w:t xml:space="preserve"> derived from the information </w:t>
      </w:r>
      <w:r w:rsidR="005253BF">
        <w:rPr>
          <w:sz w:val="22"/>
        </w:rPr>
        <w:t>PHAs</w:t>
      </w:r>
      <w:r w:rsidR="00514D44">
        <w:rPr>
          <w:sz w:val="22"/>
        </w:rPr>
        <w:t xml:space="preserve"> provide in the following prescribed forms:</w:t>
      </w:r>
    </w:p>
    <w:tbl>
      <w:tblPr>
        <w:tblW w:w="10700" w:type="dxa"/>
        <w:tblCellMar>
          <w:left w:w="0" w:type="dxa"/>
          <w:right w:w="0" w:type="dxa"/>
        </w:tblCellMar>
        <w:tblLook w:val="0000"/>
      </w:tblPr>
      <w:tblGrid>
        <w:gridCol w:w="1814"/>
        <w:gridCol w:w="3266"/>
        <w:gridCol w:w="5620"/>
      </w:tblGrid>
      <w:tr w:rsidR="00514D44" w:rsidTr="0007082E">
        <w:trPr>
          <w:trHeight w:val="450"/>
        </w:trPr>
        <w:tc>
          <w:tcPr>
            <w:tcW w:w="1814"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pPr>
              <w:jc w:val="center"/>
              <w:rPr>
                <w:rFonts w:ascii="Helvetica" w:hAnsi="Helvetica" w:cs="Arial"/>
                <w:sz w:val="16"/>
                <w:szCs w:val="16"/>
              </w:rPr>
            </w:pPr>
            <w:r>
              <w:rPr>
                <w:rFonts w:ascii="Helvetica" w:hAnsi="Helvetica" w:cs="Arial"/>
                <w:sz w:val="16"/>
              </w:rPr>
              <w:t>Form/Document</w:t>
            </w:r>
          </w:p>
        </w:tc>
        <w:tc>
          <w:tcPr>
            <w:tcW w:w="3266"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pPr>
              <w:jc w:val="center"/>
              <w:rPr>
                <w:rFonts w:ascii="Helvetica" w:hAnsi="Helvetica" w:cs="Arial"/>
                <w:sz w:val="16"/>
                <w:szCs w:val="16"/>
              </w:rPr>
            </w:pPr>
            <w:r>
              <w:rPr>
                <w:rFonts w:ascii="Helvetica" w:hAnsi="Helvetica" w:cs="Arial"/>
                <w:sz w:val="16"/>
              </w:rPr>
              <w:t>Title</w:t>
            </w:r>
          </w:p>
        </w:tc>
        <w:tc>
          <w:tcPr>
            <w:tcW w:w="562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pPr>
              <w:jc w:val="center"/>
              <w:rPr>
                <w:rFonts w:ascii="Helvetica" w:hAnsi="Helvetica" w:cs="Arial"/>
                <w:sz w:val="16"/>
                <w:szCs w:val="16"/>
              </w:rPr>
            </w:pPr>
            <w:r>
              <w:rPr>
                <w:rFonts w:ascii="Helvetica" w:hAnsi="Helvetica" w:cs="Arial"/>
                <w:sz w:val="16"/>
              </w:rPr>
              <w:t>Description</w:t>
            </w:r>
          </w:p>
        </w:tc>
      </w:tr>
      <w:tr w:rsidR="000D3DAD" w:rsidTr="0007082E">
        <w:trPr>
          <w:trHeight w:val="480"/>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0D3DAD" w:rsidRDefault="000D3DAD">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0D3DAD" w:rsidRPr="002408E9" w:rsidRDefault="00B20893" w:rsidP="00385441">
            <w:pPr>
              <w:rPr>
                <w:rFonts w:ascii="Helvetica" w:hAnsi="Helvetica" w:cs="Arial"/>
                <w:b/>
                <w:sz w:val="18"/>
                <w:szCs w:val="18"/>
              </w:rPr>
            </w:pPr>
            <w:r>
              <w:rPr>
                <w:rFonts w:ascii="Helvetica" w:hAnsi="Helvetica" w:cs="Arial"/>
                <w:b/>
                <w:sz w:val="18"/>
                <w:szCs w:val="18"/>
              </w:rPr>
              <w:t>General Forms all applications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0D3DAD" w:rsidRDefault="000D3DAD" w:rsidP="00385441">
            <w:pPr>
              <w:rPr>
                <w:rFonts w:ascii="Helvetica" w:hAnsi="Helvetica" w:cs="Arial"/>
                <w:sz w:val="18"/>
                <w:szCs w:val="18"/>
              </w:rPr>
            </w:pPr>
          </w:p>
        </w:tc>
      </w:tr>
      <w:tr w:rsidR="002E4E7D" w:rsidTr="0007082E">
        <w:trPr>
          <w:trHeight w:val="480"/>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E4E7D" w:rsidRDefault="002E4E7D" w:rsidP="002E4E7D">
            <w:pPr>
              <w:jc w:val="center"/>
              <w:rPr>
                <w:rFonts w:ascii="Helvetica" w:hAnsi="Helvetica" w:cs="Arial"/>
                <w:sz w:val="18"/>
                <w:szCs w:val="18"/>
              </w:rPr>
            </w:pPr>
            <w:r>
              <w:rPr>
                <w:rFonts w:ascii="Helvetica" w:hAnsi="Helvetica" w:cs="Arial"/>
                <w:sz w:val="18"/>
                <w:szCs w:val="18"/>
              </w:rPr>
              <w:t>SF-424</w:t>
            </w: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2E4E7D" w:rsidRDefault="002E4E7D" w:rsidP="00940F9C">
            <w:pPr>
              <w:rPr>
                <w:rFonts w:ascii="Helvetica" w:hAnsi="Helvetica" w:cs="Arial"/>
                <w:sz w:val="18"/>
                <w:szCs w:val="18"/>
              </w:rPr>
            </w:pPr>
            <w:r>
              <w:rPr>
                <w:rFonts w:ascii="Helvetica" w:hAnsi="Helvetica" w:cs="Arial"/>
                <w:sz w:val="18"/>
                <w:szCs w:val="18"/>
              </w:rPr>
              <w:t>Application for Federal Assistance</w:t>
            </w:r>
            <w:r>
              <w:rPr>
                <w:rStyle w:val="headingwhite1"/>
              </w:rPr>
              <w:t xml:space="preserve"> or Federal Assistance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E4E7D" w:rsidRDefault="002E4E7D">
            <w:pPr>
              <w:rPr>
                <w:rFonts w:ascii="Helvetica" w:hAnsi="Helvetica" w:cs="Arial"/>
                <w:sz w:val="18"/>
                <w:szCs w:val="18"/>
              </w:rPr>
            </w:pPr>
          </w:p>
        </w:tc>
      </w:tr>
      <w:tr w:rsidR="002E4E7D" w:rsidTr="0007082E">
        <w:trPr>
          <w:trHeight w:val="480"/>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E4E7D" w:rsidRDefault="002E4E7D" w:rsidP="002E4E7D">
            <w:pPr>
              <w:jc w:val="center"/>
              <w:rPr>
                <w:rFonts w:ascii="Helvetica" w:hAnsi="Helvetica" w:cs="Arial"/>
                <w:sz w:val="18"/>
                <w:szCs w:val="18"/>
              </w:rPr>
            </w:pPr>
            <w:r>
              <w:rPr>
                <w:rFonts w:ascii="Helvetica" w:hAnsi="Helvetica" w:cs="Arial"/>
                <w:sz w:val="18"/>
                <w:szCs w:val="18"/>
              </w:rPr>
              <w:lastRenderedPageBreak/>
              <w:t>SF-LLL</w:t>
            </w: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2E4E7D" w:rsidRDefault="002E4E7D" w:rsidP="002E4E7D">
            <w:pPr>
              <w:rPr>
                <w:rFonts w:ascii="Helvetica" w:hAnsi="Helvetica" w:cs="Arial"/>
                <w:b/>
                <w:sz w:val="18"/>
                <w:szCs w:val="18"/>
              </w:rPr>
            </w:pPr>
            <w:r>
              <w:rPr>
                <w:rFonts w:ascii="Helvetica" w:hAnsi="Helvetica" w:cs="Arial"/>
                <w:sz w:val="18"/>
                <w:szCs w:val="18"/>
              </w:rPr>
              <w:t>Disclosure of Lobbying Activities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E4E7D" w:rsidRDefault="002E4E7D">
            <w:pPr>
              <w:rPr>
                <w:rFonts w:ascii="Helvetica" w:hAnsi="Helvetica" w:cs="Arial"/>
                <w:sz w:val="18"/>
                <w:szCs w:val="18"/>
              </w:rPr>
            </w:pPr>
          </w:p>
        </w:tc>
      </w:tr>
      <w:tr w:rsidR="00570ED6" w:rsidTr="0007082E">
        <w:trPr>
          <w:trHeight w:val="480"/>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0D3DAD">
            <w:pPr>
              <w:rPr>
                <w:rFonts w:ascii="Helvetica" w:hAnsi="Helvetica" w:cs="Arial"/>
                <w:sz w:val="18"/>
                <w:szCs w:val="18"/>
              </w:rPr>
            </w:pPr>
            <w:r>
              <w:rPr>
                <w:rFonts w:ascii="Helvetica" w:hAnsi="Helvetica" w:cs="Arial"/>
                <w:sz w:val="18"/>
                <w:szCs w:val="18"/>
              </w:rPr>
              <w:t>Public Housing Agency Certification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Pr>
                <w:rFonts w:ascii="Helvetica" w:hAnsi="Helvetica" w:cs="Arial"/>
                <w:sz w:val="18"/>
                <w:szCs w:val="18"/>
              </w:rPr>
              <w:t>Certification of Eligibility to Apply and Application amount (check boxes)</w:t>
            </w:r>
          </w:p>
        </w:tc>
      </w:tr>
      <w:tr w:rsidR="00570ED6" w:rsidTr="0007082E">
        <w:trPr>
          <w:trHeight w:val="480"/>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4B0B35">
            <w:pPr>
              <w:jc w:val="cente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4741B8">
            <w:pPr>
              <w:rPr>
                <w:rFonts w:ascii="Helvetica" w:hAnsi="Helvetica" w:cs="Arial"/>
                <w:sz w:val="18"/>
                <w:szCs w:val="18"/>
              </w:rPr>
            </w:pPr>
            <w:r>
              <w:rPr>
                <w:rFonts w:ascii="Helvetica" w:hAnsi="Helvetica" w:cs="Arial"/>
                <w:sz w:val="18"/>
                <w:szCs w:val="18"/>
              </w:rPr>
              <w:t>Eligible Applicant Checklist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4741B8">
            <w:pPr>
              <w:rPr>
                <w:rFonts w:ascii="Helvetica" w:hAnsi="Helvetica" w:cs="Arial"/>
                <w:sz w:val="18"/>
                <w:szCs w:val="18"/>
              </w:rPr>
            </w:pPr>
            <w:r>
              <w:rPr>
                <w:rFonts w:ascii="Helvetica" w:hAnsi="Helvetica" w:cs="Arial"/>
                <w:sz w:val="18"/>
                <w:szCs w:val="18"/>
              </w:rPr>
              <w:t>Capacity, Fair housing, Civil Rights Certifications, etc.</w:t>
            </w:r>
          </w:p>
        </w:tc>
      </w:tr>
      <w:tr w:rsidR="00570ED6" w:rsidTr="0007082E">
        <w:trPr>
          <w:trHeight w:val="480"/>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4B0B35">
            <w:pPr>
              <w:jc w:val="cente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4741B8">
            <w:pPr>
              <w:rPr>
                <w:rFonts w:ascii="Helvetica" w:hAnsi="Helvetica" w:cs="Arial"/>
                <w:sz w:val="18"/>
                <w:szCs w:val="18"/>
              </w:rPr>
            </w:pPr>
            <w:r>
              <w:rPr>
                <w:rFonts w:ascii="Helvetica" w:hAnsi="Helvetica" w:cs="Arial"/>
                <w:sz w:val="18"/>
                <w:szCs w:val="18"/>
              </w:rPr>
              <w:t>Grant Application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07082E">
            <w:pPr>
              <w:rPr>
                <w:rFonts w:ascii="Helvetica" w:hAnsi="Helvetica" w:cs="Arial"/>
                <w:sz w:val="18"/>
                <w:szCs w:val="18"/>
              </w:rPr>
            </w:pPr>
            <w:r>
              <w:rPr>
                <w:rFonts w:ascii="Helvetica" w:hAnsi="Helvetica" w:cs="Arial"/>
                <w:sz w:val="18"/>
                <w:szCs w:val="18"/>
              </w:rPr>
              <w:t>Lists Project for modernization, new development , or demolition</w:t>
            </w:r>
          </w:p>
        </w:tc>
      </w:tr>
      <w:tr w:rsidR="00570ED6" w:rsidTr="0007082E">
        <w:trPr>
          <w:trHeight w:val="480"/>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4B0B35">
            <w:pPr>
              <w:jc w:val="cente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07082E">
            <w:pPr>
              <w:rPr>
                <w:rFonts w:ascii="Helvetica" w:hAnsi="Helvetica" w:cs="Arial"/>
                <w:sz w:val="18"/>
                <w:szCs w:val="18"/>
              </w:rPr>
            </w:pPr>
            <w:r>
              <w:rPr>
                <w:rFonts w:ascii="Helvetica" w:hAnsi="Helvetica" w:cs="Arial"/>
                <w:sz w:val="18"/>
                <w:szCs w:val="18"/>
              </w:rPr>
              <w:t>Program Overview narrative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07082E">
            <w:pPr>
              <w:rPr>
                <w:rFonts w:ascii="Helvetica" w:hAnsi="Helvetica" w:cs="Arial"/>
                <w:sz w:val="18"/>
                <w:szCs w:val="18"/>
              </w:rPr>
            </w:pPr>
            <w:r>
              <w:rPr>
                <w:rFonts w:ascii="Helvetica" w:hAnsi="Helvetica" w:cs="Arial"/>
                <w:sz w:val="18"/>
                <w:szCs w:val="18"/>
              </w:rPr>
              <w:t>Provides brief description of proposed activities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2408E9">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2408E9">
            <w:pPr>
              <w:rPr>
                <w:rFonts w:ascii="Helvetica" w:hAnsi="Helvetica" w:cs="Arial"/>
                <w:sz w:val="18"/>
                <w:szCs w:val="18"/>
              </w:rPr>
            </w:pPr>
            <w:r>
              <w:rPr>
                <w:rFonts w:ascii="Helvetica" w:hAnsi="Helvetica" w:cs="Arial"/>
                <w:sz w:val="18"/>
                <w:szCs w:val="18"/>
              </w:rPr>
              <w:t>Program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2408E9">
            <w:pPr>
              <w:rPr>
                <w:rFonts w:ascii="Helvetica" w:hAnsi="Helvetica" w:cs="Arial"/>
                <w:sz w:val="18"/>
                <w:szCs w:val="18"/>
              </w:rPr>
            </w:pPr>
            <w:r>
              <w:rPr>
                <w:rFonts w:ascii="Helvetica" w:hAnsi="Helvetica" w:cs="Arial"/>
                <w:sz w:val="18"/>
                <w:szCs w:val="18"/>
              </w:rPr>
              <w:t>Provides brief description of proposed schedule</w:t>
            </w:r>
          </w:p>
        </w:tc>
      </w:tr>
      <w:tr w:rsidR="00A000A0"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A000A0" w:rsidRDefault="00A000A0" w:rsidP="00A000A0">
            <w:pPr>
              <w:jc w:val="center"/>
              <w:rPr>
                <w:rFonts w:ascii="Helvetica" w:hAnsi="Helvetica" w:cs="Arial"/>
                <w:sz w:val="18"/>
                <w:szCs w:val="18"/>
              </w:rPr>
            </w:pPr>
            <w:r>
              <w:rPr>
                <w:rFonts w:ascii="Arial" w:hAnsi="Arial" w:cs="Arial"/>
                <w:sz w:val="18"/>
                <w:szCs w:val="18"/>
              </w:rPr>
              <w:t>HUD-50075.1</w:t>
            </w: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A000A0" w:rsidRDefault="00A000A0" w:rsidP="002E4E7D">
            <w:pPr>
              <w:rPr>
                <w:rFonts w:ascii="Helvetica" w:hAnsi="Helvetica" w:cs="Arial"/>
                <w:sz w:val="18"/>
                <w:szCs w:val="18"/>
              </w:rPr>
            </w:pPr>
            <w:r w:rsidRPr="00A000A0">
              <w:rPr>
                <w:rFonts w:ascii="Helvetica" w:hAnsi="Helvetica" w:cs="Arial"/>
                <w:sz w:val="18"/>
                <w:szCs w:val="18"/>
              </w:rPr>
              <w:t>Annual Statement/Performance and Evaluation Report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A000A0" w:rsidRDefault="00A000A0" w:rsidP="002E4E7D">
            <w:pPr>
              <w:rPr>
                <w:rFonts w:ascii="Helvetica" w:hAnsi="Helvetica" w:cs="Arial"/>
                <w:sz w:val="18"/>
                <w:szCs w:val="18"/>
              </w:rPr>
            </w:pPr>
            <w:r>
              <w:rPr>
                <w:rFonts w:ascii="Helvetica" w:hAnsi="Helvetica" w:cs="Arial"/>
                <w:sz w:val="18"/>
                <w:szCs w:val="18"/>
              </w:rPr>
              <w:t>Project Budget for Category 1 and Category 4 Option 2</w:t>
            </w:r>
          </w:p>
        </w:tc>
      </w:tr>
      <w:tr w:rsidR="00A000A0"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A000A0" w:rsidRDefault="00A000A0" w:rsidP="002E4E7D">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A000A0" w:rsidRDefault="00D00812" w:rsidP="002E4E7D">
            <w:pPr>
              <w:rPr>
                <w:rFonts w:ascii="Helvetica" w:hAnsi="Helvetica" w:cs="Arial"/>
                <w:sz w:val="18"/>
                <w:szCs w:val="18"/>
              </w:rPr>
            </w:pPr>
            <w:r w:rsidRPr="00D00812">
              <w:rPr>
                <w:rFonts w:ascii="Helvetica" w:hAnsi="Helvetica" w:cs="Arial"/>
                <w:sz w:val="18"/>
                <w:szCs w:val="18"/>
              </w:rPr>
              <w:t>Capital Fund Recovery Competition Grant Source and Uses</w:t>
            </w:r>
            <w:r>
              <w:rPr>
                <w:rFonts w:ascii="Helvetica" w:hAnsi="Helvetica" w:cs="Arial"/>
                <w:sz w:val="18"/>
                <w:szCs w:val="18"/>
              </w:rPr>
              <w:t xml:space="preserve"> and </w:t>
            </w:r>
            <w:r w:rsidR="00A000A0">
              <w:rPr>
                <w:rFonts w:ascii="Helvetica" w:hAnsi="Helvetica" w:cs="Arial"/>
                <w:sz w:val="18"/>
                <w:szCs w:val="18"/>
              </w:rPr>
              <w:t xml:space="preserve">TDC </w:t>
            </w:r>
            <w:r w:rsidR="00353D54">
              <w:rPr>
                <w:rFonts w:ascii="Helvetica" w:hAnsi="Helvetica" w:cs="Arial"/>
                <w:sz w:val="18"/>
                <w:szCs w:val="18"/>
              </w:rPr>
              <w:t xml:space="preserve">Calculation </w:t>
            </w:r>
            <w:r w:rsidR="00A000A0">
              <w:rPr>
                <w:rFonts w:ascii="Helvetica" w:hAnsi="Helvetica" w:cs="Arial"/>
                <w:sz w:val="18"/>
                <w:szCs w:val="18"/>
              </w:rPr>
              <w:t>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A000A0" w:rsidRDefault="00A000A0" w:rsidP="00A000A0">
            <w:pPr>
              <w:rPr>
                <w:rFonts w:ascii="Helvetica" w:hAnsi="Helvetica" w:cs="Arial"/>
                <w:sz w:val="18"/>
                <w:szCs w:val="18"/>
              </w:rPr>
            </w:pPr>
            <w:r>
              <w:rPr>
                <w:rFonts w:ascii="Helvetica" w:hAnsi="Helvetica" w:cs="Arial"/>
                <w:sz w:val="18"/>
                <w:szCs w:val="18"/>
              </w:rPr>
              <w:t xml:space="preserve">Project Budget and Total Development Cost </w:t>
            </w:r>
            <w:r w:rsidR="00353D54">
              <w:rPr>
                <w:rFonts w:ascii="Helvetica" w:hAnsi="Helvetica" w:cs="Arial"/>
                <w:sz w:val="18"/>
                <w:szCs w:val="18"/>
              </w:rPr>
              <w:t xml:space="preserve">(TDC) calculation </w:t>
            </w:r>
            <w:r>
              <w:rPr>
                <w:rFonts w:ascii="Helvetica" w:hAnsi="Helvetica" w:cs="Arial"/>
                <w:sz w:val="18"/>
                <w:szCs w:val="18"/>
              </w:rPr>
              <w:t>schedule for Category 2,Category 3, and Category 4 Option 1</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2E4E7D">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2E4E7D">
            <w:pPr>
              <w:rPr>
                <w:rFonts w:ascii="Helvetica" w:hAnsi="Helvetica" w:cs="Arial"/>
                <w:sz w:val="18"/>
                <w:szCs w:val="18"/>
              </w:rPr>
            </w:pPr>
            <w:r>
              <w:rPr>
                <w:rFonts w:ascii="Helvetica" w:hAnsi="Helvetica" w:cs="Arial"/>
                <w:sz w:val="18"/>
                <w:szCs w:val="18"/>
              </w:rPr>
              <w:t>TDC Waiver Request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2E4E7D">
            <w:pPr>
              <w:rPr>
                <w:rFonts w:ascii="Helvetica" w:hAnsi="Helvetica" w:cs="Arial"/>
                <w:sz w:val="18"/>
                <w:szCs w:val="18"/>
              </w:rPr>
            </w:pPr>
            <w:r>
              <w:rPr>
                <w:rFonts w:ascii="Helvetica" w:hAnsi="Helvetica" w:cs="Arial"/>
                <w:sz w:val="18"/>
                <w:szCs w:val="18"/>
              </w:rPr>
              <w:t>Narrative fill in to request a waiver of Total Development Cost</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sidRPr="002408E9">
              <w:rPr>
                <w:rFonts w:ascii="Helvetica" w:hAnsi="Helvetica" w:cs="Arial"/>
                <w:b/>
                <w:sz w:val="18"/>
                <w:szCs w:val="18"/>
              </w:rPr>
              <w:t>Services for Elderly and Persons with Disabilities Application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Pr>
                <w:rFonts w:ascii="Helvetica" w:hAnsi="Helvetica" w:cs="Arial"/>
                <w:sz w:val="18"/>
                <w:szCs w:val="18"/>
              </w:rPr>
              <w:t>Category 1</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DF5E4A">
            <w:pPr>
              <w:rPr>
                <w:rFonts w:ascii="Helvetica" w:hAnsi="Helvetica" w:cs="Arial"/>
                <w:sz w:val="18"/>
                <w:szCs w:val="18"/>
              </w:rPr>
            </w:pPr>
            <w:r>
              <w:rPr>
                <w:rFonts w:ascii="Helvetica" w:hAnsi="Helvetica" w:cs="Arial"/>
                <w:sz w:val="18"/>
                <w:szCs w:val="18"/>
              </w:rPr>
              <w:t>Category 1 Activity List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Pr>
                <w:rFonts w:ascii="Helvetica" w:hAnsi="Helvetica" w:cs="Arial"/>
                <w:sz w:val="18"/>
                <w:szCs w:val="18"/>
              </w:rPr>
              <w:t>Certifications of Thresholds that must be met for funding.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BA3846">
            <w:pPr>
              <w:rPr>
                <w:rFonts w:ascii="Helvetica" w:hAnsi="Helvetica" w:cs="Arial"/>
                <w:sz w:val="18"/>
                <w:szCs w:val="18"/>
              </w:rPr>
            </w:pPr>
            <w:r>
              <w:rPr>
                <w:rFonts w:ascii="Helvetica" w:hAnsi="Helvetica" w:cs="Arial"/>
                <w:sz w:val="18"/>
                <w:szCs w:val="18"/>
              </w:rPr>
              <w:t xml:space="preserve">Activity 1 Specific Threshold Requirements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Pr>
                <w:rFonts w:ascii="Helvetica" w:hAnsi="Helvetica" w:cs="Arial"/>
                <w:sz w:val="18"/>
                <w:szCs w:val="18"/>
              </w:rPr>
              <w:t>UFAS compliant Accessibility Modifications to dwelling units thresholds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BA3846">
            <w:pPr>
              <w:rPr>
                <w:rFonts w:ascii="Helvetica" w:hAnsi="Helvetica" w:cs="Arial"/>
                <w:sz w:val="18"/>
                <w:szCs w:val="18"/>
              </w:rPr>
            </w:pPr>
            <w:r>
              <w:rPr>
                <w:rFonts w:ascii="Helvetica" w:hAnsi="Helvetica" w:cs="Arial"/>
                <w:sz w:val="18"/>
                <w:szCs w:val="18"/>
              </w:rPr>
              <w:t xml:space="preserve">Activity 2 Specific Threshold Requirements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Pr>
                <w:rFonts w:ascii="Helvetica" w:hAnsi="Helvetica" w:cs="Arial"/>
                <w:sz w:val="18"/>
                <w:szCs w:val="18"/>
              </w:rPr>
              <w:t>Conversion of dwelling units to service provider space thresholds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BA3846">
            <w:pPr>
              <w:rPr>
                <w:rFonts w:ascii="Helvetica" w:hAnsi="Helvetica" w:cs="Arial"/>
                <w:sz w:val="18"/>
                <w:szCs w:val="18"/>
              </w:rPr>
            </w:pPr>
            <w:r>
              <w:rPr>
                <w:rFonts w:ascii="Helvetica" w:hAnsi="Helvetica" w:cs="Arial"/>
                <w:sz w:val="18"/>
                <w:szCs w:val="18"/>
              </w:rPr>
              <w:t xml:space="preserve">Activity 3 Specific Threshold Requirements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4A1607">
            <w:pPr>
              <w:rPr>
                <w:rFonts w:ascii="Helvetica" w:hAnsi="Helvetica" w:cs="Arial"/>
                <w:sz w:val="18"/>
                <w:szCs w:val="18"/>
              </w:rPr>
            </w:pPr>
            <w:r>
              <w:rPr>
                <w:rFonts w:ascii="Helvetica" w:hAnsi="Helvetica" w:cs="Arial"/>
                <w:sz w:val="18"/>
                <w:szCs w:val="18"/>
              </w:rPr>
              <w:t xml:space="preserve">Accessibility Improvements to Non-dwelling </w:t>
            </w:r>
            <w:r w:rsidR="004A1607">
              <w:rPr>
                <w:rFonts w:ascii="Helvetica" w:hAnsi="Helvetica" w:cs="Arial"/>
                <w:sz w:val="18"/>
                <w:szCs w:val="18"/>
              </w:rPr>
              <w:t>areas</w:t>
            </w:r>
            <w:r>
              <w:rPr>
                <w:rFonts w:ascii="Helvetica" w:hAnsi="Helvetica" w:cs="Arial"/>
                <w:sz w:val="18"/>
                <w:szCs w:val="18"/>
              </w:rPr>
              <w:t xml:space="preserve"> thresholds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Pr="00843B5A" w:rsidRDefault="00570ED6" w:rsidP="00BA3846">
            <w:pPr>
              <w:rPr>
                <w:rFonts w:ascii="Helvetica" w:hAnsi="Helvetica" w:cs="Arial"/>
                <w:b/>
                <w:sz w:val="18"/>
                <w:szCs w:val="18"/>
              </w:rPr>
            </w:pPr>
            <w:r>
              <w:rPr>
                <w:rFonts w:ascii="Helvetica" w:hAnsi="Helvetica" w:cs="Arial"/>
                <w:sz w:val="18"/>
                <w:szCs w:val="18"/>
              </w:rPr>
              <w:t xml:space="preserve">Activity 4 Specific Threshold Requirements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Pr>
                <w:rFonts w:ascii="Helvetica" w:hAnsi="Helvetica" w:cs="Arial"/>
                <w:sz w:val="18"/>
                <w:szCs w:val="18"/>
              </w:rPr>
              <w:t>Improvements to Non-dwelling units to provide additional service provider space thresholds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E44A34">
            <w:pPr>
              <w:rPr>
                <w:rFonts w:ascii="Helvetica" w:hAnsi="Helvetica" w:cs="Arial"/>
                <w:sz w:val="18"/>
                <w:szCs w:val="18"/>
              </w:rPr>
            </w:pPr>
            <w:r>
              <w:rPr>
                <w:rFonts w:ascii="Helvetica" w:hAnsi="Helvetica" w:cs="Arial"/>
                <w:b/>
                <w:sz w:val="18"/>
                <w:szCs w:val="18"/>
              </w:rPr>
              <w:t>Community Transformation through Public Housing</w:t>
            </w:r>
            <w:r w:rsidRPr="002408E9">
              <w:rPr>
                <w:rFonts w:ascii="Helvetica" w:hAnsi="Helvetica" w:cs="Arial"/>
                <w:b/>
                <w:sz w:val="18"/>
                <w:szCs w:val="18"/>
              </w:rPr>
              <w:t xml:space="preserve"> Application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Pr>
                <w:rFonts w:ascii="Helvetica" w:hAnsi="Helvetica" w:cs="Arial"/>
                <w:sz w:val="18"/>
                <w:szCs w:val="18"/>
              </w:rPr>
              <w:t>Category 2</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B20893">
            <w:pPr>
              <w:rPr>
                <w:rFonts w:ascii="Helvetica" w:hAnsi="Helvetica" w:cs="Arial"/>
                <w:sz w:val="18"/>
                <w:szCs w:val="18"/>
              </w:rPr>
            </w:pPr>
            <w:r>
              <w:rPr>
                <w:rFonts w:ascii="Helvetica" w:hAnsi="Helvetica" w:cs="Arial"/>
                <w:sz w:val="18"/>
                <w:szCs w:val="18"/>
              </w:rPr>
              <w:t>Category Specific Threshold Requirements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B20893">
            <w:pPr>
              <w:rPr>
                <w:rFonts w:ascii="Helvetica" w:hAnsi="Helvetica" w:cs="Arial"/>
                <w:sz w:val="18"/>
                <w:szCs w:val="18"/>
              </w:rPr>
            </w:pPr>
            <w:r>
              <w:rPr>
                <w:rFonts w:ascii="Helvetica" w:hAnsi="Helvetica" w:cs="Arial"/>
                <w:sz w:val="18"/>
                <w:szCs w:val="18"/>
              </w:rPr>
              <w:t>Certifications of Thresholds that must be met for funding.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Pr="00A168B3" w:rsidRDefault="00570ED6">
            <w:pPr>
              <w:rPr>
                <w:rFonts w:ascii="Helvetica" w:hAnsi="Helvetica" w:cs="Arial"/>
                <w:b/>
                <w:sz w:val="18"/>
                <w:szCs w:val="18"/>
              </w:rPr>
            </w:pPr>
            <w:r w:rsidRPr="00A168B3">
              <w:rPr>
                <w:rFonts w:ascii="Helvetica" w:hAnsi="Helvetica" w:cs="Arial"/>
                <w:b/>
                <w:sz w:val="18"/>
                <w:szCs w:val="18"/>
              </w:rPr>
              <w:t>Gap Financing Application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Pr>
                <w:rFonts w:ascii="Helvetica" w:hAnsi="Helvetica" w:cs="Arial"/>
                <w:sz w:val="18"/>
                <w:szCs w:val="18"/>
              </w:rPr>
              <w:t>Category 3</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Pr="00A168B3" w:rsidRDefault="00570ED6" w:rsidP="00BD3311">
            <w:pPr>
              <w:rPr>
                <w:rFonts w:ascii="Helvetica" w:hAnsi="Helvetica" w:cs="Arial"/>
                <w:b/>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BA3846">
            <w:pPr>
              <w:rPr>
                <w:rFonts w:ascii="Helvetica" w:hAnsi="Helvetica" w:cs="Arial"/>
                <w:sz w:val="18"/>
                <w:szCs w:val="18"/>
              </w:rPr>
            </w:pPr>
            <w:r>
              <w:rPr>
                <w:rFonts w:ascii="Helvetica" w:hAnsi="Helvetica" w:cs="Arial"/>
                <w:sz w:val="18"/>
                <w:szCs w:val="18"/>
              </w:rPr>
              <w:t xml:space="preserve">Category Specific Threshold Requirements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7E4C4C">
            <w:pPr>
              <w:rPr>
                <w:rFonts w:ascii="Helvetica" w:hAnsi="Helvetica" w:cs="Arial"/>
                <w:sz w:val="18"/>
                <w:szCs w:val="18"/>
              </w:rPr>
            </w:pPr>
            <w:r>
              <w:rPr>
                <w:rFonts w:ascii="Helvetica" w:hAnsi="Helvetica" w:cs="Arial"/>
                <w:sz w:val="18"/>
                <w:szCs w:val="18"/>
              </w:rPr>
              <w:t>Certifications of Thresholds that must be met for funding.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7E4C4C">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Pr="00A168B3" w:rsidRDefault="00570ED6" w:rsidP="007E4C4C">
            <w:pPr>
              <w:rPr>
                <w:rFonts w:ascii="Helvetica" w:hAnsi="Helvetica" w:cs="Arial"/>
                <w:b/>
                <w:sz w:val="18"/>
                <w:szCs w:val="18"/>
              </w:rPr>
            </w:pPr>
            <w:r>
              <w:rPr>
                <w:rFonts w:ascii="Helvetica" w:hAnsi="Helvetica" w:cs="Arial"/>
                <w:b/>
                <w:sz w:val="18"/>
                <w:szCs w:val="18"/>
              </w:rPr>
              <w:t>Creation of an Energy Efficient, Green Community</w:t>
            </w:r>
            <w:r w:rsidRPr="00A168B3">
              <w:rPr>
                <w:rFonts w:ascii="Helvetica" w:hAnsi="Helvetica" w:cs="Arial"/>
                <w:b/>
                <w:sz w:val="18"/>
                <w:szCs w:val="18"/>
              </w:rPr>
              <w:t xml:space="preserve"> Application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7E4C4C">
            <w:pPr>
              <w:rPr>
                <w:rFonts w:ascii="Helvetica" w:hAnsi="Helvetica" w:cs="Arial"/>
                <w:sz w:val="18"/>
                <w:szCs w:val="18"/>
              </w:rPr>
            </w:pPr>
            <w:r>
              <w:rPr>
                <w:rFonts w:ascii="Helvetica" w:hAnsi="Helvetica" w:cs="Arial"/>
                <w:sz w:val="18"/>
                <w:szCs w:val="18"/>
              </w:rPr>
              <w:t>Category 4</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BA3846">
            <w:pPr>
              <w:rPr>
                <w:rFonts w:ascii="Helvetica" w:hAnsi="Helvetica" w:cs="Arial"/>
                <w:sz w:val="18"/>
                <w:szCs w:val="18"/>
              </w:rPr>
            </w:pPr>
            <w:r>
              <w:rPr>
                <w:rFonts w:ascii="Helvetica" w:hAnsi="Helvetica" w:cs="Arial"/>
                <w:sz w:val="18"/>
                <w:szCs w:val="18"/>
              </w:rPr>
              <w:t xml:space="preserve">Category Specific Threshold Requirements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7E4C4C">
            <w:pPr>
              <w:rPr>
                <w:rFonts w:ascii="Helvetica" w:hAnsi="Helvetica" w:cs="Arial"/>
                <w:sz w:val="18"/>
                <w:szCs w:val="18"/>
              </w:rPr>
            </w:pPr>
            <w:r>
              <w:rPr>
                <w:rFonts w:ascii="Helvetica" w:hAnsi="Helvetica" w:cs="Arial"/>
                <w:sz w:val="18"/>
                <w:szCs w:val="18"/>
              </w:rPr>
              <w:t>Certifications of Thresholds that must be met for funding.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BA3846">
            <w:pPr>
              <w:rPr>
                <w:rFonts w:ascii="Helvetica" w:hAnsi="Helvetica" w:cs="Arial"/>
                <w:sz w:val="18"/>
                <w:szCs w:val="18"/>
              </w:rPr>
            </w:pPr>
            <w:r>
              <w:rPr>
                <w:rFonts w:ascii="Helvetica" w:hAnsi="Helvetica" w:cs="Arial"/>
                <w:sz w:val="18"/>
                <w:szCs w:val="18"/>
              </w:rPr>
              <w:t xml:space="preserve">Option 1, Substantial Rehabilitation or New Construction Threshold Requirements and </w:t>
            </w:r>
            <w:r w:rsidR="0084286B">
              <w:rPr>
                <w:rFonts w:ascii="Helvetica" w:hAnsi="Helvetica" w:cs="Arial"/>
                <w:sz w:val="18"/>
                <w:szCs w:val="18"/>
              </w:rPr>
              <w:t xml:space="preserve">Rating </w:t>
            </w:r>
            <w:r>
              <w:rPr>
                <w:rFonts w:ascii="Helvetica" w:hAnsi="Helvetica" w:cs="Arial"/>
                <w:sz w:val="18"/>
                <w:szCs w:val="18"/>
              </w:rPr>
              <w:t xml:space="preserve">Factor 1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Pr>
                <w:rFonts w:ascii="Helvetica" w:hAnsi="Helvetica" w:cs="Arial"/>
                <w:sz w:val="18"/>
                <w:szCs w:val="18"/>
              </w:rPr>
              <w:t>Certifications of Thresholds that must be met for funding.  Rating factor 1 pass or fail (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84286B">
            <w:pPr>
              <w:rPr>
                <w:rFonts w:ascii="Helvetica" w:hAnsi="Helvetica" w:cs="Arial"/>
                <w:sz w:val="18"/>
                <w:szCs w:val="18"/>
              </w:rPr>
            </w:pPr>
            <w:r>
              <w:rPr>
                <w:rFonts w:ascii="Helvetica" w:hAnsi="Helvetica" w:cs="Arial"/>
                <w:sz w:val="18"/>
                <w:szCs w:val="18"/>
              </w:rPr>
              <w:t xml:space="preserve">Option 1, </w:t>
            </w:r>
            <w:r w:rsidR="0084286B">
              <w:rPr>
                <w:rFonts w:ascii="Helvetica" w:hAnsi="Helvetica" w:cs="Arial"/>
                <w:sz w:val="18"/>
                <w:szCs w:val="18"/>
              </w:rPr>
              <w:t xml:space="preserve">Rating </w:t>
            </w:r>
            <w:r>
              <w:rPr>
                <w:rFonts w:ascii="Helvetica" w:hAnsi="Helvetica" w:cs="Arial"/>
                <w:sz w:val="18"/>
                <w:szCs w:val="18"/>
              </w:rPr>
              <w:t xml:space="preserve">Factor 2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Pr>
                <w:rFonts w:ascii="Helvetica" w:hAnsi="Helvetica" w:cs="Arial"/>
                <w:sz w:val="18"/>
                <w:szCs w:val="18"/>
              </w:rPr>
              <w:t>Certifications, pass or fail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84286B">
            <w:pPr>
              <w:rPr>
                <w:rFonts w:ascii="Helvetica" w:hAnsi="Helvetica" w:cs="Arial"/>
                <w:sz w:val="18"/>
                <w:szCs w:val="18"/>
              </w:rPr>
            </w:pPr>
            <w:r>
              <w:rPr>
                <w:rFonts w:ascii="Helvetica" w:hAnsi="Helvetica" w:cs="Arial"/>
                <w:sz w:val="18"/>
                <w:szCs w:val="18"/>
              </w:rPr>
              <w:t xml:space="preserve">Option 1, </w:t>
            </w:r>
            <w:r w:rsidR="0084286B">
              <w:rPr>
                <w:rFonts w:ascii="Helvetica" w:hAnsi="Helvetica" w:cs="Arial"/>
                <w:sz w:val="18"/>
                <w:szCs w:val="18"/>
              </w:rPr>
              <w:t xml:space="preserve">Rating </w:t>
            </w:r>
            <w:r>
              <w:rPr>
                <w:rFonts w:ascii="Helvetica" w:hAnsi="Helvetica" w:cs="Arial"/>
                <w:sz w:val="18"/>
                <w:szCs w:val="18"/>
              </w:rPr>
              <w:t xml:space="preserve">Factor 3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7E4C4C">
            <w:pPr>
              <w:rPr>
                <w:rFonts w:ascii="Helvetica" w:hAnsi="Helvetica" w:cs="Arial"/>
                <w:sz w:val="18"/>
                <w:szCs w:val="18"/>
              </w:rPr>
            </w:pPr>
            <w:r>
              <w:rPr>
                <w:rFonts w:ascii="Helvetica" w:hAnsi="Helvetica" w:cs="Arial"/>
                <w:sz w:val="18"/>
                <w:szCs w:val="18"/>
              </w:rPr>
              <w:t>Certifications, pass or fail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BA3846">
            <w:pPr>
              <w:rPr>
                <w:rFonts w:ascii="Helvetica" w:hAnsi="Helvetica" w:cs="Arial"/>
                <w:sz w:val="18"/>
                <w:szCs w:val="18"/>
              </w:rPr>
            </w:pPr>
            <w:r>
              <w:rPr>
                <w:rFonts w:ascii="Helvetica" w:hAnsi="Helvetica" w:cs="Arial"/>
                <w:sz w:val="18"/>
                <w:szCs w:val="18"/>
              </w:rPr>
              <w:t xml:space="preserve">Option 2, Moderate Rehabilitation Threshold Requirements and </w:t>
            </w:r>
            <w:r w:rsidR="0084286B">
              <w:rPr>
                <w:rFonts w:ascii="Helvetica" w:hAnsi="Helvetica" w:cs="Arial"/>
                <w:sz w:val="18"/>
                <w:szCs w:val="18"/>
              </w:rPr>
              <w:t xml:space="preserve">Rating </w:t>
            </w:r>
            <w:r>
              <w:rPr>
                <w:rFonts w:ascii="Helvetica" w:hAnsi="Helvetica" w:cs="Arial"/>
                <w:sz w:val="18"/>
                <w:szCs w:val="18"/>
              </w:rPr>
              <w:t xml:space="preserve">Factor 1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BE2EA7">
            <w:pPr>
              <w:rPr>
                <w:rFonts w:ascii="Helvetica" w:hAnsi="Helvetica" w:cs="Arial"/>
                <w:sz w:val="18"/>
                <w:szCs w:val="18"/>
              </w:rPr>
            </w:pPr>
            <w:r>
              <w:rPr>
                <w:rFonts w:ascii="Helvetica" w:hAnsi="Helvetica" w:cs="Arial"/>
                <w:sz w:val="18"/>
                <w:szCs w:val="18"/>
              </w:rPr>
              <w:t>Certifications of Thresholds that must be met for funding . Rating factor 1 pass or fail (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84286B">
            <w:pPr>
              <w:rPr>
                <w:rFonts w:ascii="Helvetica" w:hAnsi="Helvetica" w:cs="Arial"/>
                <w:sz w:val="18"/>
                <w:szCs w:val="18"/>
              </w:rPr>
            </w:pPr>
            <w:r>
              <w:rPr>
                <w:rFonts w:ascii="Helvetica" w:hAnsi="Helvetica" w:cs="Arial"/>
                <w:sz w:val="18"/>
                <w:szCs w:val="18"/>
              </w:rPr>
              <w:t xml:space="preserve">Option 2, </w:t>
            </w:r>
            <w:r w:rsidR="0084286B">
              <w:rPr>
                <w:rFonts w:ascii="Helvetica" w:hAnsi="Helvetica" w:cs="Arial"/>
                <w:sz w:val="18"/>
                <w:szCs w:val="18"/>
              </w:rPr>
              <w:t xml:space="preserve">Rating </w:t>
            </w:r>
            <w:r>
              <w:rPr>
                <w:rFonts w:ascii="Helvetica" w:hAnsi="Helvetica" w:cs="Arial"/>
                <w:sz w:val="18"/>
                <w:szCs w:val="18"/>
              </w:rPr>
              <w:t xml:space="preserve">Factor 2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7E4C4C">
            <w:pPr>
              <w:rPr>
                <w:rFonts w:ascii="Helvetica" w:hAnsi="Helvetica" w:cs="Arial"/>
                <w:sz w:val="18"/>
                <w:szCs w:val="18"/>
              </w:rPr>
            </w:pPr>
            <w:r>
              <w:rPr>
                <w:rFonts w:ascii="Helvetica" w:hAnsi="Helvetica" w:cs="Arial"/>
                <w:sz w:val="18"/>
                <w:szCs w:val="18"/>
              </w:rPr>
              <w:t>Certifications, pass or fail (check boxes)</w:t>
            </w:r>
          </w:p>
        </w:tc>
      </w:tr>
      <w:tr w:rsidR="00570ED6" w:rsidTr="0007082E">
        <w:trPr>
          <w:trHeight w:val="495"/>
        </w:trPr>
        <w:tc>
          <w:tcPr>
            <w:tcW w:w="1814"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70ED6" w:rsidRDefault="00570ED6" w:rsidP="00BD3311">
            <w:pPr>
              <w:rPr>
                <w:rFonts w:ascii="Helvetica" w:hAnsi="Helvetica" w:cs="Arial"/>
                <w:sz w:val="18"/>
                <w:szCs w:val="18"/>
              </w:rPr>
            </w:pPr>
          </w:p>
        </w:tc>
        <w:tc>
          <w:tcPr>
            <w:tcW w:w="3266"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rsidP="0084286B">
            <w:pPr>
              <w:rPr>
                <w:rFonts w:ascii="Helvetica" w:hAnsi="Helvetica" w:cs="Arial"/>
                <w:sz w:val="18"/>
                <w:szCs w:val="18"/>
              </w:rPr>
            </w:pPr>
            <w:r>
              <w:rPr>
                <w:rFonts w:ascii="Helvetica" w:hAnsi="Helvetica" w:cs="Arial"/>
                <w:sz w:val="18"/>
                <w:szCs w:val="18"/>
              </w:rPr>
              <w:t xml:space="preserve">Option 2, </w:t>
            </w:r>
            <w:r w:rsidR="0084286B">
              <w:rPr>
                <w:rFonts w:ascii="Helvetica" w:hAnsi="Helvetica" w:cs="Arial"/>
                <w:sz w:val="18"/>
                <w:szCs w:val="18"/>
              </w:rPr>
              <w:t xml:space="preserve">Rating </w:t>
            </w:r>
            <w:r>
              <w:rPr>
                <w:rFonts w:ascii="Helvetica" w:hAnsi="Helvetica" w:cs="Arial"/>
                <w:sz w:val="18"/>
                <w:szCs w:val="18"/>
              </w:rPr>
              <w:t xml:space="preserve">Factor 3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570ED6" w:rsidRDefault="00570ED6">
            <w:pPr>
              <w:rPr>
                <w:rFonts w:ascii="Helvetica" w:hAnsi="Helvetica" w:cs="Arial"/>
                <w:sz w:val="18"/>
                <w:szCs w:val="18"/>
              </w:rPr>
            </w:pPr>
            <w:r>
              <w:rPr>
                <w:rFonts w:ascii="Helvetica" w:hAnsi="Helvetica" w:cs="Arial"/>
                <w:sz w:val="18"/>
                <w:szCs w:val="18"/>
              </w:rPr>
              <w:t>Certifications, pass or fail (check boxes)</w:t>
            </w:r>
          </w:p>
        </w:tc>
      </w:tr>
    </w:tbl>
    <w:p w:rsidR="00514D44" w:rsidRDefault="00514D44">
      <w:pPr>
        <w:pStyle w:val="BodyText"/>
        <w:tabs>
          <w:tab w:val="left" w:pos="480"/>
        </w:tabs>
        <w:ind w:left="480" w:hanging="480"/>
        <w:rPr>
          <w:sz w:val="22"/>
        </w:rPr>
      </w:pPr>
    </w:p>
    <w:p w:rsidR="00514D44" w:rsidRDefault="00514D44">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514D44" w:rsidRDefault="00514D44" w:rsidP="004A0FA1">
      <w:pPr>
        <w:pStyle w:val="BodyText"/>
        <w:tabs>
          <w:tab w:val="left" w:pos="480"/>
        </w:tabs>
        <w:ind w:left="480" w:hanging="480"/>
        <w:rPr>
          <w:sz w:val="22"/>
        </w:rPr>
      </w:pPr>
      <w:r>
        <w:rPr>
          <w:sz w:val="22"/>
        </w:rPr>
        <w:tab/>
      </w:r>
      <w:r w:rsidR="004A0FA1">
        <w:rPr>
          <w:sz w:val="22"/>
        </w:rPr>
        <w:t xml:space="preserve">The data will be collected utilizing an automated </w:t>
      </w:r>
      <w:r w:rsidR="00AD2FED">
        <w:rPr>
          <w:sz w:val="22"/>
        </w:rPr>
        <w:t xml:space="preserve">Microsoft Excel </w:t>
      </w:r>
      <w:r w:rsidR="004A0FA1">
        <w:rPr>
          <w:sz w:val="22"/>
        </w:rPr>
        <w:t xml:space="preserve">spreadsheet.  PHAs will be </w:t>
      </w:r>
      <w:r w:rsidR="00D02833">
        <w:rPr>
          <w:sz w:val="22"/>
        </w:rPr>
        <w:t>required</w:t>
      </w:r>
      <w:r w:rsidR="004A0FA1">
        <w:rPr>
          <w:sz w:val="22"/>
        </w:rPr>
        <w:t xml:space="preserve"> to submit applications electronically</w:t>
      </w:r>
      <w:r w:rsidR="00D642D1">
        <w:rPr>
          <w:sz w:val="22"/>
        </w:rPr>
        <w:t>.</w:t>
      </w:r>
      <w:r w:rsidR="00AD2FED">
        <w:rPr>
          <w:sz w:val="22"/>
        </w:rPr>
        <w:t xml:space="preserve">  To the greatest extent possible, all PHA data will be pre-populated to minimize data entry.  </w:t>
      </w:r>
    </w:p>
    <w:p w:rsidR="00514D44" w:rsidRDefault="00514D44">
      <w:pPr>
        <w:rPr>
          <w:sz w:val="22"/>
        </w:rPr>
      </w:pPr>
    </w:p>
    <w:p w:rsidR="00514D44" w:rsidRDefault="00514D44">
      <w:pPr>
        <w:pStyle w:val="BodyTextIndent"/>
        <w:keepNext/>
        <w:ind w:left="480" w:hanging="480"/>
        <w:rPr>
          <w:b/>
          <w:bCs/>
          <w:sz w:val="22"/>
        </w:rPr>
      </w:pPr>
      <w:r>
        <w:rPr>
          <w:b/>
          <w:bCs/>
          <w:sz w:val="22"/>
        </w:rPr>
        <w:t>4.</w:t>
      </w:r>
      <w:r>
        <w:rPr>
          <w:b/>
          <w:bCs/>
          <w:sz w:val="22"/>
        </w:rPr>
        <w:tab/>
        <w:t xml:space="preserve">Duplication of Information </w:t>
      </w:r>
    </w:p>
    <w:p w:rsidR="00514D44" w:rsidRDefault="00514D44">
      <w:pPr>
        <w:pStyle w:val="BodyTextIndent"/>
        <w:tabs>
          <w:tab w:val="left" w:pos="-450"/>
        </w:tabs>
        <w:ind w:left="480" w:hanging="480"/>
        <w:rPr>
          <w:sz w:val="22"/>
        </w:rPr>
      </w:pPr>
      <w:r>
        <w:rPr>
          <w:sz w:val="22"/>
        </w:rPr>
        <w:tab/>
        <w:t xml:space="preserve">This information is not being collected elsewhere.  The information being collected is specific to current funding, therefore the information </w:t>
      </w:r>
      <w:r w:rsidR="00C21D5F">
        <w:rPr>
          <w:sz w:val="22"/>
        </w:rPr>
        <w:t>has</w:t>
      </w:r>
      <w:r>
        <w:rPr>
          <w:sz w:val="22"/>
        </w:rPr>
        <w:t xml:space="preserve"> n</w:t>
      </w:r>
      <w:r w:rsidR="00C21D5F">
        <w:rPr>
          <w:sz w:val="22"/>
        </w:rPr>
        <w:t>ot</w:t>
      </w:r>
      <w:r>
        <w:rPr>
          <w:sz w:val="22"/>
        </w:rPr>
        <w:t xml:space="preserve"> been previously collected.</w:t>
      </w:r>
    </w:p>
    <w:p w:rsidR="00514D44" w:rsidRDefault="00514D44">
      <w:pPr>
        <w:pStyle w:val="BodyTextIndent"/>
        <w:ind w:left="480" w:hanging="480"/>
        <w:rPr>
          <w:sz w:val="22"/>
        </w:rPr>
      </w:pPr>
    </w:p>
    <w:p w:rsidR="00514D44" w:rsidRDefault="00514D44" w:rsidP="00514D44">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514D44" w:rsidRDefault="00514D44">
      <w:pPr>
        <w:pStyle w:val="BodyTextIndent"/>
        <w:keepNext/>
        <w:ind w:left="480" w:firstLine="0"/>
        <w:rPr>
          <w:sz w:val="22"/>
        </w:rPr>
      </w:pPr>
      <w:r>
        <w:rPr>
          <w:sz w:val="22"/>
        </w:rPr>
        <w:t>This collection of information does not significantly impact small businesses or entities.</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514D44" w:rsidRDefault="00514D44">
      <w:pPr>
        <w:pStyle w:val="BodyTextIndent"/>
        <w:ind w:left="480" w:firstLine="0"/>
        <w:rPr>
          <w:sz w:val="22"/>
        </w:rPr>
      </w:pPr>
      <w:r>
        <w:rPr>
          <w:sz w:val="22"/>
        </w:rPr>
        <w:t xml:space="preserve">The Department would not be able to ensure that funds were distributed </w:t>
      </w:r>
      <w:r w:rsidR="00C21D5F">
        <w:rPr>
          <w:sz w:val="22"/>
        </w:rPr>
        <w:t xml:space="preserve">in a fair </w:t>
      </w:r>
      <w:r>
        <w:rPr>
          <w:sz w:val="22"/>
        </w:rPr>
        <w:t xml:space="preserve">and </w:t>
      </w:r>
      <w:r w:rsidR="00C21D5F">
        <w:rPr>
          <w:sz w:val="22"/>
        </w:rPr>
        <w:t>impartial manner</w:t>
      </w:r>
      <w:r>
        <w:rPr>
          <w:sz w:val="22"/>
        </w:rPr>
        <w:t xml:space="preserve"> if this collection was </w:t>
      </w:r>
      <w:r w:rsidR="00C21D5F">
        <w:rPr>
          <w:sz w:val="22"/>
        </w:rPr>
        <w:t xml:space="preserve">not </w:t>
      </w:r>
      <w:r>
        <w:rPr>
          <w:sz w:val="22"/>
        </w:rPr>
        <w:t xml:space="preserve">conducted.  </w:t>
      </w:r>
    </w:p>
    <w:p w:rsidR="00514D44" w:rsidRDefault="00514D44">
      <w:pPr>
        <w:pStyle w:val="BodyTextIndent"/>
        <w:ind w:left="480" w:hanging="480"/>
      </w:pPr>
    </w:p>
    <w:p w:rsidR="00514D44" w:rsidRDefault="00514D44">
      <w:pPr>
        <w:keepNext/>
        <w:ind w:left="480" w:hanging="480"/>
        <w:rPr>
          <w:b/>
          <w:bCs/>
          <w:sz w:val="22"/>
        </w:rPr>
      </w:pPr>
      <w:r>
        <w:rPr>
          <w:b/>
          <w:bCs/>
          <w:sz w:val="22"/>
        </w:rPr>
        <w:t>7.</w:t>
      </w:r>
      <w:r>
        <w:rPr>
          <w:b/>
          <w:bCs/>
          <w:sz w:val="22"/>
        </w:rPr>
        <w:tab/>
        <w:t xml:space="preserve">Explain any special circumstances </w:t>
      </w:r>
    </w:p>
    <w:p w:rsidR="00514D44" w:rsidRDefault="004379BD">
      <w:pPr>
        <w:pStyle w:val="BodyTextIndent"/>
        <w:ind w:left="480" w:hanging="480"/>
        <w:rPr>
          <w:sz w:val="22"/>
        </w:rPr>
      </w:pPr>
      <w:r>
        <w:rPr>
          <w:sz w:val="22"/>
        </w:rPr>
        <w:tab/>
      </w:r>
      <w:r w:rsidR="00640E09">
        <w:rPr>
          <w:sz w:val="22"/>
        </w:rPr>
        <w:t>There are no special circumstances.</w:t>
      </w:r>
    </w:p>
    <w:p w:rsidR="004379BD" w:rsidRDefault="004379BD">
      <w:pPr>
        <w:pStyle w:val="BodyTextIndent"/>
        <w:ind w:left="480" w:hanging="480"/>
        <w:rPr>
          <w:sz w:val="22"/>
        </w:rPr>
      </w:pPr>
    </w:p>
    <w:p w:rsidR="00514D44" w:rsidRDefault="00514D44">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514D44" w:rsidRDefault="00264AEF" w:rsidP="006937E9">
      <w:pPr>
        <w:ind w:left="480"/>
        <w:rPr>
          <w:sz w:val="22"/>
        </w:rPr>
      </w:pPr>
      <w:r>
        <w:rPr>
          <w:sz w:val="22"/>
        </w:rPr>
        <w:t>The Department is requesting a waiver of the Federal Register notice.</w:t>
      </w:r>
    </w:p>
    <w:p w:rsidR="00C21D5F" w:rsidRPr="006937E9" w:rsidRDefault="00C21D5F" w:rsidP="006937E9">
      <w:pPr>
        <w:ind w:left="480"/>
        <w:rPr>
          <w:sz w:val="22"/>
        </w:rPr>
      </w:pPr>
    </w:p>
    <w:p w:rsidR="00514D44" w:rsidRDefault="00514D44">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514D44" w:rsidRDefault="00514D44">
      <w:pPr>
        <w:pStyle w:val="BodyTextIndent"/>
        <w:ind w:left="480" w:firstLine="0"/>
        <w:rPr>
          <w:sz w:val="22"/>
        </w:rPr>
      </w:pPr>
      <w:r>
        <w:rPr>
          <w:sz w:val="22"/>
        </w:rPr>
        <w:t>No payments or gifts to respondents are provided.</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514D44" w:rsidRDefault="00514D44">
      <w:pPr>
        <w:pStyle w:val="BodyTextIndent"/>
        <w:ind w:left="480" w:firstLine="0"/>
        <w:rPr>
          <w:sz w:val="22"/>
        </w:rPr>
      </w:pPr>
      <w:r>
        <w:rPr>
          <w:sz w:val="22"/>
        </w:rPr>
        <w:t>The information provided is not of a confidential nature.</w:t>
      </w:r>
    </w:p>
    <w:p w:rsidR="00514D44" w:rsidRDefault="00514D44">
      <w:pPr>
        <w:pStyle w:val="BodyTextIndent"/>
        <w:ind w:left="480" w:hanging="480"/>
        <w:rPr>
          <w:sz w:val="22"/>
        </w:rPr>
      </w:pPr>
    </w:p>
    <w:p w:rsidR="00514D44" w:rsidRDefault="00514D44">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rsidR="00514D44" w:rsidRDefault="00514D44">
      <w:pPr>
        <w:pStyle w:val="BodyTextIndent"/>
        <w:ind w:left="480" w:firstLine="0"/>
        <w:rPr>
          <w:b/>
          <w:bCs/>
          <w:sz w:val="22"/>
        </w:rPr>
      </w:pPr>
      <w:r>
        <w:rPr>
          <w:sz w:val="22"/>
        </w:rPr>
        <w:t xml:space="preserve">The information collected does not contain questions of a sensitive nature.  </w:t>
      </w:r>
    </w:p>
    <w:p w:rsidR="00514D44" w:rsidRDefault="00514D44">
      <w:pPr>
        <w:pStyle w:val="BodyTextIndent"/>
        <w:ind w:left="480" w:hanging="480"/>
        <w:rPr>
          <w:b/>
          <w:bCs/>
          <w:sz w:val="22"/>
        </w:rPr>
      </w:pPr>
    </w:p>
    <w:p w:rsidR="00514D44" w:rsidRDefault="00514D44">
      <w:pPr>
        <w:pStyle w:val="BodyTextIndent"/>
        <w:ind w:left="480" w:hanging="480"/>
        <w:rPr>
          <w:sz w:val="22"/>
        </w:rPr>
      </w:pPr>
      <w:r>
        <w:rPr>
          <w:b/>
          <w:bCs/>
          <w:sz w:val="22"/>
        </w:rPr>
        <w:t>12.</w:t>
      </w:r>
      <w:r>
        <w:rPr>
          <w:b/>
          <w:bCs/>
          <w:sz w:val="22"/>
        </w:rPr>
        <w:tab/>
        <w:t xml:space="preserve">Annual Reporting Burden </w:t>
      </w:r>
    </w:p>
    <w:p w:rsidR="00514D44" w:rsidRDefault="00514D44">
      <w:pPr>
        <w:pStyle w:val="BodyTextIndent"/>
        <w:ind w:left="480" w:firstLine="0"/>
        <w:rPr>
          <w:sz w:val="22"/>
        </w:rPr>
      </w:pPr>
      <w:r>
        <w:rPr>
          <w:sz w:val="22"/>
        </w:rPr>
        <w:t xml:space="preserve">The annual reporting burden hours </w:t>
      </w:r>
      <w:r w:rsidR="00467228">
        <w:rPr>
          <w:sz w:val="22"/>
        </w:rPr>
        <w:t xml:space="preserve">for Category 1 and 4 </w:t>
      </w:r>
      <w:r>
        <w:rPr>
          <w:sz w:val="22"/>
        </w:rPr>
        <w:t xml:space="preserve">are based on </w:t>
      </w:r>
      <w:r w:rsidR="0033786D">
        <w:rPr>
          <w:sz w:val="22"/>
        </w:rPr>
        <w:t>expected number of PHAs that are anticipated to apply in each size category: Small (&lt;250units), Medium (250 – 1,249 units)</w:t>
      </w:r>
      <w:r w:rsidR="00A87515">
        <w:rPr>
          <w:sz w:val="22"/>
        </w:rPr>
        <w:t>)</w:t>
      </w:r>
      <w:r w:rsidR="0033786D">
        <w:rPr>
          <w:sz w:val="22"/>
        </w:rPr>
        <w:t xml:space="preserve">, Large </w:t>
      </w:r>
      <w:r w:rsidR="00A87515">
        <w:rPr>
          <w:sz w:val="22"/>
        </w:rPr>
        <w:t xml:space="preserve">and Very Large </w:t>
      </w:r>
      <w:r w:rsidR="0033786D">
        <w:rPr>
          <w:sz w:val="22"/>
        </w:rPr>
        <w:t>(</w:t>
      </w:r>
      <w:r w:rsidR="00A87515">
        <w:rPr>
          <w:sz w:val="22"/>
        </w:rPr>
        <w:t>&gt;</w:t>
      </w:r>
      <w:r w:rsidR="0033786D">
        <w:rPr>
          <w:sz w:val="22"/>
        </w:rPr>
        <w:t>1,249  units).</w:t>
      </w:r>
      <w:r w:rsidR="00467228">
        <w:rPr>
          <w:sz w:val="22"/>
        </w:rPr>
        <w:t xml:space="preserve">  We anticipate approximately ¼ of small PHAs or approximately 600 PHAs</w:t>
      </w:r>
      <w:r w:rsidR="00270AE4">
        <w:rPr>
          <w:sz w:val="22"/>
        </w:rPr>
        <w:t xml:space="preserve"> </w:t>
      </w:r>
      <w:r w:rsidR="00467228">
        <w:rPr>
          <w:sz w:val="22"/>
        </w:rPr>
        <w:t>will apply under Cat</w:t>
      </w:r>
      <w:r w:rsidR="0087692D">
        <w:rPr>
          <w:sz w:val="22"/>
        </w:rPr>
        <w:t>egory</w:t>
      </w:r>
      <w:r w:rsidR="00467228">
        <w:rPr>
          <w:sz w:val="22"/>
        </w:rPr>
        <w:t xml:space="preserve"> 1 and 4.  We anticipate approximately 1 application from each of the approximately 650 </w:t>
      </w:r>
      <w:r w:rsidR="0087692D">
        <w:rPr>
          <w:sz w:val="22"/>
        </w:rPr>
        <w:t>medium PHAs in C</w:t>
      </w:r>
      <w:r w:rsidR="00467228">
        <w:rPr>
          <w:sz w:val="22"/>
        </w:rPr>
        <w:t xml:space="preserve">ategory 1 and 4.  </w:t>
      </w:r>
      <w:r w:rsidR="005A3F6E">
        <w:rPr>
          <w:sz w:val="22"/>
        </w:rPr>
        <w:t xml:space="preserve">The breakdown between Category 1 and Category 4 for Small and Medium PHAs is estimated to be 1/3 </w:t>
      </w:r>
      <w:r w:rsidR="00833DEF">
        <w:rPr>
          <w:sz w:val="22"/>
        </w:rPr>
        <w:t>of the Small and Medium PHAs applying would apply for</w:t>
      </w:r>
      <w:r w:rsidR="005A3F6E">
        <w:rPr>
          <w:sz w:val="22"/>
        </w:rPr>
        <w:t xml:space="preserve"> Category 1 and 2/3 </w:t>
      </w:r>
      <w:r w:rsidR="00833DEF">
        <w:rPr>
          <w:sz w:val="22"/>
        </w:rPr>
        <w:t xml:space="preserve">of </w:t>
      </w:r>
      <w:r w:rsidR="005A3F6E">
        <w:rPr>
          <w:sz w:val="22"/>
        </w:rPr>
        <w:t xml:space="preserve">for Category 4, since Category 4 has more funding.  </w:t>
      </w:r>
      <w:r w:rsidR="0087692D">
        <w:rPr>
          <w:sz w:val="22"/>
        </w:rPr>
        <w:t xml:space="preserve">We anticipate 6 applications each for the approximately 760 large </w:t>
      </w:r>
      <w:r w:rsidR="00467228">
        <w:rPr>
          <w:sz w:val="22"/>
        </w:rPr>
        <w:t xml:space="preserve">PHAs </w:t>
      </w:r>
      <w:r w:rsidR="0087692D">
        <w:rPr>
          <w:sz w:val="22"/>
        </w:rPr>
        <w:t>in Category 1 and 4</w:t>
      </w:r>
      <w:r w:rsidR="00B31058">
        <w:rPr>
          <w:sz w:val="22"/>
        </w:rPr>
        <w:t xml:space="preserve"> (2 applications in Category 1 and 4 applications in category 4 since Category 4 has more money)</w:t>
      </w:r>
      <w:r w:rsidR="0087692D">
        <w:rPr>
          <w:sz w:val="22"/>
        </w:rPr>
        <w:t xml:space="preserve">.  The number of applications for Category 2 and 3 are based on the number of projects that are currently in process and are eligible for funding under the Category 2 and 3 thresholds. </w:t>
      </w:r>
      <w:r w:rsidR="009A469A">
        <w:rPr>
          <w:sz w:val="22"/>
        </w:rPr>
        <w:t xml:space="preserve"> It would be extremely difficult for PHAs to submit applications for any new projects to be submitted that aren’t already in the development process, due to all of the development requirements and the one year obligation requirement of the Recover</w:t>
      </w:r>
      <w:r w:rsidR="00AD732E">
        <w:rPr>
          <w:sz w:val="22"/>
        </w:rPr>
        <w:t>y</w:t>
      </w:r>
      <w:r w:rsidR="009A469A">
        <w:rPr>
          <w:sz w:val="22"/>
        </w:rPr>
        <w:t xml:space="preserve"> Act.</w:t>
      </w:r>
    </w:p>
    <w:p w:rsidR="00AD732E" w:rsidRDefault="00AD732E">
      <w:pPr>
        <w:pStyle w:val="BodyTextIndent"/>
        <w:ind w:left="480" w:firstLine="0"/>
        <w:rPr>
          <w:sz w:val="22"/>
        </w:rPr>
      </w:pPr>
    </w:p>
    <w:p w:rsidR="00AD732E" w:rsidRDefault="00AD732E" w:rsidP="00AD732E">
      <w:pPr>
        <w:pStyle w:val="BodyTextIndent"/>
        <w:ind w:left="480" w:firstLine="0"/>
        <w:rPr>
          <w:sz w:val="22"/>
        </w:rPr>
      </w:pPr>
      <w:r>
        <w:rPr>
          <w:sz w:val="22"/>
        </w:rPr>
        <w:t>The forms mostly involve certifications and assurances by the PHAs that they meet the eligibility requirements set forth in the NOFA.  The HUD 50075.1 is normally filled out for all of the projects at a PHA  for the PHA Annual Plan.  The reported burden is 8 hours.  For this collection we are only estimating 3 hrs as each application is for one project and not all of the projects for the PHA.  These will generally be new projects for which the PHAs did not have funding, therefore these are new budgets and not a duplication of the infor</w:t>
      </w:r>
      <w:r w:rsidR="0024048D">
        <w:rPr>
          <w:sz w:val="22"/>
        </w:rPr>
        <w:t xml:space="preserve">mation in the PHA Annual Plan. , </w:t>
      </w:r>
      <w:r>
        <w:rPr>
          <w:sz w:val="22"/>
        </w:rPr>
        <w:t xml:space="preserve">  </w:t>
      </w:r>
    </w:p>
    <w:p w:rsidR="00725A10" w:rsidRDefault="00725A10" w:rsidP="00AD732E">
      <w:pPr>
        <w:pStyle w:val="BodyTextIndent"/>
        <w:ind w:left="480" w:firstLine="0"/>
        <w:rPr>
          <w:sz w:val="22"/>
        </w:rPr>
      </w:pPr>
    </w:p>
    <w:p w:rsidR="00514D44" w:rsidRDefault="00514D44">
      <w:pPr>
        <w:pStyle w:val="BodyTextIndent"/>
        <w:ind w:left="480" w:firstLine="0"/>
      </w:pPr>
    </w:p>
    <w:tbl>
      <w:tblPr>
        <w:tblpPr w:leftFromText="180" w:rightFromText="180" w:vertAnchor="text" w:tblpY="1"/>
        <w:tblOverlap w:val="never"/>
        <w:tblW w:w="9554" w:type="dxa"/>
        <w:tblCellMar>
          <w:left w:w="0" w:type="dxa"/>
          <w:right w:w="0" w:type="dxa"/>
        </w:tblCellMar>
        <w:tblLook w:val="0000"/>
      </w:tblPr>
      <w:tblGrid>
        <w:gridCol w:w="400"/>
        <w:gridCol w:w="64"/>
        <w:gridCol w:w="1765"/>
        <w:gridCol w:w="971"/>
        <w:gridCol w:w="1080"/>
        <w:gridCol w:w="1080"/>
        <w:gridCol w:w="1080"/>
        <w:gridCol w:w="1080"/>
        <w:gridCol w:w="1080"/>
        <w:gridCol w:w="954"/>
      </w:tblGrid>
      <w:tr w:rsidR="002D424F" w:rsidTr="00A62B62">
        <w:trPr>
          <w:trHeight w:val="450"/>
          <w:tblHeader/>
        </w:trPr>
        <w:tc>
          <w:tcPr>
            <w:tcW w:w="464" w:type="dxa"/>
            <w:gridSpan w:val="2"/>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rsidP="00E725BA">
            <w:pPr>
              <w:keepNext/>
              <w:jc w:val="center"/>
            </w:pPr>
            <w:r>
              <w:lastRenderedPageBreak/>
              <w:t> </w:t>
            </w:r>
          </w:p>
        </w:tc>
        <w:tc>
          <w:tcPr>
            <w:tcW w:w="1765"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Form/Document</w:t>
            </w:r>
          </w:p>
        </w:tc>
        <w:tc>
          <w:tcPr>
            <w:tcW w:w="971"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No. of Respondents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E02E58" w:rsidP="00E725BA">
            <w:pPr>
              <w:jc w:val="center"/>
              <w:rPr>
                <w:rFonts w:ascii="Arial" w:hAnsi="Arial" w:cs="Arial"/>
                <w:sz w:val="16"/>
                <w:szCs w:val="16"/>
              </w:rPr>
            </w:pPr>
            <w:r>
              <w:rPr>
                <w:rFonts w:ascii="Arial" w:hAnsi="Arial" w:cs="Arial"/>
                <w:sz w:val="16"/>
                <w:szCs w:val="16"/>
              </w:rPr>
              <w:t>Average # of Applications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Total Responses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Hours per Response</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Total Hours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Cost per hour</w:t>
            </w:r>
          </w:p>
        </w:tc>
        <w:tc>
          <w:tcPr>
            <w:tcW w:w="95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E725BA">
            <w:pPr>
              <w:jc w:val="center"/>
              <w:rPr>
                <w:rFonts w:ascii="Arial" w:hAnsi="Arial" w:cs="Arial"/>
                <w:sz w:val="16"/>
                <w:szCs w:val="16"/>
              </w:rPr>
            </w:pPr>
            <w:r>
              <w:rPr>
                <w:rFonts w:ascii="Arial" w:hAnsi="Arial" w:cs="Arial"/>
                <w:sz w:val="16"/>
                <w:szCs w:val="16"/>
              </w:rPr>
              <w:t>Total Cost</w:t>
            </w:r>
          </w:p>
        </w:tc>
      </w:tr>
      <w:tr w:rsidR="002D424F" w:rsidTr="00A62B62">
        <w:trPr>
          <w:trHeight w:val="480"/>
        </w:trPr>
        <w:tc>
          <w:tcPr>
            <w:tcW w:w="464" w:type="dxa"/>
            <w:gridSpan w:val="2"/>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E44A34" w:rsidRDefault="00E44A34" w:rsidP="00E725BA">
            <w:pPr>
              <w:jc w:val="right"/>
              <w:rPr>
                <w:rFonts w:ascii="Arial" w:hAnsi="Arial" w:cs="Arial"/>
                <w:sz w:val="18"/>
                <w:szCs w:val="18"/>
              </w:rPr>
            </w:pP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E44A34" w:rsidRPr="00E44A34" w:rsidRDefault="002D424F" w:rsidP="00990FB1">
            <w:pPr>
              <w:rPr>
                <w:rFonts w:ascii="Helvetica" w:hAnsi="Helvetica" w:cs="Arial"/>
                <w:b/>
                <w:sz w:val="18"/>
                <w:szCs w:val="18"/>
              </w:rPr>
            </w:pPr>
            <w:r>
              <w:rPr>
                <w:rFonts w:ascii="Helvetica" w:hAnsi="Helvetica" w:cs="Arial"/>
                <w:b/>
                <w:sz w:val="18"/>
                <w:szCs w:val="18"/>
              </w:rPr>
              <w:t xml:space="preserve">Category 1 </w:t>
            </w:r>
            <w:r w:rsidR="001A5142">
              <w:rPr>
                <w:rFonts w:ascii="Helvetica" w:hAnsi="Helvetica" w:cs="Arial"/>
                <w:b/>
                <w:sz w:val="18"/>
                <w:szCs w:val="18"/>
              </w:rPr>
              <w:t>Improvements</w:t>
            </w:r>
            <w:r w:rsidR="000419D0" w:rsidRPr="002408E9">
              <w:rPr>
                <w:rFonts w:ascii="Helvetica" w:hAnsi="Helvetica" w:cs="Arial"/>
                <w:b/>
                <w:sz w:val="18"/>
                <w:szCs w:val="18"/>
              </w:rPr>
              <w:t xml:space="preserve"> for Elderly and Persons with Disabilities Application</w:t>
            </w:r>
            <w:r w:rsidR="00D03E61">
              <w:rPr>
                <w:rFonts w:ascii="Helvetica" w:hAnsi="Helvetica" w:cs="Arial"/>
                <w:b/>
                <w:sz w:val="18"/>
                <w:szCs w:val="18"/>
              </w:rPr>
              <w:t xml:space="preserve"> (SF-424, SF-LLL, HUD-5007</w:t>
            </w:r>
            <w:r w:rsidR="00990FB1">
              <w:rPr>
                <w:rFonts w:ascii="Helvetica" w:hAnsi="Helvetica" w:cs="Arial"/>
                <w:b/>
                <w:sz w:val="18"/>
                <w:szCs w:val="18"/>
              </w:rPr>
              <w:t>5.</w:t>
            </w:r>
            <w:r w:rsidR="00990FB1" w:rsidRPr="00990FB1">
              <w:rPr>
                <w:rFonts w:ascii="Helvetica" w:hAnsi="Helvetica" w:cs="Arial"/>
                <w:sz w:val="18"/>
                <w:szCs w:val="18"/>
              </w:rPr>
              <w:t>1</w:t>
            </w:r>
            <w:r w:rsidR="00D03E61">
              <w:rPr>
                <w:rFonts w:ascii="Helvetica" w:hAnsi="Helvetica" w:cs="Arial"/>
                <w:b/>
                <w:sz w:val="18"/>
                <w:szCs w:val="18"/>
              </w:rPr>
              <w:t xml:space="preserve">, Thresholds, certification, etc) </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E44A34" w:rsidRDefault="00D03E61" w:rsidP="00E725BA">
            <w:pPr>
              <w:jc w:val="right"/>
              <w:rPr>
                <w:rFonts w:ascii="Arial" w:hAnsi="Arial" w:cs="Arial"/>
                <w:sz w:val="18"/>
                <w:szCs w:val="18"/>
              </w:rPr>
            </w:pPr>
            <w:r>
              <w:rPr>
                <w:rFonts w:ascii="Arial" w:hAnsi="Arial" w:cs="Arial"/>
                <w:sz w:val="18"/>
                <w:szCs w:val="18"/>
              </w:rPr>
              <w:t>1,176</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E44A34" w:rsidRDefault="00D03E61" w:rsidP="00E725BA">
            <w:pPr>
              <w:jc w:val="right"/>
              <w:rPr>
                <w:rFonts w:ascii="Arial" w:hAnsi="Arial" w:cs="Arial"/>
                <w:sz w:val="18"/>
                <w:szCs w:val="18"/>
              </w:rPr>
            </w:pPr>
            <w:r>
              <w:rPr>
                <w:rFonts w:ascii="Arial" w:hAnsi="Arial" w:cs="Arial"/>
                <w:sz w:val="18"/>
                <w:szCs w:val="18"/>
              </w:rPr>
              <w:t>2</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E44A34" w:rsidRDefault="00D03E61" w:rsidP="00E725BA">
            <w:pPr>
              <w:jc w:val="right"/>
              <w:rPr>
                <w:rFonts w:ascii="Arial" w:hAnsi="Arial" w:cs="Arial"/>
                <w:sz w:val="18"/>
                <w:szCs w:val="18"/>
              </w:rPr>
            </w:pPr>
            <w:r>
              <w:rPr>
                <w:rFonts w:ascii="Arial" w:hAnsi="Arial" w:cs="Arial"/>
                <w:sz w:val="18"/>
                <w:szCs w:val="18"/>
              </w:rPr>
              <w:t>2,352</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E44A34" w:rsidRDefault="00D03E61" w:rsidP="00E725BA">
            <w:pPr>
              <w:jc w:val="right"/>
              <w:rPr>
                <w:rFonts w:ascii="Arial" w:hAnsi="Arial" w:cs="Arial"/>
                <w:sz w:val="18"/>
                <w:szCs w:val="18"/>
              </w:rPr>
            </w:pPr>
            <w:r>
              <w:rPr>
                <w:rFonts w:ascii="Arial" w:hAnsi="Arial" w:cs="Arial"/>
                <w:sz w:val="18"/>
                <w:szCs w:val="18"/>
              </w:rPr>
              <w:t>10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E44A34" w:rsidRDefault="00D03E61" w:rsidP="00E725BA">
            <w:pPr>
              <w:jc w:val="right"/>
              <w:rPr>
                <w:rFonts w:ascii="Arial" w:hAnsi="Arial" w:cs="Arial"/>
                <w:sz w:val="18"/>
                <w:szCs w:val="18"/>
              </w:rPr>
            </w:pPr>
            <w:r>
              <w:rPr>
                <w:rFonts w:ascii="Arial" w:hAnsi="Arial" w:cs="Arial"/>
                <w:sz w:val="18"/>
                <w:szCs w:val="18"/>
              </w:rPr>
              <w:t>23</w:t>
            </w:r>
            <w:r w:rsidR="00736A62">
              <w:rPr>
                <w:rFonts w:ascii="Arial" w:hAnsi="Arial" w:cs="Arial"/>
                <w:sz w:val="18"/>
                <w:szCs w:val="18"/>
              </w:rPr>
              <w:t>,520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E44A34" w:rsidRDefault="00D03E61" w:rsidP="00E725BA">
            <w:pPr>
              <w:jc w:val="right"/>
              <w:rPr>
                <w:rFonts w:ascii="Arial" w:hAnsi="Arial" w:cs="Arial"/>
                <w:sz w:val="18"/>
                <w:szCs w:val="18"/>
              </w:rPr>
            </w:pPr>
            <w:r>
              <w:rPr>
                <w:rFonts w:ascii="Arial" w:hAnsi="Arial" w:cs="Arial"/>
                <w:sz w:val="18"/>
                <w:szCs w:val="18"/>
              </w:rPr>
              <w:t>$47</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E44A34" w:rsidRDefault="00736A62" w:rsidP="00E725BA">
            <w:pPr>
              <w:jc w:val="right"/>
              <w:rPr>
                <w:rFonts w:ascii="Arial" w:hAnsi="Arial" w:cs="Arial"/>
                <w:sz w:val="18"/>
                <w:szCs w:val="18"/>
              </w:rPr>
            </w:pPr>
            <w:r>
              <w:rPr>
                <w:rFonts w:ascii="Arial" w:hAnsi="Arial" w:cs="Arial"/>
                <w:sz w:val="18"/>
                <w:szCs w:val="18"/>
              </w:rPr>
              <w:t>$1,105,440</w:t>
            </w:r>
          </w:p>
        </w:tc>
      </w:tr>
      <w:tr w:rsidR="00DF3D42" w:rsidTr="00990FB1">
        <w:trPr>
          <w:trHeight w:val="238"/>
        </w:trPr>
        <w:tc>
          <w:tcPr>
            <w:tcW w:w="464" w:type="dxa"/>
            <w:gridSpan w:val="2"/>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DF3D42" w:rsidRDefault="00DF3D42" w:rsidP="00DF3D42">
            <w:pPr>
              <w:keepNext/>
              <w:jc w:val="right"/>
              <w:rPr>
                <w:rFonts w:ascii="Arial" w:hAnsi="Arial" w:cs="Arial"/>
                <w:sz w:val="18"/>
                <w:szCs w:val="18"/>
              </w:rPr>
            </w:pP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DF3D42" w:rsidRDefault="00DF3D42" w:rsidP="00DF3D42">
            <w:pPr>
              <w:rPr>
                <w:rFonts w:ascii="Helvetica" w:hAnsi="Helvetica" w:cs="Arial"/>
                <w:b/>
                <w:sz w:val="18"/>
                <w:szCs w:val="18"/>
              </w:rPr>
            </w:pP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DF3D42" w:rsidRDefault="00DF3D42" w:rsidP="00DF3D4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DF3D42" w:rsidRDefault="00DF3D42" w:rsidP="00DF3D4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DF3D42" w:rsidRDefault="00DF3D42" w:rsidP="00DF3D4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DF3D42" w:rsidRDefault="00DF3D42" w:rsidP="00DF3D4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DF3D42" w:rsidRDefault="00DF3D42" w:rsidP="00DF3D4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DF3D42" w:rsidRDefault="00DF3D42" w:rsidP="00DF3D42">
            <w:pPr>
              <w:jc w:val="right"/>
              <w:rPr>
                <w:rFonts w:ascii="Arial" w:hAnsi="Arial" w:cs="Arial"/>
                <w:sz w:val="18"/>
                <w:szCs w:val="18"/>
              </w:rPr>
            </w:pP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DF3D42" w:rsidRDefault="00DF3D42" w:rsidP="00DF3D42">
            <w:pPr>
              <w:jc w:val="right"/>
              <w:rPr>
                <w:rFonts w:ascii="Arial" w:hAnsi="Arial" w:cs="Arial"/>
                <w:sz w:val="18"/>
                <w:szCs w:val="18"/>
              </w:rPr>
            </w:pPr>
          </w:p>
        </w:tc>
      </w:tr>
      <w:tr w:rsidR="00736A62" w:rsidTr="00A62B62">
        <w:trPr>
          <w:trHeight w:val="480"/>
        </w:trPr>
        <w:tc>
          <w:tcPr>
            <w:tcW w:w="464" w:type="dxa"/>
            <w:gridSpan w:val="2"/>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736A62" w:rsidRDefault="00736A62" w:rsidP="00736A62">
            <w:pPr>
              <w:keepNext/>
              <w:jc w:val="right"/>
              <w:rPr>
                <w:rFonts w:ascii="Arial" w:hAnsi="Arial" w:cs="Arial"/>
                <w:sz w:val="18"/>
                <w:szCs w:val="18"/>
              </w:rPr>
            </w:pP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2408E9" w:rsidRDefault="00736A62" w:rsidP="00990FB1">
            <w:pPr>
              <w:rPr>
                <w:rFonts w:ascii="Helvetica" w:hAnsi="Helvetica" w:cs="Arial"/>
                <w:b/>
                <w:sz w:val="18"/>
                <w:szCs w:val="18"/>
              </w:rPr>
            </w:pPr>
            <w:r>
              <w:rPr>
                <w:rFonts w:ascii="Helvetica" w:hAnsi="Helvetica" w:cs="Arial"/>
                <w:b/>
                <w:sz w:val="18"/>
                <w:szCs w:val="18"/>
              </w:rPr>
              <w:t>Category 2 Public Housing</w:t>
            </w:r>
            <w:r w:rsidRPr="002408E9">
              <w:rPr>
                <w:rFonts w:ascii="Helvetica" w:hAnsi="Helvetica" w:cs="Arial"/>
                <w:b/>
                <w:sz w:val="18"/>
                <w:szCs w:val="18"/>
              </w:rPr>
              <w:t xml:space="preserve"> </w:t>
            </w:r>
            <w:r>
              <w:rPr>
                <w:rFonts w:ascii="Helvetica" w:hAnsi="Helvetica" w:cs="Arial"/>
                <w:b/>
                <w:sz w:val="18"/>
                <w:szCs w:val="18"/>
              </w:rPr>
              <w:t xml:space="preserve">Transformation </w:t>
            </w:r>
            <w:r w:rsidRPr="002408E9">
              <w:rPr>
                <w:rFonts w:ascii="Helvetica" w:hAnsi="Helvetica" w:cs="Arial"/>
                <w:b/>
                <w:sz w:val="18"/>
                <w:szCs w:val="18"/>
              </w:rPr>
              <w:t>Application</w:t>
            </w:r>
            <w:r>
              <w:rPr>
                <w:rFonts w:ascii="Helvetica" w:hAnsi="Helvetica" w:cs="Arial"/>
                <w:b/>
                <w:sz w:val="18"/>
                <w:szCs w:val="18"/>
              </w:rPr>
              <w:t xml:space="preserve"> (SF-424, SF-LLL, </w:t>
            </w:r>
            <w:r w:rsidR="00990FB1" w:rsidRPr="00990FB1">
              <w:rPr>
                <w:rFonts w:ascii="Helvetica" w:hAnsi="Helvetica" w:cs="Arial"/>
                <w:b/>
                <w:sz w:val="18"/>
                <w:szCs w:val="18"/>
              </w:rPr>
              <w:t xml:space="preserve"> Capital Fund Recovery Competition Grant Source and Uses and TDC Calculation Schedule</w:t>
            </w:r>
            <w:r>
              <w:rPr>
                <w:rFonts w:ascii="Helvetica" w:hAnsi="Helvetica" w:cs="Arial"/>
                <w:b/>
                <w:sz w:val="18"/>
                <w:szCs w:val="18"/>
              </w:rPr>
              <w:t>, Thresholds, certification, etc)</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r>
              <w:rPr>
                <w:rFonts w:ascii="Arial" w:hAnsi="Arial" w:cs="Arial"/>
                <w:sz w:val="18"/>
                <w:szCs w:val="18"/>
              </w:rPr>
              <w:t>40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r>
              <w:rPr>
                <w:rFonts w:ascii="Arial" w:hAnsi="Arial" w:cs="Arial"/>
                <w:sz w:val="18"/>
                <w:szCs w:val="18"/>
              </w:rPr>
              <w:t>2</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r>
              <w:rPr>
                <w:rFonts w:ascii="Arial" w:hAnsi="Arial" w:cs="Arial"/>
                <w:sz w:val="18"/>
                <w:szCs w:val="18"/>
              </w:rPr>
              <w:t>80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r>
              <w:rPr>
                <w:rFonts w:ascii="Arial" w:hAnsi="Arial" w:cs="Arial"/>
                <w:sz w:val="18"/>
                <w:szCs w:val="18"/>
              </w:rPr>
              <w:t>11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r>
              <w:rPr>
                <w:rFonts w:ascii="Arial" w:hAnsi="Arial" w:cs="Arial"/>
                <w:sz w:val="18"/>
                <w:szCs w:val="18"/>
              </w:rPr>
              <w:t>880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r>
              <w:rPr>
                <w:rFonts w:ascii="Arial" w:hAnsi="Arial" w:cs="Arial"/>
                <w:sz w:val="18"/>
                <w:szCs w:val="18"/>
              </w:rPr>
              <w:t>$47</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r>
              <w:rPr>
                <w:rFonts w:ascii="Arial" w:hAnsi="Arial" w:cs="Arial"/>
                <w:sz w:val="18"/>
                <w:szCs w:val="18"/>
              </w:rPr>
              <w:t>$41,360</w:t>
            </w:r>
          </w:p>
        </w:tc>
      </w:tr>
      <w:tr w:rsidR="00736A62" w:rsidTr="00A62B62">
        <w:trPr>
          <w:trHeight w:val="285"/>
        </w:trPr>
        <w:tc>
          <w:tcPr>
            <w:tcW w:w="464" w:type="dxa"/>
            <w:gridSpan w:val="2"/>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AD2FED" w:rsidRDefault="00736A62" w:rsidP="00736A62">
            <w:pPr>
              <w:rPr>
                <w:rFonts w:ascii="Helvetica" w:hAnsi="Helvetica" w:cs="Arial"/>
                <w:b/>
                <w:sz w:val="18"/>
                <w:szCs w:val="18"/>
              </w:rPr>
            </w:pP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r>
      <w:tr w:rsidR="00736A62" w:rsidTr="00A62B62">
        <w:trPr>
          <w:trHeight w:val="285"/>
        </w:trPr>
        <w:tc>
          <w:tcPr>
            <w:tcW w:w="464" w:type="dxa"/>
            <w:gridSpan w:val="2"/>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rPr>
                <w:rFonts w:ascii="Helvetica" w:hAnsi="Helvetica" w:cs="Arial"/>
                <w:sz w:val="18"/>
                <w:szCs w:val="18"/>
              </w:rPr>
            </w:pPr>
            <w:r>
              <w:rPr>
                <w:rFonts w:ascii="Helvetica" w:hAnsi="Helvetica" w:cs="Arial"/>
                <w:b/>
                <w:sz w:val="18"/>
                <w:szCs w:val="18"/>
              </w:rPr>
              <w:t xml:space="preserve">Category 3 </w:t>
            </w:r>
            <w:r w:rsidRPr="00AD2FED">
              <w:rPr>
                <w:rFonts w:ascii="Helvetica" w:hAnsi="Helvetica" w:cs="Arial"/>
                <w:b/>
                <w:sz w:val="18"/>
                <w:szCs w:val="18"/>
              </w:rPr>
              <w:t>Gap Financing Application</w:t>
            </w:r>
            <w:r>
              <w:rPr>
                <w:rFonts w:ascii="Helvetica" w:hAnsi="Helvetica" w:cs="Arial"/>
                <w:b/>
                <w:sz w:val="18"/>
                <w:szCs w:val="18"/>
              </w:rPr>
              <w:t xml:space="preserve">  SF-424, SF-LLL, </w:t>
            </w:r>
            <w:r w:rsidR="00990FB1" w:rsidRPr="00D00812">
              <w:rPr>
                <w:rFonts w:ascii="Helvetica" w:hAnsi="Helvetica" w:cs="Arial"/>
                <w:sz w:val="18"/>
                <w:szCs w:val="18"/>
              </w:rPr>
              <w:t xml:space="preserve"> </w:t>
            </w:r>
            <w:r w:rsidR="00990FB1" w:rsidRPr="00990FB1">
              <w:rPr>
                <w:rFonts w:ascii="Helvetica" w:hAnsi="Helvetica" w:cs="Arial"/>
                <w:b/>
                <w:sz w:val="18"/>
                <w:szCs w:val="18"/>
              </w:rPr>
              <w:t>Capital Fund Recovery Competition Grant Source and Uses and TDC Calculation Schedule</w:t>
            </w:r>
            <w:r w:rsidR="00990FB1">
              <w:rPr>
                <w:rFonts w:ascii="Helvetica" w:hAnsi="Helvetica" w:cs="Arial"/>
                <w:b/>
                <w:sz w:val="18"/>
                <w:szCs w:val="18"/>
              </w:rPr>
              <w:t xml:space="preserve"> </w:t>
            </w:r>
            <w:r>
              <w:rPr>
                <w:rFonts w:ascii="Helvetica" w:hAnsi="Helvetica" w:cs="Arial"/>
                <w:b/>
                <w:sz w:val="18"/>
                <w:szCs w:val="18"/>
              </w:rPr>
              <w:t>, Thresholds, certification, etc)</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r>
              <w:rPr>
                <w:rFonts w:ascii="Arial" w:hAnsi="Arial" w:cs="Arial"/>
                <w:sz w:val="18"/>
                <w:szCs w:val="18"/>
              </w:rPr>
              <w:t>50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r>
              <w:rPr>
                <w:rFonts w:ascii="Arial" w:hAnsi="Arial" w:cs="Arial"/>
                <w:sz w:val="18"/>
                <w:szCs w:val="18"/>
              </w:rPr>
              <w:t>50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r>
              <w:rPr>
                <w:rFonts w:ascii="Arial" w:hAnsi="Arial" w:cs="Arial"/>
                <w:sz w:val="18"/>
                <w:szCs w:val="18"/>
              </w:rPr>
              <w:t>11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A62B62" w:rsidP="00736A62">
            <w:pPr>
              <w:jc w:val="right"/>
              <w:rPr>
                <w:rFonts w:ascii="Arial" w:hAnsi="Arial" w:cs="Arial"/>
                <w:sz w:val="18"/>
                <w:szCs w:val="18"/>
              </w:rPr>
            </w:pPr>
            <w:r>
              <w:rPr>
                <w:rFonts w:ascii="Arial" w:hAnsi="Arial" w:cs="Arial"/>
                <w:sz w:val="18"/>
                <w:szCs w:val="18"/>
              </w:rPr>
              <w:t>550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A62B62" w:rsidP="00A62B62">
            <w:pPr>
              <w:jc w:val="right"/>
              <w:rPr>
                <w:rFonts w:ascii="Arial" w:hAnsi="Arial" w:cs="Arial"/>
                <w:sz w:val="18"/>
                <w:szCs w:val="18"/>
              </w:rPr>
            </w:pPr>
            <w:r>
              <w:rPr>
                <w:rFonts w:ascii="Arial" w:hAnsi="Arial" w:cs="Arial"/>
                <w:sz w:val="18"/>
                <w:szCs w:val="18"/>
              </w:rPr>
              <w:t>$47</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A62B62" w:rsidP="00736A62">
            <w:pPr>
              <w:jc w:val="right"/>
              <w:rPr>
                <w:rFonts w:ascii="Arial" w:hAnsi="Arial" w:cs="Arial"/>
                <w:sz w:val="18"/>
                <w:szCs w:val="18"/>
              </w:rPr>
            </w:pPr>
            <w:r>
              <w:rPr>
                <w:rFonts w:ascii="Arial" w:hAnsi="Arial" w:cs="Arial"/>
                <w:sz w:val="18"/>
                <w:szCs w:val="18"/>
              </w:rPr>
              <w:t>$25,850</w:t>
            </w:r>
          </w:p>
        </w:tc>
      </w:tr>
      <w:tr w:rsidR="00736A62" w:rsidTr="00A62B62">
        <w:trPr>
          <w:trHeight w:val="330"/>
        </w:trPr>
        <w:tc>
          <w:tcPr>
            <w:tcW w:w="464" w:type="dxa"/>
            <w:gridSpan w:val="2"/>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736A62" w:rsidRDefault="00736A62" w:rsidP="00736A62"/>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rPr>
                <w:rFonts w:ascii="Helvetica" w:hAnsi="Helvetica" w:cs="Arial"/>
                <w:b/>
                <w:sz w:val="18"/>
                <w:szCs w:val="18"/>
              </w:rPr>
            </w:pP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465731" w:rsidRDefault="00736A62" w:rsidP="00736A6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647ADB" w:rsidRDefault="00736A62" w:rsidP="00736A6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pPr>
          </w:p>
        </w:tc>
      </w:tr>
      <w:tr w:rsidR="00736A62" w:rsidTr="00A62B62">
        <w:trPr>
          <w:trHeight w:val="330"/>
        </w:trPr>
        <w:tc>
          <w:tcPr>
            <w:tcW w:w="464" w:type="dxa"/>
            <w:gridSpan w:val="2"/>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736A62" w:rsidRDefault="00736A62" w:rsidP="00736A62"/>
        </w:tc>
        <w:tc>
          <w:tcPr>
            <w:tcW w:w="1765"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0B55CE" w:rsidRDefault="00736A62" w:rsidP="00736A62">
            <w:pPr>
              <w:rPr>
                <w:rFonts w:ascii="Helvetica" w:hAnsi="Helvetica" w:cs="Arial"/>
                <w:sz w:val="18"/>
                <w:szCs w:val="18"/>
              </w:rPr>
            </w:pPr>
            <w:r>
              <w:rPr>
                <w:rFonts w:ascii="Helvetica" w:hAnsi="Helvetica" w:cs="Arial"/>
                <w:b/>
                <w:sz w:val="18"/>
                <w:szCs w:val="18"/>
              </w:rPr>
              <w:t xml:space="preserve">Category 4 Creation of Energy Efficient, Green Community Application  SF-424, SF-LLL, </w:t>
            </w:r>
            <w:r w:rsidR="00990FB1" w:rsidRPr="00990FB1">
              <w:rPr>
                <w:rFonts w:ascii="Helvetica" w:hAnsi="Helvetica" w:cs="Arial"/>
                <w:b/>
                <w:sz w:val="18"/>
                <w:szCs w:val="18"/>
              </w:rPr>
              <w:t xml:space="preserve"> Capital Fund Recovery Competition Grant Source and Uses and TDC Calculation Schedule</w:t>
            </w:r>
            <w:r w:rsidR="00990FB1">
              <w:rPr>
                <w:rFonts w:ascii="Helvetica" w:hAnsi="Helvetica" w:cs="Arial"/>
                <w:b/>
                <w:sz w:val="18"/>
                <w:szCs w:val="18"/>
              </w:rPr>
              <w:t xml:space="preserve"> </w:t>
            </w:r>
            <w:r w:rsidR="00990FB1" w:rsidRPr="00990FB1">
              <w:rPr>
                <w:rFonts w:ascii="Helvetica" w:hAnsi="Helvetica" w:cs="Arial"/>
                <w:b/>
                <w:sz w:val="18"/>
                <w:szCs w:val="18"/>
              </w:rPr>
              <w:t xml:space="preserve">(Option </w:t>
            </w:r>
            <w:r w:rsidR="00FD2FB5">
              <w:rPr>
                <w:rFonts w:ascii="Helvetica" w:hAnsi="Helvetica" w:cs="Arial"/>
                <w:b/>
                <w:sz w:val="18"/>
                <w:szCs w:val="18"/>
              </w:rPr>
              <w:t>1)</w:t>
            </w:r>
            <w:r w:rsidR="00990FB1">
              <w:rPr>
                <w:rFonts w:ascii="Helvetica" w:hAnsi="Helvetica" w:cs="Arial"/>
                <w:b/>
                <w:sz w:val="18"/>
                <w:szCs w:val="18"/>
              </w:rPr>
              <w:t>, HUD-50075.</w:t>
            </w:r>
            <w:r w:rsidR="00990FB1" w:rsidRPr="00990FB1">
              <w:rPr>
                <w:rFonts w:ascii="Helvetica" w:hAnsi="Helvetica" w:cs="Arial"/>
                <w:sz w:val="18"/>
                <w:szCs w:val="18"/>
              </w:rPr>
              <w:t>1</w:t>
            </w:r>
            <w:r w:rsidR="00990FB1">
              <w:rPr>
                <w:rFonts w:ascii="Helvetica" w:hAnsi="Helvetica" w:cs="Arial"/>
                <w:sz w:val="18"/>
                <w:szCs w:val="18"/>
              </w:rPr>
              <w:t xml:space="preserve"> </w:t>
            </w:r>
            <w:r w:rsidR="00990FB1" w:rsidRPr="00990FB1">
              <w:rPr>
                <w:rFonts w:ascii="Helvetica" w:hAnsi="Helvetica" w:cs="Arial"/>
                <w:b/>
                <w:sz w:val="18"/>
                <w:szCs w:val="18"/>
              </w:rPr>
              <w:t xml:space="preserve">(Option </w:t>
            </w:r>
            <w:r w:rsidR="00990FB1">
              <w:rPr>
                <w:rFonts w:ascii="Helvetica" w:hAnsi="Helvetica" w:cs="Arial"/>
                <w:b/>
                <w:sz w:val="18"/>
                <w:szCs w:val="18"/>
              </w:rPr>
              <w:t>2)</w:t>
            </w:r>
            <w:r>
              <w:rPr>
                <w:rFonts w:ascii="Helvetica" w:hAnsi="Helvetica" w:cs="Arial"/>
                <w:b/>
                <w:sz w:val="18"/>
                <w:szCs w:val="18"/>
              </w:rPr>
              <w:t>, Thresholds, certification, etc)</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5A3F6E" w:rsidP="00736A62">
            <w:pPr>
              <w:jc w:val="right"/>
            </w:pPr>
            <w:r>
              <w:t>1,594</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AF7D78" w:rsidP="00736A62">
            <w:pPr>
              <w:jc w:val="right"/>
            </w:pPr>
            <w:r>
              <w:t>3</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465731" w:rsidRDefault="00AF7D78" w:rsidP="00736A62">
            <w:pPr>
              <w:jc w:val="right"/>
              <w:rPr>
                <w:rFonts w:ascii="Arial" w:hAnsi="Arial" w:cs="Arial"/>
                <w:sz w:val="18"/>
                <w:szCs w:val="18"/>
              </w:rPr>
            </w:pPr>
            <w:r>
              <w:rPr>
                <w:rFonts w:ascii="Arial" w:hAnsi="Arial" w:cs="Arial"/>
                <w:sz w:val="18"/>
                <w:szCs w:val="18"/>
              </w:rPr>
              <w:t>4,782</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5A3F6E" w:rsidP="00736A62">
            <w:pPr>
              <w:jc w:val="right"/>
              <w:rPr>
                <w:rFonts w:ascii="Arial" w:hAnsi="Arial" w:cs="Arial"/>
                <w:sz w:val="18"/>
                <w:szCs w:val="18"/>
              </w:rPr>
            </w:pPr>
            <w:r>
              <w:rPr>
                <w:rFonts w:ascii="Arial" w:hAnsi="Arial" w:cs="Arial"/>
                <w:sz w:val="18"/>
                <w:szCs w:val="18"/>
              </w:rPr>
              <w:t>12</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647ADB" w:rsidRDefault="00AF7D78" w:rsidP="00AF7D78">
            <w:pPr>
              <w:jc w:val="right"/>
              <w:rPr>
                <w:rFonts w:ascii="Arial" w:hAnsi="Arial" w:cs="Arial"/>
                <w:sz w:val="18"/>
                <w:szCs w:val="18"/>
              </w:rPr>
            </w:pPr>
            <w:r>
              <w:rPr>
                <w:rFonts w:ascii="Arial" w:hAnsi="Arial" w:cs="Arial"/>
                <w:sz w:val="18"/>
                <w:szCs w:val="18"/>
              </w:rPr>
              <w:t>57</w:t>
            </w:r>
            <w:r w:rsidR="005A3F6E">
              <w:rPr>
                <w:rFonts w:ascii="Arial" w:hAnsi="Arial" w:cs="Arial"/>
                <w:sz w:val="18"/>
                <w:szCs w:val="18"/>
              </w:rPr>
              <w:t>,</w:t>
            </w:r>
            <w:r>
              <w:rPr>
                <w:rFonts w:ascii="Arial" w:hAnsi="Arial" w:cs="Arial"/>
                <w:sz w:val="18"/>
                <w:szCs w:val="18"/>
              </w:rPr>
              <w:t>384</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5A3F6E" w:rsidP="00736A62">
            <w:pPr>
              <w:jc w:val="right"/>
              <w:rPr>
                <w:rFonts w:ascii="Arial" w:hAnsi="Arial" w:cs="Arial"/>
                <w:sz w:val="18"/>
                <w:szCs w:val="18"/>
              </w:rPr>
            </w:pPr>
            <w:r>
              <w:rPr>
                <w:rFonts w:ascii="Arial" w:hAnsi="Arial" w:cs="Arial"/>
                <w:sz w:val="18"/>
                <w:szCs w:val="18"/>
              </w:rPr>
              <w:t>$47</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AF7D78" w:rsidP="00AF7D78">
            <w:pPr>
              <w:jc w:val="right"/>
            </w:pPr>
            <w:r>
              <w:t>2</w:t>
            </w:r>
            <w:r w:rsidR="005A3F6E">
              <w:t>,</w:t>
            </w:r>
            <w:r>
              <w:t>697</w:t>
            </w:r>
            <w:r w:rsidR="005A3F6E">
              <w:t>,0</w:t>
            </w:r>
            <w:r>
              <w:t>48</w:t>
            </w:r>
          </w:p>
        </w:tc>
      </w:tr>
      <w:tr w:rsidR="00736A62" w:rsidTr="00A62B62">
        <w:trPr>
          <w:trHeight w:val="330"/>
        </w:trPr>
        <w:tc>
          <w:tcPr>
            <w:tcW w:w="40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736A62" w:rsidRDefault="00736A62" w:rsidP="00736A62"/>
        </w:tc>
        <w:tc>
          <w:tcPr>
            <w:tcW w:w="1829" w:type="dxa"/>
            <w:gridSpan w:val="2"/>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rPr>
                <w:rFonts w:ascii="Helvetica" w:hAnsi="Helvetica" w:cs="Arial"/>
                <w:b/>
                <w:sz w:val="18"/>
                <w:szCs w:val="18"/>
              </w:rPr>
            </w:pP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465731" w:rsidRDefault="00736A62" w:rsidP="00736A6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647ADB" w:rsidRDefault="00736A62" w:rsidP="00736A62">
            <w:pPr>
              <w:jc w:val="right"/>
              <w:rPr>
                <w:rFonts w:ascii="Arial" w:hAnsi="Arial" w:cs="Arial"/>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rPr>
                <w:rFonts w:ascii="Arial" w:hAnsi="Arial" w:cs="Arial"/>
                <w:sz w:val="18"/>
                <w:szCs w:val="18"/>
              </w:rPr>
            </w:pP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pPr>
          </w:p>
        </w:tc>
      </w:tr>
      <w:tr w:rsidR="00736A62" w:rsidTr="00A62B62">
        <w:trPr>
          <w:trHeight w:val="330"/>
        </w:trPr>
        <w:tc>
          <w:tcPr>
            <w:tcW w:w="40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736A62" w:rsidRPr="00F67E01" w:rsidRDefault="00736A62" w:rsidP="00736A62">
            <w:pPr>
              <w:rPr>
                <w:b/>
              </w:rPr>
            </w:pPr>
          </w:p>
        </w:tc>
        <w:tc>
          <w:tcPr>
            <w:tcW w:w="1829" w:type="dxa"/>
            <w:gridSpan w:val="2"/>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F67E01" w:rsidRDefault="00736A62" w:rsidP="00736A62">
            <w:pPr>
              <w:rPr>
                <w:rFonts w:ascii="Helvetica" w:hAnsi="Helvetica" w:cs="Arial"/>
                <w:b/>
                <w:sz w:val="18"/>
                <w:szCs w:val="18"/>
              </w:rPr>
            </w:pPr>
            <w:r w:rsidRPr="00F67E01">
              <w:rPr>
                <w:rFonts w:ascii="Helvetica" w:hAnsi="Helvetica" w:cs="Arial"/>
                <w:b/>
                <w:sz w:val="18"/>
                <w:szCs w:val="18"/>
              </w:rPr>
              <w:t>Total Burden</w:t>
            </w:r>
          </w:p>
        </w:tc>
        <w:tc>
          <w:tcPr>
            <w:tcW w:w="971"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Default="00736A62" w:rsidP="00736A62">
            <w:pPr>
              <w:jc w:val="right"/>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5A4DEA" w:rsidRDefault="00AF7D78" w:rsidP="00736A62">
            <w:pPr>
              <w:jc w:val="right"/>
              <w:rPr>
                <w:rFonts w:ascii="Arial" w:hAnsi="Arial" w:cs="Arial"/>
                <w:b/>
                <w:sz w:val="18"/>
                <w:szCs w:val="18"/>
              </w:rPr>
            </w:pPr>
            <w:r>
              <w:rPr>
                <w:rFonts w:ascii="Arial" w:hAnsi="Arial" w:cs="Arial"/>
                <w:b/>
                <w:sz w:val="18"/>
                <w:szCs w:val="18"/>
              </w:rPr>
              <w:t>7,264</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5A4DEA" w:rsidRDefault="00736A62" w:rsidP="00736A62">
            <w:pPr>
              <w:jc w:val="right"/>
              <w:rPr>
                <w:rFonts w:ascii="Arial" w:hAnsi="Arial" w:cs="Arial"/>
                <w:b/>
                <w:sz w:val="18"/>
                <w:szCs w:val="18"/>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5A4DEA" w:rsidRDefault="00AF7D78" w:rsidP="00AF7D78">
            <w:pPr>
              <w:jc w:val="right"/>
              <w:rPr>
                <w:rFonts w:ascii="Arial" w:hAnsi="Arial" w:cs="Arial"/>
                <w:b/>
                <w:sz w:val="18"/>
                <w:szCs w:val="18"/>
              </w:rPr>
            </w:pPr>
            <w:r>
              <w:rPr>
                <w:rFonts w:ascii="Arial" w:hAnsi="Arial" w:cs="Arial"/>
                <w:b/>
                <w:sz w:val="18"/>
                <w:szCs w:val="18"/>
              </w:rPr>
              <w:t>82</w:t>
            </w:r>
            <w:r w:rsidR="00736A62" w:rsidRPr="005A4DEA">
              <w:rPr>
                <w:rFonts w:ascii="Arial" w:hAnsi="Arial" w:cs="Arial"/>
                <w:b/>
                <w:sz w:val="18"/>
                <w:szCs w:val="18"/>
              </w:rPr>
              <w:t>,</w:t>
            </w:r>
            <w:r>
              <w:rPr>
                <w:rFonts w:ascii="Arial" w:hAnsi="Arial" w:cs="Arial"/>
                <w:b/>
                <w:sz w:val="18"/>
                <w:szCs w:val="18"/>
              </w:rPr>
              <w:t>334</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5A4DEA" w:rsidRDefault="00736A62" w:rsidP="00736A62">
            <w:pPr>
              <w:jc w:val="right"/>
              <w:rPr>
                <w:rFonts w:ascii="Arial" w:hAnsi="Arial" w:cs="Arial"/>
                <w:b/>
                <w:sz w:val="18"/>
                <w:szCs w:val="18"/>
              </w:rPr>
            </w:pP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736A62" w:rsidRPr="005A4DEA" w:rsidRDefault="00736A62" w:rsidP="00AF7D78">
            <w:pPr>
              <w:jc w:val="right"/>
              <w:rPr>
                <w:b/>
              </w:rPr>
            </w:pPr>
            <w:r w:rsidRPr="005A4DEA">
              <w:rPr>
                <w:rFonts w:ascii="Arial" w:hAnsi="Arial" w:cs="Arial"/>
                <w:b/>
                <w:sz w:val="18"/>
                <w:szCs w:val="18"/>
              </w:rPr>
              <w:t>$</w:t>
            </w:r>
            <w:r w:rsidR="00AF7D78">
              <w:rPr>
                <w:rFonts w:ascii="Arial" w:hAnsi="Arial" w:cs="Arial"/>
                <w:b/>
                <w:sz w:val="18"/>
                <w:szCs w:val="18"/>
              </w:rPr>
              <w:t>3</w:t>
            </w:r>
            <w:r w:rsidRPr="005A4DEA">
              <w:rPr>
                <w:b/>
              </w:rPr>
              <w:t>,</w:t>
            </w:r>
            <w:r w:rsidR="00AF7D78">
              <w:rPr>
                <w:b/>
              </w:rPr>
              <w:t>869</w:t>
            </w:r>
            <w:r w:rsidRPr="005A4DEA">
              <w:rPr>
                <w:b/>
              </w:rPr>
              <w:t>,</w:t>
            </w:r>
            <w:r w:rsidR="005A3F6E">
              <w:rPr>
                <w:b/>
              </w:rPr>
              <w:t>6</w:t>
            </w:r>
            <w:r w:rsidR="00AF7D78">
              <w:rPr>
                <w:b/>
              </w:rPr>
              <w:t>9</w:t>
            </w:r>
            <w:r w:rsidR="005A3F6E">
              <w:rPr>
                <w:b/>
              </w:rPr>
              <w:t>8</w:t>
            </w:r>
          </w:p>
        </w:tc>
      </w:tr>
    </w:tbl>
    <w:p w:rsidR="00514D44" w:rsidRDefault="00E725BA">
      <w:pPr>
        <w:pStyle w:val="BodyTextIndent"/>
        <w:ind w:left="480" w:firstLine="0"/>
      </w:pPr>
      <w:r>
        <w:br w:type="textWrapping" w:clear="all"/>
      </w:r>
    </w:p>
    <w:p w:rsidR="00514D44" w:rsidRDefault="00514D44">
      <w:pPr>
        <w:tabs>
          <w:tab w:val="left" w:pos="6930"/>
        </w:tabs>
        <w:rPr>
          <w:sz w:val="24"/>
        </w:rPr>
      </w:pPr>
      <w:r>
        <w:rPr>
          <w:sz w:val="24"/>
        </w:rPr>
        <w:tab/>
      </w:r>
    </w:p>
    <w:p w:rsidR="00514D44" w:rsidRDefault="00514D44">
      <w:pPr>
        <w:tabs>
          <w:tab w:val="left" w:pos="480"/>
        </w:tabs>
        <w:ind w:left="480" w:hanging="480"/>
        <w:rPr>
          <w:b/>
          <w:bCs/>
          <w:sz w:val="22"/>
        </w:rPr>
      </w:pPr>
      <w:r>
        <w:rPr>
          <w:b/>
          <w:bCs/>
          <w:sz w:val="22"/>
        </w:rPr>
        <w:t>13.</w:t>
      </w:r>
      <w:r>
        <w:rPr>
          <w:b/>
          <w:bCs/>
          <w:sz w:val="22"/>
        </w:rPr>
        <w:tab/>
        <w:t xml:space="preserve">Additional Cost to Respondents </w:t>
      </w:r>
    </w:p>
    <w:p w:rsidR="00514D44" w:rsidRDefault="00514D44">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rsidR="00514D44" w:rsidRDefault="00514D44">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514D44" w:rsidRDefault="00514D44">
      <w:pPr>
        <w:keepNext/>
        <w:tabs>
          <w:tab w:val="left" w:pos="480"/>
        </w:tabs>
        <w:ind w:left="480" w:hanging="480"/>
        <w:rPr>
          <w:b/>
          <w:bCs/>
          <w:sz w:val="22"/>
        </w:rPr>
      </w:pPr>
      <w:r>
        <w:rPr>
          <w:b/>
          <w:bCs/>
          <w:sz w:val="22"/>
        </w:rPr>
        <w:lastRenderedPageBreak/>
        <w:t xml:space="preserve">14. </w:t>
      </w:r>
      <w:r>
        <w:rPr>
          <w:b/>
          <w:bCs/>
          <w:sz w:val="22"/>
        </w:rPr>
        <w:tab/>
        <w:t xml:space="preserve">Annualized cost to the Federal Government </w:t>
      </w:r>
    </w:p>
    <w:p w:rsidR="00514D44" w:rsidRDefault="00514D44">
      <w:pPr>
        <w:pStyle w:val="BodyTextIndent"/>
        <w:tabs>
          <w:tab w:val="left" w:pos="480"/>
        </w:tabs>
        <w:ind w:left="480" w:hanging="480"/>
        <w:rPr>
          <w:sz w:val="22"/>
        </w:rPr>
      </w:pPr>
      <w:r>
        <w:tab/>
      </w:r>
      <w:r>
        <w:rPr>
          <w:sz w:val="22"/>
        </w:rPr>
        <w:t>The estimated annualized cost to the Federal Government is based on the hourly rate of $4</w:t>
      </w:r>
      <w:r w:rsidR="006322D4">
        <w:rPr>
          <w:sz w:val="22"/>
        </w:rPr>
        <w:t>7</w:t>
      </w:r>
      <w:r>
        <w:rPr>
          <w:sz w:val="22"/>
        </w:rPr>
        <w:t>, the 200</w:t>
      </w:r>
      <w:r w:rsidR="006322D4">
        <w:rPr>
          <w:sz w:val="22"/>
        </w:rPr>
        <w:t>8</w:t>
      </w:r>
      <w:r>
        <w:rPr>
          <w:sz w:val="22"/>
        </w:rPr>
        <w:t xml:space="preserve"> General Pay Scale for a GS 14 Step 1, which represents the staff of HUD’s Office of Public Housing Investments (OPHI).  This office primarily administers the Capital Fund Program, and both </w:t>
      </w:r>
      <w:r w:rsidR="003A5F76">
        <w:rPr>
          <w:sz w:val="22"/>
        </w:rPr>
        <w:t>administers</w:t>
      </w:r>
      <w:r>
        <w:rPr>
          <w:sz w:val="22"/>
        </w:rPr>
        <w:t xml:space="preserve"> and implements the Capital Fund Financing Program, and Mixed-Finance transactions for the Capital Fund, Capital Fund Financing, and HOPE VI Programs.  OPHI</w:t>
      </w:r>
      <w:r w:rsidR="00BC3463">
        <w:rPr>
          <w:sz w:val="22"/>
        </w:rPr>
        <w:t xml:space="preserve"> has</w:t>
      </w:r>
      <w:r>
        <w:rPr>
          <w:sz w:val="22"/>
        </w:rPr>
        <w:t xml:space="preserve"> approximately 40 full-time employees that work on these programs.  40 x $4</w:t>
      </w:r>
      <w:r w:rsidR="006322D4">
        <w:rPr>
          <w:sz w:val="22"/>
        </w:rPr>
        <w:t>7</w:t>
      </w:r>
      <w:r>
        <w:rPr>
          <w:sz w:val="22"/>
        </w:rPr>
        <w:t xml:space="preserve"> x 2080 hours per year, equals $3,</w:t>
      </w:r>
      <w:r w:rsidR="006322D4">
        <w:rPr>
          <w:sz w:val="22"/>
        </w:rPr>
        <w:t>910</w:t>
      </w:r>
      <w:r>
        <w:rPr>
          <w:sz w:val="22"/>
        </w:rPr>
        <w:t>,</w:t>
      </w:r>
      <w:r w:rsidR="006322D4">
        <w:rPr>
          <w:sz w:val="22"/>
        </w:rPr>
        <w:t>4</w:t>
      </w:r>
      <w:r>
        <w:rPr>
          <w:sz w:val="22"/>
        </w:rPr>
        <w:t>00.</w:t>
      </w:r>
    </w:p>
    <w:p w:rsidR="00514D44" w:rsidRDefault="00514D44">
      <w:pPr>
        <w:pStyle w:val="BodyTextIndent"/>
        <w:tabs>
          <w:tab w:val="left" w:pos="480"/>
        </w:tabs>
        <w:ind w:left="480" w:hanging="480"/>
        <w:rPr>
          <w:sz w:val="22"/>
        </w:rPr>
      </w:pPr>
      <w:r>
        <w:rPr>
          <w:sz w:val="22"/>
        </w:rPr>
        <w:tab/>
      </w:r>
      <w:r>
        <w:rPr>
          <w:sz w:val="22"/>
        </w:rPr>
        <w:tab/>
        <w:t>There is no additional cost to the Government related to processing less complex Capital Fund public housing development, since such processing is included as part of standard Field Office staff work.</w:t>
      </w:r>
    </w:p>
    <w:p w:rsidR="00514D44" w:rsidRDefault="00514D44">
      <w:pPr>
        <w:pStyle w:val="BodyTextIndent"/>
        <w:tabs>
          <w:tab w:val="left" w:pos="480"/>
        </w:tabs>
        <w:ind w:left="480" w:hanging="480"/>
      </w:pPr>
    </w:p>
    <w:p w:rsidR="00514D44" w:rsidRDefault="00514D44">
      <w:pPr>
        <w:keepNext/>
        <w:tabs>
          <w:tab w:val="left" w:pos="480"/>
        </w:tabs>
        <w:ind w:left="480" w:hanging="480"/>
        <w:rPr>
          <w:b/>
          <w:bCs/>
          <w:sz w:val="22"/>
        </w:rPr>
      </w:pPr>
      <w:r>
        <w:rPr>
          <w:b/>
          <w:bCs/>
          <w:sz w:val="22"/>
        </w:rPr>
        <w:t>15.</w:t>
      </w:r>
      <w:r>
        <w:rPr>
          <w:b/>
          <w:bCs/>
          <w:sz w:val="22"/>
        </w:rPr>
        <w:tab/>
        <w:t xml:space="preserve">Explain any program changes or adjustments. </w:t>
      </w:r>
    </w:p>
    <w:p w:rsidR="0005796A" w:rsidRDefault="00514D44" w:rsidP="000041D3">
      <w:pPr>
        <w:pStyle w:val="BodyText"/>
        <w:tabs>
          <w:tab w:val="left" w:pos="480"/>
        </w:tabs>
        <w:ind w:left="480" w:hanging="480"/>
        <w:rPr>
          <w:sz w:val="22"/>
        </w:rPr>
      </w:pPr>
      <w:r>
        <w:rPr>
          <w:sz w:val="22"/>
        </w:rPr>
        <w:tab/>
      </w:r>
    </w:p>
    <w:p w:rsidR="001C2482" w:rsidRDefault="00583A7F" w:rsidP="001C2482">
      <w:pPr>
        <w:pStyle w:val="BlockText"/>
        <w:rPr>
          <w:color w:val="000000"/>
        </w:rPr>
      </w:pPr>
      <w:r>
        <w:t xml:space="preserve">Program Change </w:t>
      </w:r>
      <w:r w:rsidR="006A5D7F">
        <w:t>–</w:t>
      </w:r>
      <w:r>
        <w:t xml:space="preserve"> </w:t>
      </w:r>
      <w:r w:rsidR="006A5D7F">
        <w:t xml:space="preserve">This is a new collection of information which was made necessary due the </w:t>
      </w:r>
      <w:r w:rsidR="006A5D7F">
        <w:rPr>
          <w:color w:val="000000"/>
        </w:rPr>
        <w:t>Recovery Act</w:t>
      </w:r>
      <w:r w:rsidR="00537CDE">
        <w:rPr>
          <w:color w:val="000000"/>
        </w:rPr>
        <w:t>,</w:t>
      </w:r>
      <w:r w:rsidR="006A5D7F">
        <w:rPr>
          <w:color w:val="000000"/>
        </w:rPr>
        <w:t xml:space="preserve"> which requires HUD to award $995 million of the Re</w:t>
      </w:r>
      <w:r w:rsidR="00DB60BB">
        <w:rPr>
          <w:color w:val="000000"/>
        </w:rPr>
        <w:t>c</w:t>
      </w:r>
      <w:r w:rsidR="006A5D7F">
        <w:rPr>
          <w:color w:val="000000"/>
        </w:rPr>
        <w:t xml:space="preserve">overy Act funds utilizing a competitive process.  The information in this collection is required to determine PHA eligibility to apply for Recovery Act Competitive funding and to </w:t>
      </w:r>
      <w:r w:rsidR="00DB60BB">
        <w:rPr>
          <w:color w:val="000000"/>
        </w:rPr>
        <w:t>rank applicants and subsequently to award funding.</w:t>
      </w:r>
      <w:r w:rsidR="001C2482">
        <w:rPr>
          <w:color w:val="000000"/>
        </w:rPr>
        <w:t xml:space="preserve">  This information collection is the grant applications only and does include any of the reporting requirements.  </w:t>
      </w:r>
    </w:p>
    <w:p w:rsidR="00514D44" w:rsidRDefault="00514D44">
      <w:pPr>
        <w:tabs>
          <w:tab w:val="left" w:pos="480"/>
        </w:tabs>
        <w:ind w:left="480" w:hanging="480"/>
        <w:rPr>
          <w:sz w:val="22"/>
        </w:rPr>
      </w:pPr>
    </w:p>
    <w:p w:rsidR="00514D44" w:rsidRDefault="00514D44">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pPr>
        <w:tabs>
          <w:tab w:val="left" w:pos="480"/>
        </w:tabs>
        <w:ind w:left="480" w:hanging="480"/>
        <w:rPr>
          <w:sz w:val="22"/>
        </w:rPr>
      </w:pPr>
      <w:r>
        <w:rPr>
          <w:sz w:val="22"/>
        </w:rPr>
        <w:tab/>
        <w:t>The results of this information collection will not be published.</w:t>
      </w:r>
    </w:p>
    <w:p w:rsidR="00514D44" w:rsidRDefault="00514D44">
      <w:pPr>
        <w:tabs>
          <w:tab w:val="left" w:pos="480"/>
        </w:tabs>
        <w:ind w:left="480" w:hanging="480"/>
        <w:rPr>
          <w:sz w:val="22"/>
        </w:rPr>
      </w:pPr>
    </w:p>
    <w:p w:rsidR="00514D44" w:rsidRDefault="00514D44">
      <w:pPr>
        <w:pStyle w:val="BodyTextIndent"/>
        <w:tabs>
          <w:tab w:val="left" w:pos="480"/>
        </w:tabs>
        <w:ind w:left="480" w:hanging="480"/>
        <w:rPr>
          <w:sz w:val="22"/>
        </w:rPr>
      </w:pPr>
      <w:r>
        <w:rPr>
          <w:b/>
          <w:bCs/>
          <w:sz w:val="22"/>
        </w:rPr>
        <w:t>17.</w:t>
      </w:r>
      <w:r>
        <w:rPr>
          <w:b/>
          <w:bCs/>
          <w:sz w:val="22"/>
        </w:rPr>
        <w:tab/>
        <w:t xml:space="preserve">OMB Expiration Date </w:t>
      </w:r>
    </w:p>
    <w:p w:rsidR="00514D44" w:rsidRDefault="00514D44">
      <w:pPr>
        <w:pStyle w:val="BodyTextIndent"/>
        <w:tabs>
          <w:tab w:val="left" w:pos="480"/>
        </w:tabs>
        <w:ind w:left="480" w:hanging="480"/>
        <w:rPr>
          <w:sz w:val="22"/>
        </w:rPr>
      </w:pPr>
      <w:r>
        <w:rPr>
          <w:sz w:val="22"/>
        </w:rPr>
        <w:tab/>
        <w:t xml:space="preserve">HUD is not seeking approval to avoid displaying the OMB expiration date. </w:t>
      </w:r>
    </w:p>
    <w:p w:rsidR="00514D44" w:rsidRDefault="00514D44">
      <w:pPr>
        <w:tabs>
          <w:tab w:val="left" w:pos="480"/>
        </w:tabs>
        <w:ind w:left="480" w:hanging="480"/>
        <w:rPr>
          <w:sz w:val="22"/>
        </w:rPr>
      </w:pPr>
    </w:p>
    <w:p w:rsidR="00514D44" w:rsidRDefault="00514D44">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514D44" w:rsidRDefault="00514D44">
      <w:pPr>
        <w:tabs>
          <w:tab w:val="left" w:pos="480"/>
        </w:tabs>
        <w:ind w:left="480" w:hanging="480"/>
        <w:rPr>
          <w:sz w:val="24"/>
        </w:rPr>
      </w:pPr>
    </w:p>
    <w:p w:rsidR="00514D44" w:rsidRDefault="00514D44">
      <w:pPr>
        <w:tabs>
          <w:tab w:val="left" w:pos="480"/>
        </w:tabs>
        <w:ind w:left="480" w:hanging="480"/>
        <w:rPr>
          <w:sz w:val="24"/>
        </w:rPr>
      </w:pPr>
    </w:p>
    <w:p w:rsidR="00514D44" w:rsidRDefault="00514D44">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pPr>
        <w:pStyle w:val="BodyText"/>
        <w:tabs>
          <w:tab w:val="left" w:pos="480"/>
        </w:tabs>
        <w:ind w:left="480" w:hanging="480"/>
        <w:rPr>
          <w:sz w:val="22"/>
        </w:rPr>
      </w:pPr>
    </w:p>
    <w:p w:rsidR="00514D44" w:rsidRDefault="00514D44">
      <w:pPr>
        <w:pStyle w:val="BodyText"/>
        <w:tabs>
          <w:tab w:val="left" w:pos="480"/>
        </w:tabs>
        <w:ind w:left="480" w:hanging="480"/>
        <w:rPr>
          <w:sz w:val="22"/>
        </w:rPr>
      </w:pPr>
      <w:r>
        <w:rPr>
          <w:sz w:val="22"/>
        </w:rPr>
        <w:tab/>
        <w:t>The collection of information does not employ statistical methods.</w:t>
      </w:r>
    </w:p>
    <w:p w:rsidR="00514D44" w:rsidRDefault="00514D44">
      <w:pPr>
        <w:pStyle w:val="BodyText"/>
        <w:rPr>
          <w:sz w:val="22"/>
        </w:rPr>
      </w:pPr>
    </w:p>
    <w:sectPr w:rsidR="00514D44" w:rsidSect="00BB0A4A">
      <w:footerReference w:type="first" r:id="rId13"/>
      <w:pgSz w:w="12240" w:h="15840"/>
      <w:pgMar w:top="720" w:right="720" w:bottom="960" w:left="72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A10" w:rsidRDefault="00725A10">
      <w:r>
        <w:separator/>
      </w:r>
    </w:p>
  </w:endnote>
  <w:endnote w:type="continuationSeparator" w:id="1">
    <w:p w:rsidR="00725A10" w:rsidRDefault="00725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10" w:rsidRDefault="00A00CDE">
    <w:pPr>
      <w:pStyle w:val="Footer"/>
      <w:framePr w:wrap="around" w:vAnchor="text" w:hAnchor="margin" w:xAlign="center" w:y="1"/>
      <w:rPr>
        <w:rStyle w:val="PageNumber"/>
      </w:rPr>
    </w:pPr>
    <w:r>
      <w:rPr>
        <w:rStyle w:val="PageNumber"/>
      </w:rPr>
      <w:fldChar w:fldCharType="begin"/>
    </w:r>
    <w:r w:rsidR="00725A10">
      <w:rPr>
        <w:rStyle w:val="PageNumber"/>
      </w:rPr>
      <w:instrText xml:space="preserve">PAGE  </w:instrText>
    </w:r>
    <w:r>
      <w:rPr>
        <w:rStyle w:val="PageNumber"/>
      </w:rPr>
      <w:fldChar w:fldCharType="separate"/>
    </w:r>
    <w:r w:rsidR="00725A10">
      <w:rPr>
        <w:rStyle w:val="PageNumber"/>
        <w:noProof/>
      </w:rPr>
      <w:t>13</w:t>
    </w:r>
    <w:r>
      <w:rPr>
        <w:rStyle w:val="PageNumber"/>
      </w:rPr>
      <w:fldChar w:fldCharType="end"/>
    </w:r>
  </w:p>
  <w:p w:rsidR="00725A10" w:rsidRDefault="00725A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10" w:rsidRDefault="00A00CDE">
    <w:pPr>
      <w:pStyle w:val="Footer"/>
      <w:framePr w:wrap="around" w:vAnchor="text" w:hAnchor="margin" w:xAlign="center" w:y="1"/>
      <w:rPr>
        <w:rStyle w:val="PageNumber"/>
      </w:rPr>
    </w:pPr>
    <w:r>
      <w:rPr>
        <w:rStyle w:val="PageNumber"/>
      </w:rPr>
      <w:fldChar w:fldCharType="begin"/>
    </w:r>
    <w:r w:rsidR="00725A10">
      <w:rPr>
        <w:rStyle w:val="PageNumber"/>
      </w:rPr>
      <w:instrText xml:space="preserve">PAGE  </w:instrText>
    </w:r>
    <w:r>
      <w:rPr>
        <w:rStyle w:val="PageNumber"/>
      </w:rPr>
      <w:fldChar w:fldCharType="separate"/>
    </w:r>
    <w:r w:rsidR="00725A10">
      <w:rPr>
        <w:rStyle w:val="PageNumber"/>
        <w:noProof/>
      </w:rPr>
      <w:t>2</w:t>
    </w:r>
    <w:r>
      <w:rPr>
        <w:rStyle w:val="PageNumber"/>
      </w:rPr>
      <w:fldChar w:fldCharType="end"/>
    </w:r>
  </w:p>
  <w:p w:rsidR="00725A10" w:rsidRDefault="00725A1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10" w:rsidRDefault="00725A10">
    <w:pPr>
      <w:pStyle w:val="Footer"/>
      <w:pBdr>
        <w:top w:val="single" w:sz="6" w:space="1" w:color="auto"/>
      </w:pBdr>
      <w:tabs>
        <w:tab w:val="clear" w:pos="4320"/>
        <w:tab w:val="clear" w:pos="8640"/>
        <w:tab w:val="right" w:pos="10920"/>
      </w:tabs>
    </w:pPr>
    <w:r>
      <w:rPr>
        <w:rFonts w:ascii="Helvetica" w:hAnsi="Helvetica"/>
        <w:b/>
        <w:sz w:val="18"/>
      </w:rPr>
      <w:t>OMB-83-I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10" w:rsidRDefault="00725A10">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sidR="00A00CDE">
      <w:rPr>
        <w:rStyle w:val="PageNumber"/>
      </w:rPr>
      <w:fldChar w:fldCharType="begin"/>
    </w:r>
    <w:r>
      <w:rPr>
        <w:rStyle w:val="PageNumber"/>
      </w:rPr>
      <w:instrText xml:space="preserve"> PAGE </w:instrText>
    </w:r>
    <w:r w:rsidR="00A00CDE">
      <w:rPr>
        <w:rStyle w:val="PageNumber"/>
      </w:rPr>
      <w:fldChar w:fldCharType="separate"/>
    </w:r>
    <w:r w:rsidR="0024048D">
      <w:rPr>
        <w:rStyle w:val="PageNumber"/>
        <w:noProof/>
      </w:rPr>
      <w:t>5</w:t>
    </w:r>
    <w:r w:rsidR="00A00CDE">
      <w:rPr>
        <w:rStyle w:val="PageNumber"/>
      </w:rPr>
      <w:fldChar w:fldCharType="end"/>
    </w:r>
    <w:r>
      <w:rPr>
        <w:rStyle w:val="PageNumber"/>
      </w:rPr>
      <w:t xml:space="preserve"> of </w:t>
    </w:r>
    <w:r w:rsidR="00A00CDE">
      <w:rPr>
        <w:rStyle w:val="PageNumber"/>
      </w:rPr>
      <w:fldChar w:fldCharType="begin"/>
    </w:r>
    <w:r>
      <w:rPr>
        <w:rStyle w:val="PageNumber"/>
      </w:rPr>
      <w:instrText xml:space="preserve"> NUMPAGES </w:instrText>
    </w:r>
    <w:r w:rsidR="00A00CDE">
      <w:rPr>
        <w:rStyle w:val="PageNumber"/>
      </w:rPr>
      <w:fldChar w:fldCharType="separate"/>
    </w:r>
    <w:r w:rsidR="0024048D">
      <w:rPr>
        <w:rStyle w:val="PageNumber"/>
        <w:noProof/>
      </w:rPr>
      <w:t>7</w:t>
    </w:r>
    <w:r w:rsidR="00A00CDE">
      <w:rPr>
        <w:rStyle w:val="PageNumber"/>
      </w:rPr>
      <w:fldChar w:fldCharType="end"/>
    </w:r>
    <w:r>
      <w:rPr>
        <w:rStyle w:val="PageNumber"/>
        <w:rFonts w:ascii="Arial" w:hAnsi="Arial" w:cs="Arial"/>
        <w:sz w:val="16"/>
      </w:rPr>
      <w:tab/>
    </w:r>
    <w:r>
      <w:rPr>
        <w:rFonts w:ascii="Arial" w:hAnsi="Arial" w:cs="Arial"/>
        <w:b/>
        <w:sz w:val="16"/>
      </w:rPr>
      <w:t>10/95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725A10">
      <w:tc>
        <w:tcPr>
          <w:tcW w:w="8388" w:type="dxa"/>
          <w:tcBorders>
            <w:top w:val="single" w:sz="6" w:space="0" w:color="auto"/>
            <w:left w:val="nil"/>
            <w:right w:val="single" w:sz="6" w:space="0" w:color="auto"/>
          </w:tcBorders>
        </w:tcPr>
        <w:p w:rsidR="00725A10" w:rsidRDefault="00725A10">
          <w:pPr>
            <w:pStyle w:val="Footer"/>
            <w:rPr>
              <w:rFonts w:ascii="Helvetica" w:hAnsi="Helvetica"/>
              <w:sz w:val="16"/>
            </w:rPr>
          </w:pPr>
          <w:r>
            <w:rPr>
              <w:rFonts w:ascii="Helvetica" w:hAnsi="Helvetica"/>
              <w:sz w:val="16"/>
            </w:rPr>
            <w:t>Signature of Senior Officer or Designee:</w:t>
          </w:r>
        </w:p>
        <w:p w:rsidR="00725A10" w:rsidRDefault="00725A10">
          <w:pPr>
            <w:pStyle w:val="Footer"/>
            <w:rPr>
              <w:rFonts w:ascii="Helvetica" w:hAnsi="Helvetica"/>
              <w:sz w:val="16"/>
            </w:rPr>
          </w:pPr>
        </w:p>
        <w:p w:rsidR="00725A10" w:rsidRDefault="00725A10">
          <w:pPr>
            <w:pStyle w:val="Footer"/>
            <w:rPr>
              <w:rFonts w:ascii="Helvetica" w:hAnsi="Helvetica"/>
              <w:sz w:val="16"/>
            </w:rPr>
          </w:pPr>
        </w:p>
        <w:p w:rsidR="00725A10" w:rsidRDefault="00725A10">
          <w:pPr>
            <w:pStyle w:val="Footer"/>
            <w:rPr>
              <w:rFonts w:ascii="Helvetica" w:hAnsi="Helvetica"/>
              <w:sz w:val="16"/>
            </w:rPr>
          </w:pPr>
          <w:r>
            <w:rPr>
              <w:rFonts w:ascii="Helvetica" w:hAnsi="Helvetica"/>
              <w:sz w:val="16"/>
            </w:rPr>
            <w:t>X</w:t>
          </w:r>
        </w:p>
        <w:p w:rsidR="00725A10" w:rsidRDefault="00725A10">
          <w:pPr>
            <w:pStyle w:val="Footer"/>
            <w:rPr>
              <w:rFonts w:ascii="Helvetica" w:hAnsi="Helvetica"/>
              <w:sz w:val="16"/>
            </w:rPr>
          </w:pPr>
          <w:r>
            <w:rPr>
              <w:rFonts w:ascii="Helvetica" w:hAnsi="Helvetica"/>
              <w:sz w:val="16"/>
            </w:rPr>
            <w:t xml:space="preserve">Wayne </w:t>
          </w:r>
          <w:proofErr w:type="spellStart"/>
          <w:r>
            <w:rPr>
              <w:rFonts w:ascii="Helvetica" w:hAnsi="Helvetica"/>
              <w:sz w:val="16"/>
            </w:rPr>
            <w:t>Eddins</w:t>
          </w:r>
          <w:proofErr w:type="spellEnd"/>
          <w:r>
            <w:rPr>
              <w:rFonts w:ascii="Helvetica" w:hAnsi="Helvetica"/>
              <w:sz w:val="16"/>
            </w:rPr>
            <w:t>, Departmental Reports Management Officer,</w:t>
          </w:r>
        </w:p>
        <w:p w:rsidR="00725A10" w:rsidRDefault="00725A1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725A10" w:rsidRDefault="00725A10">
          <w:pPr>
            <w:pStyle w:val="Footer"/>
            <w:rPr>
              <w:rFonts w:ascii="Helvetica" w:hAnsi="Helvetica"/>
              <w:sz w:val="16"/>
            </w:rPr>
          </w:pPr>
          <w:r>
            <w:rPr>
              <w:rFonts w:ascii="Helvetica" w:hAnsi="Helvetica"/>
              <w:sz w:val="16"/>
            </w:rPr>
            <w:t xml:space="preserve">Date: </w:t>
          </w:r>
        </w:p>
      </w:tc>
    </w:tr>
  </w:tbl>
  <w:p w:rsidR="00725A10" w:rsidRDefault="00725A1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10" w:rsidRDefault="00725A10">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sidR="00A00CDE">
      <w:rPr>
        <w:rStyle w:val="PageNumber"/>
      </w:rPr>
      <w:fldChar w:fldCharType="begin"/>
    </w:r>
    <w:r>
      <w:rPr>
        <w:rStyle w:val="PageNumber"/>
      </w:rPr>
      <w:instrText xml:space="preserve"> PAGE </w:instrText>
    </w:r>
    <w:r w:rsidR="00A00CDE">
      <w:rPr>
        <w:rStyle w:val="PageNumber"/>
      </w:rPr>
      <w:fldChar w:fldCharType="separate"/>
    </w:r>
    <w:r w:rsidR="0024048D">
      <w:rPr>
        <w:rStyle w:val="PageNumber"/>
        <w:noProof/>
      </w:rPr>
      <w:t>3</w:t>
    </w:r>
    <w:r w:rsidR="00A00CDE">
      <w:rPr>
        <w:rStyle w:val="PageNumber"/>
      </w:rPr>
      <w:fldChar w:fldCharType="end"/>
    </w:r>
    <w:r>
      <w:rPr>
        <w:rStyle w:val="PageNumber"/>
      </w:rPr>
      <w:t xml:space="preserve"> of </w:t>
    </w:r>
    <w:r w:rsidR="00A00CDE">
      <w:rPr>
        <w:rStyle w:val="PageNumber"/>
      </w:rPr>
      <w:fldChar w:fldCharType="begin"/>
    </w:r>
    <w:r>
      <w:rPr>
        <w:rStyle w:val="PageNumber"/>
      </w:rPr>
      <w:instrText xml:space="preserve"> NUMPAGES </w:instrText>
    </w:r>
    <w:r w:rsidR="00A00CDE">
      <w:rPr>
        <w:rStyle w:val="PageNumber"/>
      </w:rPr>
      <w:fldChar w:fldCharType="separate"/>
    </w:r>
    <w:r w:rsidR="0024048D">
      <w:rPr>
        <w:rStyle w:val="PageNumber"/>
        <w:noProof/>
      </w:rPr>
      <w:t>7</w:t>
    </w:r>
    <w:r w:rsidR="00A00CDE">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A10" w:rsidRDefault="00725A10">
      <w:r>
        <w:separator/>
      </w:r>
    </w:p>
  </w:footnote>
  <w:footnote w:type="continuationSeparator" w:id="1">
    <w:p w:rsidR="00725A10" w:rsidRDefault="00725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10" w:rsidRDefault="00725A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9">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8"/>
  </w:num>
  <w:num w:numId="3">
    <w:abstractNumId w:val="0"/>
  </w:num>
  <w:num w:numId="4">
    <w:abstractNumId w:val="7"/>
  </w:num>
  <w:num w:numId="5">
    <w:abstractNumId w:val="6"/>
  </w:num>
  <w:num w:numId="6">
    <w:abstractNumId w:val="3"/>
  </w:num>
  <w:num w:numId="7">
    <w:abstractNumId w:val="5"/>
  </w:num>
  <w:num w:numId="8">
    <w:abstractNumId w:val="4"/>
  </w:num>
  <w:num w:numId="9">
    <w:abstractNumId w:val="9"/>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CD2387"/>
    <w:rsid w:val="000041D3"/>
    <w:rsid w:val="00014752"/>
    <w:rsid w:val="000173C8"/>
    <w:rsid w:val="000419D0"/>
    <w:rsid w:val="00042382"/>
    <w:rsid w:val="00050DC8"/>
    <w:rsid w:val="0005796A"/>
    <w:rsid w:val="00057CBF"/>
    <w:rsid w:val="0007082E"/>
    <w:rsid w:val="0008119A"/>
    <w:rsid w:val="00081AC7"/>
    <w:rsid w:val="0009646B"/>
    <w:rsid w:val="000A4222"/>
    <w:rsid w:val="000A75D8"/>
    <w:rsid w:val="000B55CE"/>
    <w:rsid w:val="000C0595"/>
    <w:rsid w:val="000D2548"/>
    <w:rsid w:val="000D3DAD"/>
    <w:rsid w:val="000D4E36"/>
    <w:rsid w:val="000E0ADC"/>
    <w:rsid w:val="000E5316"/>
    <w:rsid w:val="000F2525"/>
    <w:rsid w:val="001132F0"/>
    <w:rsid w:val="00122AC9"/>
    <w:rsid w:val="00124B14"/>
    <w:rsid w:val="00124DBB"/>
    <w:rsid w:val="00125304"/>
    <w:rsid w:val="00144254"/>
    <w:rsid w:val="001473A8"/>
    <w:rsid w:val="00150B42"/>
    <w:rsid w:val="001533A8"/>
    <w:rsid w:val="001610A8"/>
    <w:rsid w:val="0016741D"/>
    <w:rsid w:val="00172820"/>
    <w:rsid w:val="00176660"/>
    <w:rsid w:val="00186CAB"/>
    <w:rsid w:val="00195A27"/>
    <w:rsid w:val="001A5142"/>
    <w:rsid w:val="001A673D"/>
    <w:rsid w:val="001B3CFA"/>
    <w:rsid w:val="001B762D"/>
    <w:rsid w:val="001C11CC"/>
    <w:rsid w:val="001C2482"/>
    <w:rsid w:val="001C408A"/>
    <w:rsid w:val="001D0D1F"/>
    <w:rsid w:val="001D0ED1"/>
    <w:rsid w:val="001E2D6B"/>
    <w:rsid w:val="001F1EE2"/>
    <w:rsid w:val="00207FFC"/>
    <w:rsid w:val="00223C1C"/>
    <w:rsid w:val="00225D3C"/>
    <w:rsid w:val="00233E91"/>
    <w:rsid w:val="002402B7"/>
    <w:rsid w:val="0024048D"/>
    <w:rsid w:val="002408E9"/>
    <w:rsid w:val="00263F02"/>
    <w:rsid w:val="00264183"/>
    <w:rsid w:val="00264AEF"/>
    <w:rsid w:val="00265AB0"/>
    <w:rsid w:val="002701F7"/>
    <w:rsid w:val="00270AE4"/>
    <w:rsid w:val="0027143A"/>
    <w:rsid w:val="00271B4B"/>
    <w:rsid w:val="002737EC"/>
    <w:rsid w:val="0029305D"/>
    <w:rsid w:val="002A6381"/>
    <w:rsid w:val="002B128C"/>
    <w:rsid w:val="002B5DF1"/>
    <w:rsid w:val="002C29BB"/>
    <w:rsid w:val="002D424F"/>
    <w:rsid w:val="002D6456"/>
    <w:rsid w:val="002E4A1D"/>
    <w:rsid w:val="002E4E7D"/>
    <w:rsid w:val="002E75F9"/>
    <w:rsid w:val="002F68D4"/>
    <w:rsid w:val="00323406"/>
    <w:rsid w:val="00323AF5"/>
    <w:rsid w:val="0033165E"/>
    <w:rsid w:val="00336918"/>
    <w:rsid w:val="0033786D"/>
    <w:rsid w:val="003434A3"/>
    <w:rsid w:val="00345EDA"/>
    <w:rsid w:val="00353D54"/>
    <w:rsid w:val="003735C6"/>
    <w:rsid w:val="00377652"/>
    <w:rsid w:val="00385441"/>
    <w:rsid w:val="003944AE"/>
    <w:rsid w:val="003A2174"/>
    <w:rsid w:val="003A3927"/>
    <w:rsid w:val="003A5F76"/>
    <w:rsid w:val="003B682F"/>
    <w:rsid w:val="003D08F7"/>
    <w:rsid w:val="003D3080"/>
    <w:rsid w:val="003D43D4"/>
    <w:rsid w:val="003E3D13"/>
    <w:rsid w:val="003E4FAF"/>
    <w:rsid w:val="003F4221"/>
    <w:rsid w:val="00411613"/>
    <w:rsid w:val="00412358"/>
    <w:rsid w:val="004229C4"/>
    <w:rsid w:val="004379BD"/>
    <w:rsid w:val="00445119"/>
    <w:rsid w:val="00451A9B"/>
    <w:rsid w:val="00465731"/>
    <w:rsid w:val="00467228"/>
    <w:rsid w:val="00467311"/>
    <w:rsid w:val="004741B8"/>
    <w:rsid w:val="00484261"/>
    <w:rsid w:val="00487E34"/>
    <w:rsid w:val="00496925"/>
    <w:rsid w:val="004A0FA1"/>
    <w:rsid w:val="004A1607"/>
    <w:rsid w:val="004B0B35"/>
    <w:rsid w:val="004B6794"/>
    <w:rsid w:val="004C16C3"/>
    <w:rsid w:val="004C7E3B"/>
    <w:rsid w:val="004D22C9"/>
    <w:rsid w:val="004D34E1"/>
    <w:rsid w:val="004E41BE"/>
    <w:rsid w:val="004F016D"/>
    <w:rsid w:val="00502916"/>
    <w:rsid w:val="00503A99"/>
    <w:rsid w:val="005075F2"/>
    <w:rsid w:val="005131AF"/>
    <w:rsid w:val="00514D44"/>
    <w:rsid w:val="00520336"/>
    <w:rsid w:val="005253BF"/>
    <w:rsid w:val="00534FF4"/>
    <w:rsid w:val="00537CDE"/>
    <w:rsid w:val="00544873"/>
    <w:rsid w:val="00550F73"/>
    <w:rsid w:val="00553AE4"/>
    <w:rsid w:val="00570C77"/>
    <w:rsid w:val="00570ED6"/>
    <w:rsid w:val="00575E88"/>
    <w:rsid w:val="00577317"/>
    <w:rsid w:val="005801B6"/>
    <w:rsid w:val="00583A7F"/>
    <w:rsid w:val="005868C8"/>
    <w:rsid w:val="005920C1"/>
    <w:rsid w:val="00595C4C"/>
    <w:rsid w:val="005A3F6E"/>
    <w:rsid w:val="005A4DEA"/>
    <w:rsid w:val="005A5FCF"/>
    <w:rsid w:val="005B166F"/>
    <w:rsid w:val="005B6194"/>
    <w:rsid w:val="005B6D94"/>
    <w:rsid w:val="005C7630"/>
    <w:rsid w:val="005D1941"/>
    <w:rsid w:val="005D2936"/>
    <w:rsid w:val="005D3476"/>
    <w:rsid w:val="005D3A74"/>
    <w:rsid w:val="005E0057"/>
    <w:rsid w:val="005F2489"/>
    <w:rsid w:val="005F498E"/>
    <w:rsid w:val="00601C25"/>
    <w:rsid w:val="006140AB"/>
    <w:rsid w:val="00616C9E"/>
    <w:rsid w:val="00625B21"/>
    <w:rsid w:val="006322D4"/>
    <w:rsid w:val="006324A2"/>
    <w:rsid w:val="006365A8"/>
    <w:rsid w:val="00640E09"/>
    <w:rsid w:val="006456DD"/>
    <w:rsid w:val="00647ADB"/>
    <w:rsid w:val="00653E33"/>
    <w:rsid w:val="00660203"/>
    <w:rsid w:val="00665908"/>
    <w:rsid w:val="00686B7E"/>
    <w:rsid w:val="0068763F"/>
    <w:rsid w:val="00692E5E"/>
    <w:rsid w:val="006937E9"/>
    <w:rsid w:val="006A5D7F"/>
    <w:rsid w:val="006A70C7"/>
    <w:rsid w:val="006C4C8F"/>
    <w:rsid w:val="006C6B1F"/>
    <w:rsid w:val="006D5DD1"/>
    <w:rsid w:val="006D7909"/>
    <w:rsid w:val="007001FC"/>
    <w:rsid w:val="00712764"/>
    <w:rsid w:val="00725A10"/>
    <w:rsid w:val="00725EB5"/>
    <w:rsid w:val="00733AB0"/>
    <w:rsid w:val="00736A62"/>
    <w:rsid w:val="00740AB7"/>
    <w:rsid w:val="00751DCF"/>
    <w:rsid w:val="00752E2C"/>
    <w:rsid w:val="00762E70"/>
    <w:rsid w:val="00765876"/>
    <w:rsid w:val="00784B47"/>
    <w:rsid w:val="0079104A"/>
    <w:rsid w:val="007936C2"/>
    <w:rsid w:val="007A06F9"/>
    <w:rsid w:val="007A501D"/>
    <w:rsid w:val="007B0032"/>
    <w:rsid w:val="007C171F"/>
    <w:rsid w:val="007C6DD3"/>
    <w:rsid w:val="007D063E"/>
    <w:rsid w:val="007D19D3"/>
    <w:rsid w:val="007E4C4C"/>
    <w:rsid w:val="007E7FBA"/>
    <w:rsid w:val="0081193C"/>
    <w:rsid w:val="00815645"/>
    <w:rsid w:val="0081597B"/>
    <w:rsid w:val="0082257D"/>
    <w:rsid w:val="00827F12"/>
    <w:rsid w:val="0083009E"/>
    <w:rsid w:val="00831C0E"/>
    <w:rsid w:val="00833DEF"/>
    <w:rsid w:val="0084286B"/>
    <w:rsid w:val="00843B5A"/>
    <w:rsid w:val="008446FB"/>
    <w:rsid w:val="00854F68"/>
    <w:rsid w:val="0086304F"/>
    <w:rsid w:val="00863E97"/>
    <w:rsid w:val="00866DD3"/>
    <w:rsid w:val="00874274"/>
    <w:rsid w:val="008749D8"/>
    <w:rsid w:val="00874D66"/>
    <w:rsid w:val="0087692D"/>
    <w:rsid w:val="00877064"/>
    <w:rsid w:val="00887AEF"/>
    <w:rsid w:val="008927CF"/>
    <w:rsid w:val="008A0AC7"/>
    <w:rsid w:val="008C1BF7"/>
    <w:rsid w:val="00902BED"/>
    <w:rsid w:val="00904047"/>
    <w:rsid w:val="00906F2D"/>
    <w:rsid w:val="00920396"/>
    <w:rsid w:val="0092622F"/>
    <w:rsid w:val="00933919"/>
    <w:rsid w:val="00940A07"/>
    <w:rsid w:val="00940F9C"/>
    <w:rsid w:val="00942A51"/>
    <w:rsid w:val="00946B7D"/>
    <w:rsid w:val="00952952"/>
    <w:rsid w:val="00963A18"/>
    <w:rsid w:val="00990FB1"/>
    <w:rsid w:val="009A0472"/>
    <w:rsid w:val="009A0958"/>
    <w:rsid w:val="009A1805"/>
    <w:rsid w:val="009A3EFA"/>
    <w:rsid w:val="009A469A"/>
    <w:rsid w:val="009B3B31"/>
    <w:rsid w:val="009B5799"/>
    <w:rsid w:val="009C397B"/>
    <w:rsid w:val="009F33FB"/>
    <w:rsid w:val="00A000A0"/>
    <w:rsid w:val="00A00CDE"/>
    <w:rsid w:val="00A053D0"/>
    <w:rsid w:val="00A06545"/>
    <w:rsid w:val="00A168B3"/>
    <w:rsid w:val="00A2391A"/>
    <w:rsid w:val="00A33E5E"/>
    <w:rsid w:val="00A36F7A"/>
    <w:rsid w:val="00A45202"/>
    <w:rsid w:val="00A552FF"/>
    <w:rsid w:val="00A57306"/>
    <w:rsid w:val="00A627C2"/>
    <w:rsid w:val="00A62B62"/>
    <w:rsid w:val="00A715A7"/>
    <w:rsid w:val="00A82E7F"/>
    <w:rsid w:val="00A87515"/>
    <w:rsid w:val="00AA0599"/>
    <w:rsid w:val="00AB3076"/>
    <w:rsid w:val="00AD2FED"/>
    <w:rsid w:val="00AD732E"/>
    <w:rsid w:val="00AE4507"/>
    <w:rsid w:val="00AF1D06"/>
    <w:rsid w:val="00AF7D78"/>
    <w:rsid w:val="00B00D94"/>
    <w:rsid w:val="00B0255B"/>
    <w:rsid w:val="00B12100"/>
    <w:rsid w:val="00B124F7"/>
    <w:rsid w:val="00B177E1"/>
    <w:rsid w:val="00B20893"/>
    <w:rsid w:val="00B21A71"/>
    <w:rsid w:val="00B2392A"/>
    <w:rsid w:val="00B23ED9"/>
    <w:rsid w:val="00B27A78"/>
    <w:rsid w:val="00B31058"/>
    <w:rsid w:val="00B37B24"/>
    <w:rsid w:val="00B41A2C"/>
    <w:rsid w:val="00B45B6A"/>
    <w:rsid w:val="00B605E2"/>
    <w:rsid w:val="00B704B7"/>
    <w:rsid w:val="00B80A6C"/>
    <w:rsid w:val="00BA3846"/>
    <w:rsid w:val="00BB0A4A"/>
    <w:rsid w:val="00BB32C0"/>
    <w:rsid w:val="00BB41FC"/>
    <w:rsid w:val="00BC3463"/>
    <w:rsid w:val="00BD3311"/>
    <w:rsid w:val="00BE077E"/>
    <w:rsid w:val="00BE0D99"/>
    <w:rsid w:val="00BE151B"/>
    <w:rsid w:val="00BE2EA7"/>
    <w:rsid w:val="00C06849"/>
    <w:rsid w:val="00C13F1D"/>
    <w:rsid w:val="00C15B58"/>
    <w:rsid w:val="00C16424"/>
    <w:rsid w:val="00C215D3"/>
    <w:rsid w:val="00C21D5F"/>
    <w:rsid w:val="00C27E70"/>
    <w:rsid w:val="00C41B00"/>
    <w:rsid w:val="00C41B68"/>
    <w:rsid w:val="00C5260B"/>
    <w:rsid w:val="00C604EA"/>
    <w:rsid w:val="00C6756D"/>
    <w:rsid w:val="00C96E08"/>
    <w:rsid w:val="00CA0A22"/>
    <w:rsid w:val="00CC03A0"/>
    <w:rsid w:val="00CC3B46"/>
    <w:rsid w:val="00CD2387"/>
    <w:rsid w:val="00CF2B89"/>
    <w:rsid w:val="00CF5F9E"/>
    <w:rsid w:val="00D005FA"/>
    <w:rsid w:val="00D00812"/>
    <w:rsid w:val="00D02833"/>
    <w:rsid w:val="00D03048"/>
    <w:rsid w:val="00D03380"/>
    <w:rsid w:val="00D03E61"/>
    <w:rsid w:val="00D063C9"/>
    <w:rsid w:val="00D07448"/>
    <w:rsid w:val="00D10DBE"/>
    <w:rsid w:val="00D112C9"/>
    <w:rsid w:val="00D11F1F"/>
    <w:rsid w:val="00D20E54"/>
    <w:rsid w:val="00D44152"/>
    <w:rsid w:val="00D556DB"/>
    <w:rsid w:val="00D642D1"/>
    <w:rsid w:val="00D673A1"/>
    <w:rsid w:val="00D67FFE"/>
    <w:rsid w:val="00D85740"/>
    <w:rsid w:val="00D96908"/>
    <w:rsid w:val="00DA281B"/>
    <w:rsid w:val="00DA41C1"/>
    <w:rsid w:val="00DB5983"/>
    <w:rsid w:val="00DB60BB"/>
    <w:rsid w:val="00DC73FF"/>
    <w:rsid w:val="00DD0D1E"/>
    <w:rsid w:val="00DD5BDA"/>
    <w:rsid w:val="00DF0C3E"/>
    <w:rsid w:val="00DF3759"/>
    <w:rsid w:val="00DF3D42"/>
    <w:rsid w:val="00DF4EBA"/>
    <w:rsid w:val="00DF5E4A"/>
    <w:rsid w:val="00DF6D8C"/>
    <w:rsid w:val="00E02E58"/>
    <w:rsid w:val="00E1308C"/>
    <w:rsid w:val="00E44A34"/>
    <w:rsid w:val="00E553D0"/>
    <w:rsid w:val="00E725BA"/>
    <w:rsid w:val="00E73C34"/>
    <w:rsid w:val="00E817FC"/>
    <w:rsid w:val="00E820F3"/>
    <w:rsid w:val="00E84053"/>
    <w:rsid w:val="00EA256A"/>
    <w:rsid w:val="00EA5E30"/>
    <w:rsid w:val="00EB3648"/>
    <w:rsid w:val="00EC169A"/>
    <w:rsid w:val="00EC4332"/>
    <w:rsid w:val="00EF34D8"/>
    <w:rsid w:val="00F031BA"/>
    <w:rsid w:val="00F11985"/>
    <w:rsid w:val="00F13BFB"/>
    <w:rsid w:val="00F34ACB"/>
    <w:rsid w:val="00F42B54"/>
    <w:rsid w:val="00F55AD4"/>
    <w:rsid w:val="00F63644"/>
    <w:rsid w:val="00F63ADD"/>
    <w:rsid w:val="00F6780A"/>
    <w:rsid w:val="00F67C5B"/>
    <w:rsid w:val="00F67E01"/>
    <w:rsid w:val="00F74376"/>
    <w:rsid w:val="00F86C73"/>
    <w:rsid w:val="00F93E09"/>
    <w:rsid w:val="00FB5C73"/>
    <w:rsid w:val="00FC184F"/>
    <w:rsid w:val="00FC3C01"/>
    <w:rsid w:val="00FD2FB5"/>
    <w:rsid w:val="00FD4C3B"/>
    <w:rsid w:val="00FE5FB4"/>
    <w:rsid w:val="00FE7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A4A"/>
    <w:pPr>
      <w:overflowPunct w:val="0"/>
      <w:autoSpaceDE w:val="0"/>
      <w:autoSpaceDN w:val="0"/>
      <w:adjustRightInd w:val="0"/>
      <w:textAlignment w:val="baseline"/>
    </w:pPr>
  </w:style>
  <w:style w:type="paragraph" w:styleId="Heading1">
    <w:name w:val="heading 1"/>
    <w:basedOn w:val="Normal"/>
    <w:next w:val="Normal"/>
    <w:qFormat/>
    <w:rsid w:val="00BB0A4A"/>
    <w:pPr>
      <w:keepNext/>
      <w:jc w:val="center"/>
      <w:outlineLvl w:val="0"/>
    </w:pPr>
    <w:rPr>
      <w:b/>
      <w:bCs/>
      <w:sz w:val="24"/>
      <w:u w:val="single"/>
    </w:rPr>
  </w:style>
  <w:style w:type="paragraph" w:styleId="Heading2">
    <w:name w:val="heading 2"/>
    <w:basedOn w:val="Normal"/>
    <w:next w:val="Normal"/>
    <w:qFormat/>
    <w:rsid w:val="00BB0A4A"/>
    <w:pPr>
      <w:keepNext/>
      <w:jc w:val="center"/>
      <w:outlineLvl w:val="1"/>
    </w:pPr>
    <w:rPr>
      <w:b/>
      <w:bCs/>
      <w:sz w:val="24"/>
    </w:rPr>
  </w:style>
  <w:style w:type="paragraph" w:styleId="Heading3">
    <w:name w:val="heading 3"/>
    <w:basedOn w:val="Normal"/>
    <w:next w:val="Normal"/>
    <w:qFormat/>
    <w:rsid w:val="00BB0A4A"/>
    <w:pPr>
      <w:keepNext/>
      <w:outlineLvl w:val="2"/>
    </w:pPr>
    <w:rPr>
      <w:sz w:val="24"/>
    </w:rPr>
  </w:style>
  <w:style w:type="paragraph" w:styleId="Heading4">
    <w:name w:val="heading 4"/>
    <w:basedOn w:val="Normal"/>
    <w:next w:val="Normal"/>
    <w:qFormat/>
    <w:rsid w:val="00BB0A4A"/>
    <w:pPr>
      <w:keepNext/>
      <w:ind w:left="720"/>
      <w:outlineLvl w:val="3"/>
    </w:pPr>
    <w:rPr>
      <w:sz w:val="24"/>
    </w:rPr>
  </w:style>
  <w:style w:type="paragraph" w:styleId="Heading5">
    <w:name w:val="heading 5"/>
    <w:basedOn w:val="Normal"/>
    <w:next w:val="Normal"/>
    <w:qFormat/>
    <w:rsid w:val="00BB0A4A"/>
    <w:pPr>
      <w:keepNext/>
      <w:outlineLvl w:val="4"/>
    </w:pPr>
    <w:rPr>
      <w:b/>
      <w:bCs/>
      <w:sz w:val="24"/>
    </w:rPr>
  </w:style>
  <w:style w:type="paragraph" w:styleId="Heading6">
    <w:name w:val="heading 6"/>
    <w:basedOn w:val="Normal"/>
    <w:next w:val="Normal"/>
    <w:qFormat/>
    <w:rsid w:val="00BB0A4A"/>
    <w:pPr>
      <w:keepNext/>
      <w:outlineLvl w:val="5"/>
    </w:pPr>
    <w:rPr>
      <w:b/>
      <w:bCs/>
      <w:i/>
      <w:iCs/>
      <w:sz w:val="24"/>
    </w:rPr>
  </w:style>
  <w:style w:type="paragraph" w:styleId="Heading7">
    <w:name w:val="heading 7"/>
    <w:basedOn w:val="Normal"/>
    <w:next w:val="Normal"/>
    <w:qFormat/>
    <w:rsid w:val="00BB0A4A"/>
    <w:pPr>
      <w:keepNext/>
      <w:outlineLvl w:val="6"/>
    </w:pPr>
    <w:rPr>
      <w:b/>
      <w:bCs/>
      <w:i/>
      <w:iCs/>
      <w:color w:val="000000"/>
      <w:sz w:val="24"/>
    </w:rPr>
  </w:style>
  <w:style w:type="paragraph" w:styleId="Heading8">
    <w:name w:val="heading 8"/>
    <w:basedOn w:val="Normal"/>
    <w:next w:val="Normal"/>
    <w:qFormat/>
    <w:rsid w:val="00BB0A4A"/>
    <w:pPr>
      <w:spacing w:before="240" w:after="60"/>
      <w:outlineLvl w:val="7"/>
    </w:pPr>
    <w:rPr>
      <w:rFonts w:ascii="Arial" w:hAnsi="Arial"/>
      <w:i/>
      <w:color w:val="000000"/>
      <w:sz w:val="24"/>
    </w:rPr>
  </w:style>
  <w:style w:type="paragraph" w:styleId="Heading9">
    <w:name w:val="heading 9"/>
    <w:basedOn w:val="Normal"/>
    <w:next w:val="Normal"/>
    <w:qFormat/>
    <w:rsid w:val="00BB0A4A"/>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0A4A"/>
    <w:pPr>
      <w:tabs>
        <w:tab w:val="center" w:pos="4320"/>
        <w:tab w:val="right" w:pos="8640"/>
      </w:tabs>
    </w:pPr>
  </w:style>
  <w:style w:type="paragraph" w:styleId="Footer">
    <w:name w:val="footer"/>
    <w:basedOn w:val="Normal"/>
    <w:rsid w:val="00BB0A4A"/>
    <w:pPr>
      <w:tabs>
        <w:tab w:val="center" w:pos="4320"/>
        <w:tab w:val="right" w:pos="8640"/>
      </w:tabs>
    </w:pPr>
  </w:style>
  <w:style w:type="character" w:styleId="PageNumber">
    <w:name w:val="page number"/>
    <w:basedOn w:val="DefaultParagraphFont"/>
    <w:rsid w:val="00BB0A4A"/>
  </w:style>
  <w:style w:type="paragraph" w:styleId="Title">
    <w:name w:val="Title"/>
    <w:basedOn w:val="Normal"/>
    <w:qFormat/>
    <w:rsid w:val="00BB0A4A"/>
    <w:pPr>
      <w:jc w:val="center"/>
    </w:pPr>
    <w:rPr>
      <w:rFonts w:ascii="Helvetica" w:hAnsi="Helvetica"/>
      <w:b/>
      <w:sz w:val="28"/>
    </w:rPr>
  </w:style>
  <w:style w:type="paragraph" w:customStyle="1" w:styleId="OmniPage1">
    <w:name w:val="OmniPage #1"/>
    <w:basedOn w:val="Normal"/>
    <w:rsid w:val="00BB0A4A"/>
    <w:pPr>
      <w:tabs>
        <w:tab w:val="right" w:pos="5876"/>
      </w:tabs>
      <w:spacing w:line="282" w:lineRule="exact"/>
      <w:ind w:left="50" w:right="50"/>
      <w:jc w:val="center"/>
    </w:pPr>
    <w:rPr>
      <w:noProof/>
    </w:rPr>
  </w:style>
  <w:style w:type="paragraph" w:customStyle="1" w:styleId="OmniPage2">
    <w:name w:val="OmniPage #2"/>
    <w:basedOn w:val="Normal"/>
    <w:rsid w:val="00BB0A4A"/>
    <w:pPr>
      <w:tabs>
        <w:tab w:val="right" w:pos="2236"/>
      </w:tabs>
      <w:spacing w:line="268" w:lineRule="exact"/>
      <w:ind w:left="50" w:right="50"/>
    </w:pPr>
    <w:rPr>
      <w:noProof/>
    </w:rPr>
  </w:style>
  <w:style w:type="paragraph" w:styleId="BodyText">
    <w:name w:val="Body Text"/>
    <w:basedOn w:val="Normal"/>
    <w:rsid w:val="00BB0A4A"/>
    <w:rPr>
      <w:sz w:val="24"/>
    </w:rPr>
  </w:style>
  <w:style w:type="paragraph" w:styleId="BodyTextIndent">
    <w:name w:val="Body Text Indent"/>
    <w:basedOn w:val="Normal"/>
    <w:rsid w:val="00BB0A4A"/>
    <w:pPr>
      <w:ind w:left="720" w:hanging="720"/>
    </w:pPr>
    <w:rPr>
      <w:sz w:val="24"/>
    </w:rPr>
  </w:style>
  <w:style w:type="paragraph" w:styleId="BodyTextIndent2">
    <w:name w:val="Body Text Indent 2"/>
    <w:basedOn w:val="Normal"/>
    <w:rsid w:val="00BB0A4A"/>
    <w:pPr>
      <w:ind w:left="360"/>
    </w:pPr>
    <w:rPr>
      <w:sz w:val="24"/>
    </w:rPr>
  </w:style>
  <w:style w:type="paragraph" w:styleId="BodyTextIndent3">
    <w:name w:val="Body Text Indent 3"/>
    <w:basedOn w:val="Normal"/>
    <w:rsid w:val="00BB0A4A"/>
    <w:pPr>
      <w:ind w:firstLine="360"/>
    </w:pPr>
    <w:rPr>
      <w:sz w:val="24"/>
    </w:rPr>
  </w:style>
  <w:style w:type="character" w:styleId="Hyperlink">
    <w:name w:val="Hyperlink"/>
    <w:basedOn w:val="DefaultParagraphFont"/>
    <w:rsid w:val="00BB0A4A"/>
    <w:rPr>
      <w:color w:val="0000FF"/>
      <w:u w:val="single"/>
    </w:rPr>
  </w:style>
  <w:style w:type="paragraph" w:styleId="BodyText2">
    <w:name w:val="Body Text 2"/>
    <w:basedOn w:val="Normal"/>
    <w:rsid w:val="00BB0A4A"/>
    <w:rPr>
      <w:rFonts w:ascii="Helvetica" w:hAnsi="Helvetica"/>
      <w:sz w:val="16"/>
    </w:rPr>
  </w:style>
  <w:style w:type="character" w:styleId="FollowedHyperlink">
    <w:name w:val="FollowedHyperlink"/>
    <w:basedOn w:val="DefaultParagraphFont"/>
    <w:rsid w:val="00BB0A4A"/>
    <w:rPr>
      <w:color w:val="800080"/>
      <w:u w:val="single"/>
    </w:rPr>
  </w:style>
  <w:style w:type="paragraph" w:styleId="HTMLPreformatted">
    <w:name w:val="HTML Preformatted"/>
    <w:basedOn w:val="Normal"/>
    <w:rsid w:val="00BB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BB0A4A"/>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BB0A4A"/>
    <w:pPr>
      <w:overflowPunct/>
      <w:autoSpaceDE/>
      <w:autoSpaceDN/>
      <w:adjustRightInd/>
      <w:jc w:val="center"/>
      <w:textAlignment w:val="auto"/>
    </w:pPr>
    <w:rPr>
      <w:b/>
      <w:bCs/>
      <w:szCs w:val="24"/>
    </w:rPr>
  </w:style>
  <w:style w:type="paragraph" w:styleId="BlockText">
    <w:name w:val="Block Text"/>
    <w:basedOn w:val="Normal"/>
    <w:rsid w:val="00BB0A4A"/>
    <w:pPr>
      <w:tabs>
        <w:tab w:val="left" w:pos="240"/>
      </w:tabs>
      <w:spacing w:after="60"/>
      <w:ind w:left="120" w:right="-120"/>
    </w:pPr>
    <w:rPr>
      <w:sz w:val="22"/>
    </w:rPr>
  </w:style>
  <w:style w:type="paragraph" w:customStyle="1" w:styleId="xl24">
    <w:name w:val="xl24"/>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BB0A4A"/>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headingwhite1">
    <w:name w:val="heading_white1"/>
    <w:basedOn w:val="DefaultParagraphFont"/>
    <w:rsid w:val="00751DCF"/>
    <w:rPr>
      <w:rFonts w:ascii="Verdana" w:hAnsi="Verdana" w:hint="default"/>
      <w:b/>
      <w:bCs/>
      <w:color w:val="FFFFFF"/>
      <w:sz w:val="19"/>
      <w:szCs w:val="19"/>
    </w:rPr>
  </w:style>
  <w:style w:type="character" w:styleId="PlaceholderText">
    <w:name w:val="Placeholder Text"/>
    <w:basedOn w:val="DefaultParagraphFont"/>
    <w:uiPriority w:val="99"/>
    <w:semiHidden/>
    <w:rsid w:val="00F031BA"/>
    <w:rPr>
      <w:color w:val="808080"/>
    </w:rPr>
  </w:style>
</w:styles>
</file>

<file path=word/webSettings.xml><?xml version="1.0" encoding="utf-8"?>
<w:webSettings xmlns:r="http://schemas.openxmlformats.org/officeDocument/2006/relationships" xmlns:w="http://schemas.openxmlformats.org/wordprocessingml/2006/main">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3003</Words>
  <Characters>17800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3</cp:revision>
  <cp:lastPrinted>2009-04-17T19:35:00Z</cp:lastPrinted>
  <dcterms:created xsi:type="dcterms:W3CDTF">2009-05-01T18:11:00Z</dcterms:created>
  <dcterms:modified xsi:type="dcterms:W3CDTF">2009-05-01T18:16:00Z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