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76" w:rsidRPr="00A4486F" w:rsidRDefault="00976276" w:rsidP="006307C1">
      <w:pPr>
        <w:pBdr>
          <w:bottom w:val="single" w:sz="24" w:space="1" w:color="auto"/>
        </w:pBdr>
        <w:jc w:val="center"/>
        <w:rPr>
          <w:rFonts w:ascii="Arial Narrow" w:hAnsi="Arial Narrow"/>
        </w:rPr>
      </w:pPr>
    </w:p>
    <w:p w:rsidR="00857766" w:rsidRPr="00A4486F" w:rsidRDefault="00857766" w:rsidP="006307C1">
      <w:pPr>
        <w:jc w:val="center"/>
        <w:rPr>
          <w:rFonts w:ascii="Arial Narrow" w:hAnsi="Arial Narrow"/>
        </w:rPr>
      </w:pPr>
    </w:p>
    <w:p w:rsidR="00CB6D10" w:rsidRPr="00197D0C" w:rsidRDefault="00CB6D10" w:rsidP="00CB6D10">
      <w:pPr>
        <w:jc w:val="center"/>
        <w:rPr>
          <w:rFonts w:ascii="Arial" w:hAnsi="Arial"/>
          <w:b/>
          <w:bCs/>
          <w:color w:val="000000"/>
          <w:sz w:val="22"/>
        </w:rPr>
      </w:pPr>
      <w:r w:rsidRPr="00197D0C">
        <w:rPr>
          <w:rFonts w:ascii="Arial" w:hAnsi="Arial"/>
          <w:b/>
          <w:bCs/>
          <w:color w:val="000000"/>
          <w:sz w:val="22"/>
        </w:rPr>
        <w:t>Focus Group Testing to Effectively Plan and Tailor Cancer Prevention and Control Communication Campaigns</w:t>
      </w:r>
    </w:p>
    <w:p w:rsidR="00CB6D10" w:rsidRDefault="00CB6D10" w:rsidP="00CB6D10">
      <w:pPr>
        <w:pStyle w:val="Address"/>
        <w:jc w:val="center"/>
        <w:rPr>
          <w:b/>
          <w:bCs/>
        </w:rPr>
      </w:pPr>
      <w:proofErr w:type="gramStart"/>
      <w:r w:rsidRPr="00197D0C">
        <w:rPr>
          <w:rFonts w:ascii="Arial" w:hAnsi="Arial"/>
          <w:bCs/>
          <w:color w:val="000000"/>
          <w:sz w:val="22"/>
        </w:rPr>
        <w:t xml:space="preserve">(OMB No. </w:t>
      </w:r>
      <w:r w:rsidRPr="00197D0C">
        <w:rPr>
          <w:rFonts w:ascii="Arial" w:hAnsi="Arial" w:cs="Arial"/>
          <w:color w:val="000000"/>
          <w:sz w:val="22"/>
        </w:rPr>
        <w:t>0920-0800</w:t>
      </w:r>
      <w:r>
        <w:rPr>
          <w:rFonts w:ascii="Arial" w:hAnsi="Arial" w:cs="Arial"/>
          <w:color w:val="000000"/>
          <w:sz w:val="22"/>
        </w:rPr>
        <w:t xml:space="preserve"> [generic].</w:t>
      </w:r>
      <w:proofErr w:type="gramEnd"/>
      <w:r>
        <w:rPr>
          <w:rFonts w:ascii="Arial" w:hAnsi="Arial" w:cs="Arial"/>
          <w:color w:val="000000"/>
          <w:sz w:val="22"/>
        </w:rPr>
        <w:t xml:space="preserve"> Expiration date January 31, 2012)</w:t>
      </w:r>
    </w:p>
    <w:p w:rsidR="00CB6D10" w:rsidRDefault="00CB6D10" w:rsidP="00CB6D10">
      <w:pPr>
        <w:pStyle w:val="Address"/>
        <w:jc w:val="center"/>
        <w:rPr>
          <w:b/>
          <w:bCs/>
        </w:rPr>
      </w:pPr>
    </w:p>
    <w:p w:rsidR="00CB6D10" w:rsidRDefault="00CB6D10" w:rsidP="00CB6D10">
      <w:pPr>
        <w:pStyle w:val="Address"/>
        <w:jc w:val="center"/>
        <w:rPr>
          <w:b/>
          <w:bCs/>
        </w:rPr>
      </w:pPr>
      <w:r>
        <w:rPr>
          <w:b/>
          <w:bCs/>
        </w:rPr>
        <w:t>Information Collection #5</w:t>
      </w:r>
    </w:p>
    <w:p w:rsidR="00CB6D10" w:rsidRPr="00E15057" w:rsidRDefault="00CB6D10" w:rsidP="00CB6D10">
      <w:pPr>
        <w:pStyle w:val="Address"/>
        <w:jc w:val="center"/>
        <w:rPr>
          <w:b/>
          <w:bCs/>
        </w:rPr>
      </w:pPr>
      <w:r w:rsidRPr="00E15057">
        <w:rPr>
          <w:b/>
          <w:bCs/>
        </w:rPr>
        <w:t>Test of Effectiveness of Screening Recruitment Messages among African American Women in North Carolina</w:t>
      </w:r>
    </w:p>
    <w:p w:rsidR="0067085F" w:rsidRDefault="0067085F" w:rsidP="00800206">
      <w:pPr>
        <w:pBdr>
          <w:bottom w:val="single" w:sz="24" w:space="1" w:color="auto"/>
        </w:pBdr>
        <w:jc w:val="center"/>
        <w:rPr>
          <w:rFonts w:ascii="Arial Narrow" w:hAnsi="Arial Narrow"/>
          <w:b/>
          <w:bCs/>
        </w:rPr>
      </w:pPr>
    </w:p>
    <w:p w:rsidR="00CB6D10" w:rsidRDefault="00CB6D10" w:rsidP="00800206">
      <w:pPr>
        <w:pBdr>
          <w:bottom w:val="single" w:sz="24" w:space="1" w:color="auto"/>
        </w:pBdr>
        <w:jc w:val="center"/>
        <w:rPr>
          <w:rFonts w:ascii="Arial Narrow" w:hAnsi="Arial Narrow"/>
          <w:bCs/>
        </w:rPr>
      </w:pPr>
    </w:p>
    <w:p w:rsidR="0067085F" w:rsidRPr="0067085F" w:rsidRDefault="0067085F" w:rsidP="0067085F">
      <w:pPr>
        <w:pStyle w:val="Address"/>
        <w:jc w:val="center"/>
      </w:pPr>
    </w:p>
    <w:p w:rsidR="00857766" w:rsidRPr="0067085F" w:rsidRDefault="00857766" w:rsidP="0067085F">
      <w:pPr>
        <w:pStyle w:val="Address"/>
        <w:jc w:val="center"/>
      </w:pPr>
    </w:p>
    <w:p w:rsidR="00857766" w:rsidRPr="0067085F" w:rsidRDefault="00857766" w:rsidP="0067085F">
      <w:pPr>
        <w:pStyle w:val="Address"/>
        <w:jc w:val="center"/>
      </w:pPr>
    </w:p>
    <w:p w:rsidR="00857766" w:rsidRPr="0067085F" w:rsidRDefault="00857766" w:rsidP="0067085F">
      <w:pPr>
        <w:pStyle w:val="Address"/>
        <w:jc w:val="center"/>
      </w:pPr>
    </w:p>
    <w:p w:rsidR="00857766" w:rsidRPr="00451AC3" w:rsidRDefault="00857766" w:rsidP="00800206">
      <w:pPr>
        <w:pStyle w:val="Address"/>
        <w:jc w:val="center"/>
        <w:rPr>
          <w:bCs/>
        </w:rPr>
      </w:pPr>
    </w:p>
    <w:p w:rsidR="00857766" w:rsidRPr="00451AC3" w:rsidRDefault="00857766" w:rsidP="00800206">
      <w:pPr>
        <w:pStyle w:val="Address"/>
        <w:jc w:val="center"/>
      </w:pPr>
      <w:r w:rsidRPr="00451AC3">
        <w:rPr>
          <w:bCs/>
        </w:rPr>
        <w:t>Supporting Statement Part B</w:t>
      </w:r>
    </w:p>
    <w:p w:rsidR="00857766" w:rsidRDefault="00857766" w:rsidP="00800206">
      <w:pPr>
        <w:pStyle w:val="Address"/>
        <w:jc w:val="center"/>
      </w:pPr>
    </w:p>
    <w:p w:rsidR="00800206" w:rsidRDefault="00800206" w:rsidP="00800206">
      <w:pPr>
        <w:pStyle w:val="Address"/>
        <w:jc w:val="center"/>
      </w:pPr>
    </w:p>
    <w:p w:rsidR="00800206" w:rsidRPr="00451AC3" w:rsidRDefault="00800206" w:rsidP="00800206">
      <w:pPr>
        <w:pStyle w:val="Address"/>
        <w:jc w:val="center"/>
      </w:pPr>
    </w:p>
    <w:p w:rsidR="00857766" w:rsidRPr="00451AC3" w:rsidRDefault="00857766" w:rsidP="00800206">
      <w:pPr>
        <w:pStyle w:val="Address"/>
        <w:jc w:val="center"/>
      </w:pPr>
    </w:p>
    <w:p w:rsidR="006307C1" w:rsidRPr="001E4050" w:rsidRDefault="00AF5199" w:rsidP="00800206">
      <w:pPr>
        <w:pStyle w:val="Address"/>
        <w:jc w:val="center"/>
      </w:pPr>
      <w:r>
        <w:t>October 19</w:t>
      </w:r>
      <w:r w:rsidR="005A116E">
        <w:t xml:space="preserve">, </w:t>
      </w:r>
      <w:r w:rsidR="006307C1" w:rsidRPr="00800206">
        <w:t>2011</w:t>
      </w:r>
    </w:p>
    <w:p w:rsidR="00976276" w:rsidRPr="00451AC3" w:rsidRDefault="00976276" w:rsidP="00800206">
      <w:pPr>
        <w:pStyle w:val="Address"/>
        <w:jc w:val="center"/>
      </w:pPr>
    </w:p>
    <w:p w:rsidR="00976276" w:rsidRPr="00451AC3" w:rsidRDefault="00976276" w:rsidP="00800206">
      <w:pPr>
        <w:pStyle w:val="Address"/>
        <w:jc w:val="center"/>
      </w:pPr>
      <w:r w:rsidRPr="00451AC3">
        <w:t>Technical Monitor:</w:t>
      </w:r>
    </w:p>
    <w:p w:rsidR="00976276" w:rsidRPr="00451AC3" w:rsidRDefault="00EC1045" w:rsidP="00800206">
      <w:pPr>
        <w:pStyle w:val="Address"/>
        <w:jc w:val="center"/>
      </w:pPr>
      <w:r>
        <w:t xml:space="preserve">Ingrid </w:t>
      </w:r>
      <w:r w:rsidR="00976276" w:rsidRPr="00451AC3">
        <w:t xml:space="preserve">J. </w:t>
      </w:r>
      <w:r>
        <w:t>Hall</w:t>
      </w:r>
      <w:r w:rsidR="00976276" w:rsidRPr="00451AC3">
        <w:t>, P</w:t>
      </w:r>
      <w:r>
        <w:t>h</w:t>
      </w:r>
      <w:r w:rsidR="00976276" w:rsidRPr="00451AC3">
        <w:t>D, MPH</w:t>
      </w:r>
    </w:p>
    <w:p w:rsidR="00976276" w:rsidRPr="00451AC3" w:rsidRDefault="00976276" w:rsidP="00800206">
      <w:pPr>
        <w:pStyle w:val="Address"/>
        <w:jc w:val="center"/>
      </w:pPr>
      <w:r w:rsidRPr="00451AC3">
        <w:t>Division of Cancer Prevention and Control</w:t>
      </w:r>
    </w:p>
    <w:p w:rsidR="00976276" w:rsidRPr="00451AC3" w:rsidRDefault="00976276" w:rsidP="00800206">
      <w:pPr>
        <w:pStyle w:val="Address"/>
        <w:jc w:val="center"/>
      </w:pPr>
      <w:r w:rsidRPr="00451AC3">
        <w:t>Phone: 770-488-3035</w:t>
      </w:r>
    </w:p>
    <w:p w:rsidR="00976276" w:rsidRPr="00451AC3" w:rsidRDefault="00976276" w:rsidP="00800206">
      <w:pPr>
        <w:pStyle w:val="Address"/>
        <w:jc w:val="center"/>
      </w:pPr>
      <w:r w:rsidRPr="00451AC3">
        <w:t>Fax: 770-488-4639</w:t>
      </w:r>
    </w:p>
    <w:p w:rsidR="00976276" w:rsidRPr="00451AC3" w:rsidRDefault="00976276" w:rsidP="00800206">
      <w:pPr>
        <w:pStyle w:val="Address"/>
        <w:jc w:val="center"/>
      </w:pPr>
      <w:r w:rsidRPr="00451AC3">
        <w:t xml:space="preserve">E-mail: </w:t>
      </w:r>
      <w:r w:rsidR="00AD0C13">
        <w:t>IHall@cdc.gov</w:t>
      </w:r>
    </w:p>
    <w:p w:rsidR="00976276" w:rsidRPr="00451AC3" w:rsidRDefault="00976276" w:rsidP="00800206">
      <w:pPr>
        <w:pStyle w:val="Address"/>
        <w:jc w:val="center"/>
      </w:pPr>
    </w:p>
    <w:p w:rsidR="00976276" w:rsidRPr="00451AC3" w:rsidRDefault="00976276" w:rsidP="00800206">
      <w:pPr>
        <w:pStyle w:val="Address"/>
        <w:jc w:val="center"/>
      </w:pPr>
      <w:r w:rsidRPr="00451AC3">
        <w:t>Supported by:</w:t>
      </w:r>
    </w:p>
    <w:p w:rsidR="00976276" w:rsidRPr="00451AC3" w:rsidRDefault="00976276" w:rsidP="00800206">
      <w:pPr>
        <w:pStyle w:val="Address"/>
        <w:jc w:val="center"/>
      </w:pPr>
      <w:r w:rsidRPr="00451AC3">
        <w:t>Centers for Disease Control and Prevention</w:t>
      </w:r>
    </w:p>
    <w:p w:rsidR="00976276" w:rsidRPr="00451AC3" w:rsidRDefault="00976276" w:rsidP="00800206">
      <w:pPr>
        <w:pStyle w:val="Address"/>
        <w:jc w:val="center"/>
      </w:pPr>
      <w:r w:rsidRPr="00451AC3">
        <w:t>National Center for Chronic Disease Prevention and Health Promotion</w:t>
      </w:r>
    </w:p>
    <w:p w:rsidR="00976276" w:rsidRPr="00451AC3" w:rsidRDefault="00976276" w:rsidP="00800206">
      <w:pPr>
        <w:pStyle w:val="Address"/>
        <w:jc w:val="center"/>
      </w:pPr>
      <w:r w:rsidRPr="00451AC3">
        <w:t>Division of Cancer Prevention and Control</w:t>
      </w:r>
    </w:p>
    <w:p w:rsidR="00976276" w:rsidRPr="00451AC3" w:rsidRDefault="00976276" w:rsidP="00800206">
      <w:pPr>
        <w:pStyle w:val="Address"/>
        <w:jc w:val="center"/>
      </w:pPr>
      <w:r w:rsidRPr="00451AC3">
        <w:t>4770 Buford Highway, NE, Mailstop K64</w:t>
      </w:r>
    </w:p>
    <w:p w:rsidR="00976276" w:rsidRPr="00451AC3" w:rsidRDefault="00976276" w:rsidP="00800206">
      <w:pPr>
        <w:pStyle w:val="Address"/>
        <w:jc w:val="center"/>
        <w:sectPr w:rsidR="00976276" w:rsidRPr="00451AC3" w:rsidSect="00DD3F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800" w:left="1440" w:header="720" w:footer="720" w:gutter="0"/>
          <w:cols w:space="720"/>
          <w:titlePg/>
        </w:sectPr>
      </w:pPr>
      <w:r w:rsidRPr="00451AC3">
        <w:t>Atlanta, GA 30341</w:t>
      </w:r>
    </w:p>
    <w:p w:rsidR="00857766" w:rsidRPr="001A0C75" w:rsidRDefault="00857766" w:rsidP="00C023F3">
      <w:pPr>
        <w:pStyle w:val="Heading1"/>
        <w:rPr>
          <w:rFonts w:ascii="Arial" w:hAnsi="Arial" w:cs="Arial"/>
        </w:rPr>
      </w:pPr>
      <w:bookmarkStart w:id="0" w:name="_Toc294617403"/>
      <w:bookmarkStart w:id="1" w:name="_Toc304820332"/>
      <w:r w:rsidRPr="001A0C75">
        <w:rPr>
          <w:rFonts w:ascii="Arial" w:hAnsi="Arial" w:cs="Arial"/>
        </w:rPr>
        <w:lastRenderedPageBreak/>
        <w:t>TABLE OF CONTENTS</w:t>
      </w:r>
      <w:bookmarkEnd w:id="0"/>
      <w:bookmarkEnd w:id="1"/>
    </w:p>
    <w:p w:rsidR="00B91437" w:rsidRDefault="0034525A">
      <w:pPr>
        <w:pStyle w:val="TOC1"/>
        <w:tabs>
          <w:tab w:val="right" w:leader="dot" w:pos="9350"/>
        </w:tabs>
        <w:rPr>
          <w:rFonts w:asciiTheme="minorHAnsi" w:eastAsiaTheme="minorEastAsia" w:hAnsiTheme="minorHAnsi" w:cstheme="minorBidi"/>
          <w:b w:val="0"/>
          <w:noProof/>
          <w:sz w:val="22"/>
          <w:szCs w:val="22"/>
        </w:rPr>
      </w:pPr>
      <w:r w:rsidRPr="0034525A">
        <w:fldChar w:fldCharType="begin"/>
      </w:r>
      <w:r w:rsidR="003B558D">
        <w:instrText xml:space="preserve"> TOC \h \z \t "Heading 1,1,Heading 2,2" </w:instrText>
      </w:r>
      <w:r w:rsidRPr="0034525A">
        <w:fldChar w:fldCharType="separate"/>
      </w:r>
      <w:hyperlink w:anchor="_Toc304820332" w:history="1">
        <w:r w:rsidR="00B91437" w:rsidRPr="00C3548D">
          <w:rPr>
            <w:rStyle w:val="Hyperlink"/>
            <w:rFonts w:cs="Arial"/>
            <w:noProof/>
          </w:rPr>
          <w:t>TABLE OF CONTENTS</w:t>
        </w:r>
        <w:r w:rsidR="00B91437">
          <w:rPr>
            <w:noProof/>
            <w:webHidden/>
          </w:rPr>
          <w:tab/>
        </w:r>
        <w:r>
          <w:rPr>
            <w:noProof/>
            <w:webHidden/>
          </w:rPr>
          <w:fldChar w:fldCharType="begin"/>
        </w:r>
        <w:r w:rsidR="00B91437">
          <w:rPr>
            <w:noProof/>
            <w:webHidden/>
          </w:rPr>
          <w:instrText xml:space="preserve"> PAGEREF _Toc304820332 \h </w:instrText>
        </w:r>
        <w:r>
          <w:rPr>
            <w:noProof/>
            <w:webHidden/>
          </w:rPr>
        </w:r>
        <w:r>
          <w:rPr>
            <w:noProof/>
            <w:webHidden/>
          </w:rPr>
          <w:fldChar w:fldCharType="separate"/>
        </w:r>
        <w:r w:rsidR="00B91437">
          <w:rPr>
            <w:noProof/>
            <w:webHidden/>
          </w:rPr>
          <w:t>1</w:t>
        </w:r>
        <w:r>
          <w:rPr>
            <w:noProof/>
            <w:webHidden/>
          </w:rPr>
          <w:fldChar w:fldCharType="end"/>
        </w:r>
      </w:hyperlink>
    </w:p>
    <w:p w:rsidR="00B91437" w:rsidRDefault="0034525A">
      <w:pPr>
        <w:pStyle w:val="TOC1"/>
        <w:tabs>
          <w:tab w:val="right" w:leader="dot" w:pos="9350"/>
        </w:tabs>
        <w:rPr>
          <w:rFonts w:asciiTheme="minorHAnsi" w:eastAsiaTheme="minorEastAsia" w:hAnsiTheme="minorHAnsi" w:cstheme="minorBidi"/>
          <w:b w:val="0"/>
          <w:noProof/>
          <w:sz w:val="22"/>
          <w:szCs w:val="22"/>
        </w:rPr>
      </w:pPr>
      <w:hyperlink w:anchor="_Toc304820333" w:history="1">
        <w:r w:rsidR="00B91437" w:rsidRPr="00C3548D">
          <w:rPr>
            <w:rStyle w:val="Hyperlink"/>
            <w:noProof/>
          </w:rPr>
          <w:t>B. DATA COLLECTION AND STATISTICAL METHODS</w:t>
        </w:r>
        <w:r w:rsidR="00B91437">
          <w:rPr>
            <w:noProof/>
            <w:webHidden/>
          </w:rPr>
          <w:tab/>
        </w:r>
        <w:r>
          <w:rPr>
            <w:noProof/>
            <w:webHidden/>
          </w:rPr>
          <w:fldChar w:fldCharType="begin"/>
        </w:r>
        <w:r w:rsidR="00B91437">
          <w:rPr>
            <w:noProof/>
            <w:webHidden/>
          </w:rPr>
          <w:instrText xml:space="preserve"> PAGEREF _Toc304820333 \h </w:instrText>
        </w:r>
        <w:r>
          <w:rPr>
            <w:noProof/>
            <w:webHidden/>
          </w:rPr>
        </w:r>
        <w:r>
          <w:rPr>
            <w:noProof/>
            <w:webHidden/>
          </w:rPr>
          <w:fldChar w:fldCharType="separate"/>
        </w:r>
        <w:r w:rsidR="00B91437">
          <w:rPr>
            <w:noProof/>
            <w:webHidden/>
          </w:rPr>
          <w:t>1</w:t>
        </w:r>
        <w:r>
          <w:rPr>
            <w:noProof/>
            <w:webHidden/>
          </w:rPr>
          <w:fldChar w:fldCharType="end"/>
        </w:r>
      </w:hyperlink>
    </w:p>
    <w:p w:rsidR="00B91437" w:rsidRDefault="0034525A">
      <w:pPr>
        <w:pStyle w:val="TOC2"/>
        <w:rPr>
          <w:rFonts w:asciiTheme="minorHAnsi" w:eastAsiaTheme="minorEastAsia" w:hAnsiTheme="minorHAnsi" w:cstheme="minorBidi"/>
          <w:sz w:val="22"/>
          <w:szCs w:val="22"/>
        </w:rPr>
      </w:pPr>
      <w:hyperlink w:anchor="_Toc304820334" w:history="1">
        <w:r w:rsidR="00B91437" w:rsidRPr="00C3548D">
          <w:rPr>
            <w:rStyle w:val="Hyperlink"/>
          </w:rPr>
          <w:t>B1. Respondent Universe</w:t>
        </w:r>
        <w:r w:rsidR="00B91437">
          <w:rPr>
            <w:webHidden/>
          </w:rPr>
          <w:tab/>
        </w:r>
        <w:r>
          <w:rPr>
            <w:webHidden/>
          </w:rPr>
          <w:fldChar w:fldCharType="begin"/>
        </w:r>
        <w:r w:rsidR="00B91437">
          <w:rPr>
            <w:webHidden/>
          </w:rPr>
          <w:instrText xml:space="preserve"> PAGEREF _Toc304820334 \h </w:instrText>
        </w:r>
        <w:r>
          <w:rPr>
            <w:webHidden/>
          </w:rPr>
        </w:r>
        <w:r>
          <w:rPr>
            <w:webHidden/>
          </w:rPr>
          <w:fldChar w:fldCharType="separate"/>
        </w:r>
        <w:r w:rsidR="00B91437">
          <w:rPr>
            <w:webHidden/>
          </w:rPr>
          <w:t>1</w:t>
        </w:r>
        <w:r>
          <w:rPr>
            <w:webHidden/>
          </w:rPr>
          <w:fldChar w:fldCharType="end"/>
        </w:r>
      </w:hyperlink>
    </w:p>
    <w:p w:rsidR="00B91437" w:rsidRDefault="0034525A">
      <w:pPr>
        <w:pStyle w:val="TOC2"/>
        <w:rPr>
          <w:rFonts w:asciiTheme="minorHAnsi" w:eastAsiaTheme="minorEastAsia" w:hAnsiTheme="minorHAnsi" w:cstheme="minorBidi"/>
          <w:sz w:val="22"/>
          <w:szCs w:val="22"/>
        </w:rPr>
      </w:pPr>
      <w:hyperlink w:anchor="_Toc304820335" w:history="1">
        <w:r w:rsidR="00B91437" w:rsidRPr="00C3548D">
          <w:rPr>
            <w:rStyle w:val="Hyperlink"/>
          </w:rPr>
          <w:t>B2. Procedures for Information Collection</w:t>
        </w:r>
        <w:r w:rsidR="00B91437">
          <w:rPr>
            <w:webHidden/>
          </w:rPr>
          <w:tab/>
        </w:r>
        <w:r>
          <w:rPr>
            <w:webHidden/>
          </w:rPr>
          <w:fldChar w:fldCharType="begin"/>
        </w:r>
        <w:r w:rsidR="00B91437">
          <w:rPr>
            <w:webHidden/>
          </w:rPr>
          <w:instrText xml:space="preserve"> PAGEREF _Toc304820335 \h </w:instrText>
        </w:r>
        <w:r>
          <w:rPr>
            <w:webHidden/>
          </w:rPr>
        </w:r>
        <w:r>
          <w:rPr>
            <w:webHidden/>
          </w:rPr>
          <w:fldChar w:fldCharType="separate"/>
        </w:r>
        <w:r w:rsidR="00B91437">
          <w:rPr>
            <w:webHidden/>
          </w:rPr>
          <w:t>2</w:t>
        </w:r>
        <w:r>
          <w:rPr>
            <w:webHidden/>
          </w:rPr>
          <w:fldChar w:fldCharType="end"/>
        </w:r>
      </w:hyperlink>
    </w:p>
    <w:p w:rsidR="00B91437" w:rsidRDefault="0034525A">
      <w:pPr>
        <w:pStyle w:val="TOC2"/>
        <w:rPr>
          <w:rFonts w:asciiTheme="minorHAnsi" w:eastAsiaTheme="minorEastAsia" w:hAnsiTheme="minorHAnsi" w:cstheme="minorBidi"/>
          <w:sz w:val="22"/>
          <w:szCs w:val="22"/>
        </w:rPr>
      </w:pPr>
      <w:hyperlink w:anchor="_Toc304820336" w:history="1">
        <w:r w:rsidR="00B91437" w:rsidRPr="00C3548D">
          <w:rPr>
            <w:rStyle w:val="Hyperlink"/>
          </w:rPr>
          <w:t>B3. Methods to Maximize Response Rates</w:t>
        </w:r>
        <w:r w:rsidR="00B91437">
          <w:rPr>
            <w:webHidden/>
          </w:rPr>
          <w:tab/>
        </w:r>
        <w:r>
          <w:rPr>
            <w:webHidden/>
          </w:rPr>
          <w:fldChar w:fldCharType="begin"/>
        </w:r>
        <w:r w:rsidR="00B91437">
          <w:rPr>
            <w:webHidden/>
          </w:rPr>
          <w:instrText xml:space="preserve"> PAGEREF _Toc304820336 \h </w:instrText>
        </w:r>
        <w:r>
          <w:rPr>
            <w:webHidden/>
          </w:rPr>
        </w:r>
        <w:r>
          <w:rPr>
            <w:webHidden/>
          </w:rPr>
          <w:fldChar w:fldCharType="separate"/>
        </w:r>
        <w:r w:rsidR="00B91437">
          <w:rPr>
            <w:webHidden/>
          </w:rPr>
          <w:t>4</w:t>
        </w:r>
        <w:r>
          <w:rPr>
            <w:webHidden/>
          </w:rPr>
          <w:fldChar w:fldCharType="end"/>
        </w:r>
      </w:hyperlink>
    </w:p>
    <w:p w:rsidR="00B91437" w:rsidRDefault="0034525A">
      <w:pPr>
        <w:pStyle w:val="TOC2"/>
        <w:rPr>
          <w:rFonts w:asciiTheme="minorHAnsi" w:eastAsiaTheme="minorEastAsia" w:hAnsiTheme="minorHAnsi" w:cstheme="minorBidi"/>
          <w:sz w:val="22"/>
          <w:szCs w:val="22"/>
        </w:rPr>
      </w:pPr>
      <w:hyperlink w:anchor="_Toc304820337" w:history="1">
        <w:r w:rsidR="00B91437" w:rsidRPr="00C3548D">
          <w:rPr>
            <w:rStyle w:val="Hyperlink"/>
          </w:rPr>
          <w:t>B4. Tests of Procedures or Methods to Be Undertaken</w:t>
        </w:r>
        <w:r w:rsidR="00B91437">
          <w:rPr>
            <w:webHidden/>
          </w:rPr>
          <w:tab/>
        </w:r>
        <w:r>
          <w:rPr>
            <w:webHidden/>
          </w:rPr>
          <w:fldChar w:fldCharType="begin"/>
        </w:r>
        <w:r w:rsidR="00B91437">
          <w:rPr>
            <w:webHidden/>
          </w:rPr>
          <w:instrText xml:space="preserve"> PAGEREF _Toc304820337 \h </w:instrText>
        </w:r>
        <w:r>
          <w:rPr>
            <w:webHidden/>
          </w:rPr>
        </w:r>
        <w:r>
          <w:rPr>
            <w:webHidden/>
          </w:rPr>
          <w:fldChar w:fldCharType="separate"/>
        </w:r>
        <w:r w:rsidR="00B91437">
          <w:rPr>
            <w:webHidden/>
          </w:rPr>
          <w:t>4</w:t>
        </w:r>
        <w:r>
          <w:rPr>
            <w:webHidden/>
          </w:rPr>
          <w:fldChar w:fldCharType="end"/>
        </w:r>
      </w:hyperlink>
    </w:p>
    <w:p w:rsidR="00B91437" w:rsidRDefault="0034525A">
      <w:pPr>
        <w:pStyle w:val="TOC2"/>
        <w:rPr>
          <w:rFonts w:asciiTheme="minorHAnsi" w:eastAsiaTheme="minorEastAsia" w:hAnsiTheme="minorHAnsi" w:cstheme="minorBidi"/>
          <w:sz w:val="22"/>
          <w:szCs w:val="22"/>
        </w:rPr>
      </w:pPr>
      <w:hyperlink w:anchor="_Toc304820338" w:history="1">
        <w:r w:rsidR="00B91437" w:rsidRPr="00C3548D">
          <w:rPr>
            <w:rStyle w:val="Hyperlink"/>
          </w:rPr>
          <w:t>B5. Individuals Consulted on Statistical Aspects and Individuals Collecting and/or Analyzing Data</w:t>
        </w:r>
        <w:r w:rsidR="00B91437">
          <w:rPr>
            <w:webHidden/>
          </w:rPr>
          <w:tab/>
        </w:r>
        <w:r>
          <w:rPr>
            <w:webHidden/>
          </w:rPr>
          <w:fldChar w:fldCharType="begin"/>
        </w:r>
        <w:r w:rsidR="00B91437">
          <w:rPr>
            <w:webHidden/>
          </w:rPr>
          <w:instrText xml:space="preserve"> PAGEREF _Toc304820338 \h </w:instrText>
        </w:r>
        <w:r>
          <w:rPr>
            <w:webHidden/>
          </w:rPr>
        </w:r>
        <w:r>
          <w:rPr>
            <w:webHidden/>
          </w:rPr>
          <w:fldChar w:fldCharType="separate"/>
        </w:r>
        <w:r w:rsidR="00B91437">
          <w:rPr>
            <w:webHidden/>
          </w:rPr>
          <w:t>5</w:t>
        </w:r>
        <w:r>
          <w:rPr>
            <w:webHidden/>
          </w:rPr>
          <w:fldChar w:fldCharType="end"/>
        </w:r>
      </w:hyperlink>
    </w:p>
    <w:p w:rsidR="00857766" w:rsidRPr="00451AC3" w:rsidRDefault="0034525A" w:rsidP="003B558D">
      <w:pPr>
        <w:pStyle w:val="Heading1"/>
        <w:rPr>
          <w:b w:val="0"/>
        </w:rPr>
      </w:pPr>
      <w:r>
        <w:fldChar w:fldCharType="end"/>
      </w:r>
    </w:p>
    <w:p w:rsidR="00857766" w:rsidRPr="00451AC3" w:rsidRDefault="00857766" w:rsidP="00451AC3">
      <w:pPr>
        <w:tabs>
          <w:tab w:val="left" w:pos="540"/>
          <w:tab w:val="left" w:pos="900"/>
        </w:tabs>
        <w:jc w:val="both"/>
        <w:rPr>
          <w:rFonts w:ascii="Arial Narrow" w:hAnsi="Arial Narrow"/>
        </w:rPr>
        <w:sectPr w:rsidR="00857766" w:rsidRPr="00451AC3" w:rsidSect="00DD3FBF">
          <w:footerReference w:type="first" r:id="rId13"/>
          <w:pgSz w:w="12240" w:h="15840" w:code="1"/>
          <w:pgMar w:top="1080" w:right="1440" w:bottom="1800" w:left="1440" w:header="720" w:footer="720" w:gutter="0"/>
          <w:pgNumType w:start="1"/>
          <w:cols w:space="720"/>
          <w:titlePg/>
        </w:sectPr>
      </w:pPr>
    </w:p>
    <w:p w:rsidR="00857766" w:rsidRPr="00451AC3" w:rsidRDefault="00857766" w:rsidP="00C023F3">
      <w:pPr>
        <w:pStyle w:val="Heading1"/>
      </w:pPr>
      <w:bookmarkStart w:id="2" w:name="_Toc304820333"/>
      <w:r w:rsidRPr="00451AC3">
        <w:lastRenderedPageBreak/>
        <w:t xml:space="preserve">B. DATA COLLECTION </w:t>
      </w:r>
      <w:r w:rsidR="00062476">
        <w:t>AND</w:t>
      </w:r>
      <w:r w:rsidRPr="00451AC3">
        <w:t xml:space="preserve"> STATISTICAL METHODS</w:t>
      </w:r>
      <w:bookmarkEnd w:id="2"/>
    </w:p>
    <w:p w:rsidR="00857766" w:rsidRPr="00451AC3" w:rsidRDefault="00857766" w:rsidP="00C023F3">
      <w:pPr>
        <w:pStyle w:val="BodyText"/>
      </w:pPr>
      <w:r w:rsidRPr="00451AC3">
        <w:t>Data collection will consist of a focus group methodology</w:t>
      </w:r>
      <w:r w:rsidR="005C60C9" w:rsidRPr="00451AC3">
        <w:t xml:space="preserve"> as well </w:t>
      </w:r>
      <w:r w:rsidR="009C452A">
        <w:t xml:space="preserve">as a quantitative methodology. </w:t>
      </w:r>
      <w:r w:rsidRPr="00451AC3">
        <w:t>In a focus group, a small group of people (typically 8</w:t>
      </w:r>
      <w:r w:rsidR="00062476">
        <w:t>–</w:t>
      </w:r>
      <w:r w:rsidRPr="00451AC3">
        <w:t>12 individuals) engage</w:t>
      </w:r>
      <w:r w:rsidR="00062476">
        <w:t>s</w:t>
      </w:r>
      <w:r w:rsidRPr="00451AC3">
        <w:t xml:space="preserve"> in a discussion of selected topics of interest</w:t>
      </w:r>
      <w:r w:rsidR="00062476">
        <w:t>,</w:t>
      </w:r>
      <w:r w:rsidRPr="00451AC3">
        <w:t xml:space="preserve"> typically directed by a moderator who guides the discussion to obtain the group’s opinions (</w:t>
      </w:r>
      <w:r w:rsidRPr="00451AC3">
        <w:rPr>
          <w:snapToGrid w:val="0"/>
        </w:rPr>
        <w:t>Edmunds, 1999; Krueger &amp; Casey, 2000)</w:t>
      </w:r>
      <w:r w:rsidRPr="00451AC3">
        <w:t>. In this setting, participants can describe their experiences and preferences without the limitations</w:t>
      </w:r>
      <w:r w:rsidR="0067085F">
        <w:t xml:space="preserve"> of preset response categories.</w:t>
      </w:r>
    </w:p>
    <w:p w:rsidR="00857766" w:rsidRPr="00C023F3" w:rsidRDefault="00857766" w:rsidP="00C023F3">
      <w:pPr>
        <w:pStyle w:val="BodyText"/>
      </w:pPr>
      <w:r w:rsidRPr="00451AC3">
        <w:t xml:space="preserve">Statistical methods will not be </w:t>
      </w:r>
      <w:r w:rsidR="00062476">
        <w:t>used</w:t>
      </w:r>
      <w:r w:rsidRPr="00451AC3">
        <w:t xml:space="preserve"> to analyze focus group</w:t>
      </w:r>
      <w:r w:rsidR="005C60C9" w:rsidRPr="00451AC3">
        <w:t xml:space="preserve"> discussion</w:t>
      </w:r>
      <w:r w:rsidRPr="00451AC3">
        <w:t xml:space="preserve"> data</w:t>
      </w:r>
      <w:r w:rsidR="00062476">
        <w:t xml:space="preserve"> because</w:t>
      </w:r>
      <w:r w:rsidRPr="00451AC3">
        <w:t xml:space="preserve"> it is not appropriate to report the percentage of focus group participants w</w:t>
      </w:r>
      <w:r w:rsidR="005C60C9" w:rsidRPr="00451AC3">
        <w:t xml:space="preserve">ho expressed a particular view. </w:t>
      </w:r>
      <w:r w:rsidRPr="00451AC3">
        <w:t>Qualifiers such as “many,” “several,” and “few” will be used to describe the number of participants who expressed a particular view.</w:t>
      </w:r>
      <w:r w:rsidR="009C452A">
        <w:t xml:space="preserve"> </w:t>
      </w:r>
      <w:r w:rsidR="005C60C9" w:rsidRPr="00451AC3">
        <w:t xml:space="preserve">However, statistical methods will be used to analyze the </w:t>
      </w:r>
      <w:r w:rsidR="00256AFE">
        <w:t>Pre-discussion Information Sheet (Pre-DIS)</w:t>
      </w:r>
      <w:r w:rsidR="00111CC0">
        <w:t xml:space="preserve"> and </w:t>
      </w:r>
      <w:r w:rsidR="00256AFE">
        <w:t>P</w:t>
      </w:r>
      <w:r w:rsidR="00111CC0">
        <w:t>ost</w:t>
      </w:r>
      <w:r w:rsidR="00256AFE">
        <w:t>-</w:t>
      </w:r>
      <w:r w:rsidR="00062476">
        <w:t xml:space="preserve">discussion </w:t>
      </w:r>
      <w:r w:rsidR="00256AFE">
        <w:t xml:space="preserve">Information Sheet </w:t>
      </w:r>
      <w:r w:rsidR="00062476">
        <w:t>(</w:t>
      </w:r>
      <w:r w:rsidR="005C60C9" w:rsidRPr="00451AC3">
        <w:t>P</w:t>
      </w:r>
      <w:r w:rsidR="00256AFE">
        <w:t>ost-</w:t>
      </w:r>
      <w:r w:rsidR="005C60C9" w:rsidRPr="00451AC3">
        <w:t>DIS</w:t>
      </w:r>
      <w:r w:rsidR="00062476">
        <w:t>)</w:t>
      </w:r>
      <w:r w:rsidR="005C60C9" w:rsidRPr="00451AC3">
        <w:t xml:space="preserve"> data.</w:t>
      </w:r>
      <w:r w:rsidR="009C452A">
        <w:t xml:space="preserve"> </w:t>
      </w:r>
    </w:p>
    <w:p w:rsidR="00857766" w:rsidRPr="00451AC3" w:rsidRDefault="00C023F3" w:rsidP="00C023F3">
      <w:pPr>
        <w:pStyle w:val="Heading2"/>
      </w:pPr>
      <w:bookmarkStart w:id="3" w:name="_Toc304820334"/>
      <w:r>
        <w:t>B1. Respondent Universe</w:t>
      </w:r>
      <w:bookmarkEnd w:id="3"/>
    </w:p>
    <w:p w:rsidR="00895A43" w:rsidRPr="00751058" w:rsidRDefault="00CB6D10" w:rsidP="00C023F3">
      <w:pPr>
        <w:pStyle w:val="BodyText"/>
      </w:pPr>
      <w:r>
        <w:t>Respondents will be</w:t>
      </w:r>
      <w:r w:rsidR="00800D32" w:rsidRPr="00451AC3">
        <w:t xml:space="preserve"> </w:t>
      </w:r>
      <w:r w:rsidR="00F17A5F" w:rsidRPr="00751058">
        <w:t>National Breast and Cervical Cancer Early Detection Program</w:t>
      </w:r>
      <w:r w:rsidR="00F17A5F">
        <w:t xml:space="preserve"> (</w:t>
      </w:r>
      <w:r w:rsidR="008E132A">
        <w:t>NBCCEDP</w:t>
      </w:r>
      <w:r w:rsidR="00F17A5F">
        <w:t>)</w:t>
      </w:r>
      <w:r w:rsidR="00E750F6">
        <w:t>-</w:t>
      </w:r>
      <w:r w:rsidR="008E132A">
        <w:t xml:space="preserve">eligible </w:t>
      </w:r>
      <w:r w:rsidR="00800D32" w:rsidRPr="00451AC3">
        <w:t xml:space="preserve">African American </w:t>
      </w:r>
      <w:r w:rsidR="008E132A">
        <w:t xml:space="preserve">women </w:t>
      </w:r>
      <w:r w:rsidR="00F0498F">
        <w:t xml:space="preserve">and </w:t>
      </w:r>
      <w:r w:rsidR="00427D30">
        <w:t>women</w:t>
      </w:r>
      <w:r w:rsidR="008E132A" w:rsidRPr="00E15057">
        <w:t xml:space="preserve"> who are Hispanic/Latina (hereafter referred to as Latina)</w:t>
      </w:r>
      <w:r w:rsidR="00F17A5F">
        <w:t>,</w:t>
      </w:r>
      <w:r w:rsidR="008E132A">
        <w:t xml:space="preserve"> </w:t>
      </w:r>
      <w:r w:rsidR="00F17A5F">
        <w:t xml:space="preserve">and </w:t>
      </w:r>
      <w:r w:rsidR="00800D32" w:rsidRPr="00451AC3">
        <w:t>aged 40</w:t>
      </w:r>
      <w:r w:rsidR="00062476">
        <w:t>–</w:t>
      </w:r>
      <w:r w:rsidR="00800D32" w:rsidRPr="00451AC3">
        <w:t xml:space="preserve">64 years. </w:t>
      </w:r>
      <w:r w:rsidR="008E132A">
        <w:t xml:space="preserve">Latinas will be asked </w:t>
      </w:r>
      <w:r w:rsidR="008E132A" w:rsidRPr="00E15057">
        <w:rPr>
          <w:rFonts w:cs="Arial"/>
        </w:rPr>
        <w:t>their thoughts about health, breast cancer, screening</w:t>
      </w:r>
      <w:r w:rsidR="00E750F6">
        <w:rPr>
          <w:rFonts w:cs="Arial"/>
        </w:rPr>
        <w:t xml:space="preserve"> and early detection,</w:t>
      </w:r>
      <w:r w:rsidR="008E132A" w:rsidRPr="00E15057">
        <w:rPr>
          <w:rFonts w:cs="Arial"/>
        </w:rPr>
        <w:t xml:space="preserve"> and viable messages to educate women about breast cancer and increase screening among women who may qualify </w:t>
      </w:r>
      <w:r w:rsidR="008E132A" w:rsidRPr="00751058">
        <w:rPr>
          <w:rFonts w:cs="Arial"/>
        </w:rPr>
        <w:t xml:space="preserve">for free breast cancer screening. </w:t>
      </w:r>
      <w:r w:rsidR="00045914" w:rsidRPr="00751058">
        <w:t>African American women will be</w:t>
      </w:r>
      <w:r w:rsidR="00800D32" w:rsidRPr="00751058">
        <w:t xml:space="preserve"> asked to provide their opinions and thoughts </w:t>
      </w:r>
      <w:r w:rsidR="00062476" w:rsidRPr="00751058">
        <w:t>about</w:t>
      </w:r>
      <w:r w:rsidR="00800D32" w:rsidRPr="00751058">
        <w:t xml:space="preserve"> </w:t>
      </w:r>
      <w:r w:rsidR="00427D30" w:rsidRPr="00751058">
        <w:t xml:space="preserve">already developed </w:t>
      </w:r>
      <w:r w:rsidR="00800D32" w:rsidRPr="00751058">
        <w:t>concepts</w:t>
      </w:r>
      <w:r w:rsidR="008E132A" w:rsidRPr="00751058">
        <w:t xml:space="preserve">, </w:t>
      </w:r>
      <w:r w:rsidR="00800D32" w:rsidRPr="00751058">
        <w:t>messages</w:t>
      </w:r>
      <w:r w:rsidR="00E750F6">
        <w:t>,</w:t>
      </w:r>
      <w:r w:rsidR="00800D32" w:rsidRPr="00751058">
        <w:t xml:space="preserve"> </w:t>
      </w:r>
      <w:r w:rsidR="008E132A" w:rsidRPr="00751058">
        <w:t>and materials to raise breast cancer awareness and promote breast cancer screening</w:t>
      </w:r>
      <w:r w:rsidR="0067085F" w:rsidRPr="00751058">
        <w:t>.</w:t>
      </w:r>
      <w:r w:rsidR="00045914" w:rsidRPr="00751058">
        <w:t xml:space="preserve">  </w:t>
      </w:r>
    </w:p>
    <w:p w:rsidR="00895A43" w:rsidRPr="00451AC3" w:rsidRDefault="00800D32" w:rsidP="00C023F3">
      <w:pPr>
        <w:pStyle w:val="BodyText"/>
      </w:pPr>
      <w:r w:rsidRPr="00751058">
        <w:t xml:space="preserve">There will be a total of </w:t>
      </w:r>
      <w:r w:rsidR="008E132A" w:rsidRPr="00751058">
        <w:t>12</w:t>
      </w:r>
      <w:r w:rsidR="00026B00" w:rsidRPr="00751058">
        <w:t xml:space="preserve"> </w:t>
      </w:r>
      <w:r w:rsidRPr="00751058">
        <w:t xml:space="preserve">focus groups. </w:t>
      </w:r>
      <w:r w:rsidR="003F320D" w:rsidRPr="00751058">
        <w:t xml:space="preserve">Four </w:t>
      </w:r>
      <w:r w:rsidR="00F0498F" w:rsidRPr="00751058">
        <w:t>focus</w:t>
      </w:r>
      <w:r w:rsidRPr="00751058">
        <w:t xml:space="preserve"> groups will be </w:t>
      </w:r>
      <w:r w:rsidR="003F320D" w:rsidRPr="00751058">
        <w:t xml:space="preserve">held with African American women </w:t>
      </w:r>
      <w:r w:rsidRPr="00751058">
        <w:t xml:space="preserve">in </w:t>
      </w:r>
      <w:r w:rsidR="00BB1185" w:rsidRPr="00751058">
        <w:t>Charlotte</w:t>
      </w:r>
      <w:r w:rsidRPr="00751058">
        <w:t xml:space="preserve">, North Carolina </w:t>
      </w:r>
      <w:r w:rsidR="006307C1" w:rsidRPr="00751058">
        <w:t>(NC)</w:t>
      </w:r>
      <w:r w:rsidR="003F320D" w:rsidRPr="00751058">
        <w:t xml:space="preserve">.  Four focus groups will be held with African American women in Raleigh-Durham.  </w:t>
      </w:r>
      <w:r w:rsidR="00F17A5F">
        <w:t xml:space="preserve">We also propose </w:t>
      </w:r>
      <w:r w:rsidR="000D4595">
        <w:t xml:space="preserve">to </w:t>
      </w:r>
      <w:r w:rsidR="00F17A5F">
        <w:t xml:space="preserve">conduct four additional </w:t>
      </w:r>
      <w:r w:rsidR="003F320D" w:rsidRPr="00751058">
        <w:t xml:space="preserve">groups with Latinas in Charlotte, Raleigh-Durham or Greenville. Focus </w:t>
      </w:r>
      <w:r w:rsidRPr="00751058">
        <w:t>groups will be conducted with NBCCEDP</w:t>
      </w:r>
      <w:r w:rsidR="0037571E" w:rsidRPr="00751058">
        <w:t>–</w:t>
      </w:r>
      <w:r w:rsidRPr="00751058">
        <w:t>eligible women who have never been diagnosed with breast cancer, liv</w:t>
      </w:r>
      <w:r w:rsidR="00BB1185" w:rsidRPr="00751058">
        <w:t>e within a specific set of ZIP c</w:t>
      </w:r>
      <w:r w:rsidRPr="00751058">
        <w:t xml:space="preserve">odes, and have </w:t>
      </w:r>
      <w:r w:rsidR="0037571E" w:rsidRPr="00751058">
        <w:t>no</w:t>
      </w:r>
      <w:r w:rsidRPr="00751058">
        <w:t xml:space="preserve"> family members who have been recruited for this study. The focus groups will be segmented by age (40</w:t>
      </w:r>
      <w:r w:rsidR="0037571E" w:rsidRPr="00751058">
        <w:t>–</w:t>
      </w:r>
      <w:r w:rsidRPr="00751058">
        <w:t>49 years and 50</w:t>
      </w:r>
      <w:r w:rsidR="0037571E" w:rsidRPr="00751058">
        <w:t>–</w:t>
      </w:r>
      <w:r w:rsidRPr="00751058">
        <w:t xml:space="preserve">64 years) and screening status (screened in the past 24 months and not screened in the past 3 years). This age division, along with segmenting based on screening status, will allow us to examine differences between participants and nonparticipants, which may have implications for modifying messages </w:t>
      </w:r>
      <w:r w:rsidR="003F320D" w:rsidRPr="00751058">
        <w:t>and materials</w:t>
      </w:r>
      <w:r w:rsidR="009C452A" w:rsidRPr="00751058">
        <w:t xml:space="preserve">. </w:t>
      </w:r>
      <w:r w:rsidRPr="00751058">
        <w:t xml:space="preserve">Segmenting by age will also help maintain a greater level of group homogeneity (Patton, 1990). Table B1 shows the segmentation plan for the </w:t>
      </w:r>
      <w:r w:rsidR="00B66559">
        <w:t>12</w:t>
      </w:r>
      <w:r w:rsidR="00CB25F1" w:rsidRPr="00751058">
        <w:t xml:space="preserve"> </w:t>
      </w:r>
      <w:r w:rsidRPr="00751058">
        <w:t>focus groups.</w:t>
      </w:r>
    </w:p>
    <w:p w:rsidR="003F320D" w:rsidRDefault="009C452A" w:rsidP="003F320D">
      <w:pPr>
        <w:pStyle w:val="ExhibitTitle"/>
        <w:rPr>
          <w:bCs/>
        </w:rPr>
      </w:pPr>
      <w:r>
        <w:t xml:space="preserve">Table B1. </w:t>
      </w:r>
      <w:r w:rsidR="00A4486F" w:rsidRPr="00884E20">
        <w:t>Focus Group Segmentation Plan</w:t>
      </w:r>
    </w:p>
    <w:tbl>
      <w:tblPr>
        <w:tblW w:w="9360" w:type="dxa"/>
        <w:jc w:val="center"/>
        <w:tblBorders>
          <w:top w:val="single" w:sz="18" w:space="0" w:color="auto"/>
          <w:left w:val="single" w:sz="18" w:space="0" w:color="auto"/>
          <w:bottom w:val="single" w:sz="18" w:space="0" w:color="auto"/>
          <w:right w:val="single" w:sz="18" w:space="0" w:color="auto"/>
        </w:tblBorders>
        <w:tblCellMar>
          <w:top w:w="29" w:type="dxa"/>
          <w:left w:w="115" w:type="dxa"/>
          <w:bottom w:w="29" w:type="dxa"/>
          <w:right w:w="115" w:type="dxa"/>
        </w:tblCellMar>
        <w:tblLook w:val="0000"/>
      </w:tblPr>
      <w:tblGrid>
        <w:gridCol w:w="1710"/>
        <w:gridCol w:w="1905"/>
        <w:gridCol w:w="1875"/>
        <w:gridCol w:w="1930"/>
        <w:gridCol w:w="1940"/>
      </w:tblGrid>
      <w:tr w:rsidR="003F320D" w:rsidRPr="00E15057" w:rsidTr="00D6673D">
        <w:trPr>
          <w:trHeight w:val="555"/>
          <w:jc w:val="center"/>
        </w:trPr>
        <w:tc>
          <w:tcPr>
            <w:tcW w:w="1710" w:type="dxa"/>
            <w:vMerge w:val="restart"/>
            <w:tcBorders>
              <w:top w:val="double" w:sz="4" w:space="0" w:color="auto"/>
              <w:left w:val="double" w:sz="4" w:space="0" w:color="auto"/>
              <w:bottom w:val="single" w:sz="6" w:space="0" w:color="auto"/>
              <w:right w:val="single" w:sz="6" w:space="0" w:color="auto"/>
            </w:tcBorders>
            <w:shd w:val="clear" w:color="auto" w:fill="auto"/>
            <w:vAlign w:val="bottom"/>
          </w:tcPr>
          <w:p w:rsidR="003F320D" w:rsidRPr="00E15057" w:rsidRDefault="003F320D" w:rsidP="00D6673D">
            <w:pPr>
              <w:pStyle w:val="TableHeader1"/>
            </w:pPr>
            <w:r w:rsidRPr="00E15057">
              <w:t>City</w:t>
            </w:r>
          </w:p>
        </w:tc>
        <w:tc>
          <w:tcPr>
            <w:tcW w:w="3780" w:type="dxa"/>
            <w:gridSpan w:val="2"/>
            <w:tcBorders>
              <w:top w:val="double" w:sz="4" w:space="0" w:color="auto"/>
              <w:left w:val="single" w:sz="6" w:space="0" w:color="auto"/>
              <w:bottom w:val="single" w:sz="6" w:space="0" w:color="auto"/>
              <w:right w:val="single" w:sz="6" w:space="0" w:color="auto"/>
            </w:tcBorders>
            <w:shd w:val="clear" w:color="auto" w:fill="auto"/>
            <w:vAlign w:val="center"/>
          </w:tcPr>
          <w:p w:rsidR="003F320D" w:rsidRPr="00E15057" w:rsidRDefault="003F320D" w:rsidP="00D6673D">
            <w:pPr>
              <w:pStyle w:val="TableHeader1"/>
            </w:pPr>
            <w:r w:rsidRPr="00E15057">
              <w:t>Screened</w:t>
            </w:r>
          </w:p>
          <w:p w:rsidR="003F320D" w:rsidRPr="00E15057" w:rsidRDefault="003F320D" w:rsidP="00D6673D">
            <w:pPr>
              <w:pStyle w:val="TableHeader1"/>
            </w:pPr>
            <w:r w:rsidRPr="00E15057">
              <w:t xml:space="preserve">Women screened in the past </w:t>
            </w:r>
            <w:r w:rsidRPr="00E15057">
              <w:br/>
              <w:t>24 months</w:t>
            </w:r>
          </w:p>
        </w:tc>
        <w:tc>
          <w:tcPr>
            <w:tcW w:w="3870" w:type="dxa"/>
            <w:gridSpan w:val="2"/>
            <w:tcBorders>
              <w:top w:val="double" w:sz="4" w:space="0" w:color="auto"/>
              <w:left w:val="single" w:sz="6" w:space="0" w:color="auto"/>
              <w:bottom w:val="single" w:sz="6" w:space="0" w:color="auto"/>
              <w:right w:val="double" w:sz="4" w:space="0" w:color="auto"/>
            </w:tcBorders>
            <w:shd w:val="clear" w:color="auto" w:fill="auto"/>
            <w:vAlign w:val="center"/>
          </w:tcPr>
          <w:p w:rsidR="003F320D" w:rsidRPr="00E15057" w:rsidRDefault="003F320D" w:rsidP="00D6673D">
            <w:pPr>
              <w:pStyle w:val="TableHeader1"/>
            </w:pPr>
            <w:r w:rsidRPr="00E15057">
              <w:t>Unscreened</w:t>
            </w:r>
          </w:p>
          <w:p w:rsidR="003F320D" w:rsidRPr="00E15057" w:rsidRDefault="003F320D" w:rsidP="00D6673D">
            <w:pPr>
              <w:pStyle w:val="TableHeader1"/>
            </w:pPr>
            <w:r w:rsidRPr="00E15057">
              <w:t xml:space="preserve">Women not screened in the past </w:t>
            </w:r>
            <w:r w:rsidRPr="00E15057">
              <w:br/>
              <w:t>3 years</w:t>
            </w:r>
          </w:p>
        </w:tc>
      </w:tr>
      <w:tr w:rsidR="003F320D" w:rsidRPr="00E15057" w:rsidTr="00D6673D">
        <w:trPr>
          <w:trHeight w:val="68"/>
          <w:jc w:val="center"/>
        </w:trPr>
        <w:tc>
          <w:tcPr>
            <w:tcW w:w="1710" w:type="dxa"/>
            <w:vMerge/>
            <w:tcBorders>
              <w:top w:val="single" w:sz="6" w:space="0" w:color="auto"/>
              <w:left w:val="double" w:sz="4" w:space="0" w:color="auto"/>
              <w:bottom w:val="single" w:sz="6" w:space="0" w:color="auto"/>
              <w:right w:val="single" w:sz="6" w:space="0" w:color="auto"/>
            </w:tcBorders>
            <w:shd w:val="clear" w:color="auto" w:fill="auto"/>
            <w:vAlign w:val="center"/>
          </w:tcPr>
          <w:p w:rsidR="003F320D" w:rsidRPr="00E15057" w:rsidRDefault="003F320D" w:rsidP="00D6673D">
            <w:pPr>
              <w:pStyle w:val="TableHeader1"/>
            </w:pP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tcPr>
          <w:p w:rsidR="003F320D" w:rsidRPr="00E15057" w:rsidRDefault="003F320D" w:rsidP="00D6673D">
            <w:pPr>
              <w:pStyle w:val="TableHeader1"/>
            </w:pPr>
            <w:r w:rsidRPr="00E15057">
              <w:t>40–49 years</w:t>
            </w:r>
          </w:p>
        </w:tc>
        <w:tc>
          <w:tcPr>
            <w:tcW w:w="1875" w:type="dxa"/>
            <w:tcBorders>
              <w:top w:val="single" w:sz="6" w:space="0" w:color="auto"/>
              <w:left w:val="single" w:sz="6" w:space="0" w:color="auto"/>
              <w:bottom w:val="single" w:sz="4" w:space="0" w:color="auto"/>
              <w:right w:val="single" w:sz="6" w:space="0" w:color="auto"/>
            </w:tcBorders>
            <w:shd w:val="clear" w:color="auto" w:fill="auto"/>
            <w:vAlign w:val="center"/>
          </w:tcPr>
          <w:p w:rsidR="003F320D" w:rsidRPr="00E15057" w:rsidRDefault="003F320D" w:rsidP="00D6673D">
            <w:pPr>
              <w:pStyle w:val="TableHeader1"/>
            </w:pPr>
            <w:r w:rsidRPr="00E15057">
              <w:t>50–64 years</w:t>
            </w:r>
          </w:p>
        </w:tc>
        <w:tc>
          <w:tcPr>
            <w:tcW w:w="1930" w:type="dxa"/>
            <w:tcBorders>
              <w:top w:val="single" w:sz="6" w:space="0" w:color="auto"/>
              <w:left w:val="single" w:sz="6" w:space="0" w:color="auto"/>
              <w:bottom w:val="single" w:sz="4" w:space="0" w:color="auto"/>
              <w:right w:val="single" w:sz="4" w:space="0" w:color="auto"/>
            </w:tcBorders>
            <w:shd w:val="clear" w:color="auto" w:fill="auto"/>
            <w:vAlign w:val="center"/>
          </w:tcPr>
          <w:p w:rsidR="003F320D" w:rsidRPr="00E15057" w:rsidRDefault="003F320D" w:rsidP="00D6673D">
            <w:pPr>
              <w:pStyle w:val="TableHeader1"/>
            </w:pPr>
            <w:r w:rsidRPr="00E15057">
              <w:t>40–49 years</w:t>
            </w:r>
          </w:p>
        </w:tc>
        <w:tc>
          <w:tcPr>
            <w:tcW w:w="1940" w:type="dxa"/>
            <w:tcBorders>
              <w:top w:val="single" w:sz="4" w:space="0" w:color="auto"/>
              <w:left w:val="single" w:sz="4" w:space="0" w:color="auto"/>
              <w:bottom w:val="single" w:sz="4" w:space="0" w:color="auto"/>
              <w:right w:val="double" w:sz="4" w:space="0" w:color="auto"/>
            </w:tcBorders>
            <w:shd w:val="clear" w:color="auto" w:fill="auto"/>
            <w:vAlign w:val="center"/>
          </w:tcPr>
          <w:p w:rsidR="003F320D" w:rsidRPr="00E15057" w:rsidRDefault="003F320D" w:rsidP="00D6673D">
            <w:pPr>
              <w:pStyle w:val="TableHeader1"/>
            </w:pPr>
            <w:r w:rsidRPr="00E15057">
              <w:t>50–64 years</w:t>
            </w:r>
          </w:p>
        </w:tc>
      </w:tr>
      <w:tr w:rsidR="003F320D" w:rsidRPr="00E15057" w:rsidTr="00D6673D">
        <w:trPr>
          <w:trHeight w:val="628"/>
          <w:jc w:val="center"/>
        </w:trPr>
        <w:tc>
          <w:tcPr>
            <w:tcW w:w="1710" w:type="dxa"/>
            <w:tcBorders>
              <w:top w:val="single" w:sz="6" w:space="0" w:color="auto"/>
              <w:left w:val="double" w:sz="4" w:space="0" w:color="auto"/>
              <w:right w:val="single" w:sz="6" w:space="0" w:color="auto"/>
            </w:tcBorders>
            <w:shd w:val="clear" w:color="auto" w:fill="auto"/>
            <w:vAlign w:val="center"/>
          </w:tcPr>
          <w:p w:rsidR="003F320D" w:rsidRPr="00E15057" w:rsidRDefault="003F320D" w:rsidP="00D6673D">
            <w:pPr>
              <w:pStyle w:val="TableText"/>
            </w:pPr>
            <w:r w:rsidRPr="00E15057">
              <w:t>Charlotte</w:t>
            </w:r>
          </w:p>
        </w:tc>
        <w:tc>
          <w:tcPr>
            <w:tcW w:w="1905" w:type="dxa"/>
            <w:tcBorders>
              <w:top w:val="single" w:sz="6" w:space="0" w:color="auto"/>
              <w:left w:val="single" w:sz="6" w:space="0" w:color="auto"/>
              <w:right w:val="single" w:sz="4" w:space="0" w:color="auto"/>
            </w:tcBorders>
            <w:shd w:val="clear" w:color="auto" w:fill="auto"/>
            <w:vAlign w:val="center"/>
          </w:tcPr>
          <w:p w:rsidR="003F320D" w:rsidRPr="00E15057" w:rsidRDefault="003F320D" w:rsidP="00D6673D">
            <w:pPr>
              <w:pStyle w:val="TableText"/>
            </w:pPr>
            <w:r w:rsidRPr="00E15057">
              <w:t>1 group</w:t>
            </w:r>
          </w:p>
        </w:tc>
        <w:tc>
          <w:tcPr>
            <w:tcW w:w="1875" w:type="dxa"/>
            <w:tcBorders>
              <w:top w:val="single" w:sz="4" w:space="0" w:color="auto"/>
              <w:left w:val="single" w:sz="4" w:space="0" w:color="auto"/>
              <w:right w:val="single" w:sz="4" w:space="0" w:color="auto"/>
            </w:tcBorders>
            <w:shd w:val="clear" w:color="auto" w:fill="auto"/>
            <w:vAlign w:val="center"/>
          </w:tcPr>
          <w:p w:rsidR="003F320D" w:rsidRPr="00E15057" w:rsidRDefault="003F320D" w:rsidP="00D6673D">
            <w:pPr>
              <w:pStyle w:val="TableText"/>
            </w:pPr>
            <w:r w:rsidRPr="00E15057">
              <w:t>1 group</w:t>
            </w:r>
          </w:p>
        </w:tc>
        <w:tc>
          <w:tcPr>
            <w:tcW w:w="1930" w:type="dxa"/>
            <w:tcBorders>
              <w:top w:val="single" w:sz="4" w:space="0" w:color="auto"/>
              <w:left w:val="single" w:sz="4" w:space="0" w:color="auto"/>
              <w:right w:val="single" w:sz="4" w:space="0" w:color="auto"/>
            </w:tcBorders>
            <w:shd w:val="clear" w:color="auto" w:fill="auto"/>
            <w:vAlign w:val="center"/>
          </w:tcPr>
          <w:p w:rsidR="003F320D" w:rsidRPr="00E15057" w:rsidRDefault="003F320D" w:rsidP="00D6673D">
            <w:pPr>
              <w:pStyle w:val="TableText"/>
            </w:pPr>
            <w:r w:rsidRPr="00E15057">
              <w:t>1 group</w:t>
            </w:r>
          </w:p>
        </w:tc>
        <w:tc>
          <w:tcPr>
            <w:tcW w:w="1940" w:type="dxa"/>
            <w:tcBorders>
              <w:top w:val="single" w:sz="4" w:space="0" w:color="auto"/>
              <w:left w:val="single" w:sz="4" w:space="0" w:color="auto"/>
              <w:right w:val="double" w:sz="4" w:space="0" w:color="auto"/>
            </w:tcBorders>
            <w:shd w:val="clear" w:color="auto" w:fill="auto"/>
            <w:vAlign w:val="center"/>
          </w:tcPr>
          <w:p w:rsidR="003F320D" w:rsidRPr="00E15057" w:rsidRDefault="003F320D" w:rsidP="00D6673D">
            <w:pPr>
              <w:pStyle w:val="TableText"/>
            </w:pPr>
            <w:r w:rsidRPr="00E15057">
              <w:t>1 group</w:t>
            </w:r>
          </w:p>
        </w:tc>
      </w:tr>
      <w:tr w:rsidR="003F320D" w:rsidRPr="00E15057" w:rsidTr="00D6673D">
        <w:trPr>
          <w:trHeight w:val="406"/>
          <w:jc w:val="center"/>
        </w:trPr>
        <w:tc>
          <w:tcPr>
            <w:tcW w:w="1710" w:type="dxa"/>
            <w:tcBorders>
              <w:top w:val="single" w:sz="6" w:space="0" w:color="auto"/>
              <w:left w:val="double" w:sz="4" w:space="0" w:color="auto"/>
              <w:bottom w:val="single" w:sz="6" w:space="0" w:color="auto"/>
              <w:right w:val="single" w:sz="6" w:space="0" w:color="auto"/>
            </w:tcBorders>
            <w:shd w:val="clear" w:color="auto" w:fill="auto"/>
            <w:vAlign w:val="center"/>
          </w:tcPr>
          <w:p w:rsidR="003F320D" w:rsidRPr="00E15057" w:rsidRDefault="003F320D" w:rsidP="00D6673D">
            <w:pPr>
              <w:pStyle w:val="TableText"/>
            </w:pPr>
            <w:r w:rsidRPr="00E15057">
              <w:t>Raleigh-Durham</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tcPr>
          <w:p w:rsidR="003F320D" w:rsidRPr="00E15057" w:rsidRDefault="003F320D" w:rsidP="00D6673D">
            <w:pPr>
              <w:pStyle w:val="TableText"/>
            </w:pPr>
            <w:r w:rsidRPr="00E15057">
              <w:t>1 group</w:t>
            </w:r>
          </w:p>
        </w:tc>
        <w:tc>
          <w:tcPr>
            <w:tcW w:w="1875" w:type="dxa"/>
            <w:tcBorders>
              <w:top w:val="single" w:sz="4" w:space="0" w:color="auto"/>
              <w:left w:val="single" w:sz="6" w:space="0" w:color="auto"/>
              <w:bottom w:val="single" w:sz="6" w:space="0" w:color="auto"/>
              <w:right w:val="single" w:sz="6" w:space="0" w:color="auto"/>
            </w:tcBorders>
            <w:shd w:val="clear" w:color="auto" w:fill="auto"/>
            <w:vAlign w:val="center"/>
          </w:tcPr>
          <w:p w:rsidR="003F320D" w:rsidRPr="00E15057" w:rsidRDefault="003F320D" w:rsidP="00D6673D">
            <w:pPr>
              <w:pStyle w:val="TableText"/>
            </w:pPr>
            <w:r w:rsidRPr="00E15057">
              <w:t>1 group</w:t>
            </w:r>
          </w:p>
        </w:tc>
        <w:tc>
          <w:tcPr>
            <w:tcW w:w="1930" w:type="dxa"/>
            <w:tcBorders>
              <w:top w:val="single" w:sz="4" w:space="0" w:color="auto"/>
              <w:left w:val="single" w:sz="6" w:space="0" w:color="auto"/>
              <w:bottom w:val="single" w:sz="6" w:space="0" w:color="auto"/>
              <w:right w:val="single" w:sz="4" w:space="0" w:color="auto"/>
            </w:tcBorders>
            <w:shd w:val="clear" w:color="auto" w:fill="auto"/>
            <w:vAlign w:val="center"/>
          </w:tcPr>
          <w:p w:rsidR="003F320D" w:rsidRPr="00E15057" w:rsidRDefault="003F320D" w:rsidP="00D6673D">
            <w:pPr>
              <w:pStyle w:val="TableText"/>
            </w:pPr>
            <w:r w:rsidRPr="00E15057">
              <w:t>1 group</w:t>
            </w:r>
          </w:p>
        </w:tc>
        <w:tc>
          <w:tcPr>
            <w:tcW w:w="1940" w:type="dxa"/>
            <w:tcBorders>
              <w:top w:val="single" w:sz="4" w:space="0" w:color="auto"/>
              <w:left w:val="single" w:sz="4" w:space="0" w:color="auto"/>
              <w:bottom w:val="single" w:sz="6" w:space="0" w:color="auto"/>
              <w:right w:val="double" w:sz="4" w:space="0" w:color="auto"/>
            </w:tcBorders>
            <w:shd w:val="clear" w:color="auto" w:fill="auto"/>
            <w:vAlign w:val="center"/>
          </w:tcPr>
          <w:p w:rsidR="003F320D" w:rsidRPr="00E15057" w:rsidRDefault="003F320D" w:rsidP="00D6673D">
            <w:pPr>
              <w:pStyle w:val="TableText"/>
            </w:pPr>
            <w:r w:rsidRPr="00E15057">
              <w:t>1 group</w:t>
            </w:r>
          </w:p>
        </w:tc>
      </w:tr>
      <w:tr w:rsidR="003F320D" w:rsidRPr="00E15057" w:rsidTr="00D6673D">
        <w:trPr>
          <w:trHeight w:val="415"/>
          <w:jc w:val="center"/>
        </w:trPr>
        <w:tc>
          <w:tcPr>
            <w:tcW w:w="1710" w:type="dxa"/>
            <w:tcBorders>
              <w:top w:val="single" w:sz="6" w:space="0" w:color="auto"/>
              <w:left w:val="double" w:sz="4" w:space="0" w:color="auto"/>
              <w:bottom w:val="double" w:sz="4" w:space="0" w:color="auto"/>
              <w:right w:val="single" w:sz="6" w:space="0" w:color="auto"/>
            </w:tcBorders>
            <w:shd w:val="clear" w:color="auto" w:fill="auto"/>
            <w:vAlign w:val="center"/>
          </w:tcPr>
          <w:p w:rsidR="003F320D" w:rsidRPr="00E15057" w:rsidRDefault="003F320D" w:rsidP="00D6673D">
            <w:pPr>
              <w:pStyle w:val="TableText"/>
            </w:pPr>
            <w:r w:rsidRPr="00E15057">
              <w:t xml:space="preserve">Charlotte, Raleigh-Durham </w:t>
            </w:r>
            <w:r w:rsidRPr="00E15057">
              <w:lastRenderedPageBreak/>
              <w:t>or Greenville</w:t>
            </w:r>
          </w:p>
          <w:p w:rsidR="003F320D" w:rsidRPr="00E15057" w:rsidRDefault="003F320D" w:rsidP="00D6673D">
            <w:pPr>
              <w:pStyle w:val="TableText"/>
              <w:rPr>
                <w:sz w:val="16"/>
                <w:szCs w:val="16"/>
              </w:rPr>
            </w:pPr>
            <w:r w:rsidRPr="00E15057">
              <w:rPr>
                <w:sz w:val="16"/>
                <w:szCs w:val="16"/>
              </w:rPr>
              <w:t>(Potential focus groups with Latinas to be held in one of these three cities)</w:t>
            </w:r>
          </w:p>
        </w:tc>
        <w:tc>
          <w:tcPr>
            <w:tcW w:w="1905" w:type="dxa"/>
            <w:tcBorders>
              <w:top w:val="single" w:sz="6" w:space="0" w:color="auto"/>
              <w:left w:val="single" w:sz="6" w:space="0" w:color="auto"/>
              <w:bottom w:val="double" w:sz="4" w:space="0" w:color="auto"/>
              <w:right w:val="single" w:sz="6" w:space="0" w:color="auto"/>
            </w:tcBorders>
            <w:shd w:val="clear" w:color="auto" w:fill="auto"/>
            <w:vAlign w:val="center"/>
          </w:tcPr>
          <w:p w:rsidR="003F320D" w:rsidRPr="00E15057" w:rsidRDefault="003F320D" w:rsidP="00D6673D">
            <w:pPr>
              <w:pStyle w:val="TableText"/>
            </w:pPr>
            <w:r w:rsidRPr="00E15057">
              <w:lastRenderedPageBreak/>
              <w:t>1 group</w:t>
            </w:r>
          </w:p>
        </w:tc>
        <w:tc>
          <w:tcPr>
            <w:tcW w:w="1875" w:type="dxa"/>
            <w:tcBorders>
              <w:top w:val="single" w:sz="6" w:space="0" w:color="auto"/>
              <w:left w:val="single" w:sz="6" w:space="0" w:color="auto"/>
              <w:bottom w:val="double" w:sz="4" w:space="0" w:color="auto"/>
              <w:right w:val="single" w:sz="6" w:space="0" w:color="auto"/>
            </w:tcBorders>
            <w:shd w:val="clear" w:color="auto" w:fill="auto"/>
            <w:vAlign w:val="center"/>
          </w:tcPr>
          <w:p w:rsidR="003F320D" w:rsidRPr="00E15057" w:rsidRDefault="003F320D" w:rsidP="00D6673D">
            <w:pPr>
              <w:pStyle w:val="TableText"/>
            </w:pPr>
            <w:r w:rsidRPr="00E15057">
              <w:t>1 group</w:t>
            </w:r>
          </w:p>
        </w:tc>
        <w:tc>
          <w:tcPr>
            <w:tcW w:w="1930" w:type="dxa"/>
            <w:tcBorders>
              <w:top w:val="single" w:sz="6" w:space="0" w:color="auto"/>
              <w:left w:val="single" w:sz="6" w:space="0" w:color="auto"/>
              <w:bottom w:val="double" w:sz="4" w:space="0" w:color="auto"/>
              <w:right w:val="single" w:sz="4" w:space="0" w:color="auto"/>
            </w:tcBorders>
            <w:shd w:val="clear" w:color="auto" w:fill="auto"/>
            <w:vAlign w:val="center"/>
          </w:tcPr>
          <w:p w:rsidR="003F320D" w:rsidRPr="00E15057" w:rsidRDefault="003F320D" w:rsidP="00D6673D">
            <w:pPr>
              <w:pStyle w:val="TableText"/>
            </w:pPr>
            <w:r w:rsidRPr="00E15057">
              <w:t>1 group</w:t>
            </w:r>
          </w:p>
        </w:tc>
        <w:tc>
          <w:tcPr>
            <w:tcW w:w="1940" w:type="dxa"/>
            <w:tcBorders>
              <w:top w:val="single" w:sz="4" w:space="0" w:color="auto"/>
              <w:left w:val="single" w:sz="4" w:space="0" w:color="auto"/>
              <w:bottom w:val="double" w:sz="4" w:space="0" w:color="auto"/>
              <w:right w:val="double" w:sz="4" w:space="0" w:color="auto"/>
            </w:tcBorders>
            <w:shd w:val="clear" w:color="auto" w:fill="auto"/>
            <w:vAlign w:val="center"/>
          </w:tcPr>
          <w:p w:rsidR="003F320D" w:rsidRPr="00E15057" w:rsidRDefault="003F320D" w:rsidP="00D6673D">
            <w:pPr>
              <w:pStyle w:val="TableText"/>
            </w:pPr>
            <w:r w:rsidRPr="00E15057">
              <w:t>1 group</w:t>
            </w:r>
          </w:p>
        </w:tc>
      </w:tr>
    </w:tbl>
    <w:p w:rsidR="005A4E57" w:rsidRDefault="005A4E57" w:rsidP="003F320D">
      <w:pPr>
        <w:pStyle w:val="ExhibitTitle"/>
        <w:rPr>
          <w:b w:val="0"/>
          <w:i/>
        </w:rPr>
      </w:pPr>
    </w:p>
    <w:p w:rsidR="00857766" w:rsidRPr="00451AC3" w:rsidRDefault="00857766" w:rsidP="00C023F3">
      <w:pPr>
        <w:pStyle w:val="Heading2"/>
      </w:pPr>
      <w:bookmarkStart w:id="4" w:name="_Toc304820335"/>
      <w:r w:rsidRPr="00451AC3">
        <w:t>B2. Procedures for Information Collection</w:t>
      </w:r>
      <w:bookmarkEnd w:id="4"/>
    </w:p>
    <w:p w:rsidR="007F7D8C" w:rsidRPr="00451AC3" w:rsidRDefault="007F7D8C" w:rsidP="00C023F3">
      <w:pPr>
        <w:pStyle w:val="BodyText"/>
      </w:pPr>
      <w:r w:rsidRPr="00451AC3">
        <w:t>The Persuasive Health Message Framework (Witte, 1995), an integrated approach to generating audience-specific messages, was used to guide data collection efforts in phase</w:t>
      </w:r>
      <w:r w:rsidR="0037571E">
        <w:t>s</w:t>
      </w:r>
      <w:r w:rsidRPr="00451AC3">
        <w:t xml:space="preserve"> I and </w:t>
      </w:r>
      <w:r w:rsidR="00A4486F" w:rsidRPr="00451AC3">
        <w:t xml:space="preserve">II </w:t>
      </w:r>
      <w:r w:rsidR="00E750F6">
        <w:t>of</w:t>
      </w:r>
      <w:r w:rsidR="00E750F6" w:rsidRPr="00451AC3">
        <w:t xml:space="preserve"> </w:t>
      </w:r>
      <w:r w:rsidR="00A4486F" w:rsidRPr="00451AC3">
        <w:t xml:space="preserve">the </w:t>
      </w:r>
      <w:r w:rsidR="00261F65">
        <w:t>African American women and Mass Media (</w:t>
      </w:r>
      <w:r w:rsidR="00261F65" w:rsidRPr="00451AC3">
        <w:t>AAMM</w:t>
      </w:r>
      <w:r w:rsidR="00261F65">
        <w:t xml:space="preserve">) project </w:t>
      </w:r>
      <w:r w:rsidR="00A4486F" w:rsidRPr="00451AC3">
        <w:t xml:space="preserve">in </w:t>
      </w:r>
      <w:r w:rsidR="00261F65">
        <w:t xml:space="preserve">Georgia (GA) </w:t>
      </w:r>
      <w:r w:rsidR="00A4486F" w:rsidRPr="00451AC3">
        <w:t xml:space="preserve">and will </w:t>
      </w:r>
      <w:r w:rsidRPr="00451AC3">
        <w:t xml:space="preserve">guide data collection efforts </w:t>
      </w:r>
      <w:r w:rsidR="00A4486F" w:rsidRPr="00451AC3">
        <w:t xml:space="preserve">for </w:t>
      </w:r>
      <w:r w:rsidR="008B5CE6">
        <w:t xml:space="preserve">this </w:t>
      </w:r>
      <w:r w:rsidR="007C73B8">
        <w:t xml:space="preserve">focus group </w:t>
      </w:r>
      <w:r w:rsidR="00A4486F" w:rsidRPr="00451AC3">
        <w:t xml:space="preserve">study in </w:t>
      </w:r>
      <w:r w:rsidR="006307C1">
        <w:t>NC</w:t>
      </w:r>
      <w:r w:rsidRPr="00451AC3">
        <w:t xml:space="preserve">. </w:t>
      </w:r>
      <w:r w:rsidR="007C73B8">
        <w:t xml:space="preserve">The purpose of this </w:t>
      </w:r>
      <w:r w:rsidR="009D2FF9">
        <w:t>information collection</w:t>
      </w:r>
      <w:r w:rsidR="007C73B8">
        <w:t xml:space="preserve"> is to </w:t>
      </w:r>
      <w:r w:rsidR="007C73B8" w:rsidRPr="00E15057">
        <w:t xml:space="preserve">determine target audiences’ knowledge of </w:t>
      </w:r>
      <w:r w:rsidR="00E750F6">
        <w:t xml:space="preserve">local </w:t>
      </w:r>
      <w:r w:rsidR="007C73B8" w:rsidRPr="00E15057">
        <w:t xml:space="preserve">breast cancer and screening services, use of the NBCCEDP in </w:t>
      </w:r>
      <w:r w:rsidR="007C73B8">
        <w:t>NC</w:t>
      </w:r>
      <w:r w:rsidR="007C73B8" w:rsidRPr="00E15057">
        <w:t xml:space="preserve">, sources of information to obtain health information, and information on community issues, services, and events to determine if these can be used as viable sources (and channels) to communicate with </w:t>
      </w:r>
      <w:r w:rsidR="00E750F6">
        <w:t>African American and Latina women</w:t>
      </w:r>
      <w:r w:rsidR="007C73B8" w:rsidRPr="00E15057">
        <w:t xml:space="preserve"> in NC. </w:t>
      </w:r>
      <w:r w:rsidR="007C73B8">
        <w:t xml:space="preserve"> In addition, the groups with African American women </w:t>
      </w:r>
      <w:r w:rsidR="0033786C">
        <w:t xml:space="preserve">will </w:t>
      </w:r>
      <w:r w:rsidRPr="00451AC3">
        <w:t xml:space="preserve">determine </w:t>
      </w:r>
      <w:r w:rsidR="007C73B8">
        <w:t xml:space="preserve">if </w:t>
      </w:r>
      <w:r w:rsidRPr="00451AC3">
        <w:t xml:space="preserve">the </w:t>
      </w:r>
      <w:r w:rsidR="00A4486F" w:rsidRPr="00451AC3">
        <w:t>message</w:t>
      </w:r>
      <w:r w:rsidR="0037571E">
        <w:t>s</w:t>
      </w:r>
      <w:r w:rsidRPr="00451AC3">
        <w:t xml:space="preserve"> </w:t>
      </w:r>
      <w:r w:rsidR="007C73B8">
        <w:t xml:space="preserve">and materials </w:t>
      </w:r>
      <w:r w:rsidRPr="00451AC3">
        <w:t xml:space="preserve">that were developed </w:t>
      </w:r>
      <w:r w:rsidR="007C73B8">
        <w:t xml:space="preserve">for the </w:t>
      </w:r>
      <w:r w:rsidR="00A4486F" w:rsidRPr="00451AC3">
        <w:t>AAMM in G</w:t>
      </w:r>
      <w:r w:rsidR="0037571E">
        <w:t>A</w:t>
      </w:r>
      <w:r w:rsidRPr="00451AC3">
        <w:t xml:space="preserve"> are </w:t>
      </w:r>
      <w:r w:rsidR="007C73B8">
        <w:t xml:space="preserve">clear, </w:t>
      </w:r>
      <w:r w:rsidR="00A4486F" w:rsidRPr="00451AC3">
        <w:t>understandable</w:t>
      </w:r>
      <w:r w:rsidR="00E750F6">
        <w:t>,</w:t>
      </w:r>
      <w:r w:rsidR="00A4486F" w:rsidRPr="00451AC3">
        <w:t xml:space="preserve"> </w:t>
      </w:r>
      <w:r w:rsidR="007C73B8">
        <w:t xml:space="preserve">and personally relevant </w:t>
      </w:r>
      <w:r w:rsidR="00A4486F" w:rsidRPr="00451AC3">
        <w:t xml:space="preserve">to our target audience in </w:t>
      </w:r>
      <w:r w:rsidR="006307C1">
        <w:t>NC</w:t>
      </w:r>
      <w:r w:rsidRPr="00451AC3">
        <w:t xml:space="preserve">. </w:t>
      </w:r>
    </w:p>
    <w:p w:rsidR="000823F3" w:rsidRPr="00E15057" w:rsidRDefault="000823F3" w:rsidP="000823F3">
      <w:pPr>
        <w:pStyle w:val="BodyText"/>
      </w:pPr>
      <w:r w:rsidRPr="00E15057">
        <w:t>The research questions (RQ)</w:t>
      </w:r>
      <w:r w:rsidR="00E750F6">
        <w:t xml:space="preserve"> and </w:t>
      </w:r>
      <w:proofErr w:type="spellStart"/>
      <w:r w:rsidR="00E750F6">
        <w:t>subquestions</w:t>
      </w:r>
      <w:proofErr w:type="spellEnd"/>
      <w:r w:rsidRPr="00E15057">
        <w:t xml:space="preserve"> for the focus groups with Latinas are as follows:</w:t>
      </w:r>
    </w:p>
    <w:p w:rsidR="000823F3" w:rsidRPr="00E15057" w:rsidRDefault="000823F3" w:rsidP="000823F3">
      <w:pPr>
        <w:pStyle w:val="Bullet1"/>
        <w:autoSpaceDE w:val="0"/>
        <w:autoSpaceDN w:val="0"/>
        <w:adjustRightInd w:val="0"/>
        <w:ind w:left="780"/>
        <w:rPr>
          <w:rFonts w:cs="Arial"/>
          <w:bCs/>
        </w:rPr>
      </w:pPr>
      <w:r w:rsidRPr="00E15057">
        <w:t>RQ1: What are thoughts about breast cancer, early detection, and screening for breast cancer?</w:t>
      </w:r>
    </w:p>
    <w:p w:rsidR="000823F3" w:rsidRPr="00E15057" w:rsidRDefault="000823F3" w:rsidP="000823F3">
      <w:pPr>
        <w:pStyle w:val="Bullet1"/>
        <w:autoSpaceDE w:val="0"/>
        <w:autoSpaceDN w:val="0"/>
        <w:adjustRightInd w:val="0"/>
        <w:ind w:left="780"/>
        <w:rPr>
          <w:rFonts w:cs="Arial"/>
          <w:bCs/>
        </w:rPr>
      </w:pPr>
      <w:r w:rsidRPr="00E15057">
        <w:t xml:space="preserve">RQ2: </w:t>
      </w:r>
      <w:r w:rsidRPr="00E15057">
        <w:rPr>
          <w:rFonts w:cs="Arial"/>
          <w:bCs/>
        </w:rPr>
        <w:t>What factors influence women to participate or not in the NBCCEDP?</w:t>
      </w:r>
    </w:p>
    <w:p w:rsidR="000823F3" w:rsidRPr="00E15057" w:rsidRDefault="000823F3" w:rsidP="000823F3">
      <w:pPr>
        <w:pStyle w:val="Bullet1"/>
        <w:autoSpaceDE w:val="0"/>
        <w:autoSpaceDN w:val="0"/>
        <w:adjustRightInd w:val="0"/>
        <w:ind w:left="780"/>
        <w:rPr>
          <w:rFonts w:cs="Arial"/>
          <w:bCs/>
        </w:rPr>
      </w:pPr>
      <w:r w:rsidRPr="00E15057">
        <w:rPr>
          <w:rFonts w:cs="Arial"/>
          <w:bCs/>
        </w:rPr>
        <w:t>RQ3: What are viable ways (e.g., messages, sources, channels) to disseminate information about NBCCEDP services to women?</w:t>
      </w:r>
    </w:p>
    <w:p w:rsidR="000823F3" w:rsidRPr="00E15057" w:rsidRDefault="000823F3" w:rsidP="000823F3">
      <w:pPr>
        <w:pStyle w:val="Bullet1"/>
        <w:numPr>
          <w:ilvl w:val="0"/>
          <w:numId w:val="0"/>
        </w:numPr>
        <w:autoSpaceDE w:val="0"/>
        <w:autoSpaceDN w:val="0"/>
        <w:adjustRightInd w:val="0"/>
        <w:ind w:left="720"/>
        <w:rPr>
          <w:rFonts w:cs="Arial"/>
          <w:bCs/>
        </w:rPr>
      </w:pPr>
    </w:p>
    <w:p w:rsidR="000823F3" w:rsidRPr="00E15057" w:rsidRDefault="000823F3" w:rsidP="000823F3">
      <w:pPr>
        <w:pStyle w:val="BodyText"/>
      </w:pPr>
      <w:r w:rsidRPr="00E15057">
        <w:t xml:space="preserve">The RQs and </w:t>
      </w:r>
      <w:proofErr w:type="spellStart"/>
      <w:r w:rsidRPr="00E15057">
        <w:t>subquestions</w:t>
      </w:r>
      <w:proofErr w:type="spellEnd"/>
      <w:r w:rsidRPr="00E15057">
        <w:t xml:space="preserve"> for focus groups with African American women are as follows:</w:t>
      </w:r>
    </w:p>
    <w:p w:rsidR="000823F3" w:rsidRPr="00E15057" w:rsidRDefault="000823F3" w:rsidP="000823F3">
      <w:pPr>
        <w:pStyle w:val="Bullet1"/>
        <w:ind w:left="780"/>
      </w:pPr>
      <w:r w:rsidRPr="00E15057">
        <w:t>RQ1: What are thoughts about breast cancer, early detection, and screening for breast cancer?</w:t>
      </w:r>
    </w:p>
    <w:p w:rsidR="000823F3" w:rsidRPr="00E15057" w:rsidRDefault="000823F3" w:rsidP="000823F3">
      <w:pPr>
        <w:pStyle w:val="Bullet1"/>
        <w:ind w:left="780"/>
      </w:pPr>
      <w:r w:rsidRPr="00E15057">
        <w:t>RQ2: What are the general thoughts about intervention’s messages and materials?</w:t>
      </w:r>
    </w:p>
    <w:p w:rsidR="000823F3" w:rsidRPr="00E15057" w:rsidRDefault="000823F3" w:rsidP="000823F3">
      <w:pPr>
        <w:pStyle w:val="Bullet1"/>
        <w:numPr>
          <w:ilvl w:val="1"/>
          <w:numId w:val="14"/>
        </w:numPr>
      </w:pPr>
      <w:r w:rsidRPr="00E15057">
        <w:t>What is the audience’s reaction to the messages and materials?</w:t>
      </w:r>
    </w:p>
    <w:p w:rsidR="000823F3" w:rsidRPr="00E15057" w:rsidRDefault="000823F3" w:rsidP="000823F3">
      <w:pPr>
        <w:pStyle w:val="Bullet1"/>
        <w:numPr>
          <w:ilvl w:val="1"/>
          <w:numId w:val="14"/>
        </w:numPr>
      </w:pPr>
      <w:r w:rsidRPr="00E15057">
        <w:t>Are the messages and materials understandable and believable?</w:t>
      </w:r>
    </w:p>
    <w:p w:rsidR="000823F3" w:rsidRPr="00E15057" w:rsidRDefault="000823F3" w:rsidP="000823F3">
      <w:pPr>
        <w:pStyle w:val="Bullet1"/>
        <w:numPr>
          <w:ilvl w:val="1"/>
          <w:numId w:val="14"/>
        </w:numPr>
      </w:pPr>
      <w:r w:rsidRPr="00E15057">
        <w:t>Do the messages and materials appeal to the audience?</w:t>
      </w:r>
    </w:p>
    <w:p w:rsidR="000823F3" w:rsidRPr="00E15057" w:rsidRDefault="000823F3" w:rsidP="000823F3">
      <w:pPr>
        <w:pStyle w:val="Bullet1"/>
        <w:numPr>
          <w:ilvl w:val="1"/>
          <w:numId w:val="14"/>
        </w:numPr>
      </w:pPr>
      <w:r w:rsidRPr="00E15057">
        <w:t>How can the messages and materials be improved for this audience?</w:t>
      </w:r>
    </w:p>
    <w:p w:rsidR="000823F3" w:rsidRPr="00E15057" w:rsidRDefault="000823F3" w:rsidP="000823F3">
      <w:pPr>
        <w:pStyle w:val="Bullet1"/>
        <w:ind w:left="780"/>
      </w:pPr>
      <w:r w:rsidRPr="00E15057">
        <w:t xml:space="preserve">RQ3: What are the general thoughts about the </w:t>
      </w:r>
      <w:r w:rsidRPr="00E15057">
        <w:rPr>
          <w:i/>
        </w:rPr>
        <w:t>intervention’s</w:t>
      </w:r>
      <w:r w:rsidRPr="00E15057">
        <w:t xml:space="preserve"> </w:t>
      </w:r>
      <w:r w:rsidRPr="00E15057">
        <w:rPr>
          <w:i/>
        </w:rPr>
        <w:t>advertisements (ads)</w:t>
      </w:r>
      <w:r w:rsidRPr="00E15057">
        <w:t>?</w:t>
      </w:r>
    </w:p>
    <w:p w:rsidR="000823F3" w:rsidRPr="00E15057" w:rsidRDefault="000823F3" w:rsidP="000823F3">
      <w:pPr>
        <w:pStyle w:val="Bullet1"/>
        <w:numPr>
          <w:ilvl w:val="1"/>
          <w:numId w:val="14"/>
        </w:numPr>
      </w:pPr>
      <w:r w:rsidRPr="00E15057">
        <w:t>What is the audience’s initial reaction to the radio ads?</w:t>
      </w:r>
    </w:p>
    <w:p w:rsidR="000823F3" w:rsidRPr="00E15057" w:rsidRDefault="000823F3" w:rsidP="000823F3">
      <w:pPr>
        <w:pStyle w:val="Bullet1"/>
        <w:numPr>
          <w:ilvl w:val="1"/>
          <w:numId w:val="14"/>
        </w:numPr>
      </w:pPr>
      <w:r w:rsidRPr="00E15057">
        <w:t>Do the radio ads catch the audience’s attention?</w:t>
      </w:r>
    </w:p>
    <w:p w:rsidR="000823F3" w:rsidRPr="00E15057" w:rsidRDefault="000823F3" w:rsidP="000823F3">
      <w:pPr>
        <w:pStyle w:val="Bullet1"/>
        <w:numPr>
          <w:ilvl w:val="1"/>
          <w:numId w:val="14"/>
        </w:numPr>
      </w:pPr>
      <w:r w:rsidRPr="00E15057">
        <w:t>What does the audience think the radio ads are saying to them?</w:t>
      </w:r>
    </w:p>
    <w:p w:rsidR="000823F3" w:rsidRPr="00E15057" w:rsidRDefault="000823F3" w:rsidP="000823F3">
      <w:pPr>
        <w:pStyle w:val="Bullet1"/>
        <w:numPr>
          <w:ilvl w:val="1"/>
          <w:numId w:val="14"/>
        </w:numPr>
      </w:pPr>
      <w:r w:rsidRPr="00E15057">
        <w:t>Are the radio ads understandable and believable?</w:t>
      </w:r>
    </w:p>
    <w:p w:rsidR="000823F3" w:rsidRPr="00E15057" w:rsidRDefault="000823F3" w:rsidP="001C0597">
      <w:pPr>
        <w:pStyle w:val="Bullet1"/>
        <w:numPr>
          <w:ilvl w:val="1"/>
          <w:numId w:val="14"/>
        </w:numPr>
      </w:pPr>
      <w:r w:rsidRPr="00E15057">
        <w:t>How can the radio ads be improved for this audience?</w:t>
      </w:r>
    </w:p>
    <w:p w:rsidR="001C0597" w:rsidRDefault="001C0597" w:rsidP="001C0597">
      <w:pPr>
        <w:pStyle w:val="BodyText"/>
        <w:spacing w:after="0"/>
      </w:pPr>
    </w:p>
    <w:p w:rsidR="008471F6" w:rsidRDefault="007F7D8C" w:rsidP="001C0597">
      <w:pPr>
        <w:pStyle w:val="BodyText"/>
        <w:spacing w:after="0"/>
      </w:pPr>
      <w:r w:rsidRPr="00451AC3">
        <w:t>All focus group protocols and instruments are included in the following attachments</w:t>
      </w:r>
      <w:r w:rsidR="00A4486F" w:rsidRPr="00451AC3">
        <w:t xml:space="preserve"> for Part A</w:t>
      </w:r>
      <w:r w:rsidRPr="00451AC3">
        <w:t>:</w:t>
      </w:r>
    </w:p>
    <w:p w:rsidR="001C0597" w:rsidRPr="00451AC3" w:rsidRDefault="001C0597" w:rsidP="001C0597">
      <w:pPr>
        <w:pStyle w:val="BodyText"/>
        <w:spacing w:after="0"/>
      </w:pPr>
    </w:p>
    <w:p w:rsidR="001C0597" w:rsidRDefault="001C0597" w:rsidP="001C0597">
      <w:pPr>
        <w:pStyle w:val="BodyText"/>
        <w:spacing w:after="0"/>
      </w:pPr>
      <w:proofErr w:type="gramStart"/>
      <w:r w:rsidRPr="00E15057">
        <w:t>Attachment A</w:t>
      </w:r>
      <w:r w:rsidR="002E6EFA">
        <w:t>1</w:t>
      </w:r>
      <w:r w:rsidR="00D033EE">
        <w:t>a</w:t>
      </w:r>
      <w:r w:rsidRPr="00E15057">
        <w:t>.</w:t>
      </w:r>
      <w:proofErr w:type="gramEnd"/>
      <w:r w:rsidRPr="00E15057">
        <w:t xml:space="preserve"> Pre</w:t>
      </w:r>
      <w:r w:rsidR="003F5695">
        <w:t>-</w:t>
      </w:r>
      <w:r w:rsidRPr="00E15057">
        <w:t xml:space="preserve">discussion Information Sheet—Participant Version </w:t>
      </w:r>
    </w:p>
    <w:p w:rsidR="00D033EE" w:rsidRPr="00E15057" w:rsidRDefault="00D033EE" w:rsidP="001C0597">
      <w:pPr>
        <w:pStyle w:val="BodyText"/>
        <w:spacing w:after="0"/>
      </w:pPr>
      <w:proofErr w:type="gramStart"/>
      <w:r w:rsidRPr="00E15057">
        <w:t>Attachment A</w:t>
      </w:r>
      <w:r>
        <w:t>1b</w:t>
      </w:r>
      <w:r w:rsidRPr="00E15057">
        <w:t>.</w:t>
      </w:r>
      <w:proofErr w:type="gramEnd"/>
      <w:r w:rsidRPr="00E15057">
        <w:t xml:space="preserve"> </w:t>
      </w:r>
      <w:r>
        <w:t>Post</w:t>
      </w:r>
      <w:r w:rsidR="003F5695">
        <w:t>-</w:t>
      </w:r>
      <w:r w:rsidRPr="00E15057">
        <w:t xml:space="preserve">discussion Information Sheet—Participant Version </w:t>
      </w:r>
    </w:p>
    <w:p w:rsidR="001C0597" w:rsidRPr="00E15057" w:rsidRDefault="001C0597" w:rsidP="001C0597">
      <w:pPr>
        <w:pStyle w:val="BodyText"/>
        <w:spacing w:after="0"/>
      </w:pPr>
      <w:proofErr w:type="gramStart"/>
      <w:r w:rsidRPr="00E15057">
        <w:t>Attachment A</w:t>
      </w:r>
      <w:r w:rsidR="002E6EFA">
        <w:t>2</w:t>
      </w:r>
      <w:r w:rsidRPr="00E15057">
        <w:t>.</w:t>
      </w:r>
      <w:proofErr w:type="gramEnd"/>
      <w:r w:rsidRPr="00E15057">
        <w:t xml:space="preserve"> Pre</w:t>
      </w:r>
      <w:r w:rsidR="003F5695">
        <w:t>-</w:t>
      </w:r>
      <w:r w:rsidRPr="00E15057">
        <w:t>discussion Information Sheet—Participant Version (Latina)</w:t>
      </w:r>
    </w:p>
    <w:p w:rsidR="001C0597" w:rsidRPr="00E15057" w:rsidRDefault="001C0597" w:rsidP="001C0597">
      <w:pPr>
        <w:pStyle w:val="BodyText"/>
        <w:spacing w:after="0"/>
      </w:pPr>
      <w:r w:rsidRPr="00E15057">
        <w:t>Attachment B. Communication Materials</w:t>
      </w:r>
    </w:p>
    <w:p w:rsidR="001C0597" w:rsidRPr="00E15057" w:rsidRDefault="001C0597" w:rsidP="001C0597">
      <w:pPr>
        <w:pStyle w:val="BodyText"/>
        <w:spacing w:after="0"/>
      </w:pPr>
      <w:proofErr w:type="gramStart"/>
      <w:r w:rsidRPr="00E15057">
        <w:t>Attachment C</w:t>
      </w:r>
      <w:r w:rsidR="000D4595">
        <w:t>1-C3</w:t>
      </w:r>
      <w:r w:rsidRPr="00E15057">
        <w:t>.</w:t>
      </w:r>
      <w:proofErr w:type="gramEnd"/>
      <w:r w:rsidRPr="00E15057">
        <w:t xml:space="preserve"> Radio Health Messages</w:t>
      </w:r>
    </w:p>
    <w:p w:rsidR="001C0597" w:rsidRPr="00E15057" w:rsidRDefault="001C0597" w:rsidP="001C0597">
      <w:pPr>
        <w:pStyle w:val="BodyText"/>
        <w:spacing w:after="0"/>
      </w:pPr>
      <w:proofErr w:type="gramStart"/>
      <w:r w:rsidRPr="00E15057">
        <w:t>Attachment D</w:t>
      </w:r>
      <w:r w:rsidR="002E6EFA">
        <w:t>1</w:t>
      </w:r>
      <w:r w:rsidRPr="00E15057">
        <w:t>.</w:t>
      </w:r>
      <w:proofErr w:type="gramEnd"/>
      <w:r w:rsidRPr="00E15057">
        <w:t xml:space="preserve"> Recruitment Flyer</w:t>
      </w:r>
    </w:p>
    <w:p w:rsidR="001C0597" w:rsidRPr="00E15057" w:rsidRDefault="001C0597" w:rsidP="001C0597">
      <w:pPr>
        <w:pStyle w:val="BodyText"/>
        <w:spacing w:after="0"/>
      </w:pPr>
      <w:proofErr w:type="gramStart"/>
      <w:r w:rsidRPr="00E15057">
        <w:lastRenderedPageBreak/>
        <w:t>Attachment D</w:t>
      </w:r>
      <w:r w:rsidR="002E6EFA">
        <w:t>2</w:t>
      </w:r>
      <w:r w:rsidRPr="00E15057">
        <w:t>.</w:t>
      </w:r>
      <w:proofErr w:type="gramEnd"/>
      <w:r w:rsidRPr="00E15057">
        <w:t xml:space="preserve"> Recruitment Flyer (Latina)</w:t>
      </w:r>
    </w:p>
    <w:p w:rsidR="001C0597" w:rsidRPr="00E15057" w:rsidRDefault="001C0597" w:rsidP="001C0597">
      <w:pPr>
        <w:pStyle w:val="BodyText"/>
        <w:spacing w:after="0"/>
      </w:pPr>
      <w:proofErr w:type="gramStart"/>
      <w:r w:rsidRPr="00E15057">
        <w:t>Attachment E</w:t>
      </w:r>
      <w:r w:rsidR="002E6EFA">
        <w:t>1</w:t>
      </w:r>
      <w:r w:rsidRPr="00E15057">
        <w:t>.</w:t>
      </w:r>
      <w:proofErr w:type="gramEnd"/>
      <w:r w:rsidRPr="00E15057">
        <w:t xml:space="preserve"> Recruitment Screener</w:t>
      </w:r>
    </w:p>
    <w:p w:rsidR="001C0597" w:rsidRPr="00E15057" w:rsidRDefault="001C0597" w:rsidP="001C0597">
      <w:pPr>
        <w:pStyle w:val="BodyText"/>
        <w:spacing w:after="0"/>
      </w:pPr>
      <w:proofErr w:type="gramStart"/>
      <w:r w:rsidRPr="00E15057">
        <w:t>Attachment E</w:t>
      </w:r>
      <w:r w:rsidR="002E6EFA">
        <w:t>2</w:t>
      </w:r>
      <w:r w:rsidRPr="00E15057">
        <w:t>.</w:t>
      </w:r>
      <w:proofErr w:type="gramEnd"/>
      <w:r w:rsidRPr="00E15057">
        <w:t xml:space="preserve"> Recruitment Screener (Latina)</w:t>
      </w:r>
    </w:p>
    <w:p w:rsidR="001C0597" w:rsidRPr="00E15057" w:rsidRDefault="001C0597" w:rsidP="001C0597">
      <w:pPr>
        <w:pStyle w:val="BodyText"/>
        <w:spacing w:after="0"/>
      </w:pPr>
      <w:r w:rsidRPr="00E15057">
        <w:t>Attachment F. Observer Confidentiality Form</w:t>
      </w:r>
    </w:p>
    <w:p w:rsidR="001C0597" w:rsidRPr="00E15057" w:rsidRDefault="001C0597" w:rsidP="001C0597">
      <w:pPr>
        <w:pStyle w:val="BodyText"/>
        <w:spacing w:after="0"/>
      </w:pPr>
      <w:r w:rsidRPr="00E15057">
        <w:t>Attachment G. Confidentiality Agreement with Local Site Recruiters</w:t>
      </w:r>
    </w:p>
    <w:p w:rsidR="001C0597" w:rsidRPr="00E15057" w:rsidRDefault="001C0597" w:rsidP="001C0597">
      <w:pPr>
        <w:pStyle w:val="BodyText"/>
        <w:spacing w:after="0"/>
      </w:pPr>
      <w:proofErr w:type="gramStart"/>
      <w:r w:rsidRPr="00E15057">
        <w:t>Attachment H</w:t>
      </w:r>
      <w:r w:rsidR="002E6EFA">
        <w:t>1</w:t>
      </w:r>
      <w:r w:rsidRPr="00E15057">
        <w:t>.</w:t>
      </w:r>
      <w:proofErr w:type="gramEnd"/>
      <w:r w:rsidRPr="00E15057">
        <w:t xml:space="preserve"> Informed Consent Form</w:t>
      </w:r>
    </w:p>
    <w:p w:rsidR="001C0597" w:rsidRPr="00E15057" w:rsidRDefault="001C0597" w:rsidP="001C0597">
      <w:pPr>
        <w:pStyle w:val="BodyText"/>
        <w:spacing w:after="0"/>
      </w:pPr>
      <w:proofErr w:type="gramStart"/>
      <w:r w:rsidRPr="00E15057">
        <w:t>Attachment H</w:t>
      </w:r>
      <w:r w:rsidR="002E6EFA">
        <w:t>2</w:t>
      </w:r>
      <w:r w:rsidRPr="00E15057">
        <w:t>.</w:t>
      </w:r>
      <w:proofErr w:type="gramEnd"/>
      <w:r w:rsidRPr="00E15057">
        <w:t xml:space="preserve"> Informed Consent Form (Latina)</w:t>
      </w:r>
    </w:p>
    <w:p w:rsidR="001C0597" w:rsidRPr="00E15057" w:rsidRDefault="001C0597" w:rsidP="001C0597">
      <w:pPr>
        <w:pStyle w:val="BodyText"/>
        <w:spacing w:after="0"/>
      </w:pPr>
      <w:proofErr w:type="gramStart"/>
      <w:r w:rsidRPr="00E15057">
        <w:t>Attachment J</w:t>
      </w:r>
      <w:r w:rsidR="002E6EFA">
        <w:t>1</w:t>
      </w:r>
      <w:r w:rsidRPr="00E15057">
        <w:t>.</w:t>
      </w:r>
      <w:proofErr w:type="gramEnd"/>
      <w:r w:rsidRPr="00E15057">
        <w:t xml:space="preserve"> Focus Group Moderator Guide</w:t>
      </w:r>
    </w:p>
    <w:p w:rsidR="001C0597" w:rsidRPr="00E15057" w:rsidRDefault="001C0597" w:rsidP="001C0597">
      <w:pPr>
        <w:pStyle w:val="BodyText"/>
        <w:spacing w:after="0"/>
      </w:pPr>
      <w:proofErr w:type="gramStart"/>
      <w:r w:rsidRPr="00E15057">
        <w:t>Attachment J</w:t>
      </w:r>
      <w:r w:rsidR="002E6EFA">
        <w:t>2</w:t>
      </w:r>
      <w:r w:rsidRPr="00E15057">
        <w:t>.</w:t>
      </w:r>
      <w:proofErr w:type="gramEnd"/>
      <w:r w:rsidRPr="00E15057">
        <w:t xml:space="preserve"> Focus Group Moderator Guide (Latina)</w:t>
      </w:r>
    </w:p>
    <w:p w:rsidR="001C0597" w:rsidRPr="00E15057" w:rsidRDefault="001C0597" w:rsidP="001C0597">
      <w:pPr>
        <w:pStyle w:val="BodyText"/>
        <w:spacing w:after="0"/>
      </w:pPr>
      <w:r w:rsidRPr="00E15057">
        <w:t>Attachment K. Pre</w:t>
      </w:r>
      <w:r w:rsidR="003F5695">
        <w:t>/Post-</w:t>
      </w:r>
      <w:r w:rsidRPr="00E15057">
        <w:t>discussion Information Sheet—Moderator Version</w:t>
      </w:r>
    </w:p>
    <w:p w:rsidR="001C0597" w:rsidRPr="00944545" w:rsidRDefault="001C0597" w:rsidP="001C0597">
      <w:pPr>
        <w:pStyle w:val="BodyText"/>
        <w:spacing w:after="0"/>
      </w:pPr>
      <w:r w:rsidRPr="00E15057">
        <w:t>Attachment L. Sample Topline Summary</w:t>
      </w:r>
    </w:p>
    <w:p w:rsidR="001C0597" w:rsidRDefault="001C0597" w:rsidP="001C0597">
      <w:pPr>
        <w:pStyle w:val="BodyText"/>
        <w:spacing w:after="0"/>
      </w:pPr>
    </w:p>
    <w:p w:rsidR="00753549" w:rsidRDefault="00753549" w:rsidP="001C0597">
      <w:pPr>
        <w:pStyle w:val="BodyText"/>
        <w:spacing w:after="0"/>
      </w:pPr>
      <w:r>
        <w:t>The procedural steps to conduct the focus groups are as follows</w:t>
      </w:r>
      <w:r w:rsidR="00584B4F">
        <w:t>.</w:t>
      </w:r>
    </w:p>
    <w:p w:rsidR="0067085F" w:rsidRPr="001C0597" w:rsidRDefault="0067085F">
      <w:pPr>
        <w:rPr>
          <w:rFonts w:ascii="Arial Narrow" w:hAnsi="Arial Narrow"/>
          <w:bCs/>
          <w:iCs/>
        </w:rPr>
      </w:pPr>
    </w:p>
    <w:p w:rsidR="00451AC3" w:rsidRDefault="007F7D8C" w:rsidP="00C023F3">
      <w:pPr>
        <w:pStyle w:val="Heading4"/>
        <w:rPr>
          <w:b/>
        </w:rPr>
      </w:pPr>
      <w:r w:rsidRPr="00451AC3">
        <w:t xml:space="preserve">Selecting </w:t>
      </w:r>
      <w:r w:rsidR="008B5CE6">
        <w:t xml:space="preserve">Focus Group </w:t>
      </w:r>
      <w:r w:rsidRPr="00451AC3">
        <w:t>Recruiters</w:t>
      </w:r>
    </w:p>
    <w:p w:rsidR="00A4486F" w:rsidRPr="00C023F3" w:rsidRDefault="009D2FF9" w:rsidP="00C023F3">
      <w:pPr>
        <w:pStyle w:val="BodyText"/>
        <w:rPr>
          <w:b/>
          <w:i/>
        </w:rPr>
      </w:pPr>
      <w:r>
        <w:t>CDC’s data collection contractor</w:t>
      </w:r>
      <w:r w:rsidR="00A4486F" w:rsidRPr="00451AC3">
        <w:t xml:space="preserve"> will subcontract with </w:t>
      </w:r>
      <w:r w:rsidR="001C0597">
        <w:t xml:space="preserve">and train African American and Latina </w:t>
      </w:r>
      <w:r w:rsidR="0037571E">
        <w:t>l</w:t>
      </w:r>
      <w:r w:rsidR="0037571E" w:rsidRPr="00451AC3">
        <w:t xml:space="preserve">ocal </w:t>
      </w:r>
      <w:r w:rsidR="0037571E">
        <w:t>s</w:t>
      </w:r>
      <w:r w:rsidR="0037571E" w:rsidRPr="00451AC3">
        <w:t xml:space="preserve">ite </w:t>
      </w:r>
      <w:r w:rsidR="0037571E">
        <w:t>r</w:t>
      </w:r>
      <w:r w:rsidR="0037571E" w:rsidRPr="00451AC3">
        <w:t>ecruiter</w:t>
      </w:r>
      <w:r w:rsidR="00CB25F1">
        <w:t>s</w:t>
      </w:r>
      <w:r w:rsidR="0037571E" w:rsidRPr="00451AC3">
        <w:t xml:space="preserve"> </w:t>
      </w:r>
      <w:r w:rsidR="00A4486F" w:rsidRPr="00451AC3">
        <w:t>(LSR</w:t>
      </w:r>
      <w:r w:rsidR="00CB25F1">
        <w:t xml:space="preserve">s) in Charlotte, </w:t>
      </w:r>
      <w:r w:rsidR="00A4486F" w:rsidRPr="00451AC3">
        <w:t>Raleigh</w:t>
      </w:r>
      <w:r w:rsidR="00D12A27">
        <w:t>-Durham</w:t>
      </w:r>
      <w:r w:rsidR="001C0597">
        <w:t xml:space="preserve"> (</w:t>
      </w:r>
      <w:r w:rsidR="00CB25F1">
        <w:t xml:space="preserve">and </w:t>
      </w:r>
      <w:r w:rsidR="001C0597">
        <w:t xml:space="preserve">as necessary </w:t>
      </w:r>
      <w:r w:rsidR="00CB25F1">
        <w:t>Greenville</w:t>
      </w:r>
      <w:r w:rsidR="001C0597">
        <w:t>)</w:t>
      </w:r>
      <w:r w:rsidR="00CB25F1">
        <w:t xml:space="preserve">, NC </w:t>
      </w:r>
      <w:r w:rsidR="00A4486F" w:rsidRPr="00451AC3">
        <w:t xml:space="preserve">to </w:t>
      </w:r>
      <w:r w:rsidR="001C0597">
        <w:t xml:space="preserve">recruit </w:t>
      </w:r>
      <w:r w:rsidR="009C452A">
        <w:t xml:space="preserve">for the focus groups. </w:t>
      </w:r>
      <w:r w:rsidR="001C0597">
        <w:t xml:space="preserve">LSRs </w:t>
      </w:r>
      <w:r w:rsidR="00A4486F" w:rsidRPr="00451AC3">
        <w:t xml:space="preserve">will work closely with </w:t>
      </w:r>
      <w:r>
        <w:t>CDC’s data collection contractor</w:t>
      </w:r>
      <w:r w:rsidR="00A4486F" w:rsidRPr="00451AC3">
        <w:t xml:space="preserve"> and CDC staff to recruit </w:t>
      </w:r>
      <w:r w:rsidR="007008AD">
        <w:t xml:space="preserve">all </w:t>
      </w:r>
      <w:r w:rsidR="001C0597">
        <w:t xml:space="preserve">focus group participants. </w:t>
      </w:r>
    </w:p>
    <w:p w:rsidR="00A4486F" w:rsidRPr="00451AC3" w:rsidRDefault="007F7D8C" w:rsidP="00C023F3">
      <w:pPr>
        <w:pStyle w:val="Heading4"/>
        <w:rPr>
          <w:b/>
        </w:rPr>
      </w:pPr>
      <w:r w:rsidRPr="00451AC3">
        <w:t>Recruitment of Focus Group Participants</w:t>
      </w:r>
    </w:p>
    <w:p w:rsidR="00A4486F" w:rsidRPr="00451AC3" w:rsidRDefault="00A4486F" w:rsidP="00C023F3">
      <w:pPr>
        <w:pStyle w:val="BodyText"/>
      </w:pPr>
      <w:r w:rsidRPr="00451AC3">
        <w:t xml:space="preserve">LSRs will recruit screened and unscreened women using in-person intercept recruitment techniques at a variety of locations including, but not limited to, the health department, community centers, faith-based organizations, and malls. In this effort, LSRs will use </w:t>
      </w:r>
      <w:r w:rsidR="009D2FF9">
        <w:t>CDC’s data collection contractor</w:t>
      </w:r>
      <w:r w:rsidR="00D11D93">
        <w:t xml:space="preserve"> provided </w:t>
      </w:r>
      <w:r w:rsidRPr="00451AC3">
        <w:t>recruitment flyer</w:t>
      </w:r>
      <w:r w:rsidR="00D11D93">
        <w:t>s</w:t>
      </w:r>
      <w:r w:rsidRPr="00451AC3">
        <w:t xml:space="preserve"> (Attachment D</w:t>
      </w:r>
      <w:r w:rsidR="000D4595">
        <w:t>1</w:t>
      </w:r>
      <w:r w:rsidR="003C20FC">
        <w:t>, D</w:t>
      </w:r>
      <w:r w:rsidR="000D4595">
        <w:t>2</w:t>
      </w:r>
      <w:r w:rsidRPr="00451AC3">
        <w:t>) and recruitment screener</w:t>
      </w:r>
      <w:r w:rsidR="00D11D93">
        <w:t>s</w:t>
      </w:r>
      <w:r w:rsidRPr="00451AC3">
        <w:t xml:space="preserve"> (Attach</w:t>
      </w:r>
      <w:r w:rsidR="009C452A">
        <w:t xml:space="preserve">ment </w:t>
      </w:r>
      <w:r w:rsidR="00111CC0">
        <w:t>E</w:t>
      </w:r>
      <w:r w:rsidR="000D4595">
        <w:t>1</w:t>
      </w:r>
      <w:r w:rsidR="0011182B">
        <w:t xml:space="preserve">, </w:t>
      </w:r>
      <w:r w:rsidR="00111CC0">
        <w:t>E</w:t>
      </w:r>
      <w:r w:rsidR="000D4595">
        <w:t>2</w:t>
      </w:r>
      <w:r w:rsidR="009C452A">
        <w:t>).</w:t>
      </w:r>
      <w:r w:rsidR="00D11D93">
        <w:t xml:space="preserve"> </w:t>
      </w:r>
      <w:r w:rsidRPr="00451AC3">
        <w:t>LSRs will u</w:t>
      </w:r>
      <w:r w:rsidR="0037571E">
        <w:t>s</w:t>
      </w:r>
      <w:r w:rsidRPr="00451AC3">
        <w:t xml:space="preserve">e the recruitment flyer </w:t>
      </w:r>
      <w:r w:rsidR="00D11D93">
        <w:t xml:space="preserve">to advertise the </w:t>
      </w:r>
      <w:r w:rsidR="009C452A">
        <w:t>focus groups</w:t>
      </w:r>
      <w:r w:rsidR="00D11D93">
        <w:t xml:space="preserve"> by posting or distributing </w:t>
      </w:r>
      <w:r w:rsidRPr="00451AC3">
        <w:t>flyer</w:t>
      </w:r>
      <w:r w:rsidR="00D11D93">
        <w:t>s</w:t>
      </w:r>
      <w:r w:rsidRPr="00451AC3">
        <w:t xml:space="preserve"> in locations frequen</w:t>
      </w:r>
      <w:r w:rsidR="009C452A">
        <w:t xml:space="preserve">ted by the target population. </w:t>
      </w:r>
      <w:r w:rsidRPr="00451AC3">
        <w:t>These locations may include community centers, bus stops, beauty shops, or church functions.</w:t>
      </w:r>
      <w:r w:rsidR="00753549">
        <w:t xml:space="preserve"> </w:t>
      </w:r>
      <w:r w:rsidRPr="00451AC3">
        <w:t>LSRs will be instructed to ask all questions in the recruitment screener before ter</w:t>
      </w:r>
      <w:r w:rsidR="009C452A">
        <w:t xml:space="preserve">minating due to ineligibility. </w:t>
      </w:r>
      <w:r w:rsidRPr="00451AC3">
        <w:t xml:space="preserve">LSRs will not ask for, or record </w:t>
      </w:r>
      <w:r w:rsidR="00D11D93">
        <w:t xml:space="preserve">names of ineligible women </w:t>
      </w:r>
      <w:r w:rsidRPr="00451AC3">
        <w:t>on the recruitment screener</w:t>
      </w:r>
      <w:r w:rsidR="00D11D93">
        <w:t>s</w:t>
      </w:r>
      <w:r w:rsidRPr="00451AC3">
        <w:t>.</w:t>
      </w:r>
    </w:p>
    <w:p w:rsidR="00A4486F" w:rsidRPr="00C023F3" w:rsidRDefault="00026B00" w:rsidP="00C023F3">
      <w:pPr>
        <w:pStyle w:val="BodyText"/>
      </w:pPr>
      <w:r w:rsidRPr="001E4050">
        <w:t>Once potential participants are identified, the LSR will fax or e</w:t>
      </w:r>
      <w:r w:rsidR="0037571E">
        <w:t>-</w:t>
      </w:r>
      <w:r w:rsidRPr="001E4050">
        <w:t xml:space="preserve">mail participants’ names and contact information to </w:t>
      </w:r>
      <w:r w:rsidR="009D2FF9">
        <w:t>CDC’s data collection contractor</w:t>
      </w:r>
      <w:r w:rsidRPr="001E4050">
        <w:t xml:space="preserve"> staff</w:t>
      </w:r>
      <w:r w:rsidR="0037571E">
        <w:t>,</w:t>
      </w:r>
      <w:r w:rsidR="009C452A">
        <w:t xml:space="preserve"> </w:t>
      </w:r>
      <w:r w:rsidR="0037571E">
        <w:t>who</w:t>
      </w:r>
      <w:r>
        <w:t xml:space="preserve"> will e</w:t>
      </w:r>
      <w:r w:rsidR="0037571E">
        <w:t>-</w:t>
      </w:r>
      <w:r>
        <w:t>mail participants a reminder</w:t>
      </w:r>
      <w:r w:rsidR="002A2C9C">
        <w:t>. T</w:t>
      </w:r>
      <w:r w:rsidR="0037571E">
        <w:t xml:space="preserve">he </w:t>
      </w:r>
      <w:r>
        <w:t>L</w:t>
      </w:r>
      <w:r w:rsidR="0037571E">
        <w:t>S</w:t>
      </w:r>
      <w:r>
        <w:t xml:space="preserve">R who made initial contact with the participant </w:t>
      </w:r>
      <w:r w:rsidRPr="001E4050">
        <w:t xml:space="preserve">will </w:t>
      </w:r>
      <w:r>
        <w:t xml:space="preserve">follow up to </w:t>
      </w:r>
      <w:r w:rsidRPr="001E4050">
        <w:t>conduct reminder calls</w:t>
      </w:r>
      <w:r w:rsidR="002A2C9C">
        <w:t>,</w:t>
      </w:r>
      <w:r w:rsidRPr="001E4050">
        <w:t xml:space="preserve"> mail reminder cards and directions to participants</w:t>
      </w:r>
      <w:r w:rsidR="002A2C9C">
        <w:t>,</w:t>
      </w:r>
      <w:r w:rsidRPr="001E4050">
        <w:t xml:space="preserve"> and ensure that participants check</w:t>
      </w:r>
      <w:r w:rsidR="002A2C9C">
        <w:t xml:space="preserve"> </w:t>
      </w:r>
      <w:r w:rsidRPr="001E4050">
        <w:t xml:space="preserve">in at the time of the groups. </w:t>
      </w:r>
      <w:r w:rsidR="002A2C9C">
        <w:t>T</w:t>
      </w:r>
      <w:r w:rsidR="00A4486F" w:rsidRPr="00451AC3">
        <w:t xml:space="preserve">o </w:t>
      </w:r>
      <w:r w:rsidR="009D2FF9">
        <w:t>safeguard participants’ privacy</w:t>
      </w:r>
      <w:r w:rsidR="00A4486F" w:rsidRPr="00451AC3">
        <w:t>, all identifying information about participants will be kept in locked cabinets and password</w:t>
      </w:r>
      <w:r w:rsidR="002A2C9C">
        <w:t>-</w:t>
      </w:r>
      <w:r w:rsidR="00A4486F" w:rsidRPr="00451AC3">
        <w:t xml:space="preserve">protected computer files </w:t>
      </w:r>
      <w:r w:rsidR="002A2C9C">
        <w:t>that</w:t>
      </w:r>
      <w:r w:rsidR="00A4486F" w:rsidRPr="00451AC3">
        <w:t xml:space="preserve"> will be destroyed at the end of the study. All recruitment activities will be recorded and updated in a recruitment-tracking database in Microsoft Excel </w:t>
      </w:r>
      <w:r w:rsidR="007F7D8C" w:rsidRPr="00451AC3">
        <w:t xml:space="preserve">maintained by </w:t>
      </w:r>
      <w:r w:rsidR="009D2FF9">
        <w:t>CDC’s data collection contractor</w:t>
      </w:r>
      <w:r w:rsidR="007F7D8C" w:rsidRPr="00451AC3">
        <w:t xml:space="preserve"> in a password-protected computer file to </w:t>
      </w:r>
      <w:r w:rsidR="009D2FF9">
        <w:t>safeguard the privacy</w:t>
      </w:r>
      <w:r w:rsidR="0067085F">
        <w:t xml:space="preserve"> of all recruited participants.</w:t>
      </w:r>
    </w:p>
    <w:p w:rsidR="00753549" w:rsidRPr="00753549" w:rsidRDefault="00753549" w:rsidP="00C023F3">
      <w:pPr>
        <w:pStyle w:val="Heading4"/>
      </w:pPr>
      <w:r w:rsidRPr="00753549">
        <w:t>Focus Group Conduct</w:t>
      </w:r>
    </w:p>
    <w:p w:rsidR="008471F6" w:rsidRPr="008471F6" w:rsidRDefault="002A2C9C" w:rsidP="00C023F3">
      <w:pPr>
        <w:pStyle w:val="BodyText"/>
      </w:pPr>
      <w:r>
        <w:t>After</w:t>
      </w:r>
      <w:r w:rsidR="008471F6" w:rsidRPr="008471F6">
        <w:t xml:space="preserve"> recruitment, </w:t>
      </w:r>
      <w:r w:rsidR="00D11D93">
        <w:t>the</w:t>
      </w:r>
      <w:r w:rsidR="008471F6" w:rsidRPr="008471F6">
        <w:t xml:space="preserve"> </w:t>
      </w:r>
      <w:r w:rsidR="00561CA2">
        <w:t>12</w:t>
      </w:r>
      <w:r w:rsidR="00026B00" w:rsidRPr="008471F6">
        <w:t xml:space="preserve"> </w:t>
      </w:r>
      <w:r w:rsidR="008471F6" w:rsidRPr="008471F6">
        <w:t xml:space="preserve">focus groups will be conducted with participants in </w:t>
      </w:r>
      <w:r w:rsidR="00D11D93">
        <w:t>selected cities</w:t>
      </w:r>
      <w:r w:rsidR="009C452A">
        <w:t xml:space="preserve">. </w:t>
      </w:r>
      <w:r w:rsidR="008471F6" w:rsidRPr="008471F6">
        <w:t>Each group wi</w:t>
      </w:r>
      <w:r w:rsidR="009C452A">
        <w:t xml:space="preserve">ll last </w:t>
      </w:r>
      <w:r w:rsidR="009D2FF9">
        <w:t>an average of</w:t>
      </w:r>
      <w:r w:rsidR="00CB25F1">
        <w:t xml:space="preserve"> 2 </w:t>
      </w:r>
      <w:r w:rsidR="009C452A">
        <w:t>hours</w:t>
      </w:r>
      <w:r w:rsidR="00111CC0">
        <w:t>, including the portions related to the pre- and post-discussion information sheets</w:t>
      </w:r>
      <w:r w:rsidR="009C452A">
        <w:t xml:space="preserve">. </w:t>
      </w:r>
      <w:r w:rsidR="008471F6" w:rsidRPr="008471F6">
        <w:t>Every effort will be made to recruit up to 15 participants per group to ultimately have 6</w:t>
      </w:r>
      <w:r>
        <w:t>–</w:t>
      </w:r>
      <w:r w:rsidR="008471F6" w:rsidRPr="008471F6">
        <w:t>10 respondents in each focus group. Participants will be assigned to prearranged groups based on their schedule and availability. Focus groups will be held at professional focus group facilities or in a hotel (on a main bus line), community center</w:t>
      </w:r>
      <w:r w:rsidR="00AF1922">
        <w:t>,</w:t>
      </w:r>
      <w:r w:rsidR="008471F6" w:rsidRPr="008471F6">
        <w:t xml:space="preserve"> or at the</w:t>
      </w:r>
      <w:r w:rsidR="009C452A">
        <w:t xml:space="preserve"> local health department.</w:t>
      </w:r>
    </w:p>
    <w:p w:rsidR="00C54D3A" w:rsidRPr="00932D0C" w:rsidRDefault="008471F6" w:rsidP="00932D0C">
      <w:pPr>
        <w:pStyle w:val="BodyText"/>
      </w:pPr>
      <w:r w:rsidRPr="008471F6">
        <w:lastRenderedPageBreak/>
        <w:t xml:space="preserve">A </w:t>
      </w:r>
      <w:r w:rsidR="00932D0C">
        <w:t xml:space="preserve">professional </w:t>
      </w:r>
      <w:r w:rsidRPr="008471F6">
        <w:t xml:space="preserve">moderator </w:t>
      </w:r>
      <w:r w:rsidR="00932D0C">
        <w:t xml:space="preserve">with experience leading groups with women of color </w:t>
      </w:r>
      <w:r w:rsidRPr="008471F6">
        <w:t>will facilitate</w:t>
      </w:r>
      <w:r w:rsidR="00932D0C">
        <w:t xml:space="preserve"> the focus groups</w:t>
      </w:r>
      <w:r w:rsidRPr="008471F6">
        <w:t>. At the start of each focus group, the consent form</w:t>
      </w:r>
      <w:r w:rsidR="00932D0C">
        <w:t>s</w:t>
      </w:r>
      <w:r w:rsidRPr="008471F6">
        <w:t xml:space="preserve"> (Attachment </w:t>
      </w:r>
      <w:r w:rsidR="003C20FC">
        <w:t>H</w:t>
      </w:r>
      <w:r w:rsidR="000D4595">
        <w:t>1</w:t>
      </w:r>
      <w:r w:rsidR="003C20FC">
        <w:t>, H</w:t>
      </w:r>
      <w:r w:rsidR="000D4595">
        <w:t>2</w:t>
      </w:r>
      <w:r w:rsidRPr="008471F6">
        <w:t>) will be read out loud and we will ask participants about any concerns or questions they might have before attaining their signature consent. The moderator will serve as a witness and will also sign the consent form of each participant.</w:t>
      </w:r>
      <w:r w:rsidR="00932D0C">
        <w:t xml:space="preserve">  The moderator will then administer the PDIS (Attachment A</w:t>
      </w:r>
      <w:r w:rsidR="000D4595">
        <w:t>1</w:t>
      </w:r>
      <w:r w:rsidR="00D033EE">
        <w:t xml:space="preserve">a, </w:t>
      </w:r>
      <w:r w:rsidR="00932D0C">
        <w:t>A</w:t>
      </w:r>
      <w:r w:rsidR="000D4595">
        <w:t>2</w:t>
      </w:r>
      <w:r w:rsidR="00932D0C">
        <w:t xml:space="preserve">) and proceed to conduct the focus group discussions using the appropriate </w:t>
      </w:r>
      <w:r w:rsidR="00932D0C" w:rsidRPr="00932D0C">
        <w:t>moderator guides (Attachment J</w:t>
      </w:r>
      <w:r w:rsidR="000D4595">
        <w:t>1</w:t>
      </w:r>
      <w:r w:rsidR="00932D0C" w:rsidRPr="00932D0C">
        <w:t>, J</w:t>
      </w:r>
      <w:r w:rsidR="000D4595">
        <w:t>2</w:t>
      </w:r>
      <w:r w:rsidR="00932D0C" w:rsidRPr="00932D0C">
        <w:t xml:space="preserve">). </w:t>
      </w:r>
      <w:r w:rsidR="00620231">
        <w:t>For the groups with African American women, following the discussion of the print materials (see Attachment J1) the moderator will administer the P</w:t>
      </w:r>
      <w:r w:rsidR="00111CC0">
        <w:t>ostdiscussion Information Sheet</w:t>
      </w:r>
      <w:r w:rsidR="00620231">
        <w:t xml:space="preserve"> (Attachment A1b).</w:t>
      </w:r>
    </w:p>
    <w:p w:rsidR="008471F6" w:rsidRPr="00F50A44" w:rsidRDefault="008471F6" w:rsidP="00C023F3">
      <w:pPr>
        <w:pStyle w:val="Heading4"/>
      </w:pPr>
      <w:r w:rsidRPr="008471F6">
        <w:t>Focus Group Data Analysis</w:t>
      </w:r>
    </w:p>
    <w:p w:rsidR="008471F6" w:rsidRDefault="008471F6" w:rsidP="00C023F3">
      <w:pPr>
        <w:pStyle w:val="BodyText"/>
      </w:pPr>
      <w:r w:rsidRPr="00451AC3">
        <w:t>Data from the PDIS</w:t>
      </w:r>
      <w:r w:rsidR="00932D0C">
        <w:t>s</w:t>
      </w:r>
      <w:r w:rsidRPr="00451AC3">
        <w:t xml:space="preserve"> will be analyzed </w:t>
      </w:r>
      <w:r w:rsidR="002A2C9C">
        <w:t xml:space="preserve">using </w:t>
      </w:r>
      <w:r w:rsidRPr="00451AC3">
        <w:t>SPSS, version 13.0. PDIS data will be entered into an SPSS database, and frequencies will be run for each of the questions on the PDIS. The resulting analyses will be used only as a means of describing the study participants and drawing comparisons between groups or segments. Data obtained from the PDIS will not be used to make generalizations about any larger population and will be reported and analyzed in aggregate form.</w:t>
      </w:r>
    </w:p>
    <w:p w:rsidR="005C60C9" w:rsidRPr="00C023F3" w:rsidRDefault="007F7D8C" w:rsidP="00C023F3">
      <w:pPr>
        <w:pStyle w:val="BodyText"/>
      </w:pPr>
      <w:r w:rsidRPr="00451AC3">
        <w:t xml:space="preserve">For the focus group data, two trained </w:t>
      </w:r>
      <w:proofErr w:type="spellStart"/>
      <w:r w:rsidR="00736056" w:rsidRPr="00451AC3">
        <w:t>notetakers</w:t>
      </w:r>
      <w:proofErr w:type="spellEnd"/>
      <w:r w:rsidRPr="00451AC3">
        <w:t xml:space="preserve"> from </w:t>
      </w:r>
      <w:r w:rsidR="009D2FF9">
        <w:t>CDC’s data collection contractor</w:t>
      </w:r>
      <w:r w:rsidRPr="00451AC3">
        <w:t xml:space="preserve"> will record the group discussions in field notes. The </w:t>
      </w:r>
      <w:proofErr w:type="spellStart"/>
      <w:r w:rsidR="00736056" w:rsidRPr="00451AC3">
        <w:t>notetakers</w:t>
      </w:r>
      <w:proofErr w:type="spellEnd"/>
      <w:r w:rsidRPr="00451AC3">
        <w:t xml:space="preserve"> will also observe and record participant interactions and the intensity of discussions in the form of gesticulations, head nodding, and other nonverbal communication. Each </w:t>
      </w:r>
      <w:proofErr w:type="spellStart"/>
      <w:r w:rsidR="00736056" w:rsidRPr="00451AC3">
        <w:t>notetaker</w:t>
      </w:r>
      <w:proofErr w:type="spellEnd"/>
      <w:r w:rsidRPr="00451AC3">
        <w:t xml:space="preserve"> will be responsible for a particular audience segment (e.g., one </w:t>
      </w:r>
      <w:proofErr w:type="spellStart"/>
      <w:r w:rsidR="00736056" w:rsidRPr="00451AC3">
        <w:t>notetaker</w:t>
      </w:r>
      <w:proofErr w:type="spellEnd"/>
      <w:r w:rsidRPr="00451AC3">
        <w:t xml:space="preserve"> will be responsible for the screened groups and another </w:t>
      </w:r>
      <w:proofErr w:type="spellStart"/>
      <w:r w:rsidR="00736056" w:rsidRPr="00451AC3">
        <w:t>notetaker</w:t>
      </w:r>
      <w:proofErr w:type="spellEnd"/>
      <w:r w:rsidRPr="00451AC3">
        <w:t xml:space="preserve"> will be responsible for the unscreened groups). The detailed field notes will be used to perform a note-based analysis of the focus group data.</w:t>
      </w:r>
    </w:p>
    <w:p w:rsidR="005C60C9" w:rsidRPr="00451AC3" w:rsidRDefault="005C60C9" w:rsidP="00C023F3">
      <w:pPr>
        <w:pStyle w:val="BodyText"/>
      </w:pPr>
      <w:r w:rsidRPr="00451AC3">
        <w:t>A sample topline summary is attached (Attachment L). The topline summary will include terms such as “several” to describe focus group discussions. Other acceptable terms to use to describe participants’ comments and ideas include “some,” “many,” “most,” and “a few.” Setting numerical parameters to quantify terms such as “some,” “many,” “most,” and “a few” is not a standard practice when describing qualitative data and every attempt will be made to ensure that all comments and insights are reported in a consistent and accurate manner.</w:t>
      </w:r>
    </w:p>
    <w:p w:rsidR="00857766" w:rsidRPr="002B64C1" w:rsidRDefault="00857766" w:rsidP="00C023F3">
      <w:pPr>
        <w:pStyle w:val="Heading2"/>
      </w:pPr>
      <w:bookmarkStart w:id="5" w:name="_Toc304820336"/>
      <w:r w:rsidRPr="00451AC3">
        <w:t>B3. Methods to Maximize Response Rates</w:t>
      </w:r>
      <w:bookmarkEnd w:id="5"/>
    </w:p>
    <w:p w:rsidR="00857766" w:rsidRPr="00451AC3" w:rsidRDefault="00285F35" w:rsidP="00C023F3">
      <w:pPr>
        <w:pStyle w:val="BodyText"/>
      </w:pPr>
      <w:r w:rsidRPr="00451AC3">
        <w:t>For the focus groups, w</w:t>
      </w:r>
      <w:r w:rsidR="004946F0" w:rsidRPr="00451AC3">
        <w:t xml:space="preserve">e expect an 80% response rate based on experience from </w:t>
      </w:r>
      <w:r w:rsidR="00BB1DE2">
        <w:t>p</w:t>
      </w:r>
      <w:r w:rsidR="00BB1DE2" w:rsidRPr="00451AC3">
        <w:t xml:space="preserve">hases </w:t>
      </w:r>
      <w:r w:rsidR="004946F0" w:rsidRPr="00451AC3">
        <w:t xml:space="preserve">I and II of </w:t>
      </w:r>
      <w:r w:rsidR="00A314E0">
        <w:t xml:space="preserve">focus groups conducted to test the </w:t>
      </w:r>
      <w:r w:rsidR="004946F0" w:rsidRPr="00451AC3">
        <w:t xml:space="preserve">AAMM </w:t>
      </w:r>
      <w:r w:rsidR="009C452A">
        <w:t>in G</w:t>
      </w:r>
      <w:r w:rsidR="00BB1DE2">
        <w:t>A</w:t>
      </w:r>
      <w:r w:rsidR="009C452A">
        <w:t xml:space="preserve">. </w:t>
      </w:r>
      <w:r w:rsidR="004946F0" w:rsidRPr="00451AC3">
        <w:t xml:space="preserve">A number of measures are being taken to optimize </w:t>
      </w:r>
      <w:r w:rsidR="00A314E0">
        <w:t xml:space="preserve">focus group </w:t>
      </w:r>
      <w:r w:rsidR="004946F0" w:rsidRPr="00451AC3">
        <w:t xml:space="preserve">recruitment </w:t>
      </w:r>
      <w:r w:rsidR="00932D0C">
        <w:t xml:space="preserve">including </w:t>
      </w:r>
      <w:r w:rsidR="004946F0" w:rsidRPr="00451AC3">
        <w:t>subcontract</w:t>
      </w:r>
      <w:r w:rsidR="00A314E0">
        <w:t>s</w:t>
      </w:r>
      <w:r w:rsidR="004946F0" w:rsidRPr="00451AC3">
        <w:t xml:space="preserve"> with LSRs</w:t>
      </w:r>
      <w:r w:rsidR="0007513B">
        <w:t xml:space="preserve"> </w:t>
      </w:r>
      <w:r w:rsidR="004946F0" w:rsidRPr="00451AC3">
        <w:t xml:space="preserve">to identify and recruit </w:t>
      </w:r>
      <w:r w:rsidR="0007513B">
        <w:t>focus group participants</w:t>
      </w:r>
      <w:r w:rsidR="004946F0" w:rsidRPr="00451AC3">
        <w:t xml:space="preserve">. </w:t>
      </w:r>
      <w:r w:rsidR="0007513B">
        <w:t xml:space="preserve">LSRs will be </w:t>
      </w:r>
      <w:r w:rsidR="004946F0" w:rsidRPr="00451AC3">
        <w:t>familiar with the localities and community</w:t>
      </w:r>
      <w:r w:rsidR="0007513B">
        <w:t xml:space="preserve"> members</w:t>
      </w:r>
      <w:r w:rsidR="004946F0" w:rsidRPr="00451AC3">
        <w:t xml:space="preserve">. LSRs will participate in a conference call that will include a thorough orientation to the study, the project goals and expectations, an overview of focus group research, </w:t>
      </w:r>
      <w:r w:rsidR="00BB1DE2">
        <w:t xml:space="preserve">recruiting </w:t>
      </w:r>
      <w:r w:rsidR="004946F0" w:rsidRPr="00451AC3">
        <w:t>tip</w:t>
      </w:r>
      <w:r w:rsidR="00BB1DE2">
        <w:t>s</w:t>
      </w:r>
      <w:r w:rsidR="004946F0" w:rsidRPr="00451AC3">
        <w:t>, how to and how not to approach potential participants, where to conduct recruitment, and</w:t>
      </w:r>
      <w:r w:rsidR="009C452A">
        <w:t xml:space="preserve"> overall recruitment protocol. </w:t>
      </w:r>
      <w:r w:rsidR="004946F0" w:rsidRPr="00451AC3">
        <w:t>This will contribute to successful recruitment during the message testing phase of this study.</w:t>
      </w:r>
      <w:r w:rsidR="009C452A">
        <w:t xml:space="preserve"> </w:t>
      </w:r>
      <w:r w:rsidR="0007513B">
        <w:t xml:space="preserve">Additionally, we </w:t>
      </w:r>
      <w:r w:rsidR="004946F0" w:rsidRPr="00451AC3">
        <w:t xml:space="preserve">will conduct reminder calls and spot checks with random screened and unscreened participants via telephone to rescreen them and ensure that participants check in at the time of the groups. </w:t>
      </w:r>
    </w:p>
    <w:p w:rsidR="00857766" w:rsidRPr="002B64C1" w:rsidRDefault="00857766" w:rsidP="00C023F3">
      <w:pPr>
        <w:pStyle w:val="Heading2"/>
      </w:pPr>
      <w:bookmarkStart w:id="6" w:name="_Toc304820337"/>
      <w:r w:rsidRPr="00451AC3">
        <w:t>B4.</w:t>
      </w:r>
      <w:r w:rsidR="00D449AB">
        <w:t xml:space="preserve"> </w:t>
      </w:r>
      <w:r w:rsidRPr="00451AC3">
        <w:t xml:space="preserve">Tests of Procedures or Methods to </w:t>
      </w:r>
      <w:r w:rsidR="00BB1DE2">
        <w:t>B</w:t>
      </w:r>
      <w:r w:rsidR="00BB1DE2" w:rsidRPr="00451AC3">
        <w:t xml:space="preserve">e </w:t>
      </w:r>
      <w:r w:rsidRPr="00451AC3">
        <w:t>Undertaken</w:t>
      </w:r>
      <w:bookmarkEnd w:id="6"/>
    </w:p>
    <w:p w:rsidR="004946F0" w:rsidRPr="00451AC3" w:rsidRDefault="008F7896" w:rsidP="00C023F3">
      <w:pPr>
        <w:pStyle w:val="BodyText"/>
      </w:pPr>
      <w:r>
        <w:t xml:space="preserve">The focus group protocol and all </w:t>
      </w:r>
      <w:r w:rsidR="004946F0" w:rsidRPr="00451AC3">
        <w:t>instruments and methods have been reviewed extensively by CDC/</w:t>
      </w:r>
      <w:r w:rsidR="00941F4E">
        <w:t xml:space="preserve">DCPC </w:t>
      </w:r>
      <w:r w:rsidR="004946F0" w:rsidRPr="00451AC3">
        <w:t>staff, including the Technical Monitor for this project</w:t>
      </w:r>
      <w:r>
        <w:t xml:space="preserve"> and </w:t>
      </w:r>
      <w:r w:rsidR="009D2FF9">
        <w:t>CDC’s data collection contractor</w:t>
      </w:r>
      <w:r>
        <w:t>.  We modified instruments developed for the AAMM in GA study for use in th</w:t>
      </w:r>
      <w:r w:rsidR="00B82F91">
        <w:t>e NC</w:t>
      </w:r>
      <w:r>
        <w:t xml:space="preserve"> </w:t>
      </w:r>
      <w:r w:rsidR="00B82F91">
        <w:t>information collection</w:t>
      </w:r>
      <w:r>
        <w:t xml:space="preserve">. </w:t>
      </w:r>
    </w:p>
    <w:p w:rsidR="00857766" w:rsidRPr="00451AC3" w:rsidRDefault="00857766" w:rsidP="00C023F3">
      <w:pPr>
        <w:pStyle w:val="Heading2"/>
      </w:pPr>
      <w:bookmarkStart w:id="7" w:name="_Toc304820338"/>
      <w:r w:rsidRPr="00451AC3">
        <w:lastRenderedPageBreak/>
        <w:t>B5. Individuals Consulted on Statistical Aspects and Individuals Collecting and/or Analyzing Data</w:t>
      </w:r>
      <w:bookmarkEnd w:id="7"/>
    </w:p>
    <w:p w:rsidR="008B5CE6" w:rsidRPr="00C023F3" w:rsidRDefault="008B5CE6" w:rsidP="00C023F3">
      <w:pPr>
        <w:pStyle w:val="BodyText"/>
      </w:pPr>
      <w:bookmarkStart w:id="8" w:name="_Toc130892593"/>
      <w:r w:rsidRPr="0072329A">
        <w:t xml:space="preserve">The proposed protocol and </w:t>
      </w:r>
      <w:r w:rsidR="0072329A" w:rsidRPr="0072329A">
        <w:t xml:space="preserve">data collection </w:t>
      </w:r>
      <w:r w:rsidRPr="0072329A">
        <w:t xml:space="preserve">questions were developed and reviewed by DCPC staff and staff from the NC Health Department. </w:t>
      </w:r>
      <w:r w:rsidR="00CC38DA">
        <w:t xml:space="preserve">The following </w:t>
      </w:r>
      <w:r w:rsidR="005A5B4E">
        <w:t>CDC/</w:t>
      </w:r>
      <w:r w:rsidRPr="0072329A">
        <w:t xml:space="preserve">DCPC and </w:t>
      </w:r>
      <w:r w:rsidR="009D2FF9">
        <w:t>CDC’s data collection contractor</w:t>
      </w:r>
      <w:r w:rsidRPr="0072329A">
        <w:t xml:space="preserve"> staff will participate</w:t>
      </w:r>
      <w:r w:rsidR="00F772BA">
        <w:t xml:space="preserve"> in</w:t>
      </w:r>
      <w:r w:rsidRPr="0072329A">
        <w:t xml:space="preserve"> </w:t>
      </w:r>
      <w:r w:rsidR="0072329A" w:rsidRPr="0072329A">
        <w:t xml:space="preserve">data collection, </w:t>
      </w:r>
      <w:r w:rsidRPr="0072329A">
        <w:t>data analysis</w:t>
      </w:r>
      <w:r w:rsidR="00BB1DE2">
        <w:t>,</w:t>
      </w:r>
      <w:r w:rsidRPr="0072329A">
        <w:t xml:space="preserve"> and</w:t>
      </w:r>
      <w:r w:rsidR="00BB1DE2">
        <w:t>,</w:t>
      </w:r>
      <w:r w:rsidRPr="0072329A">
        <w:t xml:space="preserve"> as necessary</w:t>
      </w:r>
      <w:r w:rsidR="00BB1DE2">
        <w:t>,</w:t>
      </w:r>
      <w:r w:rsidRPr="0072329A">
        <w:t xml:space="preserve"> development of scientific </w:t>
      </w:r>
      <w:r w:rsidR="009C452A">
        <w:t>manuscripts</w:t>
      </w:r>
      <w:r w:rsidR="00CC38DA">
        <w:t>:</w:t>
      </w:r>
    </w:p>
    <w:p w:rsidR="008B5CE6" w:rsidRPr="00B125D8" w:rsidRDefault="008B5CE6" w:rsidP="00C023F3">
      <w:pPr>
        <w:pStyle w:val="Address"/>
      </w:pPr>
      <w:r w:rsidRPr="00B125D8">
        <w:t>Ingrid Hall, PhD, MPH</w:t>
      </w:r>
    </w:p>
    <w:p w:rsidR="008B5CE6" w:rsidRPr="00B125D8" w:rsidRDefault="008B5CE6" w:rsidP="00C023F3">
      <w:pPr>
        <w:pStyle w:val="Address"/>
      </w:pPr>
      <w:r w:rsidRPr="00B125D8">
        <w:t>Technical Monitor</w:t>
      </w:r>
    </w:p>
    <w:p w:rsidR="008B5CE6" w:rsidRPr="00B125D8" w:rsidRDefault="008B5CE6" w:rsidP="00C023F3">
      <w:pPr>
        <w:pStyle w:val="Address"/>
      </w:pPr>
      <w:r w:rsidRPr="00B125D8">
        <w:t>Division of Cancer Prevention and Control</w:t>
      </w:r>
    </w:p>
    <w:p w:rsidR="008B5CE6" w:rsidRPr="00B125D8" w:rsidRDefault="008B5CE6" w:rsidP="00C023F3">
      <w:pPr>
        <w:pStyle w:val="Address"/>
      </w:pPr>
      <w:r w:rsidRPr="00B125D8">
        <w:t>Centers for Disease Control and Prevention</w:t>
      </w:r>
    </w:p>
    <w:p w:rsidR="008B5CE6" w:rsidRPr="00B125D8" w:rsidRDefault="008B5CE6" w:rsidP="00C023F3">
      <w:pPr>
        <w:pStyle w:val="Address"/>
      </w:pPr>
      <w:r w:rsidRPr="00B125D8">
        <w:t>4770 Buford Highway NE, Mailstop K55</w:t>
      </w:r>
    </w:p>
    <w:p w:rsidR="008B5CE6" w:rsidRPr="00B125D8" w:rsidRDefault="008B5CE6" w:rsidP="00C023F3">
      <w:pPr>
        <w:pStyle w:val="Address"/>
      </w:pPr>
      <w:r w:rsidRPr="00B125D8">
        <w:t>Atlanta, GA 30341</w:t>
      </w:r>
    </w:p>
    <w:p w:rsidR="008B5CE6" w:rsidRPr="00B125D8" w:rsidRDefault="008B5CE6" w:rsidP="00C023F3">
      <w:pPr>
        <w:pStyle w:val="Address"/>
      </w:pPr>
      <w:r w:rsidRPr="00B125D8">
        <w:t>Phone: 770-488-3035</w:t>
      </w:r>
    </w:p>
    <w:p w:rsidR="008B5CE6" w:rsidRPr="00B125D8" w:rsidRDefault="008B5CE6" w:rsidP="00C023F3">
      <w:pPr>
        <w:pStyle w:val="Address"/>
        <w:rPr>
          <w:color w:val="000000"/>
        </w:rPr>
      </w:pPr>
    </w:p>
    <w:p w:rsidR="008B5CE6" w:rsidRPr="00B125D8" w:rsidRDefault="008B5CE6" w:rsidP="00C023F3">
      <w:pPr>
        <w:pStyle w:val="Address"/>
      </w:pPr>
      <w:r w:rsidRPr="00B125D8">
        <w:t xml:space="preserve">Kimberly Leeks, </w:t>
      </w:r>
      <w:r w:rsidR="005C6CF6">
        <w:t xml:space="preserve">PhD, </w:t>
      </w:r>
      <w:r w:rsidRPr="00B125D8">
        <w:t xml:space="preserve">MPH </w:t>
      </w:r>
    </w:p>
    <w:p w:rsidR="008B5CE6" w:rsidRPr="00B125D8" w:rsidRDefault="008B5CE6" w:rsidP="00C023F3">
      <w:pPr>
        <w:pStyle w:val="Address"/>
      </w:pPr>
      <w:r w:rsidRPr="00B125D8">
        <w:t>Division of Cancer Prevention and Control</w:t>
      </w:r>
    </w:p>
    <w:p w:rsidR="008B5CE6" w:rsidRPr="00B125D8" w:rsidRDefault="008B5CE6" w:rsidP="00C023F3">
      <w:pPr>
        <w:pStyle w:val="Address"/>
      </w:pPr>
      <w:r w:rsidRPr="00B125D8">
        <w:t>Centers for Disease Control and Prevention</w:t>
      </w:r>
    </w:p>
    <w:p w:rsidR="008B5CE6" w:rsidRPr="00B125D8" w:rsidRDefault="002F1BAE" w:rsidP="00C023F3">
      <w:pPr>
        <w:pStyle w:val="Address"/>
      </w:pPr>
      <w:r w:rsidRPr="002F1BAE">
        <w:t>4770 Buford Highway NE, Mailstop K57</w:t>
      </w:r>
    </w:p>
    <w:p w:rsidR="008B5CE6" w:rsidRPr="00B125D8" w:rsidRDefault="008B5CE6" w:rsidP="00C023F3">
      <w:pPr>
        <w:pStyle w:val="Address"/>
      </w:pPr>
      <w:r w:rsidRPr="00B125D8">
        <w:t>Atlanta, GA 30341</w:t>
      </w:r>
    </w:p>
    <w:p w:rsidR="008B5CE6" w:rsidRPr="00B125D8" w:rsidRDefault="008B5CE6" w:rsidP="00C023F3">
      <w:pPr>
        <w:pStyle w:val="Address"/>
      </w:pPr>
      <w:r w:rsidRPr="00B125D8">
        <w:t>Phone: 770</w:t>
      </w:r>
      <w:r w:rsidR="00D449AB">
        <w:t>-</w:t>
      </w:r>
      <w:r w:rsidRPr="00B125D8">
        <w:t>488</w:t>
      </w:r>
      <w:r w:rsidR="00D449AB">
        <w:t>-</w:t>
      </w:r>
      <w:r w:rsidRPr="00B125D8">
        <w:t>5455</w:t>
      </w:r>
    </w:p>
    <w:p w:rsidR="008B5CE6" w:rsidRPr="00B125D8" w:rsidRDefault="0034525A" w:rsidP="00C023F3">
      <w:pPr>
        <w:pStyle w:val="Address"/>
      </w:pPr>
      <w:hyperlink r:id="rId14" w:history="1">
        <w:r w:rsidR="008B5CE6" w:rsidRPr="00B125D8">
          <w:rPr>
            <w:rStyle w:val="Hyperlink"/>
            <w:color w:val="auto"/>
            <w:u w:val="none"/>
          </w:rPr>
          <w:t>kfj1@cdc.gov</w:t>
        </w:r>
      </w:hyperlink>
    </w:p>
    <w:p w:rsidR="008B5CE6" w:rsidRPr="00B125D8" w:rsidRDefault="008B5CE6" w:rsidP="00C023F3">
      <w:pPr>
        <w:pStyle w:val="Address"/>
      </w:pPr>
    </w:p>
    <w:p w:rsidR="008B5CE6" w:rsidRPr="00B125D8" w:rsidRDefault="008B5CE6" w:rsidP="00C023F3">
      <w:pPr>
        <w:pStyle w:val="Address"/>
      </w:pPr>
      <w:r w:rsidRPr="00B125D8">
        <w:t>Ashani Johnson-Turbes, PhD</w:t>
      </w:r>
    </w:p>
    <w:p w:rsidR="008B5CE6" w:rsidRPr="00B125D8" w:rsidRDefault="008B5CE6" w:rsidP="00C023F3">
      <w:pPr>
        <w:pStyle w:val="Address"/>
      </w:pPr>
      <w:r w:rsidRPr="00B125D8">
        <w:t>Senior Manager</w:t>
      </w:r>
    </w:p>
    <w:p w:rsidR="008B5CE6" w:rsidRPr="00B125D8" w:rsidRDefault="009D2FF9" w:rsidP="00C023F3">
      <w:pPr>
        <w:pStyle w:val="Address"/>
      </w:pPr>
      <w:r>
        <w:t>CDC’s data collection contractor</w:t>
      </w:r>
    </w:p>
    <w:p w:rsidR="008B5CE6" w:rsidRPr="00B125D8" w:rsidRDefault="008B5CE6" w:rsidP="00C023F3">
      <w:pPr>
        <w:pStyle w:val="Address"/>
      </w:pPr>
      <w:r w:rsidRPr="00B125D8">
        <w:t xml:space="preserve">3 Corporate </w:t>
      </w:r>
      <w:proofErr w:type="gramStart"/>
      <w:r w:rsidRPr="00B125D8">
        <w:t>Square</w:t>
      </w:r>
      <w:proofErr w:type="gramEnd"/>
      <w:r w:rsidR="00D449AB">
        <w:t xml:space="preserve"> NE</w:t>
      </w:r>
      <w:r w:rsidRPr="00B125D8">
        <w:t>, Suite 370</w:t>
      </w:r>
    </w:p>
    <w:p w:rsidR="008B5CE6" w:rsidRPr="00B125D8" w:rsidRDefault="008B5CE6" w:rsidP="00C023F3">
      <w:pPr>
        <w:pStyle w:val="Address"/>
      </w:pPr>
      <w:r w:rsidRPr="00B125D8">
        <w:t>Atlanta, GA 30329</w:t>
      </w:r>
    </w:p>
    <w:p w:rsidR="008B5CE6" w:rsidRPr="00B125D8" w:rsidRDefault="008B5CE6" w:rsidP="00C023F3">
      <w:pPr>
        <w:pStyle w:val="Address"/>
      </w:pPr>
      <w:r w:rsidRPr="00B125D8">
        <w:t>Phone: 404-321-3211</w:t>
      </w:r>
    </w:p>
    <w:p w:rsidR="008B5CE6" w:rsidRPr="00B125D8" w:rsidRDefault="008B5CE6" w:rsidP="00C023F3">
      <w:pPr>
        <w:pStyle w:val="Address"/>
        <w:rPr>
          <w:color w:val="000000"/>
        </w:rPr>
      </w:pPr>
    </w:p>
    <w:p w:rsidR="008B5CE6" w:rsidRPr="00B125D8" w:rsidRDefault="008B5CE6" w:rsidP="00C023F3">
      <w:pPr>
        <w:pStyle w:val="Address"/>
        <w:rPr>
          <w:lang w:val="fr-FR"/>
        </w:rPr>
      </w:pPr>
      <w:r w:rsidRPr="00B125D8">
        <w:rPr>
          <w:lang w:val="fr-FR"/>
        </w:rPr>
        <w:t>Ngozi Kamalu, MPH</w:t>
      </w:r>
    </w:p>
    <w:p w:rsidR="008B5CE6" w:rsidRPr="00B125D8" w:rsidRDefault="008B5CE6" w:rsidP="00C023F3">
      <w:pPr>
        <w:pStyle w:val="Address"/>
      </w:pPr>
      <w:r w:rsidRPr="00B125D8">
        <w:t>Senior Associate</w:t>
      </w:r>
    </w:p>
    <w:p w:rsidR="008B5CE6" w:rsidRPr="00B125D8" w:rsidRDefault="009D2FF9" w:rsidP="00C023F3">
      <w:pPr>
        <w:pStyle w:val="Address"/>
      </w:pPr>
      <w:r>
        <w:t>CDC’s data collection contractor</w:t>
      </w:r>
    </w:p>
    <w:p w:rsidR="008B5CE6" w:rsidRPr="00B125D8" w:rsidRDefault="008B5CE6" w:rsidP="00C023F3">
      <w:pPr>
        <w:pStyle w:val="Address"/>
      </w:pPr>
      <w:r w:rsidRPr="00B125D8">
        <w:t xml:space="preserve">3 Corporate </w:t>
      </w:r>
      <w:proofErr w:type="gramStart"/>
      <w:r w:rsidRPr="00B125D8">
        <w:t>Square</w:t>
      </w:r>
      <w:proofErr w:type="gramEnd"/>
      <w:r w:rsidR="00D449AB">
        <w:t xml:space="preserve"> NE</w:t>
      </w:r>
      <w:r w:rsidRPr="00B125D8">
        <w:t>, Suite 370</w:t>
      </w:r>
    </w:p>
    <w:p w:rsidR="008B5CE6" w:rsidRPr="00B125D8" w:rsidRDefault="008B5CE6" w:rsidP="00C023F3">
      <w:pPr>
        <w:pStyle w:val="Address"/>
      </w:pPr>
      <w:r w:rsidRPr="00B125D8">
        <w:t>Atlanta, GA 30329</w:t>
      </w:r>
    </w:p>
    <w:p w:rsidR="008B5CE6" w:rsidRPr="00B125D8" w:rsidRDefault="008B5CE6" w:rsidP="00C023F3">
      <w:pPr>
        <w:pStyle w:val="Address"/>
        <w:rPr>
          <w:color w:val="000000"/>
        </w:rPr>
      </w:pPr>
      <w:r w:rsidRPr="00B125D8">
        <w:t>Phone: 404-321-3211</w:t>
      </w:r>
    </w:p>
    <w:p w:rsidR="008B5CE6" w:rsidRPr="00B125D8" w:rsidRDefault="008B5CE6" w:rsidP="00C023F3">
      <w:pPr>
        <w:pStyle w:val="Address"/>
      </w:pPr>
    </w:p>
    <w:p w:rsidR="008B5CE6" w:rsidRPr="00B125D8" w:rsidRDefault="008B5CE6" w:rsidP="00C023F3">
      <w:pPr>
        <w:pStyle w:val="Address"/>
      </w:pPr>
      <w:r w:rsidRPr="00B125D8">
        <w:t>Doryn Chervin, DrPH</w:t>
      </w:r>
    </w:p>
    <w:p w:rsidR="008B5CE6" w:rsidRPr="00B125D8" w:rsidRDefault="008B5CE6" w:rsidP="00C023F3">
      <w:pPr>
        <w:pStyle w:val="Address"/>
      </w:pPr>
      <w:r w:rsidRPr="00B125D8">
        <w:t>Vice President/Officer in Charge</w:t>
      </w:r>
    </w:p>
    <w:p w:rsidR="008B5CE6" w:rsidRPr="00B125D8" w:rsidRDefault="009D2FF9" w:rsidP="00C023F3">
      <w:pPr>
        <w:pStyle w:val="Address"/>
      </w:pPr>
      <w:r>
        <w:t>CDC’s data collection contractor</w:t>
      </w:r>
    </w:p>
    <w:p w:rsidR="008B5CE6" w:rsidRPr="00B125D8" w:rsidRDefault="008B5CE6" w:rsidP="00C023F3">
      <w:pPr>
        <w:pStyle w:val="Address"/>
      </w:pPr>
      <w:r w:rsidRPr="00B125D8">
        <w:t xml:space="preserve">3 Corporate </w:t>
      </w:r>
      <w:proofErr w:type="gramStart"/>
      <w:r w:rsidRPr="00B125D8">
        <w:t>Square</w:t>
      </w:r>
      <w:proofErr w:type="gramEnd"/>
      <w:r w:rsidR="00D449AB">
        <w:t xml:space="preserve"> NE</w:t>
      </w:r>
      <w:r w:rsidRPr="00B125D8">
        <w:t>, Suite 370</w:t>
      </w:r>
    </w:p>
    <w:p w:rsidR="008B5CE6" w:rsidRPr="00B125D8" w:rsidRDefault="008B5CE6" w:rsidP="00C023F3">
      <w:pPr>
        <w:pStyle w:val="Address"/>
      </w:pPr>
      <w:r w:rsidRPr="00B125D8">
        <w:t>Atlanta, GA 30329</w:t>
      </w:r>
    </w:p>
    <w:p w:rsidR="008B5CE6" w:rsidRPr="00B125D8" w:rsidRDefault="008B5CE6" w:rsidP="00C023F3">
      <w:pPr>
        <w:pStyle w:val="Address"/>
      </w:pPr>
      <w:r w:rsidRPr="00B125D8">
        <w:t>Phone: 404-321-3211</w:t>
      </w:r>
    </w:p>
    <w:p w:rsidR="00B125D8" w:rsidRPr="00B125D8" w:rsidRDefault="00B125D8" w:rsidP="00C023F3">
      <w:pPr>
        <w:pStyle w:val="Address"/>
      </w:pPr>
    </w:p>
    <w:p w:rsidR="005A4E57" w:rsidRDefault="005A4E57">
      <w:pPr>
        <w:rPr>
          <w:rFonts w:ascii="Arial Narrow" w:hAnsi="Arial Narrow"/>
        </w:rPr>
      </w:pPr>
      <w:r>
        <w:br w:type="page"/>
      </w:r>
    </w:p>
    <w:p w:rsidR="00B125D8" w:rsidRPr="00B125D8" w:rsidRDefault="00B125D8" w:rsidP="00C023F3">
      <w:pPr>
        <w:pStyle w:val="Address"/>
      </w:pPr>
      <w:r w:rsidRPr="00B125D8">
        <w:lastRenderedPageBreak/>
        <w:t>The following individuals may also be included</w:t>
      </w:r>
      <w:r w:rsidR="00D449AB">
        <w:t>,</w:t>
      </w:r>
      <w:r w:rsidRPr="00B125D8">
        <w:t xml:space="preserve"> as appropriate</w:t>
      </w:r>
      <w:r w:rsidR="00D449AB">
        <w:t>,</w:t>
      </w:r>
      <w:r w:rsidRPr="00B125D8">
        <w:t xml:space="preserve"> in </w:t>
      </w:r>
      <w:r w:rsidR="00D449AB">
        <w:t xml:space="preserve">the </w:t>
      </w:r>
      <w:r w:rsidR="00485217">
        <w:t xml:space="preserve">development of scientific </w:t>
      </w:r>
      <w:r w:rsidRPr="00B125D8">
        <w:t>manuscripts.</w:t>
      </w:r>
    </w:p>
    <w:p w:rsidR="00E65B2B" w:rsidRPr="00B125D8" w:rsidRDefault="00E65B2B" w:rsidP="00C023F3">
      <w:pPr>
        <w:pStyle w:val="Address"/>
      </w:pPr>
    </w:p>
    <w:p w:rsidR="00B125D8" w:rsidRPr="00B125D8" w:rsidRDefault="00B125D8" w:rsidP="00C023F3">
      <w:pPr>
        <w:pStyle w:val="Address"/>
        <w:rPr>
          <w:rStyle w:val="googqs-tidbit"/>
        </w:rPr>
      </w:pPr>
      <w:r w:rsidRPr="00B125D8">
        <w:t xml:space="preserve">Linda </w:t>
      </w:r>
      <w:proofErr w:type="spellStart"/>
      <w:r w:rsidRPr="00B125D8">
        <w:t>Rascoe</w:t>
      </w:r>
      <w:proofErr w:type="spellEnd"/>
      <w:r w:rsidRPr="00B125D8">
        <w:t xml:space="preserve">, </w:t>
      </w:r>
      <w:proofErr w:type="spellStart"/>
      <w:r w:rsidRPr="00B125D8">
        <w:rPr>
          <w:rStyle w:val="googqs-tidbit"/>
        </w:rPr>
        <w:t>MEd</w:t>
      </w:r>
      <w:proofErr w:type="spellEnd"/>
      <w:r w:rsidRPr="00B125D8">
        <w:rPr>
          <w:rStyle w:val="googqs-tidbit"/>
        </w:rPr>
        <w:t>, BSPH</w:t>
      </w:r>
    </w:p>
    <w:p w:rsidR="00B125D8" w:rsidRPr="00B125D8" w:rsidRDefault="00B125D8" w:rsidP="00C023F3">
      <w:pPr>
        <w:pStyle w:val="Address"/>
        <w:rPr>
          <w:rStyle w:val="googqs-tidbit"/>
        </w:rPr>
      </w:pPr>
      <w:r w:rsidRPr="00B125D8">
        <w:rPr>
          <w:rStyle w:val="googqs-tidbit"/>
        </w:rPr>
        <w:t>NC BCCCP/WISEWOMAN Project Director</w:t>
      </w:r>
    </w:p>
    <w:p w:rsidR="00B125D8" w:rsidRPr="00B125D8" w:rsidRDefault="00B125D8" w:rsidP="00C023F3">
      <w:pPr>
        <w:pStyle w:val="Address"/>
      </w:pPr>
      <w:r w:rsidRPr="00B125D8">
        <w:t>Cancer Prevention and Control Branch</w:t>
      </w:r>
    </w:p>
    <w:p w:rsidR="00B125D8" w:rsidRPr="00B125D8" w:rsidRDefault="00B125D8" w:rsidP="00C023F3">
      <w:pPr>
        <w:pStyle w:val="Address"/>
      </w:pPr>
      <w:r w:rsidRPr="00B125D8">
        <w:t xml:space="preserve">NC Division of Public Health </w:t>
      </w:r>
      <w:r w:rsidRPr="00B125D8">
        <w:br/>
        <w:t xml:space="preserve">1922 Mail Service Center </w:t>
      </w:r>
      <w:r w:rsidRPr="00B125D8">
        <w:br/>
        <w:t xml:space="preserve">Raleigh, NC 27699-1922 </w:t>
      </w:r>
      <w:r w:rsidRPr="00B125D8">
        <w:br/>
        <w:t>Phone: 919</w:t>
      </w:r>
      <w:r w:rsidR="00D449AB">
        <w:t>-</w:t>
      </w:r>
      <w:r w:rsidRPr="00B125D8">
        <w:t>707-5300</w:t>
      </w:r>
      <w:r w:rsidRPr="00B125D8">
        <w:br/>
      </w:r>
      <w:hyperlink r:id="rId15" w:history="1">
        <w:r w:rsidRPr="00B125D8">
          <w:rPr>
            <w:rStyle w:val="Hyperlink"/>
            <w:color w:val="auto"/>
            <w:u w:val="none"/>
          </w:rPr>
          <w:t>linda.rascoe@dhhs.nc.gov</w:t>
        </w:r>
      </w:hyperlink>
    </w:p>
    <w:p w:rsidR="00B125D8" w:rsidRPr="00B125D8" w:rsidRDefault="00B125D8" w:rsidP="00C023F3">
      <w:pPr>
        <w:pStyle w:val="Address"/>
      </w:pPr>
    </w:p>
    <w:p w:rsidR="00B125D8" w:rsidRPr="00B125D8" w:rsidRDefault="00B125D8" w:rsidP="00C023F3">
      <w:pPr>
        <w:pStyle w:val="Address"/>
      </w:pPr>
      <w:r w:rsidRPr="00B125D8">
        <w:t>Lakeisha Johnson, MA</w:t>
      </w:r>
    </w:p>
    <w:p w:rsidR="00B125D8" w:rsidRPr="00B125D8" w:rsidRDefault="00B125D8" w:rsidP="00C023F3">
      <w:pPr>
        <w:pStyle w:val="Address"/>
      </w:pPr>
      <w:r w:rsidRPr="00B125D8">
        <w:rPr>
          <w:rStyle w:val="googqs-tidbit"/>
        </w:rPr>
        <w:t>NC BCCCP</w:t>
      </w:r>
      <w:r w:rsidRPr="00B125D8">
        <w:t xml:space="preserve"> Assistant Branch Head</w:t>
      </w:r>
    </w:p>
    <w:p w:rsidR="00B125D8" w:rsidRPr="00B125D8" w:rsidRDefault="00B125D8" w:rsidP="00C023F3">
      <w:pPr>
        <w:pStyle w:val="Address"/>
      </w:pPr>
      <w:r w:rsidRPr="00B125D8">
        <w:t>Cancer Prevention and Control Branch</w:t>
      </w:r>
    </w:p>
    <w:p w:rsidR="00B125D8" w:rsidRPr="00B125D8" w:rsidRDefault="00B125D8" w:rsidP="00C023F3">
      <w:pPr>
        <w:pStyle w:val="Address"/>
      </w:pPr>
      <w:r w:rsidRPr="00B125D8">
        <w:t>NC Division of Public Health</w:t>
      </w:r>
    </w:p>
    <w:p w:rsidR="00B125D8" w:rsidRPr="00B125D8" w:rsidRDefault="00B125D8" w:rsidP="00C023F3">
      <w:pPr>
        <w:pStyle w:val="Address"/>
      </w:pPr>
      <w:r w:rsidRPr="00B125D8">
        <w:t>1922 Mail Service Center</w:t>
      </w:r>
    </w:p>
    <w:p w:rsidR="00B125D8" w:rsidRPr="00B125D8" w:rsidRDefault="00B125D8" w:rsidP="00C023F3">
      <w:pPr>
        <w:pStyle w:val="Address"/>
      </w:pPr>
      <w:r w:rsidRPr="00B125D8">
        <w:t>Raleigh, NC 27699-1922</w:t>
      </w:r>
    </w:p>
    <w:p w:rsidR="00B125D8" w:rsidRPr="00B125D8" w:rsidRDefault="00B125D8" w:rsidP="00C023F3">
      <w:pPr>
        <w:pStyle w:val="Address"/>
      </w:pPr>
      <w:r w:rsidRPr="00B125D8">
        <w:t>Phone: 919</w:t>
      </w:r>
      <w:r w:rsidR="00D449AB">
        <w:t>-</w:t>
      </w:r>
      <w:r w:rsidRPr="00B125D8">
        <w:t>707-5300</w:t>
      </w:r>
    </w:p>
    <w:p w:rsidR="00B125D8" w:rsidRDefault="0034525A" w:rsidP="00C023F3">
      <w:pPr>
        <w:pStyle w:val="Address"/>
      </w:pPr>
      <w:hyperlink r:id="rId16" w:history="1">
        <w:r w:rsidR="00B125D8" w:rsidRPr="00B125D8">
          <w:rPr>
            <w:rStyle w:val="Hyperlink"/>
            <w:color w:val="auto"/>
            <w:u w:val="none"/>
          </w:rPr>
          <w:t>lakeisha.johnson@dhhs.nc.gov</w:t>
        </w:r>
      </w:hyperlink>
      <w:bookmarkEnd w:id="8"/>
    </w:p>
    <w:p w:rsidR="00A771E2" w:rsidRDefault="00A771E2" w:rsidP="00C023F3">
      <w:pPr>
        <w:pStyle w:val="Address"/>
      </w:pPr>
    </w:p>
    <w:p w:rsidR="00A771E2" w:rsidRPr="00B125D8" w:rsidRDefault="00A771E2" w:rsidP="00C023F3">
      <w:pPr>
        <w:pStyle w:val="Address"/>
      </w:pPr>
    </w:p>
    <w:sectPr w:rsidR="00A771E2" w:rsidRPr="00B125D8" w:rsidSect="003B558D">
      <w:footerReference w:type="default" r:id="rId17"/>
      <w:pgSz w:w="12240" w:h="15840"/>
      <w:pgMar w:top="1440" w:right="1440" w:bottom="1440" w:left="1440" w:header="720" w:footer="62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A7" w:rsidRDefault="00456FA7">
      <w:r>
        <w:separator/>
      </w:r>
    </w:p>
  </w:endnote>
  <w:endnote w:type="continuationSeparator" w:id="0">
    <w:p w:rsidR="00456FA7" w:rsidRDefault="00456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D" w:rsidRDefault="00D6673D" w:rsidP="00986CC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D" w:rsidRPr="002516EF" w:rsidRDefault="0034525A" w:rsidP="002516EF">
    <w:pPr>
      <w:pStyle w:val="Footer"/>
      <w:jc w:val="right"/>
      <w:rPr>
        <w:rFonts w:ascii="Arial Narrow" w:hAnsi="Arial Narrow"/>
        <w:sz w:val="20"/>
        <w:szCs w:val="20"/>
      </w:rPr>
    </w:pPr>
    <w:r w:rsidRPr="002516EF">
      <w:rPr>
        <w:rFonts w:ascii="Arial Narrow" w:hAnsi="Arial Narrow"/>
        <w:sz w:val="20"/>
        <w:szCs w:val="20"/>
      </w:rPr>
      <w:fldChar w:fldCharType="begin"/>
    </w:r>
    <w:r w:rsidR="00D6673D" w:rsidRPr="002516EF">
      <w:rPr>
        <w:rFonts w:ascii="Arial Narrow" w:hAnsi="Arial Narrow"/>
        <w:sz w:val="20"/>
        <w:szCs w:val="20"/>
      </w:rPr>
      <w:instrText xml:space="preserve"> PAGE   \* MERGEFORMAT </w:instrText>
    </w:r>
    <w:r w:rsidRPr="002516EF">
      <w:rPr>
        <w:rFonts w:ascii="Arial Narrow" w:hAnsi="Arial Narrow"/>
        <w:sz w:val="20"/>
        <w:szCs w:val="20"/>
      </w:rPr>
      <w:fldChar w:fldCharType="separate"/>
    </w:r>
    <w:r w:rsidR="00AF5199">
      <w:rPr>
        <w:rFonts w:ascii="Arial Narrow" w:hAnsi="Arial Narrow"/>
        <w:noProof/>
        <w:sz w:val="20"/>
        <w:szCs w:val="20"/>
      </w:rPr>
      <w:t>1</w:t>
    </w:r>
    <w:r w:rsidRPr="002516EF">
      <w:rPr>
        <w:rFonts w:ascii="Arial Narrow" w:hAnsi="Arial Narro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A7" w:rsidRDefault="00456FA7">
      <w:r>
        <w:separator/>
      </w:r>
    </w:p>
  </w:footnote>
  <w:footnote w:type="continuationSeparator" w:id="0">
    <w:p w:rsidR="00456FA7" w:rsidRDefault="00456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F8" w:rsidRDefault="00A14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4C6"/>
    <w:multiLevelType w:val="hybridMultilevel"/>
    <w:tmpl w:val="3E64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121D1"/>
    <w:multiLevelType w:val="hybridMultilevel"/>
    <w:tmpl w:val="1E4A6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6C01E5"/>
    <w:multiLevelType w:val="hybridMultilevel"/>
    <w:tmpl w:val="BF7A241A"/>
    <w:lvl w:ilvl="0" w:tplc="477E3F40">
      <w:start w:val="1"/>
      <w:numFmt w:val="bullet"/>
      <w:pStyle w:val="Bullet1"/>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4EC526C"/>
    <w:multiLevelType w:val="hybridMultilevel"/>
    <w:tmpl w:val="712C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205E9"/>
    <w:multiLevelType w:val="hybridMultilevel"/>
    <w:tmpl w:val="CB8661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F3092E"/>
    <w:multiLevelType w:val="hybridMultilevel"/>
    <w:tmpl w:val="B23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05546"/>
    <w:multiLevelType w:val="hybridMultilevel"/>
    <w:tmpl w:val="1AE6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D2AB9"/>
    <w:multiLevelType w:val="hybridMultilevel"/>
    <w:tmpl w:val="3C9E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82045"/>
    <w:multiLevelType w:val="hybridMultilevel"/>
    <w:tmpl w:val="6E4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41E1D"/>
    <w:multiLevelType w:val="hybridMultilevel"/>
    <w:tmpl w:val="276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705E7"/>
    <w:multiLevelType w:val="hybridMultilevel"/>
    <w:tmpl w:val="F790D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13BB7"/>
    <w:multiLevelType w:val="hybridMultilevel"/>
    <w:tmpl w:val="28EC59EC"/>
    <w:lvl w:ilvl="0" w:tplc="0B24B584">
      <w:start w:val="1"/>
      <w:numFmt w:val="decimal"/>
      <w:pStyle w:val="BodyTex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8301A"/>
    <w:multiLevelType w:val="hybridMultilevel"/>
    <w:tmpl w:val="08C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C6D7D"/>
    <w:multiLevelType w:val="hybridMultilevel"/>
    <w:tmpl w:val="33E8AE38"/>
    <w:lvl w:ilvl="0" w:tplc="FA08A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65F4166B"/>
    <w:multiLevelType w:val="hybridMultilevel"/>
    <w:tmpl w:val="3A2AA984"/>
    <w:lvl w:ilvl="0" w:tplc="A9BE6882">
      <w:start w:val="1"/>
      <w:numFmt w:val="bullet"/>
      <w:pStyle w:val="Bullet2"/>
      <w:lvlText w:val="-"/>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7388082D"/>
    <w:multiLevelType w:val="hybridMultilevel"/>
    <w:tmpl w:val="71729022"/>
    <w:lvl w:ilvl="0" w:tplc="F5707BEC">
      <w:start w:val="1"/>
      <w:numFmt w:val="bullet"/>
      <w:pStyle w:val="DocumentBullet1"/>
      <w:lvlText w:val="●"/>
      <w:lvlJc w:val="left"/>
      <w:pPr>
        <w:tabs>
          <w:tab w:val="num" w:pos="720"/>
        </w:tabs>
        <w:ind w:left="720" w:hanging="360"/>
      </w:pPr>
      <w:rPr>
        <w:rFonts w:ascii="Times New Roman" w:hAnsi="Times New Roman" w:cs="Times New Roman" w:hint="default"/>
        <w:color w:val="auto"/>
        <w:sz w:val="22"/>
        <w:szCs w:val="22"/>
      </w:rPr>
    </w:lvl>
    <w:lvl w:ilvl="1" w:tplc="04090003">
      <w:start w:val="1"/>
      <w:numFmt w:val="bullet"/>
      <w:lvlText w:val="o"/>
      <w:lvlJc w:val="left"/>
      <w:pPr>
        <w:tabs>
          <w:tab w:val="num" w:pos="720"/>
        </w:tabs>
        <w:ind w:left="720" w:hanging="360"/>
      </w:pPr>
      <w:rPr>
        <w:rFonts w:ascii="Courier New" w:hAnsi="Courier New" w:hint="default"/>
      </w:rPr>
    </w:lvl>
    <w:lvl w:ilvl="2" w:tplc="F0D0E040">
      <w:start w:val="1"/>
      <w:numFmt w:val="bullet"/>
      <w:pStyle w:val="DocumentBullet3"/>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3"/>
  </w:num>
  <w:num w:numId="2">
    <w:abstractNumId w:val="14"/>
  </w:num>
  <w:num w:numId="3">
    <w:abstractNumId w:val="8"/>
  </w:num>
  <w:num w:numId="4">
    <w:abstractNumId w:val="12"/>
  </w:num>
  <w:num w:numId="5">
    <w:abstractNumId w:val="10"/>
  </w:num>
  <w:num w:numId="6">
    <w:abstractNumId w:val="1"/>
  </w:num>
  <w:num w:numId="7">
    <w:abstractNumId w:val="4"/>
  </w:num>
  <w:num w:numId="8">
    <w:abstractNumId w:val="9"/>
  </w:num>
  <w:num w:numId="9">
    <w:abstractNumId w:val="0"/>
  </w:num>
  <w:num w:numId="10">
    <w:abstractNumId w:val="3"/>
  </w:num>
  <w:num w:numId="11">
    <w:abstractNumId w:val="7"/>
  </w:num>
  <w:num w:numId="12">
    <w:abstractNumId w:val="5"/>
  </w:num>
  <w:num w:numId="13">
    <w:abstractNumId w:val="11"/>
  </w:num>
  <w:num w:numId="14">
    <w:abstractNumId w:val="2"/>
  </w:num>
  <w:num w:numId="15">
    <w:abstractNumId w:val="14"/>
  </w:num>
  <w:num w:numId="16">
    <w:abstractNumId w:val="15"/>
  </w:num>
  <w:num w:numId="17">
    <w:abstractNumId w:val="14"/>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proofState w:spelling="clean" w:grammar="clean"/>
  <w:stylePaneFormatFilter w:val="3808"/>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rsids>
    <w:rsidRoot w:val="00DD3FBF"/>
    <w:rsid w:val="00000DE8"/>
    <w:rsid w:val="0000306F"/>
    <w:rsid w:val="00010235"/>
    <w:rsid w:val="00014412"/>
    <w:rsid w:val="000147FE"/>
    <w:rsid w:val="00020652"/>
    <w:rsid w:val="0002364E"/>
    <w:rsid w:val="00025FF0"/>
    <w:rsid w:val="00026B00"/>
    <w:rsid w:val="00030ED0"/>
    <w:rsid w:val="00031B42"/>
    <w:rsid w:val="000327D5"/>
    <w:rsid w:val="00033102"/>
    <w:rsid w:val="00033285"/>
    <w:rsid w:val="0003374F"/>
    <w:rsid w:val="00034C36"/>
    <w:rsid w:val="000377F4"/>
    <w:rsid w:val="00040E26"/>
    <w:rsid w:val="00041242"/>
    <w:rsid w:val="00041C06"/>
    <w:rsid w:val="00042DC2"/>
    <w:rsid w:val="00043C25"/>
    <w:rsid w:val="00045914"/>
    <w:rsid w:val="000461F2"/>
    <w:rsid w:val="00046392"/>
    <w:rsid w:val="00046CFD"/>
    <w:rsid w:val="00050442"/>
    <w:rsid w:val="00054189"/>
    <w:rsid w:val="00057A34"/>
    <w:rsid w:val="00062476"/>
    <w:rsid w:val="00063408"/>
    <w:rsid w:val="00063705"/>
    <w:rsid w:val="00063DC5"/>
    <w:rsid w:val="00065135"/>
    <w:rsid w:val="00073392"/>
    <w:rsid w:val="0007513B"/>
    <w:rsid w:val="000769C6"/>
    <w:rsid w:val="00077AAC"/>
    <w:rsid w:val="00080F3F"/>
    <w:rsid w:val="000813F9"/>
    <w:rsid w:val="000823F3"/>
    <w:rsid w:val="00083A3A"/>
    <w:rsid w:val="00085D90"/>
    <w:rsid w:val="00093E73"/>
    <w:rsid w:val="00097C12"/>
    <w:rsid w:val="000B250E"/>
    <w:rsid w:val="000B5638"/>
    <w:rsid w:val="000B6713"/>
    <w:rsid w:val="000C0843"/>
    <w:rsid w:val="000C2098"/>
    <w:rsid w:val="000C3D48"/>
    <w:rsid w:val="000C616B"/>
    <w:rsid w:val="000D09EF"/>
    <w:rsid w:val="000D421E"/>
    <w:rsid w:val="000D4595"/>
    <w:rsid w:val="000E0188"/>
    <w:rsid w:val="000E5449"/>
    <w:rsid w:val="000E6A10"/>
    <w:rsid w:val="000F0D6C"/>
    <w:rsid w:val="000F2442"/>
    <w:rsid w:val="000F3FAE"/>
    <w:rsid w:val="000F49FD"/>
    <w:rsid w:val="000F5E2B"/>
    <w:rsid w:val="00100CEB"/>
    <w:rsid w:val="00101199"/>
    <w:rsid w:val="00101B20"/>
    <w:rsid w:val="0010206F"/>
    <w:rsid w:val="0011182B"/>
    <w:rsid w:val="00111CC0"/>
    <w:rsid w:val="001121E5"/>
    <w:rsid w:val="00117271"/>
    <w:rsid w:val="001213F6"/>
    <w:rsid w:val="001215CD"/>
    <w:rsid w:val="001231B2"/>
    <w:rsid w:val="00124EE1"/>
    <w:rsid w:val="001252ED"/>
    <w:rsid w:val="00127873"/>
    <w:rsid w:val="00133E80"/>
    <w:rsid w:val="00134112"/>
    <w:rsid w:val="00144E0E"/>
    <w:rsid w:val="001456D2"/>
    <w:rsid w:val="00146511"/>
    <w:rsid w:val="00147257"/>
    <w:rsid w:val="00152F15"/>
    <w:rsid w:val="001531B4"/>
    <w:rsid w:val="00157973"/>
    <w:rsid w:val="0016222A"/>
    <w:rsid w:val="001631E2"/>
    <w:rsid w:val="00165C60"/>
    <w:rsid w:val="0017252E"/>
    <w:rsid w:val="00173EAD"/>
    <w:rsid w:val="00180195"/>
    <w:rsid w:val="001807ED"/>
    <w:rsid w:val="0018548D"/>
    <w:rsid w:val="0019175E"/>
    <w:rsid w:val="00194CB3"/>
    <w:rsid w:val="00196AD0"/>
    <w:rsid w:val="00196DB4"/>
    <w:rsid w:val="00197BCF"/>
    <w:rsid w:val="00197C4B"/>
    <w:rsid w:val="001A05BA"/>
    <w:rsid w:val="001A0C75"/>
    <w:rsid w:val="001A12D7"/>
    <w:rsid w:val="001A13B8"/>
    <w:rsid w:val="001A4F08"/>
    <w:rsid w:val="001A56E5"/>
    <w:rsid w:val="001A6C63"/>
    <w:rsid w:val="001A6FA8"/>
    <w:rsid w:val="001A7A3C"/>
    <w:rsid w:val="001B147D"/>
    <w:rsid w:val="001B3344"/>
    <w:rsid w:val="001C0597"/>
    <w:rsid w:val="001C6A54"/>
    <w:rsid w:val="001D272B"/>
    <w:rsid w:val="001D35C8"/>
    <w:rsid w:val="001D56E3"/>
    <w:rsid w:val="001D68AC"/>
    <w:rsid w:val="001D6C94"/>
    <w:rsid w:val="001E052A"/>
    <w:rsid w:val="001E2C1A"/>
    <w:rsid w:val="001E4B42"/>
    <w:rsid w:val="001E5182"/>
    <w:rsid w:val="001E74FF"/>
    <w:rsid w:val="001E78F8"/>
    <w:rsid w:val="001E7E10"/>
    <w:rsid w:val="001F0D87"/>
    <w:rsid w:val="001F3AC7"/>
    <w:rsid w:val="002056CE"/>
    <w:rsid w:val="00206FAF"/>
    <w:rsid w:val="00226173"/>
    <w:rsid w:val="00227341"/>
    <w:rsid w:val="00232DE1"/>
    <w:rsid w:val="0023449F"/>
    <w:rsid w:val="00241CC0"/>
    <w:rsid w:val="002420E3"/>
    <w:rsid w:val="00243DDB"/>
    <w:rsid w:val="00243E50"/>
    <w:rsid w:val="00244DE6"/>
    <w:rsid w:val="0024615F"/>
    <w:rsid w:val="00250F95"/>
    <w:rsid w:val="002516EF"/>
    <w:rsid w:val="00252000"/>
    <w:rsid w:val="0025452F"/>
    <w:rsid w:val="00254952"/>
    <w:rsid w:val="00256AFE"/>
    <w:rsid w:val="00261F65"/>
    <w:rsid w:val="00264090"/>
    <w:rsid w:val="00270447"/>
    <w:rsid w:val="00280748"/>
    <w:rsid w:val="0028487B"/>
    <w:rsid w:val="00285F35"/>
    <w:rsid w:val="00286AFF"/>
    <w:rsid w:val="0029166C"/>
    <w:rsid w:val="00294D93"/>
    <w:rsid w:val="00296396"/>
    <w:rsid w:val="002A2BD7"/>
    <w:rsid w:val="002A2C9C"/>
    <w:rsid w:val="002A7D6E"/>
    <w:rsid w:val="002B1A55"/>
    <w:rsid w:val="002B2036"/>
    <w:rsid w:val="002B4E43"/>
    <w:rsid w:val="002B565D"/>
    <w:rsid w:val="002B64C1"/>
    <w:rsid w:val="002B7C83"/>
    <w:rsid w:val="002C3F62"/>
    <w:rsid w:val="002C4B3B"/>
    <w:rsid w:val="002C78E1"/>
    <w:rsid w:val="002D475B"/>
    <w:rsid w:val="002D50B2"/>
    <w:rsid w:val="002D52A9"/>
    <w:rsid w:val="002E3E66"/>
    <w:rsid w:val="002E6EFA"/>
    <w:rsid w:val="002E7BA8"/>
    <w:rsid w:val="002F0E8B"/>
    <w:rsid w:val="002F1BAE"/>
    <w:rsid w:val="002F760A"/>
    <w:rsid w:val="003009D4"/>
    <w:rsid w:val="00300C2F"/>
    <w:rsid w:val="00302B4F"/>
    <w:rsid w:val="003035BD"/>
    <w:rsid w:val="003036DA"/>
    <w:rsid w:val="00305F5A"/>
    <w:rsid w:val="00311BD7"/>
    <w:rsid w:val="00314BBC"/>
    <w:rsid w:val="0031750C"/>
    <w:rsid w:val="00317AE5"/>
    <w:rsid w:val="00324AA7"/>
    <w:rsid w:val="003300B0"/>
    <w:rsid w:val="00331AF1"/>
    <w:rsid w:val="00336B25"/>
    <w:rsid w:val="0033786C"/>
    <w:rsid w:val="0034525A"/>
    <w:rsid w:val="00347BA2"/>
    <w:rsid w:val="00351FB2"/>
    <w:rsid w:val="003542B4"/>
    <w:rsid w:val="003564F7"/>
    <w:rsid w:val="003628E4"/>
    <w:rsid w:val="00364277"/>
    <w:rsid w:val="00370170"/>
    <w:rsid w:val="00371285"/>
    <w:rsid w:val="00372661"/>
    <w:rsid w:val="0037313A"/>
    <w:rsid w:val="0037571E"/>
    <w:rsid w:val="003822E1"/>
    <w:rsid w:val="00382641"/>
    <w:rsid w:val="00385336"/>
    <w:rsid w:val="00390DC4"/>
    <w:rsid w:val="0039109B"/>
    <w:rsid w:val="0039153F"/>
    <w:rsid w:val="003956EE"/>
    <w:rsid w:val="00395A2E"/>
    <w:rsid w:val="00396B04"/>
    <w:rsid w:val="003A2A58"/>
    <w:rsid w:val="003B2DCD"/>
    <w:rsid w:val="003B31AB"/>
    <w:rsid w:val="003B376C"/>
    <w:rsid w:val="003B558D"/>
    <w:rsid w:val="003C07C6"/>
    <w:rsid w:val="003C20FC"/>
    <w:rsid w:val="003C4024"/>
    <w:rsid w:val="003C5B33"/>
    <w:rsid w:val="003E0630"/>
    <w:rsid w:val="003E1466"/>
    <w:rsid w:val="003E239C"/>
    <w:rsid w:val="003E2F56"/>
    <w:rsid w:val="003E503C"/>
    <w:rsid w:val="003F20C9"/>
    <w:rsid w:val="003F320D"/>
    <w:rsid w:val="003F5695"/>
    <w:rsid w:val="003F6730"/>
    <w:rsid w:val="003F7D99"/>
    <w:rsid w:val="00400017"/>
    <w:rsid w:val="00401526"/>
    <w:rsid w:val="00412126"/>
    <w:rsid w:val="00415020"/>
    <w:rsid w:val="004157B2"/>
    <w:rsid w:val="00416924"/>
    <w:rsid w:val="00416985"/>
    <w:rsid w:val="0041749F"/>
    <w:rsid w:val="00421067"/>
    <w:rsid w:val="00422804"/>
    <w:rsid w:val="00423287"/>
    <w:rsid w:val="004235FB"/>
    <w:rsid w:val="0042397B"/>
    <w:rsid w:val="00424C30"/>
    <w:rsid w:val="00427D30"/>
    <w:rsid w:val="00430F50"/>
    <w:rsid w:val="0043233A"/>
    <w:rsid w:val="004333E7"/>
    <w:rsid w:val="00433C81"/>
    <w:rsid w:val="00434F61"/>
    <w:rsid w:val="00435729"/>
    <w:rsid w:val="00437BDA"/>
    <w:rsid w:val="00437BF8"/>
    <w:rsid w:val="00440180"/>
    <w:rsid w:val="0044475B"/>
    <w:rsid w:val="00447974"/>
    <w:rsid w:val="00450F34"/>
    <w:rsid w:val="00451AC3"/>
    <w:rsid w:val="00456FA7"/>
    <w:rsid w:val="00460CCD"/>
    <w:rsid w:val="00461E85"/>
    <w:rsid w:val="00462028"/>
    <w:rsid w:val="00462B9D"/>
    <w:rsid w:val="00463647"/>
    <w:rsid w:val="00465F84"/>
    <w:rsid w:val="00465F99"/>
    <w:rsid w:val="004706B0"/>
    <w:rsid w:val="004715F5"/>
    <w:rsid w:val="0047266B"/>
    <w:rsid w:val="00474B2A"/>
    <w:rsid w:val="004776D9"/>
    <w:rsid w:val="0048099A"/>
    <w:rsid w:val="00481F40"/>
    <w:rsid w:val="0048380C"/>
    <w:rsid w:val="0048430F"/>
    <w:rsid w:val="00485217"/>
    <w:rsid w:val="00487030"/>
    <w:rsid w:val="004946EB"/>
    <w:rsid w:val="004946F0"/>
    <w:rsid w:val="004948EF"/>
    <w:rsid w:val="004965AD"/>
    <w:rsid w:val="00496B85"/>
    <w:rsid w:val="00497905"/>
    <w:rsid w:val="004A3EDB"/>
    <w:rsid w:val="004A6904"/>
    <w:rsid w:val="004A692E"/>
    <w:rsid w:val="004A71A4"/>
    <w:rsid w:val="004B6B37"/>
    <w:rsid w:val="004B7B14"/>
    <w:rsid w:val="004C124B"/>
    <w:rsid w:val="004C189E"/>
    <w:rsid w:val="004C2999"/>
    <w:rsid w:val="004C4DE5"/>
    <w:rsid w:val="004C532B"/>
    <w:rsid w:val="004C538F"/>
    <w:rsid w:val="004C607A"/>
    <w:rsid w:val="004D1346"/>
    <w:rsid w:val="004D1525"/>
    <w:rsid w:val="004D1A69"/>
    <w:rsid w:val="004D3B72"/>
    <w:rsid w:val="004E57EF"/>
    <w:rsid w:val="004F4759"/>
    <w:rsid w:val="005003FD"/>
    <w:rsid w:val="00500A22"/>
    <w:rsid w:val="00503BAC"/>
    <w:rsid w:val="0050454A"/>
    <w:rsid w:val="0050558A"/>
    <w:rsid w:val="00506C40"/>
    <w:rsid w:val="00510C74"/>
    <w:rsid w:val="00511075"/>
    <w:rsid w:val="00511CAB"/>
    <w:rsid w:val="005124BA"/>
    <w:rsid w:val="00516F5F"/>
    <w:rsid w:val="005220C5"/>
    <w:rsid w:val="005236F2"/>
    <w:rsid w:val="00525D18"/>
    <w:rsid w:val="00533017"/>
    <w:rsid w:val="00534178"/>
    <w:rsid w:val="00535F41"/>
    <w:rsid w:val="0054166D"/>
    <w:rsid w:val="00542045"/>
    <w:rsid w:val="005434C2"/>
    <w:rsid w:val="00544692"/>
    <w:rsid w:val="005468F5"/>
    <w:rsid w:val="00552D81"/>
    <w:rsid w:val="00554167"/>
    <w:rsid w:val="00556717"/>
    <w:rsid w:val="00561C87"/>
    <w:rsid w:val="00561CA2"/>
    <w:rsid w:val="00561E75"/>
    <w:rsid w:val="005641DC"/>
    <w:rsid w:val="00572FB8"/>
    <w:rsid w:val="00576A8E"/>
    <w:rsid w:val="0057770D"/>
    <w:rsid w:val="0058138E"/>
    <w:rsid w:val="00582A86"/>
    <w:rsid w:val="00583ADD"/>
    <w:rsid w:val="00584B4F"/>
    <w:rsid w:val="00584CF2"/>
    <w:rsid w:val="00587263"/>
    <w:rsid w:val="0059008C"/>
    <w:rsid w:val="005908E0"/>
    <w:rsid w:val="00594888"/>
    <w:rsid w:val="00594C90"/>
    <w:rsid w:val="005A116E"/>
    <w:rsid w:val="005A2261"/>
    <w:rsid w:val="005A42D8"/>
    <w:rsid w:val="005A4E57"/>
    <w:rsid w:val="005A572E"/>
    <w:rsid w:val="005A5B4E"/>
    <w:rsid w:val="005B0303"/>
    <w:rsid w:val="005B0533"/>
    <w:rsid w:val="005B0648"/>
    <w:rsid w:val="005B1CD2"/>
    <w:rsid w:val="005B3A65"/>
    <w:rsid w:val="005B5B93"/>
    <w:rsid w:val="005B5EF9"/>
    <w:rsid w:val="005C16CB"/>
    <w:rsid w:val="005C1BC9"/>
    <w:rsid w:val="005C1E6D"/>
    <w:rsid w:val="005C60C9"/>
    <w:rsid w:val="005C6A45"/>
    <w:rsid w:val="005C6CF6"/>
    <w:rsid w:val="005C6E57"/>
    <w:rsid w:val="005D0665"/>
    <w:rsid w:val="005D15D4"/>
    <w:rsid w:val="005D2130"/>
    <w:rsid w:val="005D21B5"/>
    <w:rsid w:val="005D5418"/>
    <w:rsid w:val="005E0B60"/>
    <w:rsid w:val="005E2CFF"/>
    <w:rsid w:val="005E42B9"/>
    <w:rsid w:val="005F24F1"/>
    <w:rsid w:val="00600AE8"/>
    <w:rsid w:val="00601660"/>
    <w:rsid w:val="00605368"/>
    <w:rsid w:val="00611134"/>
    <w:rsid w:val="00615EFA"/>
    <w:rsid w:val="00616B0E"/>
    <w:rsid w:val="00620231"/>
    <w:rsid w:val="00620F04"/>
    <w:rsid w:val="006228C4"/>
    <w:rsid w:val="0062291F"/>
    <w:rsid w:val="006307C1"/>
    <w:rsid w:val="00631275"/>
    <w:rsid w:val="00631538"/>
    <w:rsid w:val="0063452F"/>
    <w:rsid w:val="00636B94"/>
    <w:rsid w:val="00636F2E"/>
    <w:rsid w:val="006424AB"/>
    <w:rsid w:val="00642C22"/>
    <w:rsid w:val="006452FC"/>
    <w:rsid w:val="00646E29"/>
    <w:rsid w:val="00647935"/>
    <w:rsid w:val="00647A5E"/>
    <w:rsid w:val="00650D8C"/>
    <w:rsid w:val="006532BA"/>
    <w:rsid w:val="006534F2"/>
    <w:rsid w:val="00657915"/>
    <w:rsid w:val="00660A9E"/>
    <w:rsid w:val="00662D7E"/>
    <w:rsid w:val="00664D84"/>
    <w:rsid w:val="0066539D"/>
    <w:rsid w:val="0066578E"/>
    <w:rsid w:val="0067085F"/>
    <w:rsid w:val="00673269"/>
    <w:rsid w:val="00680095"/>
    <w:rsid w:val="00680D39"/>
    <w:rsid w:val="00682892"/>
    <w:rsid w:val="00684CF2"/>
    <w:rsid w:val="00685370"/>
    <w:rsid w:val="00690BBE"/>
    <w:rsid w:val="00691255"/>
    <w:rsid w:val="006955EE"/>
    <w:rsid w:val="00695B77"/>
    <w:rsid w:val="00696925"/>
    <w:rsid w:val="00697D45"/>
    <w:rsid w:val="006A067B"/>
    <w:rsid w:val="006A0B32"/>
    <w:rsid w:val="006A2415"/>
    <w:rsid w:val="006A4F12"/>
    <w:rsid w:val="006B02FC"/>
    <w:rsid w:val="006B08C5"/>
    <w:rsid w:val="006B1F99"/>
    <w:rsid w:val="006B2B15"/>
    <w:rsid w:val="006B2E5B"/>
    <w:rsid w:val="006B4472"/>
    <w:rsid w:val="006B6077"/>
    <w:rsid w:val="006B71FE"/>
    <w:rsid w:val="006C37D1"/>
    <w:rsid w:val="006C4D03"/>
    <w:rsid w:val="006C5A90"/>
    <w:rsid w:val="006C5FBE"/>
    <w:rsid w:val="006D0A9C"/>
    <w:rsid w:val="006D2685"/>
    <w:rsid w:val="006D3D70"/>
    <w:rsid w:val="006D6516"/>
    <w:rsid w:val="006D6E58"/>
    <w:rsid w:val="006E0C4E"/>
    <w:rsid w:val="006E3A77"/>
    <w:rsid w:val="006E3C07"/>
    <w:rsid w:val="006E4522"/>
    <w:rsid w:val="006E4C88"/>
    <w:rsid w:val="006E5809"/>
    <w:rsid w:val="006E7E7C"/>
    <w:rsid w:val="006F4B3F"/>
    <w:rsid w:val="006F562C"/>
    <w:rsid w:val="006F6AF0"/>
    <w:rsid w:val="007008AD"/>
    <w:rsid w:val="00701DFC"/>
    <w:rsid w:val="00702CE1"/>
    <w:rsid w:val="00704130"/>
    <w:rsid w:val="007057EA"/>
    <w:rsid w:val="00707F4F"/>
    <w:rsid w:val="007134CE"/>
    <w:rsid w:val="007139D9"/>
    <w:rsid w:val="00713AF6"/>
    <w:rsid w:val="00715976"/>
    <w:rsid w:val="0071598C"/>
    <w:rsid w:val="0072329A"/>
    <w:rsid w:val="00723363"/>
    <w:rsid w:val="00725335"/>
    <w:rsid w:val="007269D0"/>
    <w:rsid w:val="007272C2"/>
    <w:rsid w:val="0072742F"/>
    <w:rsid w:val="00727C59"/>
    <w:rsid w:val="00727D86"/>
    <w:rsid w:val="00733665"/>
    <w:rsid w:val="00734DE5"/>
    <w:rsid w:val="00736056"/>
    <w:rsid w:val="007411B4"/>
    <w:rsid w:val="00742373"/>
    <w:rsid w:val="0074368C"/>
    <w:rsid w:val="00745933"/>
    <w:rsid w:val="00745B44"/>
    <w:rsid w:val="00747F4F"/>
    <w:rsid w:val="00750D42"/>
    <w:rsid w:val="00751058"/>
    <w:rsid w:val="00753549"/>
    <w:rsid w:val="007547A1"/>
    <w:rsid w:val="0075736E"/>
    <w:rsid w:val="00757FF6"/>
    <w:rsid w:val="00762112"/>
    <w:rsid w:val="00762749"/>
    <w:rsid w:val="007650C0"/>
    <w:rsid w:val="00771D56"/>
    <w:rsid w:val="00772AA0"/>
    <w:rsid w:val="00775F68"/>
    <w:rsid w:val="0078018D"/>
    <w:rsid w:val="007806E1"/>
    <w:rsid w:val="00781FA3"/>
    <w:rsid w:val="0078287A"/>
    <w:rsid w:val="00784712"/>
    <w:rsid w:val="007A0112"/>
    <w:rsid w:val="007A0A3C"/>
    <w:rsid w:val="007A0D00"/>
    <w:rsid w:val="007A45AF"/>
    <w:rsid w:val="007A617B"/>
    <w:rsid w:val="007B18AC"/>
    <w:rsid w:val="007B3FFA"/>
    <w:rsid w:val="007B4D48"/>
    <w:rsid w:val="007B4F13"/>
    <w:rsid w:val="007B511D"/>
    <w:rsid w:val="007C0653"/>
    <w:rsid w:val="007C31A2"/>
    <w:rsid w:val="007C3B58"/>
    <w:rsid w:val="007C5CEB"/>
    <w:rsid w:val="007C6F5E"/>
    <w:rsid w:val="007C73B8"/>
    <w:rsid w:val="007D126F"/>
    <w:rsid w:val="007E04D1"/>
    <w:rsid w:val="007E0C2C"/>
    <w:rsid w:val="007E237E"/>
    <w:rsid w:val="007E5441"/>
    <w:rsid w:val="007E7EC5"/>
    <w:rsid w:val="007F0D9E"/>
    <w:rsid w:val="007F4B46"/>
    <w:rsid w:val="007F52B6"/>
    <w:rsid w:val="007F7384"/>
    <w:rsid w:val="007F7D8C"/>
    <w:rsid w:val="007F7E8E"/>
    <w:rsid w:val="00800206"/>
    <w:rsid w:val="00800D32"/>
    <w:rsid w:val="008014B3"/>
    <w:rsid w:val="00803407"/>
    <w:rsid w:val="00803AB3"/>
    <w:rsid w:val="00804A4C"/>
    <w:rsid w:val="0080572C"/>
    <w:rsid w:val="008119F3"/>
    <w:rsid w:val="008136BC"/>
    <w:rsid w:val="00813962"/>
    <w:rsid w:val="00814C5D"/>
    <w:rsid w:val="00821D15"/>
    <w:rsid w:val="00823895"/>
    <w:rsid w:val="0082638D"/>
    <w:rsid w:val="00834D1F"/>
    <w:rsid w:val="0083657D"/>
    <w:rsid w:val="0084689E"/>
    <w:rsid w:val="008471F6"/>
    <w:rsid w:val="008501A8"/>
    <w:rsid w:val="008511A5"/>
    <w:rsid w:val="0085249C"/>
    <w:rsid w:val="0085602C"/>
    <w:rsid w:val="00857766"/>
    <w:rsid w:val="008578A9"/>
    <w:rsid w:val="008628D2"/>
    <w:rsid w:val="00865E23"/>
    <w:rsid w:val="008664A7"/>
    <w:rsid w:val="0087227D"/>
    <w:rsid w:val="00874E6F"/>
    <w:rsid w:val="00884E20"/>
    <w:rsid w:val="00885713"/>
    <w:rsid w:val="00887D2B"/>
    <w:rsid w:val="00891BFE"/>
    <w:rsid w:val="00895A43"/>
    <w:rsid w:val="00895FB9"/>
    <w:rsid w:val="00896525"/>
    <w:rsid w:val="008A01D7"/>
    <w:rsid w:val="008A6A7B"/>
    <w:rsid w:val="008B1BC6"/>
    <w:rsid w:val="008B5CE6"/>
    <w:rsid w:val="008B698F"/>
    <w:rsid w:val="008C3C62"/>
    <w:rsid w:val="008C6424"/>
    <w:rsid w:val="008C64E2"/>
    <w:rsid w:val="008E132A"/>
    <w:rsid w:val="008E45F9"/>
    <w:rsid w:val="008E55FA"/>
    <w:rsid w:val="008E7A04"/>
    <w:rsid w:val="008F279D"/>
    <w:rsid w:val="008F4522"/>
    <w:rsid w:val="008F7896"/>
    <w:rsid w:val="00901B0D"/>
    <w:rsid w:val="00902C66"/>
    <w:rsid w:val="00906414"/>
    <w:rsid w:val="0091125B"/>
    <w:rsid w:val="00911E42"/>
    <w:rsid w:val="0091357A"/>
    <w:rsid w:val="009145F1"/>
    <w:rsid w:val="00914A8E"/>
    <w:rsid w:val="00914A96"/>
    <w:rsid w:val="0091554E"/>
    <w:rsid w:val="00915B66"/>
    <w:rsid w:val="0091709C"/>
    <w:rsid w:val="00920608"/>
    <w:rsid w:val="00920FC1"/>
    <w:rsid w:val="00920FE0"/>
    <w:rsid w:val="00930BB9"/>
    <w:rsid w:val="00932D0C"/>
    <w:rsid w:val="00933B96"/>
    <w:rsid w:val="009414EA"/>
    <w:rsid w:val="00941F4E"/>
    <w:rsid w:val="009429B9"/>
    <w:rsid w:val="00944545"/>
    <w:rsid w:val="00945453"/>
    <w:rsid w:val="00952AA9"/>
    <w:rsid w:val="00953210"/>
    <w:rsid w:val="00953515"/>
    <w:rsid w:val="00953C5A"/>
    <w:rsid w:val="00954DB3"/>
    <w:rsid w:val="009552C7"/>
    <w:rsid w:val="00964E14"/>
    <w:rsid w:val="00965973"/>
    <w:rsid w:val="00966D74"/>
    <w:rsid w:val="009706D7"/>
    <w:rsid w:val="009709E8"/>
    <w:rsid w:val="00972BA8"/>
    <w:rsid w:val="0097365C"/>
    <w:rsid w:val="00976276"/>
    <w:rsid w:val="00976B5B"/>
    <w:rsid w:val="00977369"/>
    <w:rsid w:val="00985871"/>
    <w:rsid w:val="00986CCA"/>
    <w:rsid w:val="00991A13"/>
    <w:rsid w:val="009968B8"/>
    <w:rsid w:val="009971D1"/>
    <w:rsid w:val="00997793"/>
    <w:rsid w:val="009A1AA9"/>
    <w:rsid w:val="009A5ADC"/>
    <w:rsid w:val="009B099C"/>
    <w:rsid w:val="009B5DE1"/>
    <w:rsid w:val="009C0D00"/>
    <w:rsid w:val="009C2B35"/>
    <w:rsid w:val="009C2CD4"/>
    <w:rsid w:val="009C36CF"/>
    <w:rsid w:val="009C3EFB"/>
    <w:rsid w:val="009C452A"/>
    <w:rsid w:val="009C6F30"/>
    <w:rsid w:val="009C79BD"/>
    <w:rsid w:val="009D1898"/>
    <w:rsid w:val="009D2FF9"/>
    <w:rsid w:val="009D4013"/>
    <w:rsid w:val="009E3E84"/>
    <w:rsid w:val="009E57C8"/>
    <w:rsid w:val="009E6189"/>
    <w:rsid w:val="009F0688"/>
    <w:rsid w:val="009F2CFA"/>
    <w:rsid w:val="009F65BF"/>
    <w:rsid w:val="009F7AC9"/>
    <w:rsid w:val="009F7EA1"/>
    <w:rsid w:val="00A045FE"/>
    <w:rsid w:val="00A11112"/>
    <w:rsid w:val="00A12169"/>
    <w:rsid w:val="00A14BF8"/>
    <w:rsid w:val="00A16901"/>
    <w:rsid w:val="00A211CE"/>
    <w:rsid w:val="00A24FBB"/>
    <w:rsid w:val="00A26665"/>
    <w:rsid w:val="00A267F9"/>
    <w:rsid w:val="00A30DDA"/>
    <w:rsid w:val="00A3124E"/>
    <w:rsid w:val="00A314E0"/>
    <w:rsid w:val="00A378D8"/>
    <w:rsid w:val="00A37C3F"/>
    <w:rsid w:val="00A42A88"/>
    <w:rsid w:val="00A43366"/>
    <w:rsid w:val="00A4486F"/>
    <w:rsid w:val="00A44C79"/>
    <w:rsid w:val="00A45CFA"/>
    <w:rsid w:val="00A45F38"/>
    <w:rsid w:val="00A463D2"/>
    <w:rsid w:val="00A47C1E"/>
    <w:rsid w:val="00A612E2"/>
    <w:rsid w:val="00A64DD0"/>
    <w:rsid w:val="00A66902"/>
    <w:rsid w:val="00A73A49"/>
    <w:rsid w:val="00A771E2"/>
    <w:rsid w:val="00A77463"/>
    <w:rsid w:val="00A776C5"/>
    <w:rsid w:val="00A82163"/>
    <w:rsid w:val="00A9003E"/>
    <w:rsid w:val="00A93EDE"/>
    <w:rsid w:val="00AA627A"/>
    <w:rsid w:val="00AA66C4"/>
    <w:rsid w:val="00AA6AD7"/>
    <w:rsid w:val="00AB1BF0"/>
    <w:rsid w:val="00AB3774"/>
    <w:rsid w:val="00AB7508"/>
    <w:rsid w:val="00AC2C7F"/>
    <w:rsid w:val="00AC48C1"/>
    <w:rsid w:val="00AD0C13"/>
    <w:rsid w:val="00AD2540"/>
    <w:rsid w:val="00AD466E"/>
    <w:rsid w:val="00AD4C32"/>
    <w:rsid w:val="00AD5A52"/>
    <w:rsid w:val="00AD62A4"/>
    <w:rsid w:val="00AD74E6"/>
    <w:rsid w:val="00AE1452"/>
    <w:rsid w:val="00AE2651"/>
    <w:rsid w:val="00AE311C"/>
    <w:rsid w:val="00AE60BF"/>
    <w:rsid w:val="00AF00EA"/>
    <w:rsid w:val="00AF0DB8"/>
    <w:rsid w:val="00AF1922"/>
    <w:rsid w:val="00AF4130"/>
    <w:rsid w:val="00AF5199"/>
    <w:rsid w:val="00AF5787"/>
    <w:rsid w:val="00B00742"/>
    <w:rsid w:val="00B00F68"/>
    <w:rsid w:val="00B024C1"/>
    <w:rsid w:val="00B02E83"/>
    <w:rsid w:val="00B111A0"/>
    <w:rsid w:val="00B11C52"/>
    <w:rsid w:val="00B125D8"/>
    <w:rsid w:val="00B17F4E"/>
    <w:rsid w:val="00B20DFB"/>
    <w:rsid w:val="00B24683"/>
    <w:rsid w:val="00B25C5B"/>
    <w:rsid w:val="00B278C3"/>
    <w:rsid w:val="00B30865"/>
    <w:rsid w:val="00B3334E"/>
    <w:rsid w:val="00B33D76"/>
    <w:rsid w:val="00B3552B"/>
    <w:rsid w:val="00B37D25"/>
    <w:rsid w:val="00B407C6"/>
    <w:rsid w:val="00B52E4D"/>
    <w:rsid w:val="00B539DD"/>
    <w:rsid w:val="00B53B14"/>
    <w:rsid w:val="00B56E6D"/>
    <w:rsid w:val="00B57773"/>
    <w:rsid w:val="00B57A2A"/>
    <w:rsid w:val="00B6119B"/>
    <w:rsid w:val="00B61655"/>
    <w:rsid w:val="00B619E7"/>
    <w:rsid w:val="00B6231E"/>
    <w:rsid w:val="00B65999"/>
    <w:rsid w:val="00B66559"/>
    <w:rsid w:val="00B70A3A"/>
    <w:rsid w:val="00B74396"/>
    <w:rsid w:val="00B75F07"/>
    <w:rsid w:val="00B7771F"/>
    <w:rsid w:val="00B81EFC"/>
    <w:rsid w:val="00B823E5"/>
    <w:rsid w:val="00B824AE"/>
    <w:rsid w:val="00B82F91"/>
    <w:rsid w:val="00B83048"/>
    <w:rsid w:val="00B83195"/>
    <w:rsid w:val="00B85BFF"/>
    <w:rsid w:val="00B90AD8"/>
    <w:rsid w:val="00B91437"/>
    <w:rsid w:val="00B94E78"/>
    <w:rsid w:val="00B9702C"/>
    <w:rsid w:val="00B97373"/>
    <w:rsid w:val="00B97795"/>
    <w:rsid w:val="00BA05EE"/>
    <w:rsid w:val="00BA50BB"/>
    <w:rsid w:val="00BA7950"/>
    <w:rsid w:val="00BB1003"/>
    <w:rsid w:val="00BB1093"/>
    <w:rsid w:val="00BB1185"/>
    <w:rsid w:val="00BB1DE2"/>
    <w:rsid w:val="00BB4C65"/>
    <w:rsid w:val="00BB643D"/>
    <w:rsid w:val="00BB675B"/>
    <w:rsid w:val="00BC06F2"/>
    <w:rsid w:val="00BD3F7A"/>
    <w:rsid w:val="00BD4F42"/>
    <w:rsid w:val="00BD626F"/>
    <w:rsid w:val="00BD6BD7"/>
    <w:rsid w:val="00BE4BC5"/>
    <w:rsid w:val="00BE669B"/>
    <w:rsid w:val="00BE6855"/>
    <w:rsid w:val="00BE6AF8"/>
    <w:rsid w:val="00BF4596"/>
    <w:rsid w:val="00BF5B0B"/>
    <w:rsid w:val="00BF6A9B"/>
    <w:rsid w:val="00C01E41"/>
    <w:rsid w:val="00C023F3"/>
    <w:rsid w:val="00C06E63"/>
    <w:rsid w:val="00C079C8"/>
    <w:rsid w:val="00C10EFE"/>
    <w:rsid w:val="00C12109"/>
    <w:rsid w:val="00C14463"/>
    <w:rsid w:val="00C145F7"/>
    <w:rsid w:val="00C16BEE"/>
    <w:rsid w:val="00C25300"/>
    <w:rsid w:val="00C26BC7"/>
    <w:rsid w:val="00C320C1"/>
    <w:rsid w:val="00C33B79"/>
    <w:rsid w:val="00C3451C"/>
    <w:rsid w:val="00C35AE3"/>
    <w:rsid w:val="00C37E1A"/>
    <w:rsid w:val="00C416B9"/>
    <w:rsid w:val="00C41BF6"/>
    <w:rsid w:val="00C43B02"/>
    <w:rsid w:val="00C469C6"/>
    <w:rsid w:val="00C46FC0"/>
    <w:rsid w:val="00C51ABC"/>
    <w:rsid w:val="00C54D3A"/>
    <w:rsid w:val="00C60C56"/>
    <w:rsid w:val="00C62340"/>
    <w:rsid w:val="00C62B66"/>
    <w:rsid w:val="00C67B40"/>
    <w:rsid w:val="00C70286"/>
    <w:rsid w:val="00C72A0D"/>
    <w:rsid w:val="00C75A59"/>
    <w:rsid w:val="00C85A72"/>
    <w:rsid w:val="00C90EC1"/>
    <w:rsid w:val="00C90F4A"/>
    <w:rsid w:val="00C93747"/>
    <w:rsid w:val="00C93ADE"/>
    <w:rsid w:val="00C951A2"/>
    <w:rsid w:val="00C97190"/>
    <w:rsid w:val="00CA09A6"/>
    <w:rsid w:val="00CA1D2D"/>
    <w:rsid w:val="00CA4BB5"/>
    <w:rsid w:val="00CA624E"/>
    <w:rsid w:val="00CA6633"/>
    <w:rsid w:val="00CB08A5"/>
    <w:rsid w:val="00CB1326"/>
    <w:rsid w:val="00CB25F1"/>
    <w:rsid w:val="00CB3AE8"/>
    <w:rsid w:val="00CB5DE9"/>
    <w:rsid w:val="00CB6266"/>
    <w:rsid w:val="00CB6D10"/>
    <w:rsid w:val="00CB7B65"/>
    <w:rsid w:val="00CC0E75"/>
    <w:rsid w:val="00CC1A98"/>
    <w:rsid w:val="00CC3439"/>
    <w:rsid w:val="00CC38DA"/>
    <w:rsid w:val="00CC4F3C"/>
    <w:rsid w:val="00CC572E"/>
    <w:rsid w:val="00CC6EEB"/>
    <w:rsid w:val="00CC759B"/>
    <w:rsid w:val="00CD3189"/>
    <w:rsid w:val="00CD5606"/>
    <w:rsid w:val="00CD5932"/>
    <w:rsid w:val="00CD6AB7"/>
    <w:rsid w:val="00CE0D97"/>
    <w:rsid w:val="00CE1CDA"/>
    <w:rsid w:val="00CE6326"/>
    <w:rsid w:val="00CE6DCF"/>
    <w:rsid w:val="00CE76DC"/>
    <w:rsid w:val="00CF31E5"/>
    <w:rsid w:val="00CF3F31"/>
    <w:rsid w:val="00CF53DA"/>
    <w:rsid w:val="00CF6E16"/>
    <w:rsid w:val="00CF7D35"/>
    <w:rsid w:val="00D033EE"/>
    <w:rsid w:val="00D04AC0"/>
    <w:rsid w:val="00D11D87"/>
    <w:rsid w:val="00D11D93"/>
    <w:rsid w:val="00D123AE"/>
    <w:rsid w:val="00D12A27"/>
    <w:rsid w:val="00D13E3B"/>
    <w:rsid w:val="00D14656"/>
    <w:rsid w:val="00D22C76"/>
    <w:rsid w:val="00D23EE5"/>
    <w:rsid w:val="00D240CF"/>
    <w:rsid w:val="00D33651"/>
    <w:rsid w:val="00D3564B"/>
    <w:rsid w:val="00D3717A"/>
    <w:rsid w:val="00D40AFB"/>
    <w:rsid w:val="00D441A5"/>
    <w:rsid w:val="00D449AB"/>
    <w:rsid w:val="00D52559"/>
    <w:rsid w:val="00D530C2"/>
    <w:rsid w:val="00D55389"/>
    <w:rsid w:val="00D5545F"/>
    <w:rsid w:val="00D561D7"/>
    <w:rsid w:val="00D57D4E"/>
    <w:rsid w:val="00D65007"/>
    <w:rsid w:val="00D6673D"/>
    <w:rsid w:val="00D674EB"/>
    <w:rsid w:val="00D732C0"/>
    <w:rsid w:val="00D73C36"/>
    <w:rsid w:val="00D752A7"/>
    <w:rsid w:val="00D75D1C"/>
    <w:rsid w:val="00D75D66"/>
    <w:rsid w:val="00D760EA"/>
    <w:rsid w:val="00D809CF"/>
    <w:rsid w:val="00D83F2B"/>
    <w:rsid w:val="00D915D2"/>
    <w:rsid w:val="00D91D24"/>
    <w:rsid w:val="00D920B3"/>
    <w:rsid w:val="00D9621A"/>
    <w:rsid w:val="00DA0824"/>
    <w:rsid w:val="00DA1AAF"/>
    <w:rsid w:val="00DA3302"/>
    <w:rsid w:val="00DA634E"/>
    <w:rsid w:val="00DB0C36"/>
    <w:rsid w:val="00DB6164"/>
    <w:rsid w:val="00DB656C"/>
    <w:rsid w:val="00DB6EFE"/>
    <w:rsid w:val="00DB7C87"/>
    <w:rsid w:val="00DC4F9F"/>
    <w:rsid w:val="00DC5888"/>
    <w:rsid w:val="00DD06F9"/>
    <w:rsid w:val="00DD3FBF"/>
    <w:rsid w:val="00DD4BA6"/>
    <w:rsid w:val="00DD5260"/>
    <w:rsid w:val="00DD7ED1"/>
    <w:rsid w:val="00DE0C42"/>
    <w:rsid w:val="00DE470F"/>
    <w:rsid w:val="00DE545E"/>
    <w:rsid w:val="00DE60FF"/>
    <w:rsid w:val="00DE65CC"/>
    <w:rsid w:val="00DE7AC2"/>
    <w:rsid w:val="00DF2A04"/>
    <w:rsid w:val="00DF3464"/>
    <w:rsid w:val="00DF6286"/>
    <w:rsid w:val="00E02C6A"/>
    <w:rsid w:val="00E04352"/>
    <w:rsid w:val="00E047A9"/>
    <w:rsid w:val="00E05286"/>
    <w:rsid w:val="00E13F43"/>
    <w:rsid w:val="00E16144"/>
    <w:rsid w:val="00E17C15"/>
    <w:rsid w:val="00E2626B"/>
    <w:rsid w:val="00E316B6"/>
    <w:rsid w:val="00E367E4"/>
    <w:rsid w:val="00E41421"/>
    <w:rsid w:val="00E42921"/>
    <w:rsid w:val="00E4332F"/>
    <w:rsid w:val="00E44236"/>
    <w:rsid w:val="00E50D12"/>
    <w:rsid w:val="00E52663"/>
    <w:rsid w:val="00E54220"/>
    <w:rsid w:val="00E56DDC"/>
    <w:rsid w:val="00E620F2"/>
    <w:rsid w:val="00E6277D"/>
    <w:rsid w:val="00E65B2B"/>
    <w:rsid w:val="00E6676B"/>
    <w:rsid w:val="00E71613"/>
    <w:rsid w:val="00E71903"/>
    <w:rsid w:val="00E727EF"/>
    <w:rsid w:val="00E750F6"/>
    <w:rsid w:val="00E80626"/>
    <w:rsid w:val="00E83503"/>
    <w:rsid w:val="00E84D69"/>
    <w:rsid w:val="00E86723"/>
    <w:rsid w:val="00E86CA7"/>
    <w:rsid w:val="00E87463"/>
    <w:rsid w:val="00E96FE7"/>
    <w:rsid w:val="00E97A7D"/>
    <w:rsid w:val="00EA150E"/>
    <w:rsid w:val="00EA31BB"/>
    <w:rsid w:val="00EA4D1C"/>
    <w:rsid w:val="00EA561A"/>
    <w:rsid w:val="00EA5CDE"/>
    <w:rsid w:val="00EA6565"/>
    <w:rsid w:val="00EA6DBC"/>
    <w:rsid w:val="00EA6F5E"/>
    <w:rsid w:val="00EA7750"/>
    <w:rsid w:val="00EB5ADC"/>
    <w:rsid w:val="00EB6C68"/>
    <w:rsid w:val="00EC1045"/>
    <w:rsid w:val="00EC19D3"/>
    <w:rsid w:val="00EC5281"/>
    <w:rsid w:val="00EC5E23"/>
    <w:rsid w:val="00ED5E23"/>
    <w:rsid w:val="00ED7289"/>
    <w:rsid w:val="00EE1B9D"/>
    <w:rsid w:val="00EE3201"/>
    <w:rsid w:val="00EE3678"/>
    <w:rsid w:val="00EE5BA0"/>
    <w:rsid w:val="00EE60F5"/>
    <w:rsid w:val="00EF43DF"/>
    <w:rsid w:val="00EF5DA4"/>
    <w:rsid w:val="00F02070"/>
    <w:rsid w:val="00F026BB"/>
    <w:rsid w:val="00F03D80"/>
    <w:rsid w:val="00F044B2"/>
    <w:rsid w:val="00F047A4"/>
    <w:rsid w:val="00F0498F"/>
    <w:rsid w:val="00F1009B"/>
    <w:rsid w:val="00F14066"/>
    <w:rsid w:val="00F15112"/>
    <w:rsid w:val="00F15821"/>
    <w:rsid w:val="00F160A3"/>
    <w:rsid w:val="00F17A5F"/>
    <w:rsid w:val="00F2060B"/>
    <w:rsid w:val="00F26E5A"/>
    <w:rsid w:val="00F313B0"/>
    <w:rsid w:val="00F31518"/>
    <w:rsid w:val="00F33E20"/>
    <w:rsid w:val="00F35A3E"/>
    <w:rsid w:val="00F376F0"/>
    <w:rsid w:val="00F37C41"/>
    <w:rsid w:val="00F50A44"/>
    <w:rsid w:val="00F51141"/>
    <w:rsid w:val="00F52E53"/>
    <w:rsid w:val="00F564B2"/>
    <w:rsid w:val="00F56FE4"/>
    <w:rsid w:val="00F61223"/>
    <w:rsid w:val="00F61713"/>
    <w:rsid w:val="00F651A3"/>
    <w:rsid w:val="00F66CB1"/>
    <w:rsid w:val="00F67236"/>
    <w:rsid w:val="00F72DDA"/>
    <w:rsid w:val="00F739FF"/>
    <w:rsid w:val="00F74518"/>
    <w:rsid w:val="00F772BA"/>
    <w:rsid w:val="00F807E2"/>
    <w:rsid w:val="00F80A28"/>
    <w:rsid w:val="00F81C8E"/>
    <w:rsid w:val="00F87B10"/>
    <w:rsid w:val="00F96ED6"/>
    <w:rsid w:val="00FA1782"/>
    <w:rsid w:val="00FA3FAA"/>
    <w:rsid w:val="00FA7481"/>
    <w:rsid w:val="00FB289E"/>
    <w:rsid w:val="00FB2F9D"/>
    <w:rsid w:val="00FB3072"/>
    <w:rsid w:val="00FB4557"/>
    <w:rsid w:val="00FB4948"/>
    <w:rsid w:val="00FB4CE8"/>
    <w:rsid w:val="00FB6303"/>
    <w:rsid w:val="00FC1697"/>
    <w:rsid w:val="00FC5E76"/>
    <w:rsid w:val="00FD5F8B"/>
    <w:rsid w:val="00FD65B9"/>
    <w:rsid w:val="00FD6F5D"/>
    <w:rsid w:val="00FE0998"/>
    <w:rsid w:val="00FE0C60"/>
    <w:rsid w:val="00FE2E2C"/>
    <w:rsid w:val="00FE4602"/>
    <w:rsid w:val="00FF33D8"/>
    <w:rsid w:val="00FF3A45"/>
    <w:rsid w:val="00FF3FCF"/>
    <w:rsid w:val="00FF6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57"/>
    <w:rPr>
      <w:sz w:val="24"/>
      <w:szCs w:val="24"/>
    </w:rPr>
  </w:style>
  <w:style w:type="paragraph" w:styleId="Heading1">
    <w:name w:val="heading 1"/>
    <w:basedOn w:val="Normal"/>
    <w:qFormat/>
    <w:rsid w:val="00800206"/>
    <w:pPr>
      <w:spacing w:after="240"/>
      <w:jc w:val="both"/>
      <w:outlineLvl w:val="0"/>
    </w:pPr>
    <w:rPr>
      <w:rFonts w:ascii="Arial Narrow" w:hAnsi="Arial Narrow"/>
      <w:b/>
    </w:rPr>
  </w:style>
  <w:style w:type="paragraph" w:styleId="Heading2">
    <w:name w:val="heading 2"/>
    <w:basedOn w:val="Normal"/>
    <w:next w:val="Normal"/>
    <w:qFormat/>
    <w:rsid w:val="00800206"/>
    <w:pPr>
      <w:jc w:val="both"/>
      <w:outlineLvl w:val="1"/>
    </w:pPr>
    <w:rPr>
      <w:rFonts w:ascii="Arial Narrow" w:hAnsi="Arial Narrow"/>
      <w:b/>
      <w:i/>
    </w:rPr>
  </w:style>
  <w:style w:type="paragraph" w:styleId="Heading3">
    <w:name w:val="heading 3"/>
    <w:basedOn w:val="Normal"/>
    <w:next w:val="Normal"/>
    <w:link w:val="Heading3Char"/>
    <w:unhideWhenUsed/>
    <w:qFormat/>
    <w:rsid w:val="00800206"/>
    <w:pPr>
      <w:autoSpaceDE w:val="0"/>
      <w:autoSpaceDN w:val="0"/>
      <w:adjustRightInd w:val="0"/>
      <w:jc w:val="both"/>
      <w:outlineLvl w:val="2"/>
    </w:pPr>
    <w:rPr>
      <w:rFonts w:ascii="Arial Narrow" w:hAnsi="Arial Narrow"/>
      <w:u w:val="single"/>
    </w:rPr>
  </w:style>
  <w:style w:type="paragraph" w:styleId="Heading4">
    <w:name w:val="heading 4"/>
    <w:basedOn w:val="Normal"/>
    <w:qFormat/>
    <w:rsid w:val="00800206"/>
    <w:pPr>
      <w:keepNext/>
      <w:autoSpaceDE w:val="0"/>
      <w:autoSpaceDN w:val="0"/>
      <w:adjustRightInd w:val="0"/>
      <w:jc w:val="both"/>
      <w:outlineLvl w:val="3"/>
    </w:pPr>
    <w:rPr>
      <w:rFonts w:ascii="Arial Narrow" w:hAnsi="Arial Narrow"/>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0206"/>
    <w:rPr>
      <w:color w:val="0000FF"/>
      <w:u w:val="single"/>
    </w:rPr>
  </w:style>
  <w:style w:type="paragraph" w:styleId="Footer">
    <w:name w:val="footer"/>
    <w:basedOn w:val="Normal"/>
    <w:link w:val="FooterChar"/>
    <w:uiPriority w:val="99"/>
    <w:rsid w:val="00800206"/>
    <w:pPr>
      <w:tabs>
        <w:tab w:val="center" w:pos="4320"/>
        <w:tab w:val="right" w:pos="8640"/>
      </w:tabs>
    </w:pPr>
  </w:style>
  <w:style w:type="character" w:styleId="PageNumber">
    <w:name w:val="page number"/>
    <w:basedOn w:val="DefaultParagraphFont"/>
    <w:rsid w:val="00800206"/>
  </w:style>
  <w:style w:type="paragraph" w:customStyle="1" w:styleId="Style14ptBoldCenteredBottomSinglesolidlineAuto15">
    <w:name w:val="Style 14 pt Bold Centered Bottom: (Single solid line Auto  1.5..."/>
    <w:basedOn w:val="Normal"/>
    <w:rsid w:val="00800206"/>
    <w:pPr>
      <w:jc w:val="center"/>
    </w:pPr>
    <w:rPr>
      <w:b/>
      <w:bCs/>
      <w:caps/>
      <w:sz w:val="28"/>
      <w:szCs w:val="28"/>
    </w:rPr>
  </w:style>
  <w:style w:type="paragraph" w:customStyle="1" w:styleId="Style14ptBoldCenteredBottomSinglesolidlineAuto151">
    <w:name w:val="Style 14 pt Bold Centered Bottom: (Single solid line Auto  1.5...1"/>
    <w:basedOn w:val="Normal"/>
    <w:rsid w:val="00800206"/>
    <w:pPr>
      <w:jc w:val="center"/>
    </w:pPr>
    <w:rPr>
      <w:b/>
      <w:bCs/>
      <w:sz w:val="28"/>
      <w:szCs w:val="20"/>
    </w:rPr>
  </w:style>
  <w:style w:type="paragraph" w:styleId="Header">
    <w:name w:val="header"/>
    <w:basedOn w:val="Normal"/>
    <w:rsid w:val="00800206"/>
    <w:pPr>
      <w:tabs>
        <w:tab w:val="center" w:pos="4320"/>
        <w:tab w:val="right" w:pos="8640"/>
      </w:tabs>
    </w:pPr>
  </w:style>
  <w:style w:type="character" w:styleId="Emphasis">
    <w:name w:val="Emphasis"/>
    <w:qFormat/>
    <w:rsid w:val="00800206"/>
    <w:rPr>
      <w:i/>
      <w:iCs/>
    </w:rPr>
  </w:style>
  <w:style w:type="paragraph" w:styleId="BodyText">
    <w:name w:val="Body Text"/>
    <w:basedOn w:val="Normal"/>
    <w:link w:val="BodyTextChar"/>
    <w:rsid w:val="00800206"/>
    <w:pPr>
      <w:spacing w:after="240"/>
      <w:jc w:val="both"/>
    </w:pPr>
    <w:rPr>
      <w:rFonts w:ascii="Arial Narrow" w:hAnsi="Arial Narrow"/>
    </w:rPr>
  </w:style>
  <w:style w:type="paragraph" w:styleId="BalloonText">
    <w:name w:val="Balloon Text"/>
    <w:basedOn w:val="Normal"/>
    <w:semiHidden/>
    <w:rsid w:val="00800206"/>
    <w:rPr>
      <w:rFonts w:ascii="Tahoma" w:hAnsi="Tahoma" w:cs="Tahoma"/>
      <w:sz w:val="16"/>
      <w:szCs w:val="16"/>
    </w:rPr>
  </w:style>
  <w:style w:type="character" w:styleId="FootnoteReference">
    <w:name w:val="footnote reference"/>
    <w:uiPriority w:val="99"/>
    <w:rsid w:val="00800206"/>
  </w:style>
  <w:style w:type="paragraph" w:styleId="FootnoteText">
    <w:name w:val="footnote text"/>
    <w:basedOn w:val="Normal"/>
    <w:link w:val="FootnoteTextChar"/>
    <w:rsid w:val="00800206"/>
    <w:pPr>
      <w:widowControl w:val="0"/>
    </w:pPr>
    <w:rPr>
      <w:rFonts w:ascii="NewBskvll BT" w:hAnsi="NewBskvll BT"/>
      <w:snapToGrid w:val="0"/>
      <w:sz w:val="20"/>
      <w:szCs w:val="20"/>
    </w:rPr>
  </w:style>
  <w:style w:type="paragraph" w:styleId="PlainText">
    <w:name w:val="Plain Text"/>
    <w:basedOn w:val="Normal"/>
    <w:link w:val="PlainTextChar"/>
    <w:uiPriority w:val="99"/>
    <w:rsid w:val="00800206"/>
    <w:pPr>
      <w:widowControl w:val="0"/>
    </w:pPr>
    <w:rPr>
      <w:rFonts w:ascii="Courier New" w:hAnsi="Courier New"/>
      <w:snapToGrid w:val="0"/>
      <w:sz w:val="20"/>
      <w:szCs w:val="20"/>
    </w:rPr>
  </w:style>
  <w:style w:type="character" w:styleId="CommentReference">
    <w:name w:val="annotation reference"/>
    <w:semiHidden/>
    <w:rsid w:val="00800206"/>
    <w:rPr>
      <w:sz w:val="16"/>
      <w:szCs w:val="16"/>
    </w:rPr>
  </w:style>
  <w:style w:type="paragraph" w:styleId="CommentText">
    <w:name w:val="annotation text"/>
    <w:basedOn w:val="Normal"/>
    <w:semiHidden/>
    <w:rsid w:val="00800206"/>
    <w:rPr>
      <w:sz w:val="20"/>
      <w:szCs w:val="20"/>
    </w:rPr>
  </w:style>
  <w:style w:type="paragraph" w:styleId="CommentSubject">
    <w:name w:val="annotation subject"/>
    <w:basedOn w:val="CommentText"/>
    <w:next w:val="CommentText"/>
    <w:semiHidden/>
    <w:rsid w:val="00800206"/>
    <w:rPr>
      <w:b/>
      <w:bCs/>
    </w:rPr>
  </w:style>
  <w:style w:type="character" w:styleId="FollowedHyperlink">
    <w:name w:val="FollowedHyperlink"/>
    <w:rsid w:val="00800206"/>
    <w:rPr>
      <w:color w:val="800080"/>
      <w:u w:val="single"/>
    </w:rPr>
  </w:style>
  <w:style w:type="paragraph" w:styleId="NormalWeb">
    <w:name w:val="Normal (Web)"/>
    <w:basedOn w:val="Normal"/>
    <w:rsid w:val="00800206"/>
    <w:pPr>
      <w:spacing w:before="100" w:beforeAutospacing="1" w:after="100" w:afterAutospacing="1"/>
    </w:pPr>
  </w:style>
  <w:style w:type="paragraph" w:customStyle="1" w:styleId="Default">
    <w:name w:val="Default"/>
    <w:rsid w:val="00800206"/>
    <w:pPr>
      <w:widowControl w:val="0"/>
      <w:autoSpaceDE w:val="0"/>
      <w:autoSpaceDN w:val="0"/>
      <w:adjustRightInd w:val="0"/>
    </w:pPr>
    <w:rPr>
      <w:color w:val="000000"/>
      <w:sz w:val="24"/>
      <w:szCs w:val="24"/>
    </w:rPr>
  </w:style>
  <w:style w:type="character" w:customStyle="1" w:styleId="searchresultjournal1">
    <w:name w:val="searchresultjournal1"/>
    <w:rsid w:val="00800206"/>
    <w:rPr>
      <w:strike w:val="0"/>
      <w:dstrike w:val="0"/>
      <w:color w:val="006699"/>
      <w:u w:val="none"/>
      <w:effect w:val="none"/>
    </w:rPr>
  </w:style>
  <w:style w:type="paragraph" w:customStyle="1" w:styleId="affiliation">
    <w:name w:val="affiliation"/>
    <w:basedOn w:val="Normal"/>
    <w:rsid w:val="00800206"/>
    <w:pPr>
      <w:spacing w:before="100" w:beforeAutospacing="1" w:after="100" w:afterAutospacing="1"/>
    </w:pPr>
  </w:style>
  <w:style w:type="paragraph" w:styleId="DocumentMap">
    <w:name w:val="Document Map"/>
    <w:basedOn w:val="Normal"/>
    <w:semiHidden/>
    <w:rsid w:val="00800206"/>
    <w:pPr>
      <w:shd w:val="clear" w:color="auto" w:fill="000080"/>
    </w:pPr>
    <w:rPr>
      <w:rFonts w:ascii="Tahoma" w:hAnsi="Tahoma" w:cs="Tahoma"/>
      <w:sz w:val="20"/>
      <w:szCs w:val="20"/>
    </w:rPr>
  </w:style>
  <w:style w:type="character" w:customStyle="1" w:styleId="ti">
    <w:name w:val="ti"/>
    <w:basedOn w:val="DefaultParagraphFont"/>
    <w:rsid w:val="00800206"/>
  </w:style>
  <w:style w:type="character" w:customStyle="1" w:styleId="featuredlinkouts">
    <w:name w:val="featured_linkouts"/>
    <w:basedOn w:val="DefaultParagraphFont"/>
    <w:rsid w:val="00800206"/>
  </w:style>
  <w:style w:type="table" w:styleId="TableGrid">
    <w:name w:val="Table Grid"/>
    <w:basedOn w:val="TableNormal"/>
    <w:uiPriority w:val="59"/>
    <w:rsid w:val="00800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195"/>
    <w:rPr>
      <w:sz w:val="24"/>
      <w:szCs w:val="24"/>
    </w:rPr>
  </w:style>
  <w:style w:type="paragraph" w:customStyle="1" w:styleId="Document3">
    <w:name w:val="Document 3"/>
    <w:rsid w:val="00800206"/>
    <w:pPr>
      <w:keepNext/>
    </w:pPr>
    <w:rPr>
      <w:rFonts w:ascii="Arial" w:hAnsi="Arial"/>
      <w:b/>
      <w:i/>
      <w:sz w:val="22"/>
    </w:rPr>
  </w:style>
  <w:style w:type="paragraph" w:customStyle="1" w:styleId="TableText">
    <w:name w:val="Table Text"/>
    <w:semiHidden/>
    <w:rsid w:val="00800206"/>
    <w:pPr>
      <w:jc w:val="center"/>
    </w:pPr>
    <w:rPr>
      <w:rFonts w:ascii="Arial Narrow" w:hAnsi="Arial Narrow"/>
      <w:bCs/>
      <w:sz w:val="24"/>
      <w:szCs w:val="24"/>
    </w:rPr>
  </w:style>
  <w:style w:type="paragraph" w:customStyle="1" w:styleId="Document2">
    <w:name w:val="Document 2"/>
    <w:basedOn w:val="Normal"/>
    <w:rsid w:val="00800206"/>
    <w:pPr>
      <w:keepNext/>
      <w:spacing w:after="120"/>
      <w:jc w:val="both"/>
    </w:pPr>
    <w:rPr>
      <w:rFonts w:ascii="Arial Black" w:hAnsi="Arial Black" w:cs="Arial"/>
      <w:smallCaps/>
    </w:rPr>
  </w:style>
  <w:style w:type="paragraph" w:customStyle="1" w:styleId="DocumentBullet1">
    <w:name w:val="Document_Bullet 1"/>
    <w:rsid w:val="00800206"/>
    <w:pPr>
      <w:numPr>
        <w:numId w:val="16"/>
      </w:numPr>
      <w:spacing w:after="120"/>
    </w:pPr>
    <w:rPr>
      <w:rFonts w:ascii="Arial" w:hAnsi="Arial"/>
      <w:sz w:val="22"/>
    </w:rPr>
  </w:style>
  <w:style w:type="paragraph" w:customStyle="1" w:styleId="DocumentBullet2">
    <w:name w:val="Document_Bullet 2"/>
    <w:basedOn w:val="DocumentBullet1"/>
    <w:rsid w:val="00800206"/>
    <w:pPr>
      <w:numPr>
        <w:numId w:val="0"/>
      </w:numPr>
      <w:spacing w:after="0"/>
    </w:pPr>
  </w:style>
  <w:style w:type="paragraph" w:customStyle="1" w:styleId="DocumentBullet3">
    <w:name w:val="Document_Bullet 3"/>
    <w:basedOn w:val="DocumentBullet2"/>
    <w:rsid w:val="00800206"/>
    <w:pPr>
      <w:numPr>
        <w:ilvl w:val="2"/>
        <w:numId w:val="16"/>
      </w:numPr>
    </w:pPr>
  </w:style>
  <w:style w:type="paragraph" w:customStyle="1" w:styleId="Document1">
    <w:name w:val="Document 1"/>
    <w:basedOn w:val="Normal"/>
    <w:rsid w:val="00800206"/>
    <w:pPr>
      <w:pBdr>
        <w:bottom w:val="thickThinSmallGap" w:sz="24" w:space="1" w:color="auto"/>
      </w:pBdr>
      <w:jc w:val="center"/>
    </w:pPr>
    <w:rPr>
      <w:rFonts w:ascii="Arial Black" w:hAnsi="Arial Black" w:cs="Arial"/>
      <w:caps/>
      <w:spacing w:val="40"/>
      <w:sz w:val="28"/>
      <w:szCs w:val="28"/>
    </w:rPr>
  </w:style>
  <w:style w:type="character" w:customStyle="1" w:styleId="normalchar">
    <w:name w:val="normal__char"/>
    <w:basedOn w:val="DefaultParagraphFont"/>
    <w:rsid w:val="00800206"/>
  </w:style>
  <w:style w:type="character" w:customStyle="1" w:styleId="apple-converted-space">
    <w:name w:val="apple-converted-space"/>
    <w:basedOn w:val="DefaultParagraphFont"/>
    <w:rsid w:val="00834D1F"/>
  </w:style>
  <w:style w:type="character" w:customStyle="1" w:styleId="apple-style-span">
    <w:name w:val="apple-style-span"/>
    <w:basedOn w:val="DefaultParagraphFont"/>
    <w:rsid w:val="00775F68"/>
  </w:style>
  <w:style w:type="character" w:customStyle="1" w:styleId="FootnoteTextChar">
    <w:name w:val="Footnote Text Char"/>
    <w:link w:val="FootnoteText"/>
    <w:rsid w:val="00390DC4"/>
    <w:rPr>
      <w:rFonts w:ascii="NewBskvll BT" w:hAnsi="NewBskvll BT"/>
      <w:snapToGrid w:val="0"/>
    </w:rPr>
  </w:style>
  <w:style w:type="paragraph" w:customStyle="1" w:styleId="FreeForm">
    <w:name w:val="Free Form"/>
    <w:rsid w:val="00800206"/>
    <w:rPr>
      <w:rFonts w:ascii="Helvetica" w:eastAsia="ヒラギノ角ゴ Pro W3" w:hAnsi="Helvetica"/>
      <w:color w:val="000000"/>
      <w:sz w:val="24"/>
    </w:rPr>
  </w:style>
  <w:style w:type="paragraph" w:customStyle="1" w:styleId="Body">
    <w:name w:val="Body"/>
    <w:rsid w:val="00800206"/>
    <w:rPr>
      <w:rFonts w:ascii="Helvetica" w:eastAsia="ヒラギノ角ゴ Pro W3" w:hAnsi="Helvetica"/>
      <w:color w:val="000000"/>
      <w:sz w:val="24"/>
    </w:rPr>
  </w:style>
  <w:style w:type="paragraph" w:customStyle="1" w:styleId="a">
    <w:name w:val="آ"/>
    <w:basedOn w:val="Normal"/>
    <w:rsid w:val="00800206"/>
    <w:pPr>
      <w:widowControl w:val="0"/>
    </w:pPr>
    <w:rPr>
      <w:szCs w:val="20"/>
    </w:rPr>
  </w:style>
  <w:style w:type="character" w:customStyle="1" w:styleId="Heading3Char">
    <w:name w:val="Heading 3 Char"/>
    <w:basedOn w:val="DefaultParagraphFont"/>
    <w:link w:val="Heading3"/>
    <w:rsid w:val="00952AA9"/>
    <w:rPr>
      <w:rFonts w:ascii="Arial Narrow" w:hAnsi="Arial Narrow"/>
      <w:sz w:val="24"/>
      <w:szCs w:val="24"/>
      <w:u w:val="single"/>
    </w:rPr>
  </w:style>
  <w:style w:type="paragraph" w:styleId="ListParagraph">
    <w:name w:val="List Paragraph"/>
    <w:basedOn w:val="Normal"/>
    <w:uiPriority w:val="34"/>
    <w:qFormat/>
    <w:rsid w:val="00800206"/>
    <w:pPr>
      <w:ind w:left="720"/>
    </w:pPr>
    <w:rPr>
      <w:rFonts w:ascii="Calibri" w:eastAsia="Calibri" w:hAnsi="Calibri"/>
      <w:sz w:val="22"/>
      <w:szCs w:val="22"/>
    </w:rPr>
  </w:style>
  <w:style w:type="character" w:customStyle="1" w:styleId="PlainTextChar">
    <w:name w:val="Plain Text Char"/>
    <w:basedOn w:val="DefaultParagraphFont"/>
    <w:link w:val="PlainText"/>
    <w:uiPriority w:val="99"/>
    <w:rsid w:val="00B125D8"/>
    <w:rPr>
      <w:rFonts w:ascii="Courier New" w:hAnsi="Courier New"/>
      <w:snapToGrid w:val="0"/>
    </w:rPr>
  </w:style>
  <w:style w:type="character" w:customStyle="1" w:styleId="googqs-tidbit">
    <w:name w:val="goog_qs-tidbit"/>
    <w:basedOn w:val="DefaultParagraphFont"/>
    <w:rsid w:val="00800206"/>
  </w:style>
  <w:style w:type="character" w:customStyle="1" w:styleId="FooterChar">
    <w:name w:val="Footer Char"/>
    <w:basedOn w:val="DefaultParagraphFont"/>
    <w:link w:val="Footer"/>
    <w:uiPriority w:val="99"/>
    <w:rsid w:val="001B3344"/>
    <w:rPr>
      <w:sz w:val="24"/>
      <w:szCs w:val="24"/>
    </w:rPr>
  </w:style>
  <w:style w:type="paragraph" w:customStyle="1" w:styleId="Address">
    <w:name w:val="Address"/>
    <w:basedOn w:val="BodyText"/>
    <w:qFormat/>
    <w:rsid w:val="00800206"/>
    <w:pPr>
      <w:spacing w:after="0"/>
      <w:jc w:val="left"/>
    </w:pPr>
  </w:style>
  <w:style w:type="paragraph" w:customStyle="1" w:styleId="BodyTextItalic">
    <w:name w:val="Body Text Italic"/>
    <w:basedOn w:val="BodyText"/>
    <w:qFormat/>
    <w:rsid w:val="00800206"/>
    <w:rPr>
      <w:i/>
    </w:rPr>
  </w:style>
  <w:style w:type="paragraph" w:customStyle="1" w:styleId="BodyTextNumbered">
    <w:name w:val="Body Text Numbered"/>
    <w:basedOn w:val="BodyText"/>
    <w:qFormat/>
    <w:rsid w:val="00800206"/>
    <w:pPr>
      <w:numPr>
        <w:numId w:val="13"/>
      </w:numPr>
      <w:spacing w:after="0"/>
    </w:pPr>
  </w:style>
  <w:style w:type="paragraph" w:customStyle="1" w:styleId="BodyTextNumberedLast">
    <w:name w:val="Body Text Numbered Last"/>
    <w:basedOn w:val="BodyTextNumbered"/>
    <w:qFormat/>
    <w:rsid w:val="00C023F3"/>
    <w:pPr>
      <w:spacing w:after="240"/>
    </w:pPr>
  </w:style>
  <w:style w:type="paragraph" w:customStyle="1" w:styleId="Bullet1">
    <w:name w:val="Bullet 1"/>
    <w:basedOn w:val="BodyText"/>
    <w:qFormat/>
    <w:rsid w:val="00C023F3"/>
    <w:pPr>
      <w:numPr>
        <w:numId w:val="14"/>
      </w:numPr>
      <w:spacing w:after="0"/>
      <w:ind w:left="720"/>
    </w:pPr>
  </w:style>
  <w:style w:type="paragraph" w:customStyle="1" w:styleId="Bullet1Last">
    <w:name w:val="Bullet 1 Last"/>
    <w:basedOn w:val="Bullet1"/>
    <w:qFormat/>
    <w:rsid w:val="00C023F3"/>
    <w:pPr>
      <w:spacing w:after="240"/>
    </w:pPr>
  </w:style>
  <w:style w:type="paragraph" w:customStyle="1" w:styleId="Bullet2">
    <w:name w:val="Bullet 2"/>
    <w:basedOn w:val="Bullet1"/>
    <w:qFormat/>
    <w:rsid w:val="00C023F3"/>
    <w:pPr>
      <w:numPr>
        <w:numId w:val="15"/>
      </w:numPr>
      <w:autoSpaceDE w:val="0"/>
      <w:autoSpaceDN w:val="0"/>
      <w:adjustRightInd w:val="0"/>
      <w:ind w:left="1080"/>
    </w:pPr>
  </w:style>
  <w:style w:type="paragraph" w:customStyle="1" w:styleId="Bullet2Last">
    <w:name w:val="Bullet 2 Last"/>
    <w:basedOn w:val="Bullet2"/>
    <w:qFormat/>
    <w:rsid w:val="00C023F3"/>
    <w:pPr>
      <w:spacing w:after="240"/>
    </w:pPr>
  </w:style>
  <w:style w:type="paragraph" w:customStyle="1" w:styleId="ExhibitTitle">
    <w:name w:val="Exhibit Title"/>
    <w:basedOn w:val="Normal"/>
    <w:qFormat/>
    <w:rsid w:val="00800206"/>
    <w:pPr>
      <w:spacing w:after="60"/>
      <w:jc w:val="both"/>
      <w:outlineLvl w:val="0"/>
    </w:pPr>
    <w:rPr>
      <w:rFonts w:ascii="Arial Narrow" w:hAnsi="Arial Narrow"/>
      <w:b/>
    </w:rPr>
  </w:style>
  <w:style w:type="paragraph" w:customStyle="1" w:styleId="Heading2a">
    <w:name w:val="Heading 2a"/>
    <w:basedOn w:val="Heading2"/>
    <w:qFormat/>
    <w:rsid w:val="00800206"/>
    <w:rPr>
      <w:i w:val="0"/>
    </w:rPr>
  </w:style>
  <w:style w:type="paragraph" w:customStyle="1" w:styleId="TableHeader1">
    <w:name w:val="Table Header 1"/>
    <w:qFormat/>
    <w:rsid w:val="00800206"/>
    <w:pPr>
      <w:jc w:val="center"/>
    </w:pPr>
    <w:rPr>
      <w:rFonts w:ascii="Arial Narrow" w:hAnsi="Arial Narrow"/>
      <w:b/>
      <w:bCs/>
      <w:sz w:val="24"/>
      <w:szCs w:val="24"/>
    </w:rPr>
  </w:style>
  <w:style w:type="paragraph" w:styleId="TOC1">
    <w:name w:val="toc 1"/>
    <w:basedOn w:val="Normal"/>
    <w:next w:val="Normal"/>
    <w:autoRedefine/>
    <w:uiPriority w:val="39"/>
    <w:rsid w:val="00800206"/>
    <w:pPr>
      <w:spacing w:after="100"/>
    </w:pPr>
    <w:rPr>
      <w:rFonts w:ascii="Arial" w:hAnsi="Arial"/>
      <w:b/>
    </w:rPr>
  </w:style>
  <w:style w:type="paragraph" w:styleId="TOC2">
    <w:name w:val="toc 2"/>
    <w:basedOn w:val="Normal"/>
    <w:next w:val="Normal"/>
    <w:autoRedefine/>
    <w:uiPriority w:val="39"/>
    <w:rsid w:val="003B558D"/>
    <w:pPr>
      <w:tabs>
        <w:tab w:val="right" w:leader="dot" w:pos="9350"/>
      </w:tabs>
      <w:spacing w:after="100"/>
      <w:ind w:left="630" w:hanging="360"/>
    </w:pPr>
    <w:rPr>
      <w:rFonts w:ascii="Arial Narrow" w:hAnsi="Arial Narrow"/>
      <w:noProof/>
    </w:rPr>
  </w:style>
  <w:style w:type="character" w:customStyle="1" w:styleId="BodyTextChar">
    <w:name w:val="Body Text Char"/>
    <w:basedOn w:val="DefaultParagraphFont"/>
    <w:link w:val="BodyText"/>
    <w:rsid w:val="00045914"/>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divs>
    <w:div w:id="219905404">
      <w:bodyDiv w:val="1"/>
      <w:marLeft w:val="0"/>
      <w:marRight w:val="0"/>
      <w:marTop w:val="0"/>
      <w:marBottom w:val="0"/>
      <w:divBdr>
        <w:top w:val="none" w:sz="0" w:space="0" w:color="auto"/>
        <w:left w:val="none" w:sz="0" w:space="0" w:color="auto"/>
        <w:bottom w:val="none" w:sz="0" w:space="0" w:color="auto"/>
        <w:right w:val="none" w:sz="0" w:space="0" w:color="auto"/>
      </w:divBdr>
    </w:div>
    <w:div w:id="705912896">
      <w:bodyDiv w:val="1"/>
      <w:marLeft w:val="0"/>
      <w:marRight w:val="0"/>
      <w:marTop w:val="0"/>
      <w:marBottom w:val="0"/>
      <w:divBdr>
        <w:top w:val="none" w:sz="0" w:space="0" w:color="auto"/>
        <w:left w:val="none" w:sz="0" w:space="0" w:color="auto"/>
        <w:bottom w:val="none" w:sz="0" w:space="0" w:color="auto"/>
        <w:right w:val="none" w:sz="0" w:space="0" w:color="auto"/>
      </w:divBdr>
      <w:divsChild>
        <w:div w:id="708411272">
          <w:marLeft w:val="0"/>
          <w:marRight w:val="0"/>
          <w:marTop w:val="0"/>
          <w:marBottom w:val="0"/>
          <w:divBdr>
            <w:top w:val="none" w:sz="0" w:space="0" w:color="auto"/>
            <w:left w:val="none" w:sz="0" w:space="0" w:color="auto"/>
            <w:bottom w:val="none" w:sz="0" w:space="0" w:color="auto"/>
            <w:right w:val="none" w:sz="0" w:space="0" w:color="auto"/>
          </w:divBdr>
          <w:divsChild>
            <w:div w:id="1301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5884">
      <w:bodyDiv w:val="1"/>
      <w:marLeft w:val="0"/>
      <w:marRight w:val="0"/>
      <w:marTop w:val="0"/>
      <w:marBottom w:val="0"/>
      <w:divBdr>
        <w:top w:val="none" w:sz="0" w:space="0" w:color="auto"/>
        <w:left w:val="none" w:sz="0" w:space="0" w:color="auto"/>
        <w:bottom w:val="none" w:sz="0" w:space="0" w:color="auto"/>
        <w:right w:val="none" w:sz="0" w:space="0" w:color="auto"/>
      </w:divBdr>
      <w:divsChild>
        <w:div w:id="1361856228">
          <w:marLeft w:val="0"/>
          <w:marRight w:val="0"/>
          <w:marTop w:val="0"/>
          <w:marBottom w:val="0"/>
          <w:divBdr>
            <w:top w:val="none" w:sz="0" w:space="0" w:color="auto"/>
            <w:left w:val="none" w:sz="0" w:space="0" w:color="auto"/>
            <w:bottom w:val="none" w:sz="0" w:space="0" w:color="auto"/>
            <w:right w:val="none" w:sz="0" w:space="0" w:color="auto"/>
          </w:divBdr>
          <w:divsChild>
            <w:div w:id="634142246">
              <w:marLeft w:val="0"/>
              <w:marRight w:val="0"/>
              <w:marTop w:val="0"/>
              <w:marBottom w:val="0"/>
              <w:divBdr>
                <w:top w:val="none" w:sz="0" w:space="0" w:color="auto"/>
                <w:left w:val="none" w:sz="0" w:space="0" w:color="auto"/>
                <w:bottom w:val="none" w:sz="0" w:space="0" w:color="auto"/>
                <w:right w:val="none" w:sz="0" w:space="0" w:color="auto"/>
              </w:divBdr>
              <w:divsChild>
                <w:div w:id="106170062">
                  <w:marLeft w:val="0"/>
                  <w:marRight w:val="0"/>
                  <w:marTop w:val="0"/>
                  <w:marBottom w:val="0"/>
                  <w:divBdr>
                    <w:top w:val="none" w:sz="0" w:space="0" w:color="auto"/>
                    <w:left w:val="none" w:sz="0" w:space="0" w:color="auto"/>
                    <w:bottom w:val="none" w:sz="0" w:space="0" w:color="auto"/>
                    <w:right w:val="none" w:sz="0" w:space="0" w:color="auto"/>
                  </w:divBdr>
                  <w:divsChild>
                    <w:div w:id="690380290">
                      <w:marLeft w:val="0"/>
                      <w:marRight w:val="0"/>
                      <w:marTop w:val="0"/>
                      <w:marBottom w:val="0"/>
                      <w:divBdr>
                        <w:top w:val="none" w:sz="0" w:space="0" w:color="auto"/>
                        <w:left w:val="none" w:sz="0" w:space="0" w:color="auto"/>
                        <w:bottom w:val="none" w:sz="0" w:space="0" w:color="auto"/>
                        <w:right w:val="none" w:sz="0" w:space="0" w:color="auto"/>
                      </w:divBdr>
                      <w:divsChild>
                        <w:div w:id="264578295">
                          <w:marLeft w:val="0"/>
                          <w:marRight w:val="0"/>
                          <w:marTop w:val="0"/>
                          <w:marBottom w:val="0"/>
                          <w:divBdr>
                            <w:top w:val="none" w:sz="0" w:space="0" w:color="auto"/>
                            <w:left w:val="none" w:sz="0" w:space="0" w:color="auto"/>
                            <w:bottom w:val="none" w:sz="0" w:space="0" w:color="auto"/>
                            <w:right w:val="none" w:sz="0" w:space="0" w:color="auto"/>
                          </w:divBdr>
                        </w:div>
                        <w:div w:id="763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837">
      <w:bodyDiv w:val="1"/>
      <w:marLeft w:val="0"/>
      <w:marRight w:val="0"/>
      <w:marTop w:val="0"/>
      <w:marBottom w:val="0"/>
      <w:divBdr>
        <w:top w:val="none" w:sz="0" w:space="0" w:color="auto"/>
        <w:left w:val="none" w:sz="0" w:space="0" w:color="auto"/>
        <w:bottom w:val="none" w:sz="0" w:space="0" w:color="auto"/>
        <w:right w:val="none" w:sz="0" w:space="0" w:color="auto"/>
      </w:divBdr>
      <w:divsChild>
        <w:div w:id="1422486153">
          <w:marLeft w:val="0"/>
          <w:marRight w:val="0"/>
          <w:marTop w:val="0"/>
          <w:marBottom w:val="0"/>
          <w:divBdr>
            <w:top w:val="none" w:sz="0" w:space="0" w:color="auto"/>
            <w:left w:val="none" w:sz="0" w:space="0" w:color="auto"/>
            <w:bottom w:val="none" w:sz="0" w:space="0" w:color="auto"/>
            <w:right w:val="none" w:sz="0" w:space="0" w:color="auto"/>
          </w:divBdr>
          <w:divsChild>
            <w:div w:id="1457094521">
              <w:marLeft w:val="0"/>
              <w:marRight w:val="0"/>
              <w:marTop w:val="0"/>
              <w:marBottom w:val="0"/>
              <w:divBdr>
                <w:top w:val="none" w:sz="0" w:space="0" w:color="auto"/>
                <w:left w:val="none" w:sz="0" w:space="0" w:color="auto"/>
                <w:bottom w:val="none" w:sz="0" w:space="0" w:color="auto"/>
                <w:right w:val="none" w:sz="0" w:space="0" w:color="auto"/>
              </w:divBdr>
            </w:div>
            <w:div w:id="19115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184">
      <w:bodyDiv w:val="1"/>
      <w:marLeft w:val="0"/>
      <w:marRight w:val="0"/>
      <w:marTop w:val="0"/>
      <w:marBottom w:val="0"/>
      <w:divBdr>
        <w:top w:val="none" w:sz="0" w:space="0" w:color="auto"/>
        <w:left w:val="none" w:sz="0" w:space="0" w:color="auto"/>
        <w:bottom w:val="none" w:sz="0" w:space="0" w:color="auto"/>
        <w:right w:val="none" w:sz="0" w:space="0" w:color="auto"/>
      </w:divBdr>
      <w:divsChild>
        <w:div w:id="239171007">
          <w:marLeft w:val="0"/>
          <w:marRight w:val="0"/>
          <w:marTop w:val="0"/>
          <w:marBottom w:val="0"/>
          <w:divBdr>
            <w:top w:val="none" w:sz="0" w:space="0" w:color="auto"/>
            <w:left w:val="none" w:sz="0" w:space="0" w:color="auto"/>
            <w:bottom w:val="none" w:sz="0" w:space="0" w:color="auto"/>
            <w:right w:val="none" w:sz="0" w:space="0" w:color="auto"/>
          </w:divBdr>
          <w:divsChild>
            <w:div w:id="2110617345">
              <w:marLeft w:val="0"/>
              <w:marRight w:val="0"/>
              <w:marTop w:val="0"/>
              <w:marBottom w:val="0"/>
              <w:divBdr>
                <w:top w:val="none" w:sz="0" w:space="0" w:color="auto"/>
                <w:left w:val="none" w:sz="0" w:space="0" w:color="auto"/>
                <w:bottom w:val="none" w:sz="0" w:space="0" w:color="auto"/>
                <w:right w:val="none" w:sz="0" w:space="0" w:color="auto"/>
              </w:divBdr>
              <w:divsChild>
                <w:div w:id="1738212269">
                  <w:marLeft w:val="0"/>
                  <w:marRight w:val="0"/>
                  <w:marTop w:val="0"/>
                  <w:marBottom w:val="0"/>
                  <w:divBdr>
                    <w:top w:val="none" w:sz="0" w:space="0" w:color="auto"/>
                    <w:left w:val="none" w:sz="0" w:space="0" w:color="auto"/>
                    <w:bottom w:val="none" w:sz="0" w:space="0" w:color="auto"/>
                    <w:right w:val="none" w:sz="0" w:space="0" w:color="auto"/>
                  </w:divBdr>
                  <w:divsChild>
                    <w:div w:id="40642325">
                      <w:marLeft w:val="0"/>
                      <w:marRight w:val="0"/>
                      <w:marTop w:val="0"/>
                      <w:marBottom w:val="0"/>
                      <w:divBdr>
                        <w:top w:val="none" w:sz="0" w:space="0" w:color="auto"/>
                        <w:left w:val="none" w:sz="0" w:space="0" w:color="auto"/>
                        <w:bottom w:val="none" w:sz="0" w:space="0" w:color="auto"/>
                        <w:right w:val="none" w:sz="0" w:space="0" w:color="auto"/>
                      </w:divBdr>
                      <w:divsChild>
                        <w:div w:id="1580019385">
                          <w:marLeft w:val="0"/>
                          <w:marRight w:val="0"/>
                          <w:marTop w:val="0"/>
                          <w:marBottom w:val="0"/>
                          <w:divBdr>
                            <w:top w:val="none" w:sz="0" w:space="0" w:color="auto"/>
                            <w:left w:val="none" w:sz="0" w:space="0" w:color="auto"/>
                            <w:bottom w:val="none" w:sz="0" w:space="0" w:color="auto"/>
                            <w:right w:val="none" w:sz="0" w:space="0" w:color="auto"/>
                          </w:divBdr>
                          <w:divsChild>
                            <w:div w:id="1156722290">
                              <w:marLeft w:val="0"/>
                              <w:marRight w:val="0"/>
                              <w:marTop w:val="0"/>
                              <w:marBottom w:val="0"/>
                              <w:divBdr>
                                <w:top w:val="none" w:sz="0" w:space="0" w:color="auto"/>
                                <w:left w:val="none" w:sz="0" w:space="0" w:color="auto"/>
                                <w:bottom w:val="none" w:sz="0" w:space="0" w:color="auto"/>
                                <w:right w:val="none" w:sz="0" w:space="0" w:color="auto"/>
                              </w:divBdr>
                              <w:divsChild>
                                <w:div w:id="1675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23758">
      <w:bodyDiv w:val="1"/>
      <w:marLeft w:val="0"/>
      <w:marRight w:val="0"/>
      <w:marTop w:val="0"/>
      <w:marBottom w:val="0"/>
      <w:divBdr>
        <w:top w:val="none" w:sz="0" w:space="0" w:color="auto"/>
        <w:left w:val="none" w:sz="0" w:space="0" w:color="auto"/>
        <w:bottom w:val="none" w:sz="0" w:space="0" w:color="auto"/>
        <w:right w:val="none" w:sz="0" w:space="0" w:color="auto"/>
      </w:divBdr>
    </w:div>
    <w:div w:id="1357734439">
      <w:bodyDiv w:val="1"/>
      <w:marLeft w:val="0"/>
      <w:marRight w:val="0"/>
      <w:marTop w:val="0"/>
      <w:marBottom w:val="0"/>
      <w:divBdr>
        <w:top w:val="none" w:sz="0" w:space="0" w:color="auto"/>
        <w:left w:val="none" w:sz="0" w:space="0" w:color="auto"/>
        <w:bottom w:val="none" w:sz="0" w:space="0" w:color="auto"/>
        <w:right w:val="none" w:sz="0" w:space="0" w:color="auto"/>
      </w:divBdr>
    </w:div>
    <w:div w:id="1648587817">
      <w:bodyDiv w:val="1"/>
      <w:marLeft w:val="0"/>
      <w:marRight w:val="0"/>
      <w:marTop w:val="0"/>
      <w:marBottom w:val="0"/>
      <w:divBdr>
        <w:top w:val="none" w:sz="0" w:space="0" w:color="auto"/>
        <w:left w:val="none" w:sz="0" w:space="0" w:color="auto"/>
        <w:bottom w:val="none" w:sz="0" w:space="0" w:color="auto"/>
        <w:right w:val="none" w:sz="0" w:space="0" w:color="auto"/>
      </w:divBdr>
      <w:divsChild>
        <w:div w:id="508327780">
          <w:marLeft w:val="0"/>
          <w:marRight w:val="0"/>
          <w:marTop w:val="0"/>
          <w:marBottom w:val="0"/>
          <w:divBdr>
            <w:top w:val="none" w:sz="0" w:space="0" w:color="auto"/>
            <w:left w:val="none" w:sz="0" w:space="0" w:color="auto"/>
            <w:bottom w:val="none" w:sz="0" w:space="0" w:color="auto"/>
            <w:right w:val="none" w:sz="0" w:space="0" w:color="auto"/>
          </w:divBdr>
          <w:divsChild>
            <w:div w:id="754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sChild>
        <w:div w:id="1291935686">
          <w:marLeft w:val="0"/>
          <w:marRight w:val="0"/>
          <w:marTop w:val="0"/>
          <w:marBottom w:val="0"/>
          <w:divBdr>
            <w:top w:val="none" w:sz="0" w:space="0" w:color="auto"/>
            <w:left w:val="none" w:sz="0" w:space="0" w:color="auto"/>
            <w:bottom w:val="none" w:sz="0" w:space="0" w:color="auto"/>
            <w:right w:val="none" w:sz="0" w:space="0" w:color="auto"/>
          </w:divBdr>
          <w:divsChild>
            <w:div w:id="167066376">
              <w:marLeft w:val="0"/>
              <w:marRight w:val="0"/>
              <w:marTop w:val="0"/>
              <w:marBottom w:val="0"/>
              <w:divBdr>
                <w:top w:val="none" w:sz="0" w:space="0" w:color="auto"/>
                <w:left w:val="none" w:sz="0" w:space="0" w:color="auto"/>
                <w:bottom w:val="none" w:sz="0" w:space="0" w:color="auto"/>
                <w:right w:val="none" w:sz="0" w:space="0" w:color="auto"/>
              </w:divBdr>
            </w:div>
            <w:div w:id="1265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4808">
      <w:bodyDiv w:val="1"/>
      <w:marLeft w:val="0"/>
      <w:marRight w:val="0"/>
      <w:marTop w:val="0"/>
      <w:marBottom w:val="0"/>
      <w:divBdr>
        <w:top w:val="none" w:sz="0" w:space="0" w:color="auto"/>
        <w:left w:val="none" w:sz="0" w:space="0" w:color="auto"/>
        <w:bottom w:val="none" w:sz="0" w:space="0" w:color="auto"/>
        <w:right w:val="none" w:sz="0" w:space="0" w:color="auto"/>
      </w:divBdr>
      <w:divsChild>
        <w:div w:id="85810025">
          <w:marLeft w:val="0"/>
          <w:marRight w:val="0"/>
          <w:marTop w:val="0"/>
          <w:marBottom w:val="0"/>
          <w:divBdr>
            <w:top w:val="none" w:sz="0" w:space="0" w:color="auto"/>
            <w:left w:val="none" w:sz="0" w:space="0" w:color="auto"/>
            <w:bottom w:val="none" w:sz="0" w:space="0" w:color="auto"/>
            <w:right w:val="none" w:sz="0" w:space="0" w:color="auto"/>
          </w:divBdr>
        </w:div>
      </w:divsChild>
    </w:div>
    <w:div w:id="1922638329">
      <w:bodyDiv w:val="1"/>
      <w:marLeft w:val="0"/>
      <w:marRight w:val="0"/>
      <w:marTop w:val="0"/>
      <w:marBottom w:val="0"/>
      <w:divBdr>
        <w:top w:val="none" w:sz="0" w:space="0" w:color="auto"/>
        <w:left w:val="none" w:sz="0" w:space="0" w:color="auto"/>
        <w:bottom w:val="none" w:sz="0" w:space="0" w:color="auto"/>
        <w:right w:val="none" w:sz="0" w:space="0" w:color="auto"/>
      </w:divBdr>
      <w:divsChild>
        <w:div w:id="127810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lakeisha.johnson@dhhs.n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inda.rascoe@dhhs.nc.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fj1@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14082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16439</CharactersWithSpaces>
  <SharedDoc>false</SharedDoc>
  <HLinks>
    <vt:vector size="18" baseType="variant">
      <vt:variant>
        <vt:i4>5242981</vt:i4>
      </vt:variant>
      <vt:variant>
        <vt:i4>6</vt:i4>
      </vt:variant>
      <vt:variant>
        <vt:i4>0</vt:i4>
      </vt:variant>
      <vt:variant>
        <vt:i4>5</vt:i4>
      </vt:variant>
      <vt:variant>
        <vt:lpwstr>mailto:lakeisha.johnson@dhhs.nc.gov</vt:lpwstr>
      </vt:variant>
      <vt:variant>
        <vt:lpwstr/>
      </vt:variant>
      <vt:variant>
        <vt:i4>1769512</vt:i4>
      </vt:variant>
      <vt:variant>
        <vt:i4>3</vt:i4>
      </vt:variant>
      <vt:variant>
        <vt:i4>0</vt:i4>
      </vt:variant>
      <vt:variant>
        <vt:i4>5</vt:i4>
      </vt:variant>
      <vt:variant>
        <vt:lpwstr>mailto:linda.rascoe@dhhs.nc.gov</vt:lpwstr>
      </vt:variant>
      <vt:variant>
        <vt:lpwstr/>
      </vt:variant>
      <vt:variant>
        <vt:i4>393338</vt:i4>
      </vt:variant>
      <vt:variant>
        <vt:i4>0</vt:i4>
      </vt:variant>
      <vt:variant>
        <vt:i4>0</vt:i4>
      </vt:variant>
      <vt:variant>
        <vt:i4>5</vt:i4>
      </vt:variant>
      <vt:variant>
        <vt:lpwstr>mailto:kfj1@cdc.gov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2011-09-26T20:16:00Z</dcterms:created>
  <dcterms:modified xsi:type="dcterms:W3CDTF">2011-10-19T21:21:00Z</dcterms:modified>
</cp:coreProperties>
</file>