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F6" w:rsidRPr="00786FF6" w:rsidRDefault="00786FF6" w:rsidP="00786F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238371628"/>
      <w:r w:rsidRPr="00786FF6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Satisfaction Survey for Applicants</w:t>
      </w:r>
    </w:p>
    <w:p w:rsidR="00D55BCB" w:rsidRPr="00D55BCB" w:rsidRDefault="00D55BCB" w:rsidP="00D55BCB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to Question</w:t>
      </w:r>
      <w:r w:rsidR="00C555B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B.3 and B.4 </w:t>
      </w:r>
    </w:p>
    <w:p w:rsidR="009E4072" w:rsidRPr="00AF0490" w:rsidRDefault="009E4072" w:rsidP="00D55BCB">
      <w:pPr>
        <w:pStyle w:val="Heading2"/>
        <w:ind w:left="0" w:firstLine="0"/>
        <w:rPr>
          <w:rFonts w:ascii="Times New Roman" w:hAnsi="Times New Roman" w:cs="Times New Roman"/>
          <w:noProof/>
        </w:rPr>
      </w:pPr>
      <w:r w:rsidRPr="00AF0490">
        <w:rPr>
          <w:rFonts w:ascii="Times New Roman" w:hAnsi="Times New Roman" w:cs="Times New Roman"/>
        </w:rPr>
        <w:t>B.3</w:t>
      </w:r>
      <w:r w:rsidRPr="00AF0490">
        <w:rPr>
          <w:rFonts w:ascii="Times New Roman" w:hAnsi="Times New Roman" w:cs="Times New Roman"/>
        </w:rPr>
        <w:tab/>
        <w:t xml:space="preserve">Methods to Maximize Response Rates </w:t>
      </w:r>
      <w:smartTag w:uri="urn:schemas-microsoft-com:office:smarttags" w:element="stockticker">
        <w:r w:rsidRPr="00AF0490">
          <w:rPr>
            <w:rFonts w:ascii="Times New Roman" w:hAnsi="Times New Roman" w:cs="Times New Roman"/>
          </w:rPr>
          <w:t>and</w:t>
        </w:r>
      </w:smartTag>
      <w:r w:rsidRPr="00AF0490">
        <w:rPr>
          <w:rFonts w:ascii="Times New Roman" w:hAnsi="Times New Roman" w:cs="Times New Roman"/>
        </w:rPr>
        <w:t xml:space="preserve"> Deal with Non-response</w:t>
      </w:r>
      <w:bookmarkEnd w:id="0"/>
    </w:p>
    <w:p w:rsidR="009E4072" w:rsidRPr="00AF0490" w:rsidRDefault="000C2159" w:rsidP="00D55BCB">
      <w:pPr>
        <w:pStyle w:val="BodyText"/>
        <w:spacing w:after="240"/>
        <w:rPr>
          <w:sz w:val="24"/>
        </w:rPr>
      </w:pPr>
      <w:r w:rsidRPr="00AF0490">
        <w:rPr>
          <w:sz w:val="24"/>
        </w:rPr>
        <w:t>We will use the following approaches</w:t>
      </w:r>
      <w:r w:rsidR="00D55BCB">
        <w:rPr>
          <w:sz w:val="24"/>
        </w:rPr>
        <w:t xml:space="preserve">: </w:t>
      </w:r>
    </w:p>
    <w:p w:rsidR="000C2159" w:rsidRPr="00AF0490" w:rsidRDefault="000C2159" w:rsidP="00D55BCB">
      <w:pPr>
        <w:pStyle w:val="Bullet"/>
        <w:numPr>
          <w:ilvl w:val="0"/>
          <w:numId w:val="2"/>
        </w:numPr>
      </w:pPr>
      <w:r w:rsidRPr="00AF0490">
        <w:t xml:space="preserve">The online customer satisfaction surveys will be designed to be clear and easy to understand. Usability testing of the web survey will be conducted </w:t>
      </w:r>
      <w:r w:rsidR="00D55BCB">
        <w:t xml:space="preserve">with NIH staff </w:t>
      </w:r>
      <w:r w:rsidRPr="00AF0490">
        <w:t>to eliminate technical errors and to ensure ease of navigation and use.</w:t>
      </w:r>
    </w:p>
    <w:p w:rsidR="009E4072" w:rsidRPr="00AF0490" w:rsidRDefault="009E4072" w:rsidP="00D55BCB">
      <w:pPr>
        <w:pStyle w:val="bullet0"/>
        <w:numPr>
          <w:ilvl w:val="0"/>
          <w:numId w:val="2"/>
        </w:numPr>
      </w:pPr>
      <w:r w:rsidRPr="00AF0490">
        <w:t xml:space="preserve">An e-mail invitation </w:t>
      </w:r>
      <w:r w:rsidR="00786FF6">
        <w:t xml:space="preserve">will be sent to all junior scientists who are </w:t>
      </w:r>
      <w:r w:rsidR="00786FF6" w:rsidRPr="00786FF6">
        <w:t>applicants of the Early Independence Award Program</w:t>
      </w:r>
      <w:r w:rsidR="00786FF6">
        <w:t>.</w:t>
      </w:r>
      <w:r w:rsidR="000C2159" w:rsidRPr="00AF0490">
        <w:t xml:space="preserve"> </w:t>
      </w:r>
      <w:r w:rsidR="002D17E8" w:rsidRPr="00AF0490">
        <w:t xml:space="preserve">The email will </w:t>
      </w:r>
      <w:r w:rsidR="000C2159" w:rsidRPr="00AF0490">
        <w:t>explain the purpose of the customer satisfaction survey</w:t>
      </w:r>
      <w:r w:rsidR="00AF0490">
        <w:t xml:space="preserve"> </w:t>
      </w:r>
      <w:r w:rsidR="002D17E8" w:rsidRPr="00AF0490">
        <w:t>and</w:t>
      </w:r>
      <w:r w:rsidRPr="00AF0490">
        <w:t xml:space="preserve"> pro</w:t>
      </w:r>
      <w:r w:rsidR="002D17E8" w:rsidRPr="00AF0490">
        <w:t>vide a hyperlink to the survey w</w:t>
      </w:r>
      <w:r w:rsidRPr="00AF0490">
        <w:t>ebsite. Immediatel</w:t>
      </w:r>
      <w:r w:rsidR="002D17E8" w:rsidRPr="00AF0490">
        <w:t xml:space="preserve">y afterwards, a separate email </w:t>
      </w:r>
      <w:r w:rsidRPr="00AF0490">
        <w:t>containing a username will be sent to</w:t>
      </w:r>
      <w:r w:rsidR="002D17E8" w:rsidRPr="00AF0490">
        <w:t xml:space="preserve"> </w:t>
      </w:r>
      <w:r w:rsidR="000C2159" w:rsidRPr="00AF0490">
        <w:t xml:space="preserve">all </w:t>
      </w:r>
      <w:r w:rsidR="00786FF6">
        <w:t xml:space="preserve">junior scientists </w:t>
      </w:r>
      <w:r w:rsidRPr="00AF0490">
        <w:t xml:space="preserve">for them to access the survey online. </w:t>
      </w:r>
      <w:r w:rsidR="002D17E8" w:rsidRPr="00AF0490">
        <w:t xml:space="preserve"> The username will consist of five digits: two letters and 3 numbers. </w:t>
      </w:r>
    </w:p>
    <w:p w:rsidR="009E4072" w:rsidRPr="00AF0490" w:rsidRDefault="009E4072" w:rsidP="00D55BCB">
      <w:pPr>
        <w:pStyle w:val="bullet0"/>
        <w:numPr>
          <w:ilvl w:val="0"/>
          <w:numId w:val="2"/>
        </w:numPr>
      </w:pPr>
      <w:r w:rsidRPr="00AF0490">
        <w:t xml:space="preserve">One week after the e-mail invitation, a reminder e-mail will be sent to all </w:t>
      </w:r>
      <w:r w:rsidR="000C2159" w:rsidRPr="00AF0490">
        <w:t>non-respondents</w:t>
      </w:r>
      <w:r w:rsidR="000C2159" w:rsidRPr="00AF0490">
        <w:rPr>
          <w:iCs/>
        </w:rPr>
        <w:t>. </w:t>
      </w:r>
      <w:r w:rsidRPr="00AF0490">
        <w:t>The e-mail will encourage those who</w:t>
      </w:r>
      <w:r w:rsidR="002D17E8" w:rsidRPr="00AF0490">
        <w:t xml:space="preserve"> have not yet logged in to the w</w:t>
      </w:r>
      <w:r w:rsidRPr="00AF0490">
        <w:t xml:space="preserve">ebsite to participate in the </w:t>
      </w:r>
      <w:r w:rsidR="002D17E8" w:rsidRPr="00AF0490">
        <w:t xml:space="preserve">customer satisfaction </w:t>
      </w:r>
      <w:r w:rsidRPr="00AF0490">
        <w:t>survey. Immediatel</w:t>
      </w:r>
      <w:r w:rsidR="002D17E8" w:rsidRPr="00AF0490">
        <w:t>y afterwards, a separate email containing a</w:t>
      </w:r>
      <w:r w:rsidRPr="00AF0490">
        <w:t xml:space="preserve"> username will be sent to</w:t>
      </w:r>
      <w:r w:rsidR="000C2159" w:rsidRPr="00AF0490">
        <w:t xml:space="preserve"> non-respondents </w:t>
      </w:r>
      <w:r w:rsidRPr="00AF0490">
        <w:t>for them to access the survey online.</w:t>
      </w:r>
    </w:p>
    <w:p w:rsidR="009E4072" w:rsidRPr="00AF0490" w:rsidRDefault="00AF0490" w:rsidP="00D55BCB">
      <w:pPr>
        <w:pStyle w:val="bullet0"/>
        <w:numPr>
          <w:ilvl w:val="0"/>
          <w:numId w:val="2"/>
        </w:numPr>
      </w:pPr>
      <w:r>
        <w:t xml:space="preserve">One week after the first </w:t>
      </w:r>
      <w:r w:rsidR="009E4072" w:rsidRPr="00AF0490">
        <w:t>reminder</w:t>
      </w:r>
      <w:r>
        <w:t xml:space="preserve"> e-mail</w:t>
      </w:r>
      <w:r w:rsidR="009E4072" w:rsidRPr="00AF0490">
        <w:t xml:space="preserve">, a second e-mail reminder will </w:t>
      </w:r>
      <w:r w:rsidR="002D17E8" w:rsidRPr="00AF0490">
        <w:t>be sent to all non-respondents</w:t>
      </w:r>
      <w:r w:rsidR="009E4072" w:rsidRPr="00AF0490">
        <w:rPr>
          <w:iCs/>
        </w:rPr>
        <w:t xml:space="preserve">.  </w:t>
      </w:r>
      <w:r w:rsidR="009E4072" w:rsidRPr="00AF0490">
        <w:t xml:space="preserve"> The e-mail will reinforce the purpose and relevance of the </w:t>
      </w:r>
      <w:r w:rsidR="000C2159" w:rsidRPr="00AF0490">
        <w:t xml:space="preserve">customer satisfaction </w:t>
      </w:r>
      <w:r w:rsidR="009E4072" w:rsidRPr="00AF0490">
        <w:t>survey.  Immediatel</w:t>
      </w:r>
      <w:r w:rsidR="000C2159" w:rsidRPr="00AF0490">
        <w:t xml:space="preserve">y afterwards, a separate email </w:t>
      </w:r>
      <w:r w:rsidR="009E4072" w:rsidRPr="00AF0490">
        <w:t xml:space="preserve">containing a username and password will be sent to the non-respondents for them to access the survey online. </w:t>
      </w:r>
    </w:p>
    <w:p w:rsidR="00A87A4E" w:rsidRPr="00AF0490" w:rsidRDefault="00A87A4E" w:rsidP="00D55B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490">
        <w:rPr>
          <w:rFonts w:ascii="Times New Roman" w:hAnsi="Times New Roman" w:cs="Times New Roman"/>
          <w:b/>
          <w:sz w:val="24"/>
          <w:szCs w:val="24"/>
        </w:rPr>
        <w:t>B.4</w:t>
      </w:r>
      <w:r w:rsidRPr="00AF0490">
        <w:rPr>
          <w:rFonts w:ascii="Times New Roman" w:hAnsi="Times New Roman" w:cs="Times New Roman"/>
          <w:b/>
          <w:sz w:val="24"/>
          <w:szCs w:val="24"/>
        </w:rPr>
        <w:tab/>
        <w:t>Test of Procedures or Methods to be Undertaken</w:t>
      </w:r>
    </w:p>
    <w:p w:rsidR="000E0C53" w:rsidRPr="00AF0490" w:rsidRDefault="00A87A4E" w:rsidP="00D55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0490">
        <w:rPr>
          <w:rFonts w:ascii="Times New Roman" w:hAnsi="Times New Roman" w:cs="Times New Roman"/>
          <w:sz w:val="24"/>
          <w:szCs w:val="24"/>
        </w:rPr>
        <w:t xml:space="preserve">Two </w:t>
      </w:r>
      <w:r w:rsidR="00786FF6">
        <w:rPr>
          <w:rFonts w:ascii="Times New Roman" w:hAnsi="Times New Roman" w:cs="Times New Roman"/>
          <w:sz w:val="24"/>
          <w:szCs w:val="24"/>
        </w:rPr>
        <w:t xml:space="preserve">junior scientists </w:t>
      </w:r>
      <w:r w:rsidRPr="00AF0490">
        <w:rPr>
          <w:rFonts w:ascii="Times New Roman" w:hAnsi="Times New Roman" w:cs="Times New Roman"/>
          <w:sz w:val="24"/>
          <w:szCs w:val="24"/>
        </w:rPr>
        <w:t xml:space="preserve">provided feedback on the content and clarity of </w:t>
      </w:r>
      <w:r w:rsidR="00AF0490">
        <w:rPr>
          <w:rFonts w:ascii="Times New Roman" w:hAnsi="Times New Roman" w:cs="Times New Roman"/>
          <w:sz w:val="24"/>
          <w:szCs w:val="24"/>
        </w:rPr>
        <w:t xml:space="preserve">the </w:t>
      </w:r>
      <w:r w:rsidRPr="00AF0490">
        <w:rPr>
          <w:rFonts w:ascii="Times New Roman" w:hAnsi="Times New Roman" w:cs="Times New Roman"/>
          <w:sz w:val="24"/>
          <w:szCs w:val="24"/>
        </w:rPr>
        <w:t xml:space="preserve">draft survey questions and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estimated </w:t>
      </w:r>
      <w:r w:rsidR="00AF0490">
        <w:rPr>
          <w:rFonts w:ascii="Times New Roman" w:hAnsi="Times New Roman" w:cs="Times New Roman"/>
          <w:sz w:val="24"/>
          <w:szCs w:val="24"/>
        </w:rPr>
        <w:t xml:space="preserve">the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time </w:t>
      </w:r>
      <w:r w:rsidR="00AF0490">
        <w:rPr>
          <w:rFonts w:ascii="Times New Roman" w:hAnsi="Times New Roman" w:cs="Times New Roman"/>
          <w:sz w:val="24"/>
          <w:szCs w:val="24"/>
        </w:rPr>
        <w:t xml:space="preserve">it will take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to complete the survey. Their participation in the pre-testing of the survey was voluntary and anonymous. Feedback was collected via email.  </w:t>
      </w:r>
    </w:p>
    <w:sectPr w:rsidR="000E0C53" w:rsidRPr="00AF0490" w:rsidSect="00DC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62"/>
    <w:multiLevelType w:val="singleLevel"/>
    <w:tmpl w:val="BCEC534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072"/>
    <w:rsid w:val="000C2159"/>
    <w:rsid w:val="000E0C53"/>
    <w:rsid w:val="001D4221"/>
    <w:rsid w:val="002D17E8"/>
    <w:rsid w:val="003241CB"/>
    <w:rsid w:val="00786FF6"/>
    <w:rsid w:val="009E4072"/>
    <w:rsid w:val="00A87A4E"/>
    <w:rsid w:val="00AF0490"/>
    <w:rsid w:val="00B335CE"/>
    <w:rsid w:val="00BF2605"/>
    <w:rsid w:val="00C26DB1"/>
    <w:rsid w:val="00C555B3"/>
    <w:rsid w:val="00CE5282"/>
    <w:rsid w:val="00D55BCB"/>
    <w:rsid w:val="00DC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F6"/>
  </w:style>
  <w:style w:type="paragraph" w:styleId="Heading2">
    <w:name w:val="heading 2"/>
    <w:aliases w:val="H2-Sec. Head"/>
    <w:basedOn w:val="Heading3"/>
    <w:next w:val="Normal"/>
    <w:link w:val="Heading2Char"/>
    <w:qFormat/>
    <w:rsid w:val="009E4072"/>
    <w:pPr>
      <w:keepLines w:val="0"/>
      <w:spacing w:before="240" w:after="120" w:line="240" w:lineRule="auto"/>
      <w:ind w:left="720" w:hanging="720"/>
      <w:outlineLvl w:val="1"/>
    </w:pPr>
    <w:rPr>
      <w:rFonts w:ascii="Arial" w:eastAsia="Times New Roman" w:hAnsi="Arial" w:cs="Arial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9E4072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E407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E4072"/>
    <w:rPr>
      <w:rFonts w:ascii="Times New Roman" w:eastAsia="Times New Roman" w:hAnsi="Times New Roman" w:cs="Times New Roman"/>
      <w:sz w:val="20"/>
      <w:szCs w:val="24"/>
    </w:rPr>
  </w:style>
  <w:style w:type="paragraph" w:customStyle="1" w:styleId="Bullet">
    <w:name w:val="Bullet"/>
    <w:basedOn w:val="BodyText"/>
    <w:rsid w:val="009E4072"/>
    <w:pPr>
      <w:numPr>
        <w:numId w:val="1"/>
      </w:num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llet0">
    <w:name w:val="bullet"/>
    <w:basedOn w:val="Normal"/>
    <w:rsid w:val="009E4072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B.3	Methods to Maximize Response Rates and Deal with Non-response</vt:lpstr>
    </vt:vector>
  </TitlesOfParts>
  <Company>OMB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OMB_OIRAJW</cp:lastModifiedBy>
  <cp:revision>2</cp:revision>
  <dcterms:created xsi:type="dcterms:W3CDTF">2011-04-06T22:07:00Z</dcterms:created>
  <dcterms:modified xsi:type="dcterms:W3CDTF">2011-04-06T22:07:00Z</dcterms:modified>
</cp:coreProperties>
</file>