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6C5" w:rsidRPr="00227429" w:rsidRDefault="00B866C5" w:rsidP="00FA3E47">
      <w:pPr>
        <w:jc w:val="center"/>
        <w:rPr>
          <w:sz w:val="28"/>
          <w:szCs w:val="28"/>
        </w:rPr>
      </w:pPr>
    </w:p>
    <w:p w:rsidR="00B866C5" w:rsidRPr="00227429" w:rsidRDefault="00B866C5" w:rsidP="00FA3E47">
      <w:pPr>
        <w:jc w:val="center"/>
        <w:rPr>
          <w:sz w:val="28"/>
          <w:szCs w:val="28"/>
        </w:rPr>
      </w:pPr>
    </w:p>
    <w:p w:rsidR="00B866C5" w:rsidRPr="00062E85" w:rsidRDefault="00B866C5" w:rsidP="00FA3E47">
      <w:pPr>
        <w:jc w:val="center"/>
        <w:rPr>
          <w:b/>
          <w:bCs/>
          <w:sz w:val="28"/>
          <w:szCs w:val="28"/>
        </w:rPr>
      </w:pPr>
      <w:r w:rsidRPr="001E1F4B">
        <w:rPr>
          <w:b/>
          <w:bCs/>
          <w:sz w:val="28"/>
          <w:szCs w:val="28"/>
        </w:rPr>
        <w:t>Supporting Statement A for</w:t>
      </w:r>
    </w:p>
    <w:p w:rsidR="00B866C5" w:rsidRPr="00062E85" w:rsidRDefault="00B866C5" w:rsidP="00FA3E47">
      <w:pPr>
        <w:jc w:val="center"/>
        <w:rPr>
          <w:b/>
          <w:bCs/>
          <w:sz w:val="28"/>
          <w:szCs w:val="28"/>
        </w:rPr>
      </w:pPr>
    </w:p>
    <w:p w:rsidR="00B866C5" w:rsidRPr="00062E85" w:rsidRDefault="00B866C5" w:rsidP="00FA3E47">
      <w:pPr>
        <w:jc w:val="center"/>
        <w:rPr>
          <w:b/>
          <w:bCs/>
          <w:sz w:val="28"/>
          <w:szCs w:val="28"/>
        </w:rPr>
      </w:pPr>
      <w:r w:rsidRPr="001E1F4B">
        <w:rPr>
          <w:b/>
          <w:bCs/>
          <w:sz w:val="28"/>
          <w:szCs w:val="28"/>
        </w:rPr>
        <w:t>OMB Clearance Request</w:t>
      </w:r>
    </w:p>
    <w:p w:rsidR="00B866C5" w:rsidRPr="00062E85" w:rsidRDefault="00B866C5" w:rsidP="00FA3E47">
      <w:pPr>
        <w:jc w:val="center"/>
        <w:rPr>
          <w:b/>
          <w:bCs/>
          <w:sz w:val="28"/>
          <w:szCs w:val="28"/>
        </w:rPr>
      </w:pPr>
    </w:p>
    <w:p w:rsidR="00B866C5" w:rsidRPr="00062E85" w:rsidRDefault="00B866C5" w:rsidP="00FA3E47">
      <w:pPr>
        <w:jc w:val="center"/>
        <w:rPr>
          <w:b/>
          <w:bCs/>
          <w:sz w:val="28"/>
          <w:szCs w:val="28"/>
        </w:rPr>
      </w:pPr>
    </w:p>
    <w:p w:rsidR="00B866C5" w:rsidRPr="00062E85" w:rsidRDefault="00B866C5" w:rsidP="00FA3E47">
      <w:pPr>
        <w:jc w:val="center"/>
        <w:rPr>
          <w:b/>
          <w:bCs/>
          <w:sz w:val="28"/>
          <w:szCs w:val="28"/>
        </w:rPr>
      </w:pPr>
    </w:p>
    <w:p w:rsidR="00B866C5" w:rsidRPr="00062E85" w:rsidRDefault="00B866C5" w:rsidP="00FA3E47">
      <w:pPr>
        <w:jc w:val="center"/>
        <w:rPr>
          <w:b/>
          <w:bCs/>
          <w:sz w:val="28"/>
          <w:szCs w:val="28"/>
        </w:rPr>
      </w:pPr>
    </w:p>
    <w:p w:rsidR="00B866C5" w:rsidRPr="00062E85" w:rsidRDefault="00B866C5" w:rsidP="00FA3E47">
      <w:pPr>
        <w:jc w:val="center"/>
        <w:rPr>
          <w:b/>
          <w:bCs/>
          <w:sz w:val="28"/>
          <w:szCs w:val="28"/>
        </w:rPr>
      </w:pPr>
    </w:p>
    <w:p w:rsidR="00B866C5" w:rsidRPr="00062E85" w:rsidRDefault="00B866C5" w:rsidP="00FA3E47">
      <w:pPr>
        <w:jc w:val="center"/>
        <w:rPr>
          <w:b/>
          <w:bCs/>
          <w:sz w:val="28"/>
          <w:szCs w:val="28"/>
        </w:rPr>
      </w:pPr>
    </w:p>
    <w:p w:rsidR="00B866C5" w:rsidRPr="00062E85" w:rsidRDefault="00B866C5" w:rsidP="00FA3E47">
      <w:pPr>
        <w:jc w:val="center"/>
        <w:rPr>
          <w:b/>
          <w:bCs/>
          <w:sz w:val="28"/>
          <w:szCs w:val="28"/>
        </w:rPr>
      </w:pPr>
    </w:p>
    <w:p w:rsidR="00B866C5" w:rsidRDefault="00B866C5" w:rsidP="00FA3E47">
      <w:pPr>
        <w:jc w:val="center"/>
        <w:rPr>
          <w:b/>
          <w:bCs/>
          <w:sz w:val="28"/>
          <w:szCs w:val="28"/>
        </w:rPr>
      </w:pPr>
      <w:r w:rsidRPr="001E1F4B">
        <w:rPr>
          <w:b/>
          <w:bCs/>
          <w:sz w:val="28"/>
          <w:szCs w:val="28"/>
        </w:rPr>
        <w:t>National Heart, Lung, and Blood Institute</w:t>
      </w:r>
    </w:p>
    <w:p w:rsidR="00B866C5" w:rsidRPr="00062E85" w:rsidRDefault="00B866C5" w:rsidP="00FA3E47">
      <w:pPr>
        <w:jc w:val="center"/>
        <w:rPr>
          <w:b/>
          <w:bCs/>
          <w:sz w:val="28"/>
          <w:szCs w:val="28"/>
        </w:rPr>
      </w:pPr>
    </w:p>
    <w:p w:rsidR="00B866C5" w:rsidRPr="00062E85" w:rsidRDefault="00B866C5" w:rsidP="00FA3E47">
      <w:pPr>
        <w:jc w:val="center"/>
        <w:rPr>
          <w:b/>
          <w:bCs/>
          <w:sz w:val="28"/>
          <w:szCs w:val="28"/>
        </w:rPr>
      </w:pPr>
      <w:r w:rsidRPr="001E1F4B">
        <w:rPr>
          <w:b/>
          <w:bCs/>
          <w:sz w:val="28"/>
          <w:szCs w:val="28"/>
        </w:rPr>
        <w:t xml:space="preserve">“Survey of NHLBI Constituents’ Health Information Needs and </w:t>
      </w:r>
      <w:r>
        <w:rPr>
          <w:b/>
          <w:bCs/>
          <w:sz w:val="28"/>
          <w:szCs w:val="28"/>
        </w:rPr>
        <w:br/>
      </w:r>
      <w:r w:rsidRPr="001E1F4B">
        <w:rPr>
          <w:b/>
          <w:bCs/>
          <w:sz w:val="28"/>
          <w:szCs w:val="28"/>
        </w:rPr>
        <w:t>Preferred Formats”</w:t>
      </w:r>
      <w:r>
        <w:rPr>
          <w:b/>
          <w:bCs/>
          <w:sz w:val="28"/>
          <w:szCs w:val="28"/>
        </w:rPr>
        <w:br/>
        <w:t>(NHLBI, NIH)</w:t>
      </w:r>
    </w:p>
    <w:p w:rsidR="00B866C5" w:rsidRPr="00227429" w:rsidRDefault="00B866C5" w:rsidP="00FA3E47">
      <w:pPr>
        <w:jc w:val="center"/>
        <w:rPr>
          <w:sz w:val="28"/>
          <w:szCs w:val="28"/>
        </w:rPr>
      </w:pPr>
    </w:p>
    <w:p w:rsidR="00B866C5" w:rsidRPr="00227429" w:rsidRDefault="00B866C5" w:rsidP="00FA3E47">
      <w:pPr>
        <w:jc w:val="center"/>
        <w:rPr>
          <w:sz w:val="28"/>
          <w:szCs w:val="28"/>
        </w:rPr>
      </w:pPr>
    </w:p>
    <w:p w:rsidR="00B866C5" w:rsidRPr="00227429" w:rsidRDefault="00B866C5" w:rsidP="00FA3E47">
      <w:pPr>
        <w:jc w:val="center"/>
        <w:rPr>
          <w:sz w:val="28"/>
          <w:szCs w:val="28"/>
        </w:rPr>
      </w:pPr>
      <w:r>
        <w:rPr>
          <w:sz w:val="28"/>
          <w:szCs w:val="28"/>
        </w:rPr>
        <w:t>May 20, 2009</w:t>
      </w:r>
    </w:p>
    <w:p w:rsidR="00B866C5" w:rsidRPr="00227429" w:rsidRDefault="00B866C5">
      <w:pPr>
        <w:rPr>
          <w:b/>
          <w:bCs/>
          <w:sz w:val="20"/>
          <w:szCs w:val="20"/>
        </w:rPr>
      </w:pPr>
    </w:p>
    <w:p w:rsidR="00B866C5" w:rsidRPr="00227429" w:rsidRDefault="00B866C5">
      <w:pPr>
        <w:rPr>
          <w:b/>
          <w:bCs/>
          <w:sz w:val="20"/>
          <w:szCs w:val="20"/>
        </w:rPr>
      </w:pPr>
    </w:p>
    <w:p w:rsidR="00B866C5" w:rsidRPr="00227429" w:rsidRDefault="00B866C5">
      <w:pPr>
        <w:rPr>
          <w:b/>
          <w:bCs/>
          <w:sz w:val="20"/>
          <w:szCs w:val="20"/>
        </w:rPr>
      </w:pPr>
    </w:p>
    <w:p w:rsidR="00B866C5" w:rsidRPr="00227429" w:rsidRDefault="00B866C5">
      <w:pPr>
        <w:rPr>
          <w:b/>
          <w:bCs/>
          <w:sz w:val="20"/>
          <w:szCs w:val="20"/>
        </w:rPr>
      </w:pPr>
    </w:p>
    <w:p w:rsidR="00B866C5" w:rsidRPr="00227429" w:rsidRDefault="00B866C5">
      <w:pPr>
        <w:rPr>
          <w:b/>
          <w:bCs/>
          <w:sz w:val="20"/>
          <w:szCs w:val="20"/>
        </w:rPr>
      </w:pPr>
    </w:p>
    <w:p w:rsidR="00B866C5" w:rsidRPr="00227429" w:rsidRDefault="00B866C5">
      <w:pPr>
        <w:rPr>
          <w:b/>
          <w:bCs/>
          <w:sz w:val="20"/>
          <w:szCs w:val="20"/>
        </w:rPr>
      </w:pPr>
    </w:p>
    <w:p w:rsidR="00B866C5" w:rsidRPr="00227429" w:rsidRDefault="00B866C5">
      <w:pPr>
        <w:rPr>
          <w:b/>
          <w:bCs/>
          <w:sz w:val="20"/>
          <w:szCs w:val="20"/>
        </w:rPr>
      </w:pPr>
    </w:p>
    <w:p w:rsidR="00B866C5" w:rsidRPr="00227429" w:rsidRDefault="00B866C5">
      <w:pPr>
        <w:rPr>
          <w:b/>
          <w:bCs/>
          <w:sz w:val="20"/>
          <w:szCs w:val="20"/>
        </w:rPr>
      </w:pPr>
    </w:p>
    <w:p w:rsidR="00B866C5" w:rsidRPr="00227429" w:rsidRDefault="00B866C5">
      <w:pPr>
        <w:rPr>
          <w:b/>
          <w:bCs/>
          <w:sz w:val="20"/>
          <w:szCs w:val="20"/>
        </w:rPr>
      </w:pPr>
    </w:p>
    <w:p w:rsidR="00B866C5" w:rsidRPr="00227429" w:rsidRDefault="00B866C5">
      <w:pPr>
        <w:rPr>
          <w:b/>
          <w:bCs/>
          <w:sz w:val="20"/>
          <w:szCs w:val="20"/>
        </w:rPr>
      </w:pPr>
    </w:p>
    <w:p w:rsidR="00B866C5" w:rsidRPr="00227429" w:rsidRDefault="00B866C5">
      <w:pPr>
        <w:rPr>
          <w:b/>
          <w:bCs/>
          <w:sz w:val="20"/>
          <w:szCs w:val="20"/>
        </w:rPr>
      </w:pPr>
    </w:p>
    <w:p w:rsidR="00B866C5" w:rsidRPr="00227429" w:rsidRDefault="00B866C5">
      <w:pPr>
        <w:rPr>
          <w:b/>
          <w:bCs/>
          <w:sz w:val="20"/>
          <w:szCs w:val="20"/>
        </w:rPr>
      </w:pPr>
    </w:p>
    <w:p w:rsidR="00B866C5" w:rsidRPr="00227429" w:rsidRDefault="00B866C5">
      <w:pPr>
        <w:rPr>
          <w:b/>
          <w:bCs/>
          <w:sz w:val="20"/>
          <w:szCs w:val="20"/>
        </w:rPr>
      </w:pPr>
    </w:p>
    <w:p w:rsidR="00B866C5" w:rsidRPr="00227429" w:rsidRDefault="00B866C5">
      <w:pPr>
        <w:rPr>
          <w:b/>
          <w:bCs/>
          <w:sz w:val="20"/>
          <w:szCs w:val="20"/>
        </w:rPr>
      </w:pPr>
    </w:p>
    <w:p w:rsidR="00B866C5" w:rsidRDefault="00B866C5">
      <w:pPr>
        <w:rPr>
          <w:sz w:val="28"/>
          <w:szCs w:val="28"/>
        </w:rPr>
      </w:pPr>
      <w:r>
        <w:rPr>
          <w:sz w:val="28"/>
          <w:szCs w:val="28"/>
        </w:rPr>
        <w:t>Name:</w:t>
      </w:r>
      <w:r>
        <w:rPr>
          <w:sz w:val="28"/>
          <w:szCs w:val="28"/>
        </w:rPr>
        <w:tab/>
        <w:t>Ann M. Taubenheim, Ph.D., M.S.N.</w:t>
      </w:r>
    </w:p>
    <w:p w:rsidR="00B866C5" w:rsidRPr="00D64AFC" w:rsidRDefault="00B866C5">
      <w:pPr>
        <w:rPr>
          <w:sz w:val="28"/>
          <w:szCs w:val="28"/>
        </w:rPr>
      </w:pPr>
      <w:r>
        <w:rPr>
          <w:sz w:val="28"/>
          <w:szCs w:val="28"/>
        </w:rPr>
        <w:tab/>
      </w:r>
      <w:r>
        <w:rPr>
          <w:sz w:val="28"/>
          <w:szCs w:val="28"/>
        </w:rPr>
        <w:tab/>
        <w:t xml:space="preserve">National </w:t>
      </w:r>
      <w:r w:rsidRPr="00D64AFC">
        <w:rPr>
          <w:sz w:val="28"/>
          <w:szCs w:val="28"/>
        </w:rPr>
        <w:t>Heart, Lung, and Blood Institute</w:t>
      </w:r>
    </w:p>
    <w:p w:rsidR="00B866C5" w:rsidRPr="00D64AFC" w:rsidRDefault="00B866C5">
      <w:pPr>
        <w:rPr>
          <w:sz w:val="28"/>
          <w:szCs w:val="28"/>
        </w:rPr>
      </w:pPr>
      <w:r w:rsidRPr="00D64AFC">
        <w:rPr>
          <w:sz w:val="28"/>
          <w:szCs w:val="28"/>
        </w:rPr>
        <w:tab/>
      </w:r>
      <w:r w:rsidRPr="00D64AFC">
        <w:rPr>
          <w:sz w:val="28"/>
          <w:szCs w:val="28"/>
        </w:rPr>
        <w:tab/>
        <w:t>Office of Communications</w:t>
      </w:r>
      <w:r>
        <w:rPr>
          <w:sz w:val="28"/>
          <w:szCs w:val="28"/>
        </w:rPr>
        <w:t xml:space="preserve"> and Legislative Activities</w:t>
      </w:r>
    </w:p>
    <w:p w:rsidR="00B866C5" w:rsidRDefault="00B866C5">
      <w:pPr>
        <w:rPr>
          <w:sz w:val="28"/>
          <w:szCs w:val="28"/>
        </w:rPr>
      </w:pPr>
      <w:r>
        <w:rPr>
          <w:sz w:val="28"/>
          <w:szCs w:val="28"/>
        </w:rPr>
        <w:t>Address:</w:t>
      </w:r>
      <w:r>
        <w:rPr>
          <w:sz w:val="28"/>
          <w:szCs w:val="28"/>
        </w:rPr>
        <w:tab/>
        <w:t>31 Center Drive, Building 31, Room 4A10</w:t>
      </w:r>
    </w:p>
    <w:p w:rsidR="00B866C5" w:rsidRPr="00227429" w:rsidRDefault="00B866C5">
      <w:pPr>
        <w:rPr>
          <w:sz w:val="28"/>
          <w:szCs w:val="28"/>
        </w:rPr>
      </w:pPr>
      <w:r>
        <w:rPr>
          <w:sz w:val="28"/>
          <w:szCs w:val="28"/>
        </w:rPr>
        <w:tab/>
      </w:r>
      <w:r>
        <w:rPr>
          <w:sz w:val="28"/>
          <w:szCs w:val="28"/>
        </w:rPr>
        <w:tab/>
        <w:t>Bethesda, MD  21045</w:t>
      </w:r>
    </w:p>
    <w:p w:rsidR="00B866C5" w:rsidRPr="00227429" w:rsidRDefault="00B866C5">
      <w:pPr>
        <w:rPr>
          <w:sz w:val="28"/>
          <w:szCs w:val="28"/>
        </w:rPr>
      </w:pPr>
      <w:r w:rsidRPr="00227429">
        <w:rPr>
          <w:sz w:val="28"/>
          <w:szCs w:val="28"/>
        </w:rPr>
        <w:t>Telephone:</w:t>
      </w:r>
      <w:r>
        <w:rPr>
          <w:sz w:val="28"/>
          <w:szCs w:val="28"/>
        </w:rPr>
        <w:tab/>
        <w:t>301–496–4236</w:t>
      </w:r>
    </w:p>
    <w:p w:rsidR="00B866C5" w:rsidRPr="00227429" w:rsidRDefault="00B866C5">
      <w:pPr>
        <w:rPr>
          <w:sz w:val="28"/>
          <w:szCs w:val="28"/>
        </w:rPr>
      </w:pPr>
      <w:r w:rsidRPr="00227429">
        <w:rPr>
          <w:sz w:val="28"/>
          <w:szCs w:val="28"/>
        </w:rPr>
        <w:t>Fax:</w:t>
      </w:r>
      <w:r>
        <w:rPr>
          <w:sz w:val="28"/>
          <w:szCs w:val="28"/>
        </w:rPr>
        <w:tab/>
      </w:r>
      <w:r>
        <w:rPr>
          <w:sz w:val="28"/>
          <w:szCs w:val="28"/>
        </w:rPr>
        <w:tab/>
        <w:t>301–480–4907</w:t>
      </w:r>
    </w:p>
    <w:p w:rsidR="00B866C5" w:rsidRPr="00227429" w:rsidRDefault="00B866C5">
      <w:pPr>
        <w:rPr>
          <w:sz w:val="28"/>
          <w:szCs w:val="28"/>
        </w:rPr>
      </w:pPr>
      <w:r w:rsidRPr="00227429">
        <w:rPr>
          <w:sz w:val="28"/>
          <w:szCs w:val="28"/>
        </w:rPr>
        <w:t>E-mail:</w:t>
      </w:r>
      <w:r>
        <w:rPr>
          <w:sz w:val="28"/>
          <w:szCs w:val="28"/>
        </w:rPr>
        <w:tab/>
        <w:t>taubenha@nhlbi.nih.gov</w:t>
      </w:r>
    </w:p>
    <w:p w:rsidR="00B866C5" w:rsidRDefault="00B866C5">
      <w:pPr>
        <w:rPr>
          <w:rFonts w:ascii="Arial" w:hAnsi="Arial" w:cs="Arial"/>
          <w:sz w:val="28"/>
          <w:szCs w:val="28"/>
        </w:rPr>
        <w:sectPr w:rsidR="00B866C5" w:rsidSect="0014363E">
          <w:pgSz w:w="12240" w:h="15840"/>
          <w:pgMar w:top="1440" w:right="1440" w:bottom="1440" w:left="1440" w:header="720" w:footer="720" w:gutter="0"/>
          <w:cols w:space="720"/>
          <w:docGrid w:linePitch="360"/>
        </w:sectPr>
      </w:pPr>
      <w:r>
        <w:rPr>
          <w:rFonts w:ascii="Arial" w:hAnsi="Arial" w:cs="Arial"/>
          <w:sz w:val="28"/>
          <w:szCs w:val="28"/>
        </w:rPr>
        <w:tab/>
      </w:r>
    </w:p>
    <w:p w:rsidR="00B866C5" w:rsidRPr="00400932" w:rsidRDefault="00B866C5" w:rsidP="00400932">
      <w:pPr>
        <w:pStyle w:val="Heading1-NOTOC"/>
      </w:pPr>
      <w:r w:rsidRPr="00400932">
        <w:t>Contents</w:t>
      </w:r>
    </w:p>
    <w:p w:rsidR="00B866C5" w:rsidRDefault="00B866C5">
      <w:pPr>
        <w:pStyle w:val="TOC1"/>
        <w:rPr>
          <w:rFonts w:ascii="Calibri" w:hAnsi="Calibri"/>
          <w:b w:val="0"/>
          <w:bCs w:val="0"/>
          <w:noProof/>
          <w:sz w:val="22"/>
          <w:szCs w:val="22"/>
        </w:rPr>
      </w:pPr>
      <w:r>
        <w:rPr>
          <w:b w:val="0"/>
          <w:bCs w:val="0"/>
        </w:rPr>
        <w:fldChar w:fldCharType="begin"/>
      </w:r>
      <w:r>
        <w:rPr>
          <w:b w:val="0"/>
          <w:bCs w:val="0"/>
        </w:rPr>
        <w:instrText xml:space="preserve"> TOC \o "2-2" \h \z \t "Heading 1,1,Title,1" </w:instrText>
      </w:r>
      <w:r>
        <w:rPr>
          <w:b w:val="0"/>
          <w:bCs w:val="0"/>
        </w:rPr>
        <w:fldChar w:fldCharType="separate"/>
      </w:r>
      <w:hyperlink w:anchor="_Toc223933240" w:history="1">
        <w:r w:rsidRPr="008575DF">
          <w:rPr>
            <w:rStyle w:val="Hyperlink"/>
            <w:noProof/>
          </w:rPr>
          <w:t>A.</w:t>
        </w:r>
        <w:r>
          <w:rPr>
            <w:rFonts w:ascii="Calibri" w:hAnsi="Calibri"/>
            <w:b w:val="0"/>
            <w:bCs w:val="0"/>
            <w:noProof/>
            <w:sz w:val="22"/>
            <w:szCs w:val="22"/>
          </w:rPr>
          <w:tab/>
        </w:r>
        <w:r w:rsidRPr="008575DF">
          <w:rPr>
            <w:rStyle w:val="Hyperlink"/>
            <w:noProof/>
          </w:rPr>
          <w:t>Justification</w:t>
        </w:r>
        <w:r>
          <w:rPr>
            <w:noProof/>
            <w:webHidden/>
          </w:rPr>
          <w:tab/>
        </w:r>
        <w:r>
          <w:rPr>
            <w:noProof/>
            <w:webHidden/>
          </w:rPr>
          <w:fldChar w:fldCharType="begin"/>
        </w:r>
        <w:r>
          <w:rPr>
            <w:noProof/>
            <w:webHidden/>
          </w:rPr>
          <w:instrText xml:space="preserve"> PAGEREF _Toc223933240 \h </w:instrText>
        </w:r>
        <w:r>
          <w:rPr>
            <w:noProof/>
          </w:rPr>
        </w:r>
        <w:r>
          <w:rPr>
            <w:noProof/>
            <w:webHidden/>
          </w:rPr>
          <w:fldChar w:fldCharType="separate"/>
        </w:r>
        <w:r>
          <w:rPr>
            <w:noProof/>
            <w:webHidden/>
          </w:rPr>
          <w:t>2</w:t>
        </w:r>
        <w:r>
          <w:rPr>
            <w:noProof/>
            <w:webHidden/>
          </w:rPr>
          <w:fldChar w:fldCharType="end"/>
        </w:r>
      </w:hyperlink>
    </w:p>
    <w:p w:rsidR="00B866C5" w:rsidRDefault="00B866C5">
      <w:pPr>
        <w:pStyle w:val="TOC2"/>
        <w:rPr>
          <w:rFonts w:ascii="Calibri" w:hAnsi="Calibri"/>
          <w:noProof/>
          <w:sz w:val="22"/>
          <w:szCs w:val="22"/>
        </w:rPr>
      </w:pPr>
      <w:hyperlink w:anchor="_Toc223933241" w:history="1">
        <w:r w:rsidRPr="008575DF">
          <w:rPr>
            <w:rStyle w:val="Hyperlink"/>
            <w:noProof/>
          </w:rPr>
          <w:t>A.1.</w:t>
        </w:r>
        <w:r>
          <w:rPr>
            <w:rFonts w:ascii="Calibri" w:hAnsi="Calibri"/>
            <w:noProof/>
            <w:sz w:val="22"/>
            <w:szCs w:val="22"/>
          </w:rPr>
          <w:tab/>
        </w:r>
        <w:r w:rsidRPr="008575DF">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_Toc223933241 \h </w:instrText>
        </w:r>
        <w:r>
          <w:rPr>
            <w:noProof/>
          </w:rPr>
        </w:r>
        <w:r>
          <w:rPr>
            <w:noProof/>
            <w:webHidden/>
          </w:rPr>
          <w:fldChar w:fldCharType="separate"/>
        </w:r>
        <w:r>
          <w:rPr>
            <w:noProof/>
            <w:webHidden/>
          </w:rPr>
          <w:t>2</w:t>
        </w:r>
        <w:r>
          <w:rPr>
            <w:noProof/>
            <w:webHidden/>
          </w:rPr>
          <w:fldChar w:fldCharType="end"/>
        </w:r>
      </w:hyperlink>
    </w:p>
    <w:p w:rsidR="00B866C5" w:rsidRDefault="00B866C5">
      <w:pPr>
        <w:pStyle w:val="TOC2"/>
        <w:rPr>
          <w:rFonts w:ascii="Calibri" w:hAnsi="Calibri"/>
          <w:noProof/>
          <w:sz w:val="22"/>
          <w:szCs w:val="22"/>
        </w:rPr>
      </w:pPr>
      <w:hyperlink w:anchor="_Toc223933242" w:history="1">
        <w:r w:rsidRPr="008575DF">
          <w:rPr>
            <w:rStyle w:val="Hyperlink"/>
            <w:noProof/>
          </w:rPr>
          <w:t>A.2.</w:t>
        </w:r>
        <w:r>
          <w:rPr>
            <w:rFonts w:ascii="Calibri" w:hAnsi="Calibri"/>
            <w:noProof/>
            <w:sz w:val="22"/>
            <w:szCs w:val="22"/>
          </w:rPr>
          <w:tab/>
        </w:r>
        <w:r w:rsidRPr="008575DF">
          <w:rPr>
            <w:rStyle w:val="Hyperlink"/>
            <w:noProof/>
          </w:rPr>
          <w:t>Purpose and Use of the Information Collected</w:t>
        </w:r>
        <w:r>
          <w:rPr>
            <w:noProof/>
            <w:webHidden/>
          </w:rPr>
          <w:tab/>
        </w:r>
        <w:r>
          <w:rPr>
            <w:noProof/>
            <w:webHidden/>
          </w:rPr>
          <w:fldChar w:fldCharType="begin"/>
        </w:r>
        <w:r>
          <w:rPr>
            <w:noProof/>
            <w:webHidden/>
          </w:rPr>
          <w:instrText xml:space="preserve"> PAGEREF _Toc223933242 \h </w:instrText>
        </w:r>
        <w:r>
          <w:rPr>
            <w:noProof/>
          </w:rPr>
        </w:r>
        <w:r>
          <w:rPr>
            <w:noProof/>
            <w:webHidden/>
          </w:rPr>
          <w:fldChar w:fldCharType="separate"/>
        </w:r>
        <w:r>
          <w:rPr>
            <w:noProof/>
            <w:webHidden/>
          </w:rPr>
          <w:t>2</w:t>
        </w:r>
        <w:r>
          <w:rPr>
            <w:noProof/>
            <w:webHidden/>
          </w:rPr>
          <w:fldChar w:fldCharType="end"/>
        </w:r>
      </w:hyperlink>
    </w:p>
    <w:p w:rsidR="00B866C5" w:rsidRDefault="00B866C5">
      <w:pPr>
        <w:pStyle w:val="TOC2"/>
        <w:rPr>
          <w:rFonts w:ascii="Calibri" w:hAnsi="Calibri"/>
          <w:noProof/>
          <w:sz w:val="22"/>
          <w:szCs w:val="22"/>
        </w:rPr>
      </w:pPr>
      <w:hyperlink w:anchor="_Toc223933243" w:history="1">
        <w:r w:rsidRPr="008575DF">
          <w:rPr>
            <w:rStyle w:val="Hyperlink"/>
            <w:noProof/>
          </w:rPr>
          <w:t>A.3.</w:t>
        </w:r>
        <w:r>
          <w:rPr>
            <w:rFonts w:ascii="Calibri" w:hAnsi="Calibri"/>
            <w:noProof/>
            <w:sz w:val="22"/>
            <w:szCs w:val="22"/>
          </w:rPr>
          <w:tab/>
        </w:r>
        <w:r w:rsidRPr="008575DF">
          <w:rPr>
            <w:rStyle w:val="Hyperlink"/>
            <w:noProof/>
          </w:rPr>
          <w:t>Use of Information Technology and Burden Reduction</w:t>
        </w:r>
        <w:r>
          <w:rPr>
            <w:noProof/>
            <w:webHidden/>
          </w:rPr>
          <w:tab/>
        </w:r>
        <w:r>
          <w:rPr>
            <w:noProof/>
            <w:webHidden/>
          </w:rPr>
          <w:fldChar w:fldCharType="begin"/>
        </w:r>
        <w:r>
          <w:rPr>
            <w:noProof/>
            <w:webHidden/>
          </w:rPr>
          <w:instrText xml:space="preserve"> PAGEREF _Toc223933243 \h </w:instrText>
        </w:r>
        <w:r>
          <w:rPr>
            <w:noProof/>
          </w:rPr>
        </w:r>
        <w:r>
          <w:rPr>
            <w:noProof/>
            <w:webHidden/>
          </w:rPr>
          <w:fldChar w:fldCharType="separate"/>
        </w:r>
        <w:r>
          <w:rPr>
            <w:noProof/>
            <w:webHidden/>
          </w:rPr>
          <w:t>2</w:t>
        </w:r>
        <w:r>
          <w:rPr>
            <w:noProof/>
            <w:webHidden/>
          </w:rPr>
          <w:fldChar w:fldCharType="end"/>
        </w:r>
      </w:hyperlink>
    </w:p>
    <w:p w:rsidR="00B866C5" w:rsidRDefault="00B866C5">
      <w:pPr>
        <w:pStyle w:val="TOC2"/>
        <w:rPr>
          <w:rFonts w:ascii="Calibri" w:hAnsi="Calibri"/>
          <w:noProof/>
          <w:sz w:val="22"/>
          <w:szCs w:val="22"/>
        </w:rPr>
      </w:pPr>
      <w:hyperlink w:anchor="_Toc223933244" w:history="1">
        <w:r w:rsidRPr="008575DF">
          <w:rPr>
            <w:rStyle w:val="Hyperlink"/>
            <w:noProof/>
          </w:rPr>
          <w:t>A.4.</w:t>
        </w:r>
        <w:r>
          <w:rPr>
            <w:rFonts w:ascii="Calibri" w:hAnsi="Calibri"/>
            <w:noProof/>
            <w:sz w:val="22"/>
            <w:szCs w:val="22"/>
          </w:rPr>
          <w:tab/>
        </w:r>
        <w:r w:rsidRPr="008575DF">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_Toc223933244 \h </w:instrText>
        </w:r>
        <w:r>
          <w:rPr>
            <w:noProof/>
          </w:rPr>
        </w:r>
        <w:r>
          <w:rPr>
            <w:noProof/>
            <w:webHidden/>
          </w:rPr>
          <w:fldChar w:fldCharType="separate"/>
        </w:r>
        <w:r>
          <w:rPr>
            <w:noProof/>
            <w:webHidden/>
          </w:rPr>
          <w:t>2</w:t>
        </w:r>
        <w:r>
          <w:rPr>
            <w:noProof/>
            <w:webHidden/>
          </w:rPr>
          <w:fldChar w:fldCharType="end"/>
        </w:r>
      </w:hyperlink>
    </w:p>
    <w:p w:rsidR="00B866C5" w:rsidRDefault="00B866C5">
      <w:pPr>
        <w:pStyle w:val="TOC2"/>
        <w:rPr>
          <w:rFonts w:ascii="Calibri" w:hAnsi="Calibri"/>
          <w:noProof/>
          <w:sz w:val="22"/>
          <w:szCs w:val="22"/>
        </w:rPr>
      </w:pPr>
      <w:hyperlink w:anchor="_Toc223933245" w:history="1">
        <w:r w:rsidRPr="008575DF">
          <w:rPr>
            <w:rStyle w:val="Hyperlink"/>
            <w:noProof/>
          </w:rPr>
          <w:t>A.5.</w:t>
        </w:r>
        <w:r>
          <w:rPr>
            <w:rFonts w:ascii="Calibri" w:hAnsi="Calibri"/>
            <w:noProof/>
            <w:sz w:val="22"/>
            <w:szCs w:val="22"/>
          </w:rPr>
          <w:tab/>
        </w:r>
        <w:r w:rsidRPr="008575DF">
          <w:rPr>
            <w:rStyle w:val="Hyperlink"/>
            <w:noProof/>
          </w:rPr>
          <w:t>Impact on Small Businesses or Other Small Entities (Burden on Small Businesses)</w:t>
        </w:r>
        <w:r>
          <w:rPr>
            <w:noProof/>
            <w:webHidden/>
          </w:rPr>
          <w:tab/>
        </w:r>
        <w:r>
          <w:rPr>
            <w:noProof/>
            <w:webHidden/>
          </w:rPr>
          <w:fldChar w:fldCharType="begin"/>
        </w:r>
        <w:r>
          <w:rPr>
            <w:noProof/>
            <w:webHidden/>
          </w:rPr>
          <w:instrText xml:space="preserve"> PAGEREF _Toc223933245 \h </w:instrText>
        </w:r>
        <w:r>
          <w:rPr>
            <w:noProof/>
          </w:rPr>
        </w:r>
        <w:r>
          <w:rPr>
            <w:noProof/>
            <w:webHidden/>
          </w:rPr>
          <w:fldChar w:fldCharType="separate"/>
        </w:r>
        <w:r>
          <w:rPr>
            <w:noProof/>
            <w:webHidden/>
          </w:rPr>
          <w:t>2</w:t>
        </w:r>
        <w:r>
          <w:rPr>
            <w:noProof/>
            <w:webHidden/>
          </w:rPr>
          <w:fldChar w:fldCharType="end"/>
        </w:r>
      </w:hyperlink>
    </w:p>
    <w:p w:rsidR="00B866C5" w:rsidRDefault="00B866C5">
      <w:pPr>
        <w:pStyle w:val="TOC2"/>
        <w:rPr>
          <w:rFonts w:ascii="Calibri" w:hAnsi="Calibri"/>
          <w:noProof/>
          <w:sz w:val="22"/>
          <w:szCs w:val="22"/>
        </w:rPr>
      </w:pPr>
      <w:hyperlink w:anchor="_Toc223933246" w:history="1">
        <w:r w:rsidRPr="008575DF">
          <w:rPr>
            <w:rStyle w:val="Hyperlink"/>
            <w:noProof/>
          </w:rPr>
          <w:t>A.6.</w:t>
        </w:r>
        <w:r>
          <w:rPr>
            <w:rFonts w:ascii="Calibri" w:hAnsi="Calibri"/>
            <w:noProof/>
            <w:sz w:val="22"/>
            <w:szCs w:val="22"/>
          </w:rPr>
          <w:tab/>
        </w:r>
        <w:r w:rsidRPr="008575DF">
          <w:rPr>
            <w:rStyle w:val="Hyperlink"/>
            <w:noProof/>
          </w:rPr>
          <w:t>Consequences of Collecting Information Less Frequently (For Periodic Surveys)</w:t>
        </w:r>
        <w:r>
          <w:rPr>
            <w:noProof/>
            <w:webHidden/>
          </w:rPr>
          <w:tab/>
        </w:r>
        <w:r>
          <w:rPr>
            <w:noProof/>
            <w:webHidden/>
          </w:rPr>
          <w:fldChar w:fldCharType="begin"/>
        </w:r>
        <w:r>
          <w:rPr>
            <w:noProof/>
            <w:webHidden/>
          </w:rPr>
          <w:instrText xml:space="preserve"> PAGEREF _Toc223933246 \h </w:instrText>
        </w:r>
        <w:r>
          <w:rPr>
            <w:noProof/>
          </w:rPr>
        </w:r>
        <w:r>
          <w:rPr>
            <w:noProof/>
            <w:webHidden/>
          </w:rPr>
          <w:fldChar w:fldCharType="separate"/>
        </w:r>
        <w:r>
          <w:rPr>
            <w:noProof/>
            <w:webHidden/>
          </w:rPr>
          <w:t>2</w:t>
        </w:r>
        <w:r>
          <w:rPr>
            <w:noProof/>
            <w:webHidden/>
          </w:rPr>
          <w:fldChar w:fldCharType="end"/>
        </w:r>
      </w:hyperlink>
    </w:p>
    <w:p w:rsidR="00B866C5" w:rsidRDefault="00B866C5">
      <w:pPr>
        <w:pStyle w:val="TOC2"/>
        <w:rPr>
          <w:rFonts w:ascii="Calibri" w:hAnsi="Calibri"/>
          <w:noProof/>
          <w:sz w:val="22"/>
          <w:szCs w:val="22"/>
        </w:rPr>
      </w:pPr>
      <w:hyperlink w:anchor="_Toc223933247" w:history="1">
        <w:r w:rsidRPr="008575DF">
          <w:rPr>
            <w:rStyle w:val="Hyperlink"/>
            <w:noProof/>
          </w:rPr>
          <w:t xml:space="preserve">A.7. </w:t>
        </w:r>
        <w:r>
          <w:rPr>
            <w:rFonts w:ascii="Calibri" w:hAnsi="Calibri"/>
            <w:noProof/>
            <w:sz w:val="22"/>
            <w:szCs w:val="22"/>
          </w:rPr>
          <w:tab/>
        </w:r>
        <w:r w:rsidRPr="008575DF">
          <w:rPr>
            <w:rStyle w:val="Hyperlink"/>
            <w:noProof/>
          </w:rPr>
          <w:t>Special Circumstances Ref. 5 C.F.R. § 1320.5</w:t>
        </w:r>
        <w:r>
          <w:rPr>
            <w:noProof/>
            <w:webHidden/>
          </w:rPr>
          <w:tab/>
        </w:r>
        <w:r>
          <w:rPr>
            <w:noProof/>
            <w:webHidden/>
          </w:rPr>
          <w:fldChar w:fldCharType="begin"/>
        </w:r>
        <w:r>
          <w:rPr>
            <w:noProof/>
            <w:webHidden/>
          </w:rPr>
          <w:instrText xml:space="preserve"> PAGEREF _Toc223933247 \h </w:instrText>
        </w:r>
        <w:r>
          <w:rPr>
            <w:noProof/>
          </w:rPr>
        </w:r>
        <w:r>
          <w:rPr>
            <w:noProof/>
            <w:webHidden/>
          </w:rPr>
          <w:fldChar w:fldCharType="separate"/>
        </w:r>
        <w:r>
          <w:rPr>
            <w:noProof/>
            <w:webHidden/>
          </w:rPr>
          <w:t>2</w:t>
        </w:r>
        <w:r>
          <w:rPr>
            <w:noProof/>
            <w:webHidden/>
          </w:rPr>
          <w:fldChar w:fldCharType="end"/>
        </w:r>
      </w:hyperlink>
    </w:p>
    <w:p w:rsidR="00B866C5" w:rsidRDefault="00B866C5">
      <w:pPr>
        <w:pStyle w:val="TOC2"/>
        <w:rPr>
          <w:rFonts w:ascii="Calibri" w:hAnsi="Calibri"/>
          <w:noProof/>
          <w:sz w:val="22"/>
          <w:szCs w:val="22"/>
        </w:rPr>
      </w:pPr>
      <w:hyperlink w:anchor="_Toc223933248" w:history="1">
        <w:r w:rsidRPr="008575DF">
          <w:rPr>
            <w:rStyle w:val="Hyperlink"/>
            <w:noProof/>
          </w:rPr>
          <w:t>A.8.</w:t>
        </w:r>
        <w:r>
          <w:rPr>
            <w:rFonts w:ascii="Calibri" w:hAnsi="Calibri"/>
            <w:noProof/>
            <w:sz w:val="22"/>
            <w:szCs w:val="22"/>
          </w:rPr>
          <w:tab/>
        </w:r>
        <w:r w:rsidRPr="008575DF">
          <w:rPr>
            <w:rStyle w:val="Hyperlink"/>
            <w:noProof/>
          </w:rPr>
          <w:t>Comments to Federal Register Notice</w:t>
        </w:r>
        <w:r>
          <w:rPr>
            <w:noProof/>
            <w:webHidden/>
          </w:rPr>
          <w:tab/>
        </w:r>
        <w:r>
          <w:rPr>
            <w:noProof/>
            <w:webHidden/>
          </w:rPr>
          <w:fldChar w:fldCharType="begin"/>
        </w:r>
        <w:r>
          <w:rPr>
            <w:noProof/>
            <w:webHidden/>
          </w:rPr>
          <w:instrText xml:space="preserve"> PAGEREF _Toc223933248 \h </w:instrText>
        </w:r>
        <w:r>
          <w:rPr>
            <w:noProof/>
          </w:rPr>
        </w:r>
        <w:r>
          <w:rPr>
            <w:noProof/>
            <w:webHidden/>
          </w:rPr>
          <w:fldChar w:fldCharType="separate"/>
        </w:r>
        <w:r>
          <w:rPr>
            <w:noProof/>
            <w:webHidden/>
          </w:rPr>
          <w:t>2</w:t>
        </w:r>
        <w:r>
          <w:rPr>
            <w:noProof/>
            <w:webHidden/>
          </w:rPr>
          <w:fldChar w:fldCharType="end"/>
        </w:r>
      </w:hyperlink>
    </w:p>
    <w:p w:rsidR="00B866C5" w:rsidRDefault="00B866C5">
      <w:pPr>
        <w:pStyle w:val="TOC2"/>
        <w:rPr>
          <w:rFonts w:ascii="Calibri" w:hAnsi="Calibri"/>
          <w:noProof/>
          <w:sz w:val="22"/>
          <w:szCs w:val="22"/>
        </w:rPr>
      </w:pPr>
      <w:hyperlink w:anchor="_Toc223933249" w:history="1">
        <w:r w:rsidRPr="008575DF">
          <w:rPr>
            <w:rStyle w:val="Hyperlink"/>
            <w:noProof/>
          </w:rPr>
          <w:t>A.9.</w:t>
        </w:r>
        <w:r>
          <w:rPr>
            <w:rFonts w:ascii="Calibri" w:hAnsi="Calibri"/>
            <w:noProof/>
            <w:sz w:val="22"/>
            <w:szCs w:val="22"/>
          </w:rPr>
          <w:tab/>
        </w:r>
        <w:r w:rsidRPr="008575DF">
          <w:rPr>
            <w:rStyle w:val="Hyperlink"/>
            <w:noProof/>
          </w:rPr>
          <w:t>Payments or Gifts to Respondents</w:t>
        </w:r>
        <w:r>
          <w:rPr>
            <w:noProof/>
            <w:webHidden/>
          </w:rPr>
          <w:tab/>
        </w:r>
        <w:r>
          <w:rPr>
            <w:noProof/>
            <w:webHidden/>
          </w:rPr>
          <w:fldChar w:fldCharType="begin"/>
        </w:r>
        <w:r>
          <w:rPr>
            <w:noProof/>
            <w:webHidden/>
          </w:rPr>
          <w:instrText xml:space="preserve"> PAGEREF _Toc223933249 \h </w:instrText>
        </w:r>
        <w:r>
          <w:rPr>
            <w:noProof/>
          </w:rPr>
        </w:r>
        <w:r>
          <w:rPr>
            <w:noProof/>
            <w:webHidden/>
          </w:rPr>
          <w:fldChar w:fldCharType="separate"/>
        </w:r>
        <w:r>
          <w:rPr>
            <w:noProof/>
            <w:webHidden/>
          </w:rPr>
          <w:t>2</w:t>
        </w:r>
        <w:r>
          <w:rPr>
            <w:noProof/>
            <w:webHidden/>
          </w:rPr>
          <w:fldChar w:fldCharType="end"/>
        </w:r>
      </w:hyperlink>
    </w:p>
    <w:p w:rsidR="00B866C5" w:rsidRDefault="00B866C5">
      <w:pPr>
        <w:pStyle w:val="TOC2"/>
        <w:rPr>
          <w:rFonts w:ascii="Calibri" w:hAnsi="Calibri"/>
          <w:noProof/>
          <w:sz w:val="22"/>
          <w:szCs w:val="22"/>
        </w:rPr>
      </w:pPr>
      <w:hyperlink w:anchor="_Toc223933250" w:history="1">
        <w:r w:rsidRPr="008575DF">
          <w:rPr>
            <w:rStyle w:val="Hyperlink"/>
            <w:noProof/>
          </w:rPr>
          <w:t>A.10.</w:t>
        </w:r>
        <w:r>
          <w:rPr>
            <w:rFonts w:ascii="Calibri" w:hAnsi="Calibri"/>
            <w:noProof/>
            <w:sz w:val="22"/>
            <w:szCs w:val="22"/>
          </w:rPr>
          <w:tab/>
        </w:r>
        <w:r w:rsidRPr="008575DF">
          <w:rPr>
            <w:rStyle w:val="Hyperlink"/>
            <w:noProof/>
          </w:rPr>
          <w:t>Assurance of Confidentiality Provided to Respondents</w:t>
        </w:r>
        <w:r>
          <w:rPr>
            <w:noProof/>
            <w:webHidden/>
          </w:rPr>
          <w:tab/>
        </w:r>
        <w:r>
          <w:rPr>
            <w:noProof/>
            <w:webHidden/>
          </w:rPr>
          <w:fldChar w:fldCharType="begin"/>
        </w:r>
        <w:r>
          <w:rPr>
            <w:noProof/>
            <w:webHidden/>
          </w:rPr>
          <w:instrText xml:space="preserve"> PAGEREF _Toc223933250 \h </w:instrText>
        </w:r>
        <w:r>
          <w:rPr>
            <w:noProof/>
          </w:rPr>
        </w:r>
        <w:r>
          <w:rPr>
            <w:noProof/>
            <w:webHidden/>
          </w:rPr>
          <w:fldChar w:fldCharType="separate"/>
        </w:r>
        <w:r>
          <w:rPr>
            <w:noProof/>
            <w:webHidden/>
          </w:rPr>
          <w:t>2</w:t>
        </w:r>
        <w:r>
          <w:rPr>
            <w:noProof/>
            <w:webHidden/>
          </w:rPr>
          <w:fldChar w:fldCharType="end"/>
        </w:r>
      </w:hyperlink>
    </w:p>
    <w:p w:rsidR="00B866C5" w:rsidRDefault="00B866C5">
      <w:pPr>
        <w:pStyle w:val="TOC2"/>
        <w:rPr>
          <w:rFonts w:ascii="Calibri" w:hAnsi="Calibri"/>
          <w:noProof/>
          <w:sz w:val="22"/>
          <w:szCs w:val="22"/>
        </w:rPr>
      </w:pPr>
      <w:hyperlink w:anchor="_Toc223933251" w:history="1">
        <w:r w:rsidRPr="008575DF">
          <w:rPr>
            <w:rStyle w:val="Hyperlink"/>
            <w:noProof/>
          </w:rPr>
          <w:t>A.11.</w:t>
        </w:r>
        <w:r>
          <w:rPr>
            <w:rFonts w:ascii="Calibri" w:hAnsi="Calibri"/>
            <w:noProof/>
            <w:sz w:val="22"/>
            <w:szCs w:val="22"/>
          </w:rPr>
          <w:tab/>
        </w:r>
        <w:r w:rsidRPr="008575DF">
          <w:rPr>
            <w:rStyle w:val="Hyperlink"/>
            <w:noProof/>
          </w:rPr>
          <w:t>Justification for Sensitive Questions</w:t>
        </w:r>
        <w:r>
          <w:rPr>
            <w:noProof/>
            <w:webHidden/>
          </w:rPr>
          <w:tab/>
        </w:r>
        <w:r>
          <w:rPr>
            <w:noProof/>
            <w:webHidden/>
          </w:rPr>
          <w:fldChar w:fldCharType="begin"/>
        </w:r>
        <w:r>
          <w:rPr>
            <w:noProof/>
            <w:webHidden/>
          </w:rPr>
          <w:instrText xml:space="preserve"> PAGEREF _Toc223933251 \h </w:instrText>
        </w:r>
        <w:r>
          <w:rPr>
            <w:noProof/>
          </w:rPr>
        </w:r>
        <w:r>
          <w:rPr>
            <w:noProof/>
            <w:webHidden/>
          </w:rPr>
          <w:fldChar w:fldCharType="separate"/>
        </w:r>
        <w:r>
          <w:rPr>
            <w:noProof/>
            <w:webHidden/>
          </w:rPr>
          <w:t>2</w:t>
        </w:r>
        <w:r>
          <w:rPr>
            <w:noProof/>
            <w:webHidden/>
          </w:rPr>
          <w:fldChar w:fldCharType="end"/>
        </w:r>
      </w:hyperlink>
    </w:p>
    <w:p w:rsidR="00B866C5" w:rsidRDefault="00B866C5">
      <w:pPr>
        <w:pStyle w:val="TOC2"/>
        <w:rPr>
          <w:rFonts w:ascii="Calibri" w:hAnsi="Calibri"/>
          <w:noProof/>
          <w:sz w:val="22"/>
          <w:szCs w:val="22"/>
        </w:rPr>
      </w:pPr>
      <w:hyperlink w:anchor="_Toc223933252" w:history="1">
        <w:r w:rsidRPr="008575DF">
          <w:rPr>
            <w:rStyle w:val="Hyperlink"/>
            <w:noProof/>
          </w:rPr>
          <w:t>A.12.</w:t>
        </w:r>
        <w:r>
          <w:rPr>
            <w:rFonts w:ascii="Calibri" w:hAnsi="Calibri"/>
            <w:noProof/>
            <w:sz w:val="22"/>
            <w:szCs w:val="22"/>
          </w:rPr>
          <w:tab/>
        </w:r>
        <w:r w:rsidRPr="008575DF">
          <w:rPr>
            <w:rStyle w:val="Hyperlink"/>
            <w:noProof/>
          </w:rPr>
          <w:t>Estimates of Hour Burden and Annualized Hourly Costs</w:t>
        </w:r>
        <w:r>
          <w:rPr>
            <w:noProof/>
            <w:webHidden/>
          </w:rPr>
          <w:tab/>
        </w:r>
        <w:r>
          <w:rPr>
            <w:noProof/>
            <w:webHidden/>
          </w:rPr>
          <w:fldChar w:fldCharType="begin"/>
        </w:r>
        <w:r>
          <w:rPr>
            <w:noProof/>
            <w:webHidden/>
          </w:rPr>
          <w:instrText xml:space="preserve"> PAGEREF _Toc223933252 \h </w:instrText>
        </w:r>
        <w:r>
          <w:rPr>
            <w:noProof/>
          </w:rPr>
        </w:r>
        <w:r>
          <w:rPr>
            <w:noProof/>
            <w:webHidden/>
          </w:rPr>
          <w:fldChar w:fldCharType="separate"/>
        </w:r>
        <w:r>
          <w:rPr>
            <w:noProof/>
            <w:webHidden/>
          </w:rPr>
          <w:t>2</w:t>
        </w:r>
        <w:r>
          <w:rPr>
            <w:noProof/>
            <w:webHidden/>
          </w:rPr>
          <w:fldChar w:fldCharType="end"/>
        </w:r>
      </w:hyperlink>
    </w:p>
    <w:p w:rsidR="00B866C5" w:rsidRDefault="00B866C5">
      <w:pPr>
        <w:pStyle w:val="TOC2"/>
        <w:rPr>
          <w:rFonts w:ascii="Calibri" w:hAnsi="Calibri"/>
          <w:noProof/>
          <w:sz w:val="22"/>
          <w:szCs w:val="22"/>
        </w:rPr>
      </w:pPr>
      <w:hyperlink w:anchor="_Toc223933253" w:history="1">
        <w:r w:rsidRPr="008575DF">
          <w:rPr>
            <w:rStyle w:val="Hyperlink"/>
            <w:noProof/>
          </w:rPr>
          <w:t>A.13.</w:t>
        </w:r>
        <w:r>
          <w:rPr>
            <w:rFonts w:ascii="Calibri" w:hAnsi="Calibri"/>
            <w:noProof/>
            <w:sz w:val="22"/>
            <w:szCs w:val="22"/>
          </w:rPr>
          <w:tab/>
        </w:r>
        <w:r w:rsidRPr="008575DF">
          <w:rPr>
            <w:rStyle w:val="Hyperlink"/>
            <w:noProof/>
          </w:rPr>
          <w:t>Other Total Annual Cost Burden to Respondents or Record Keepers</w:t>
        </w:r>
        <w:r>
          <w:rPr>
            <w:noProof/>
            <w:webHidden/>
          </w:rPr>
          <w:tab/>
        </w:r>
        <w:r>
          <w:rPr>
            <w:noProof/>
            <w:webHidden/>
          </w:rPr>
          <w:fldChar w:fldCharType="begin"/>
        </w:r>
        <w:r>
          <w:rPr>
            <w:noProof/>
            <w:webHidden/>
          </w:rPr>
          <w:instrText xml:space="preserve"> PAGEREF _Toc223933253 \h </w:instrText>
        </w:r>
        <w:r>
          <w:rPr>
            <w:noProof/>
          </w:rPr>
        </w:r>
        <w:r>
          <w:rPr>
            <w:noProof/>
            <w:webHidden/>
          </w:rPr>
          <w:fldChar w:fldCharType="separate"/>
        </w:r>
        <w:r>
          <w:rPr>
            <w:noProof/>
            <w:webHidden/>
          </w:rPr>
          <w:t>2</w:t>
        </w:r>
        <w:r>
          <w:rPr>
            <w:noProof/>
            <w:webHidden/>
          </w:rPr>
          <w:fldChar w:fldCharType="end"/>
        </w:r>
      </w:hyperlink>
    </w:p>
    <w:p w:rsidR="00B866C5" w:rsidRDefault="00B866C5">
      <w:pPr>
        <w:pStyle w:val="TOC2"/>
        <w:rPr>
          <w:rFonts w:ascii="Calibri" w:hAnsi="Calibri"/>
          <w:noProof/>
          <w:sz w:val="22"/>
          <w:szCs w:val="22"/>
        </w:rPr>
      </w:pPr>
      <w:hyperlink w:anchor="_Toc223933254" w:history="1">
        <w:r w:rsidRPr="008575DF">
          <w:rPr>
            <w:rStyle w:val="Hyperlink"/>
            <w:noProof/>
          </w:rPr>
          <w:t>A.14.</w:t>
        </w:r>
        <w:r>
          <w:rPr>
            <w:rFonts w:ascii="Calibri" w:hAnsi="Calibri"/>
            <w:noProof/>
            <w:sz w:val="22"/>
            <w:szCs w:val="22"/>
          </w:rPr>
          <w:tab/>
        </w:r>
        <w:r w:rsidRPr="008575DF">
          <w:rPr>
            <w:rStyle w:val="Hyperlink"/>
            <w:noProof/>
          </w:rPr>
          <w:t>Annualized Cost to the Federal Government</w:t>
        </w:r>
        <w:r>
          <w:rPr>
            <w:noProof/>
            <w:webHidden/>
          </w:rPr>
          <w:tab/>
        </w:r>
        <w:r>
          <w:rPr>
            <w:noProof/>
            <w:webHidden/>
          </w:rPr>
          <w:fldChar w:fldCharType="begin"/>
        </w:r>
        <w:r>
          <w:rPr>
            <w:noProof/>
            <w:webHidden/>
          </w:rPr>
          <w:instrText xml:space="preserve"> PAGEREF _Toc223933254 \h </w:instrText>
        </w:r>
        <w:r>
          <w:rPr>
            <w:noProof/>
          </w:rPr>
        </w:r>
        <w:r>
          <w:rPr>
            <w:noProof/>
            <w:webHidden/>
          </w:rPr>
          <w:fldChar w:fldCharType="separate"/>
        </w:r>
        <w:r>
          <w:rPr>
            <w:noProof/>
            <w:webHidden/>
          </w:rPr>
          <w:t>2</w:t>
        </w:r>
        <w:r>
          <w:rPr>
            <w:noProof/>
            <w:webHidden/>
          </w:rPr>
          <w:fldChar w:fldCharType="end"/>
        </w:r>
      </w:hyperlink>
    </w:p>
    <w:p w:rsidR="00B866C5" w:rsidRDefault="00B866C5">
      <w:pPr>
        <w:pStyle w:val="TOC2"/>
        <w:rPr>
          <w:rFonts w:ascii="Calibri" w:hAnsi="Calibri"/>
          <w:noProof/>
          <w:sz w:val="22"/>
          <w:szCs w:val="22"/>
        </w:rPr>
      </w:pPr>
      <w:hyperlink w:anchor="_Toc223933255" w:history="1">
        <w:r w:rsidRPr="008575DF">
          <w:rPr>
            <w:rStyle w:val="Hyperlink"/>
            <w:noProof/>
          </w:rPr>
          <w:t>A.15.</w:t>
        </w:r>
        <w:r>
          <w:rPr>
            <w:rFonts w:ascii="Calibri" w:hAnsi="Calibri"/>
            <w:noProof/>
            <w:sz w:val="22"/>
            <w:szCs w:val="22"/>
          </w:rPr>
          <w:tab/>
        </w:r>
        <w:r w:rsidRPr="008575DF">
          <w:rPr>
            <w:rStyle w:val="Hyperlink"/>
            <w:noProof/>
          </w:rPr>
          <w:t>Explanation of Program Changes or Adjustments</w:t>
        </w:r>
        <w:r>
          <w:rPr>
            <w:noProof/>
            <w:webHidden/>
          </w:rPr>
          <w:tab/>
        </w:r>
        <w:r>
          <w:rPr>
            <w:noProof/>
            <w:webHidden/>
          </w:rPr>
          <w:fldChar w:fldCharType="begin"/>
        </w:r>
        <w:r>
          <w:rPr>
            <w:noProof/>
            <w:webHidden/>
          </w:rPr>
          <w:instrText xml:space="preserve"> PAGEREF _Toc223933255 \h </w:instrText>
        </w:r>
        <w:r>
          <w:rPr>
            <w:noProof/>
          </w:rPr>
        </w:r>
        <w:r>
          <w:rPr>
            <w:noProof/>
            <w:webHidden/>
          </w:rPr>
          <w:fldChar w:fldCharType="separate"/>
        </w:r>
        <w:r>
          <w:rPr>
            <w:noProof/>
            <w:webHidden/>
          </w:rPr>
          <w:t>2</w:t>
        </w:r>
        <w:r>
          <w:rPr>
            <w:noProof/>
            <w:webHidden/>
          </w:rPr>
          <w:fldChar w:fldCharType="end"/>
        </w:r>
      </w:hyperlink>
    </w:p>
    <w:p w:rsidR="00B866C5" w:rsidRDefault="00B866C5">
      <w:pPr>
        <w:pStyle w:val="TOC2"/>
        <w:rPr>
          <w:rFonts w:ascii="Calibri" w:hAnsi="Calibri"/>
          <w:noProof/>
          <w:sz w:val="22"/>
          <w:szCs w:val="22"/>
        </w:rPr>
      </w:pPr>
      <w:hyperlink w:anchor="_Toc223933256" w:history="1">
        <w:r w:rsidRPr="008575DF">
          <w:rPr>
            <w:rStyle w:val="Hyperlink"/>
            <w:noProof/>
          </w:rPr>
          <w:t>A.16.</w:t>
        </w:r>
        <w:r>
          <w:rPr>
            <w:rFonts w:ascii="Calibri" w:hAnsi="Calibri"/>
            <w:noProof/>
            <w:sz w:val="22"/>
            <w:szCs w:val="22"/>
          </w:rPr>
          <w:tab/>
        </w:r>
        <w:r w:rsidRPr="008575DF">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_Toc223933256 \h </w:instrText>
        </w:r>
        <w:r>
          <w:rPr>
            <w:noProof/>
          </w:rPr>
        </w:r>
        <w:r>
          <w:rPr>
            <w:noProof/>
            <w:webHidden/>
          </w:rPr>
          <w:fldChar w:fldCharType="separate"/>
        </w:r>
        <w:r>
          <w:rPr>
            <w:noProof/>
            <w:webHidden/>
          </w:rPr>
          <w:t>2</w:t>
        </w:r>
        <w:r>
          <w:rPr>
            <w:noProof/>
            <w:webHidden/>
          </w:rPr>
          <w:fldChar w:fldCharType="end"/>
        </w:r>
      </w:hyperlink>
    </w:p>
    <w:p w:rsidR="00B866C5" w:rsidRDefault="00B866C5">
      <w:pPr>
        <w:pStyle w:val="TOC2"/>
        <w:rPr>
          <w:rFonts w:ascii="Calibri" w:hAnsi="Calibri"/>
          <w:noProof/>
          <w:sz w:val="22"/>
          <w:szCs w:val="22"/>
        </w:rPr>
      </w:pPr>
      <w:hyperlink w:anchor="_Toc223933257" w:history="1">
        <w:r w:rsidRPr="008575DF">
          <w:rPr>
            <w:rStyle w:val="Hyperlink"/>
            <w:noProof/>
          </w:rPr>
          <w:t>A.17.</w:t>
        </w:r>
        <w:r>
          <w:rPr>
            <w:rFonts w:ascii="Calibri" w:hAnsi="Calibri"/>
            <w:noProof/>
            <w:sz w:val="22"/>
            <w:szCs w:val="22"/>
          </w:rPr>
          <w:tab/>
        </w:r>
        <w:r w:rsidRPr="008575DF">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_Toc223933257 \h </w:instrText>
        </w:r>
        <w:r>
          <w:rPr>
            <w:noProof/>
          </w:rPr>
        </w:r>
        <w:r>
          <w:rPr>
            <w:noProof/>
            <w:webHidden/>
          </w:rPr>
          <w:fldChar w:fldCharType="separate"/>
        </w:r>
        <w:r>
          <w:rPr>
            <w:noProof/>
            <w:webHidden/>
          </w:rPr>
          <w:t>2</w:t>
        </w:r>
        <w:r>
          <w:rPr>
            <w:noProof/>
            <w:webHidden/>
          </w:rPr>
          <w:fldChar w:fldCharType="end"/>
        </w:r>
      </w:hyperlink>
    </w:p>
    <w:p w:rsidR="00B866C5" w:rsidRDefault="00B866C5">
      <w:pPr>
        <w:pStyle w:val="TOC2"/>
        <w:rPr>
          <w:rFonts w:ascii="Calibri" w:hAnsi="Calibri"/>
          <w:noProof/>
          <w:sz w:val="22"/>
          <w:szCs w:val="22"/>
        </w:rPr>
      </w:pPr>
      <w:hyperlink w:anchor="_Toc223933258" w:history="1">
        <w:r w:rsidRPr="008575DF">
          <w:rPr>
            <w:rStyle w:val="Hyperlink"/>
            <w:noProof/>
          </w:rPr>
          <w:t>A.18.</w:t>
        </w:r>
        <w:r>
          <w:rPr>
            <w:rFonts w:ascii="Calibri" w:hAnsi="Calibri"/>
            <w:noProof/>
            <w:sz w:val="22"/>
            <w:szCs w:val="22"/>
          </w:rPr>
          <w:tab/>
        </w:r>
        <w:r w:rsidRPr="008575DF">
          <w:rPr>
            <w:rStyle w:val="Hyperlink"/>
            <w:noProof/>
          </w:rPr>
          <w:t>Exceptions to Certifications for Paperwork Reduction Act Submissions</w:t>
        </w:r>
        <w:r>
          <w:rPr>
            <w:noProof/>
            <w:webHidden/>
          </w:rPr>
          <w:tab/>
        </w:r>
        <w:r>
          <w:rPr>
            <w:noProof/>
            <w:webHidden/>
          </w:rPr>
          <w:fldChar w:fldCharType="begin"/>
        </w:r>
        <w:r>
          <w:rPr>
            <w:noProof/>
            <w:webHidden/>
          </w:rPr>
          <w:instrText xml:space="preserve"> PAGEREF _Toc223933258 \h </w:instrText>
        </w:r>
        <w:r>
          <w:rPr>
            <w:noProof/>
          </w:rPr>
        </w:r>
        <w:r>
          <w:rPr>
            <w:noProof/>
            <w:webHidden/>
          </w:rPr>
          <w:fldChar w:fldCharType="separate"/>
        </w:r>
        <w:r>
          <w:rPr>
            <w:noProof/>
            <w:webHidden/>
          </w:rPr>
          <w:t>2</w:t>
        </w:r>
        <w:r>
          <w:rPr>
            <w:noProof/>
            <w:webHidden/>
          </w:rPr>
          <w:fldChar w:fldCharType="end"/>
        </w:r>
      </w:hyperlink>
    </w:p>
    <w:p w:rsidR="00B866C5" w:rsidRDefault="00B866C5" w:rsidP="00ED35AF">
      <w:pPr>
        <w:pStyle w:val="TOC1"/>
      </w:pPr>
      <w:r>
        <w:rPr>
          <w:b w:val="0"/>
          <w:bCs w:val="0"/>
        </w:rPr>
        <w:fldChar w:fldCharType="end"/>
      </w:r>
    </w:p>
    <w:p w:rsidR="00B866C5" w:rsidRPr="00B000F7" w:rsidRDefault="00B866C5" w:rsidP="00ED35AF">
      <w:pPr>
        <w:pStyle w:val="TOC1"/>
      </w:pPr>
      <w:r w:rsidRPr="00B000F7">
        <w:t>Attachment A. HIC General Survey</w:t>
      </w:r>
    </w:p>
    <w:p w:rsidR="00B866C5" w:rsidRPr="00B000F7" w:rsidRDefault="00B866C5" w:rsidP="00B000F7">
      <w:pPr>
        <w:pStyle w:val="TOC1"/>
      </w:pPr>
      <w:r w:rsidRPr="00B000F7">
        <w:t>Attachment B. Solicitation E-Mails for HIC General Survey</w:t>
      </w:r>
    </w:p>
    <w:p w:rsidR="00B866C5" w:rsidRPr="00B000F7" w:rsidRDefault="00B866C5" w:rsidP="00B000F7">
      <w:pPr>
        <w:pStyle w:val="TOC1"/>
      </w:pPr>
      <w:r w:rsidRPr="00B000F7">
        <w:t>Attachment C. AIR’s Security Policies for Hosting External Systems</w:t>
      </w:r>
    </w:p>
    <w:p w:rsidR="00B866C5" w:rsidRPr="00400932" w:rsidRDefault="00B866C5" w:rsidP="00B000F7">
      <w:pPr>
        <w:pStyle w:val="TOC1"/>
      </w:pPr>
    </w:p>
    <w:p w:rsidR="00B866C5" w:rsidRPr="00400932" w:rsidRDefault="00B866C5" w:rsidP="008F161E">
      <w:pPr>
        <w:pStyle w:val="TOC3"/>
        <w:sectPr w:rsidR="00B866C5" w:rsidRPr="00400932" w:rsidSect="00F37040">
          <w:headerReference w:type="default" r:id="rId7"/>
          <w:footerReference w:type="default" r:id="rId8"/>
          <w:pgSz w:w="12240" w:h="15840"/>
          <w:pgMar w:top="1440" w:right="1440" w:bottom="1440" w:left="1440" w:header="720" w:footer="720" w:gutter="0"/>
          <w:pgNumType w:start="1"/>
          <w:cols w:space="720"/>
          <w:docGrid w:linePitch="360"/>
        </w:sectPr>
      </w:pPr>
    </w:p>
    <w:p w:rsidR="00B866C5" w:rsidRPr="00AB6303" w:rsidRDefault="00B866C5" w:rsidP="00400932">
      <w:pPr>
        <w:pStyle w:val="Heading1"/>
      </w:pPr>
      <w:bookmarkStart w:id="0" w:name="_Toc223933240"/>
      <w:r w:rsidRPr="00AB6303">
        <w:t>A.</w:t>
      </w:r>
      <w:r w:rsidRPr="00AB6303">
        <w:tab/>
        <w:t>Justification</w:t>
      </w:r>
      <w:bookmarkEnd w:id="0"/>
    </w:p>
    <w:p w:rsidR="00B866C5" w:rsidRPr="00400932" w:rsidRDefault="00B866C5" w:rsidP="00400932">
      <w:pPr>
        <w:pStyle w:val="Heading2"/>
      </w:pPr>
      <w:bookmarkStart w:id="1" w:name="_Toc223933241"/>
      <w:r w:rsidRPr="00400932">
        <w:t>A.1.</w:t>
      </w:r>
      <w:r w:rsidRPr="00400932">
        <w:tab/>
        <w:t>Circumstances Making the Collection of Information Necessary</w:t>
      </w:r>
      <w:bookmarkEnd w:id="1"/>
    </w:p>
    <w:p w:rsidR="00B866C5" w:rsidRDefault="00B866C5" w:rsidP="00A701B9">
      <w:pPr>
        <w:pStyle w:val="Bullet1Last"/>
        <w:tabs>
          <w:tab w:val="clear" w:pos="576"/>
        </w:tabs>
        <w:ind w:left="0" w:firstLine="0"/>
      </w:pPr>
      <w:r>
        <w:t xml:space="preserve">The National Heart, Lung, and Blood Institute (NHLBI), one of the Institutes that constitute the National Institutes of Health (NIH), U.S. Department of Health and Human Services (HHS), provides leadership in the </w:t>
      </w:r>
      <w:r w:rsidRPr="00AD5B05">
        <w:t xml:space="preserve">conduct and support of research, training, health information dissemination, and other programs with respect to heart, blood vessel, lung, and blood diseases and </w:t>
      </w:r>
      <w:r>
        <w:t>sleep disorders. This responsibility is authorized by Congress at 42 U.S.C. § 285b.</w:t>
      </w:r>
    </w:p>
    <w:p w:rsidR="00B866C5" w:rsidRDefault="00B866C5" w:rsidP="00A701B9">
      <w:pPr>
        <w:pStyle w:val="Bullet1"/>
        <w:tabs>
          <w:tab w:val="clear" w:pos="576"/>
        </w:tabs>
        <w:ind w:left="0" w:firstLine="0"/>
      </w:pPr>
      <w:r>
        <w:t>The NHLBI’s</w:t>
      </w:r>
      <w:r w:rsidRPr="00D13BB1">
        <w:t xml:space="preserve"> mandate </w:t>
      </w:r>
      <w:r>
        <w:t>covers</w:t>
      </w:r>
      <w:r w:rsidRPr="00D13BB1">
        <w:t xml:space="preserve"> three of</w:t>
      </w:r>
      <w:r>
        <w:t xml:space="preserve"> </w:t>
      </w:r>
      <w:r w:rsidRPr="00D13BB1">
        <w:t>the four leading causes of death in the United States.</w:t>
      </w:r>
      <w:r>
        <w:t xml:space="preserve"> As part of its mission</w:t>
      </w:r>
      <w:r w:rsidRPr="00D13BB1">
        <w:t>, the NHLBI</w:t>
      </w:r>
      <w:r>
        <w:t xml:space="preserve"> </w:t>
      </w:r>
      <w:r w:rsidRPr="00D13BB1">
        <w:t>stimulates basic discoveries about the causes of disease, speeds the translation of basic</w:t>
      </w:r>
      <w:r>
        <w:t xml:space="preserve"> </w:t>
      </w:r>
      <w:r w:rsidRPr="00D13BB1">
        <w:t>discoveries into clinical practice, fosters training and mentoring of emerging scientists</w:t>
      </w:r>
      <w:r>
        <w:t xml:space="preserve"> </w:t>
      </w:r>
      <w:r w:rsidRPr="00D13BB1">
        <w:t>and physicians, and communicates research advances to the public.</w:t>
      </w:r>
    </w:p>
    <w:p w:rsidR="00B866C5" w:rsidRPr="00D54CFE" w:rsidRDefault="00B866C5" w:rsidP="002E0FD8">
      <w:r w:rsidRPr="00D54CFE">
        <w:t xml:space="preserve">The Office of Communications and Legislative Activities (OCLA) provides executive strategic guidance to a dynamic, comprehensive, and technology-supported communications and legislation program for the NHLBI for the purpose of advancing its goals. </w:t>
      </w:r>
      <w:r>
        <w:t>The OCLA:</w:t>
      </w:r>
      <w:r w:rsidRPr="00D54CFE">
        <w:t xml:space="preserve"> </w:t>
      </w:r>
    </w:p>
    <w:p w:rsidR="00B866C5" w:rsidRPr="00D54CFE" w:rsidRDefault="00B866C5" w:rsidP="00C077E0"/>
    <w:p w:rsidR="00B866C5" w:rsidRPr="008047AB" w:rsidRDefault="00B866C5" w:rsidP="00D90A71">
      <w:pPr>
        <w:pStyle w:val="Bullet2"/>
        <w:numPr>
          <w:ilvl w:val="0"/>
          <w:numId w:val="13"/>
        </w:numPr>
        <w:tabs>
          <w:tab w:val="clear" w:pos="1296"/>
          <w:tab w:val="num" w:pos="720"/>
        </w:tabs>
        <w:spacing w:after="120"/>
        <w:ind w:left="720" w:hanging="480"/>
      </w:pPr>
      <w:r w:rsidRPr="00D54CFE">
        <w:t>Provides authoritative analysis and advice to the NHLBI Director and executive staff on the formulation of communications and legislative strategies that will be conveyed nationally and abroad.</w:t>
      </w:r>
      <w:r w:rsidRPr="00D90A71">
        <w:t xml:space="preserve"> </w:t>
      </w:r>
    </w:p>
    <w:p w:rsidR="00B866C5" w:rsidRPr="008047AB" w:rsidRDefault="00B866C5" w:rsidP="00D90A71">
      <w:pPr>
        <w:pStyle w:val="Bullet2"/>
        <w:numPr>
          <w:ilvl w:val="0"/>
          <w:numId w:val="13"/>
        </w:numPr>
        <w:tabs>
          <w:tab w:val="clear" w:pos="1296"/>
          <w:tab w:val="num" w:pos="720"/>
        </w:tabs>
        <w:spacing w:after="120"/>
        <w:ind w:left="720" w:hanging="480"/>
      </w:pPr>
      <w:r w:rsidRPr="00D54CFE">
        <w:t xml:space="preserve">Provides a comprehensive, integrated, and technology-supported communications capability for all matters relating to the communication of the Institute’s vision, </w:t>
      </w:r>
      <w:r>
        <w:t>s</w:t>
      </w:r>
      <w:r w:rsidRPr="00D54CFE">
        <w:t xml:space="preserve">trategic </w:t>
      </w:r>
      <w:r>
        <w:t>p</w:t>
      </w:r>
      <w:r w:rsidRPr="00D54CFE">
        <w:t>lan, and mission-oriented program activities and accomplishments to internal and external audiences.</w:t>
      </w:r>
      <w:r w:rsidRPr="00D90A71">
        <w:t xml:space="preserve"> </w:t>
      </w:r>
    </w:p>
    <w:p w:rsidR="00B866C5" w:rsidRPr="008047AB" w:rsidRDefault="00B866C5" w:rsidP="00D90A71">
      <w:pPr>
        <w:pStyle w:val="Bullet2"/>
        <w:numPr>
          <w:ilvl w:val="0"/>
          <w:numId w:val="13"/>
        </w:numPr>
        <w:tabs>
          <w:tab w:val="clear" w:pos="1296"/>
          <w:tab w:val="num" w:pos="720"/>
        </w:tabs>
        <w:spacing w:after="120"/>
        <w:ind w:left="720" w:hanging="480"/>
      </w:pPr>
      <w:r w:rsidRPr="00D54CFE">
        <w:t>Initiates, develops, and implements a dynamic, proactive, communications program appropriate for intended audiences.</w:t>
      </w:r>
      <w:r w:rsidRPr="00D90A71">
        <w:t xml:space="preserve"> </w:t>
      </w:r>
    </w:p>
    <w:p w:rsidR="00B866C5" w:rsidRPr="008047AB" w:rsidRDefault="00B866C5" w:rsidP="00D90A71">
      <w:pPr>
        <w:pStyle w:val="Bullet2"/>
        <w:numPr>
          <w:ilvl w:val="0"/>
          <w:numId w:val="13"/>
        </w:numPr>
        <w:tabs>
          <w:tab w:val="clear" w:pos="1296"/>
          <w:tab w:val="num" w:pos="720"/>
        </w:tabs>
        <w:spacing w:after="120"/>
        <w:ind w:left="720" w:hanging="480"/>
      </w:pPr>
      <w:r w:rsidRPr="00D54CFE">
        <w:t>Involves multiple groups on national and international level</w:t>
      </w:r>
      <w:r>
        <w:t>s</w:t>
      </w:r>
      <w:r w:rsidRPr="00D54CFE">
        <w:t xml:space="preserve"> and leverages the communications resources of local, national, and international sources</w:t>
      </w:r>
      <w:r>
        <w:t>,</w:t>
      </w:r>
      <w:r w:rsidRPr="00D54CFE">
        <w:t xml:space="preserve"> including audience-specific interest groups.</w:t>
      </w:r>
      <w:r w:rsidRPr="00D90A71">
        <w:t xml:space="preserve"> </w:t>
      </w:r>
    </w:p>
    <w:p w:rsidR="00B866C5" w:rsidRPr="008047AB" w:rsidRDefault="00B866C5" w:rsidP="00D90A71">
      <w:pPr>
        <w:pStyle w:val="Bullet2"/>
        <w:numPr>
          <w:ilvl w:val="0"/>
          <w:numId w:val="13"/>
        </w:numPr>
        <w:tabs>
          <w:tab w:val="clear" w:pos="1296"/>
          <w:tab w:val="num" w:pos="720"/>
        </w:tabs>
        <w:spacing w:after="120"/>
        <w:ind w:left="720" w:hanging="480"/>
      </w:pPr>
      <w:r w:rsidRPr="00D54CFE">
        <w:t>Evaluates the effectiveness of communications activities.</w:t>
      </w:r>
      <w:r w:rsidRPr="00D90A71">
        <w:t xml:space="preserve"> </w:t>
      </w:r>
    </w:p>
    <w:p w:rsidR="00B866C5" w:rsidRPr="008047AB" w:rsidRDefault="00B866C5" w:rsidP="00D90A71">
      <w:pPr>
        <w:pStyle w:val="Bullet2"/>
        <w:numPr>
          <w:ilvl w:val="0"/>
          <w:numId w:val="13"/>
        </w:numPr>
        <w:tabs>
          <w:tab w:val="clear" w:pos="1296"/>
          <w:tab w:val="num" w:pos="720"/>
        </w:tabs>
        <w:spacing w:after="120"/>
        <w:ind w:left="720" w:hanging="480"/>
      </w:pPr>
      <w:r w:rsidRPr="00D54CFE">
        <w:t>Advises the NHLBI Director, staff</w:t>
      </w:r>
      <w:r>
        <w:t>,</w:t>
      </w:r>
      <w:r w:rsidRPr="00D54CFE">
        <w:t xml:space="preserve"> and advisors on the full range of legislative and </w:t>
      </w:r>
      <w:r>
        <w:t>c</w:t>
      </w:r>
      <w:r w:rsidRPr="00D54CFE">
        <w:t>ongressional activities as they relate to the NHLBI mission.</w:t>
      </w:r>
      <w:r w:rsidRPr="00D90A71">
        <w:t xml:space="preserve"> </w:t>
      </w:r>
    </w:p>
    <w:p w:rsidR="00B866C5" w:rsidRPr="008047AB" w:rsidRDefault="00B866C5" w:rsidP="00D90A71">
      <w:pPr>
        <w:pStyle w:val="Bullet2"/>
        <w:numPr>
          <w:ilvl w:val="0"/>
          <w:numId w:val="13"/>
        </w:numPr>
        <w:tabs>
          <w:tab w:val="clear" w:pos="1296"/>
          <w:tab w:val="num" w:pos="720"/>
        </w:tabs>
        <w:spacing w:after="120"/>
        <w:ind w:left="720" w:hanging="480"/>
      </w:pPr>
      <w:r w:rsidRPr="00D54CFE">
        <w:t xml:space="preserve">Coordinates and integrates activities of the Public Affairs Branch, the Health Campaigns </w:t>
      </w:r>
      <w:r>
        <w:t>and</w:t>
      </w:r>
      <w:r w:rsidRPr="00D54CFE">
        <w:t xml:space="preserve"> Consumer Services Branch, and the Freedom of Information </w:t>
      </w:r>
      <w:r>
        <w:t>and</w:t>
      </w:r>
      <w:r w:rsidRPr="00D54CFE">
        <w:t xml:space="preserve"> Privacy Branch.</w:t>
      </w:r>
      <w:r w:rsidRPr="00D90A71">
        <w:t xml:space="preserve"> </w:t>
      </w:r>
    </w:p>
    <w:p w:rsidR="00B866C5" w:rsidRPr="008047AB" w:rsidRDefault="00B866C5" w:rsidP="00D90A71">
      <w:pPr>
        <w:pStyle w:val="Bullet2"/>
        <w:numPr>
          <w:ilvl w:val="0"/>
          <w:numId w:val="13"/>
        </w:numPr>
        <w:tabs>
          <w:tab w:val="clear" w:pos="1296"/>
          <w:tab w:val="num" w:pos="720"/>
        </w:tabs>
        <w:spacing w:after="120"/>
        <w:ind w:left="720" w:hanging="480"/>
      </w:pPr>
      <w:r w:rsidRPr="00D54CFE">
        <w:t xml:space="preserve">Serves as point of contact for </w:t>
      </w:r>
      <w:r>
        <w:t>m</w:t>
      </w:r>
      <w:r w:rsidRPr="00D54CFE">
        <w:t>embers of Congress, the White House</w:t>
      </w:r>
      <w:r>
        <w:t>,</w:t>
      </w:r>
      <w:r w:rsidRPr="00D54CFE">
        <w:t xml:space="preserve"> and HHS responding to inquiries and coordinating preparation of testimony and statements before these groups.</w:t>
      </w:r>
      <w:r w:rsidRPr="00D90A71">
        <w:t xml:space="preserve"> </w:t>
      </w:r>
    </w:p>
    <w:p w:rsidR="00B866C5" w:rsidRPr="008047AB" w:rsidRDefault="00B866C5" w:rsidP="00D90A71">
      <w:pPr>
        <w:pStyle w:val="Bullet2"/>
        <w:numPr>
          <w:ilvl w:val="0"/>
          <w:numId w:val="13"/>
        </w:numPr>
        <w:tabs>
          <w:tab w:val="clear" w:pos="1296"/>
          <w:tab w:val="num" w:pos="720"/>
        </w:tabs>
        <w:spacing w:after="120"/>
        <w:ind w:left="720" w:hanging="480"/>
      </w:pPr>
      <w:r w:rsidRPr="00D54CFE">
        <w:t>Reviews, processes</w:t>
      </w:r>
      <w:r>
        <w:t>,</w:t>
      </w:r>
      <w:r w:rsidRPr="00D54CFE">
        <w:t xml:space="preserve"> and responds to all requests for information that fall under the jurisdiction of the Freedom of Information </w:t>
      </w:r>
      <w:r>
        <w:t xml:space="preserve">Act </w:t>
      </w:r>
      <w:r w:rsidRPr="00D54CFE">
        <w:t>(FOIA) and Privacy Act.</w:t>
      </w:r>
      <w:r w:rsidRPr="00D90A71">
        <w:t xml:space="preserve"> </w:t>
      </w:r>
    </w:p>
    <w:p w:rsidR="00B866C5" w:rsidRDefault="00B866C5" w:rsidP="00D90A71">
      <w:pPr>
        <w:pStyle w:val="Bullet1"/>
        <w:pageBreakBefore/>
        <w:tabs>
          <w:tab w:val="clear" w:pos="576"/>
        </w:tabs>
        <w:ind w:left="0" w:firstLine="0"/>
      </w:pPr>
      <w:r>
        <w:t xml:space="preserve">The OCLA currently produces more than 600 materials in print and electronic formats to educate health professionals and the general public on the diagnosis, treatment, and prevention of the diseases and conditions that fall under its purview. More than 1 million copies of NHLBI print publications have been distributed to the public every year since 2001, with more than 1.9 million print copies distributed in 2008. Downloads of NHLBI information in electronic format and use/reading of health information materials and applications online (such as the Body Mass Index Calculator and the Diseases and Conditions Index, or DCI) disseminate information to millions more in the United States and the rest of the world. A listing of NHLBI educational materials available to the public and health professionals can be found online at </w:t>
      </w:r>
      <w:hyperlink r:id="rId9" w:history="1">
        <w:r w:rsidRPr="003054B1">
          <w:rPr>
            <w:rStyle w:val="Hyperlink"/>
          </w:rPr>
          <w:t>http://www.nhlbi.nih.gov/index.htm</w:t>
        </w:r>
      </w:hyperlink>
      <w:r>
        <w:t>.</w:t>
      </w:r>
    </w:p>
    <w:p w:rsidR="00B866C5" w:rsidRDefault="00B866C5" w:rsidP="00A701B9">
      <w:pPr>
        <w:pStyle w:val="Bullet1"/>
        <w:tabs>
          <w:tab w:val="clear" w:pos="576"/>
        </w:tabs>
        <w:ind w:left="0" w:firstLine="0"/>
      </w:pPr>
      <w:r>
        <w:t xml:space="preserve">The OCLA periodically reviews information on NHLBI Health Information Center (HIC) </w:t>
      </w:r>
      <w:r w:rsidRPr="003054B1">
        <w:t>customer</w:t>
      </w:r>
      <w:r>
        <w:t xml:space="preserve"> orders and Web downloads and assesses which of its current materials and formats are most in demand, and which may not be as important to the public. Customers can rate all NHLBI materials through a product review mechanism on the Institute’s Web site. The NHLBI also publishes the customer reviews on its Web site. People also have the option to provide the NHLBI with feedback on DCI articles, and many comments are received and shared with the authors, reviewers, and editors who develop the content for this site. These types of feedback mechanisms provide the OCLA with some important information to help assess its current portfolio of educational materials. Additionally, the OCLA regularly reviews its materials for scientific accuracy and currency and makes revisions as needed to ensure that the information it provides to the public is up to date and authoritative.</w:t>
      </w:r>
    </w:p>
    <w:p w:rsidR="00B866C5" w:rsidRDefault="00B866C5" w:rsidP="00A701B9">
      <w:pPr>
        <w:pStyle w:val="Bullet1"/>
        <w:tabs>
          <w:tab w:val="clear" w:pos="576"/>
        </w:tabs>
        <w:ind w:left="0" w:firstLine="0"/>
      </w:pPr>
      <w:r>
        <w:t xml:space="preserve">Creation of new materials requires a significant investment of NHLBI resources. Every 3 years, the OCLA goes through a comprehensive planning process to create the “NHLBI Strategic Plan for the Development of Education Materials for Health Professionals and the Public” (Strategic Plan). This planning process determines which of the many topics related to heart, lung, and blood diseases will be translated into educational materials, and in what formats, design, and media. The OCLA reviews and updates the Strategic Plan annually. This planning process is particularly important as the variety of materials and formats available to the public for obtaining health information—particularly in electronic form—expands every year. The development of the Strategic Plan is led and coordinated by the OCLA’s Consumer Services Team (CST). The CST consists of OCLA staff and is supported by NHLBI HIC contractor staff. Team members have expertise in health communications, health education, materials development, and promotion and marketing of health information. </w:t>
      </w:r>
    </w:p>
    <w:p w:rsidR="00B866C5" w:rsidRDefault="00B866C5" w:rsidP="00A701B9">
      <w:pPr>
        <w:pStyle w:val="Bullet1Last"/>
        <w:tabs>
          <w:tab w:val="clear" w:pos="576"/>
        </w:tabs>
        <w:ind w:left="0" w:firstLine="0"/>
      </w:pPr>
      <w:r>
        <w:t>To support the OCLA’s efforts in developing the Strategic Plan, the NHLBI requests clearance for a survey instrument to collect data from NHLBI constituents (health professionals, patients and their families, and the general public) for the purpose of evaluating their health information and education needs and format preferences. The survey is provided in Attachment A.</w:t>
      </w:r>
    </w:p>
    <w:p w:rsidR="00B866C5" w:rsidRDefault="00B866C5" w:rsidP="00A701B9">
      <w:pPr>
        <w:pStyle w:val="Bullet1Last"/>
        <w:tabs>
          <w:tab w:val="clear" w:pos="576"/>
        </w:tabs>
        <w:ind w:left="0" w:firstLine="0"/>
      </w:pPr>
      <w:r>
        <w:t>The NHLBI requests use of this instrument for data collection every 3 years. We will rotate the calendar year quarter for each use of the instrument to help reduce possible seasonal variance bias.</w:t>
      </w:r>
    </w:p>
    <w:p w:rsidR="00B866C5" w:rsidRDefault="00B866C5" w:rsidP="00400932">
      <w:pPr>
        <w:pStyle w:val="Heading2"/>
      </w:pPr>
      <w:bookmarkStart w:id="2" w:name="_Toc223933242"/>
      <w:r>
        <w:t>A.2.</w:t>
      </w:r>
      <w:r>
        <w:tab/>
        <w:t>Purpose and U</w:t>
      </w:r>
      <w:r w:rsidRPr="00B94DF0">
        <w:t>se of the Information Collected</w:t>
      </w:r>
      <w:bookmarkEnd w:id="2"/>
    </w:p>
    <w:p w:rsidR="00B866C5" w:rsidRDefault="00B866C5" w:rsidP="001D767B">
      <w:pPr>
        <w:pStyle w:val="Bullet1"/>
        <w:tabs>
          <w:tab w:val="clear" w:pos="576"/>
        </w:tabs>
        <w:ind w:left="0" w:firstLine="0"/>
      </w:pPr>
      <w:r>
        <w:t xml:space="preserve">This project will contribute to the OCLA’s mission of </w:t>
      </w:r>
      <w:r w:rsidRPr="00D54CFE">
        <w:t>implement</w:t>
      </w:r>
      <w:r>
        <w:t>ing</w:t>
      </w:r>
      <w:r w:rsidRPr="00D54CFE">
        <w:t xml:space="preserve"> a</w:t>
      </w:r>
      <w:r>
        <w:t xml:space="preserve"> dynamic and proactive</w:t>
      </w:r>
      <w:r w:rsidRPr="00D54CFE">
        <w:t xml:space="preserve"> communications program </w:t>
      </w:r>
      <w:r>
        <w:t>for health professionals, patients and their families, and the general public</w:t>
      </w:r>
      <w:r w:rsidDel="002E0FD8">
        <w:t xml:space="preserve"> </w:t>
      </w:r>
      <w:r>
        <w:t xml:space="preserve">to provide effective and accessible health information on diseases of the heart, lungs, and blood vessels and sleep disorders. </w:t>
      </w:r>
    </w:p>
    <w:p w:rsidR="00B866C5" w:rsidRDefault="00B866C5" w:rsidP="00CF0889">
      <w:pPr>
        <w:pStyle w:val="Bullet1"/>
        <w:tabs>
          <w:tab w:val="clear" w:pos="576"/>
        </w:tabs>
        <w:spacing w:after="120"/>
        <w:ind w:left="0" w:firstLine="0"/>
      </w:pPr>
      <w:r>
        <w:t>The CST will use the data collected in this survey to create a 3-year Strategic Plan for developing new health information materials for NHLBI constituents and revising materials currently in the Institute’s portfolio. The survey data will help answer the following questions about the health information materials and services provided by the NHLBI:</w:t>
      </w:r>
    </w:p>
    <w:p w:rsidR="00B866C5" w:rsidRPr="008047AB" w:rsidRDefault="00B866C5" w:rsidP="00CF0889">
      <w:pPr>
        <w:pStyle w:val="Bullet2"/>
        <w:numPr>
          <w:ilvl w:val="0"/>
          <w:numId w:val="13"/>
        </w:numPr>
        <w:tabs>
          <w:tab w:val="clear" w:pos="1296"/>
          <w:tab w:val="num" w:pos="720"/>
        </w:tabs>
        <w:spacing w:after="120"/>
        <w:ind w:left="720" w:hanging="480"/>
      </w:pPr>
      <w:r w:rsidRPr="008047AB">
        <w:t>What is the level of interest in information on heart, lung, and blood diseases and sleep disorders?</w:t>
      </w:r>
    </w:p>
    <w:p w:rsidR="00B866C5" w:rsidRPr="008047AB" w:rsidRDefault="00B866C5" w:rsidP="00CF0889">
      <w:pPr>
        <w:pStyle w:val="Bullet2"/>
        <w:numPr>
          <w:ilvl w:val="0"/>
          <w:numId w:val="13"/>
        </w:numPr>
        <w:tabs>
          <w:tab w:val="clear" w:pos="1296"/>
          <w:tab w:val="num" w:pos="720"/>
        </w:tabs>
        <w:spacing w:after="120"/>
        <w:ind w:left="720" w:hanging="480"/>
      </w:pPr>
      <w:r w:rsidRPr="008047AB">
        <w:t xml:space="preserve">What is the </w:t>
      </w:r>
      <w:r>
        <w:t xml:space="preserve">level </w:t>
      </w:r>
      <w:r w:rsidRPr="008047AB">
        <w:t xml:space="preserve">of interest in information </w:t>
      </w:r>
      <w:r>
        <w:t xml:space="preserve">on the </w:t>
      </w:r>
      <w:r w:rsidRPr="008047AB">
        <w:t>prevention</w:t>
      </w:r>
      <w:r>
        <w:t xml:space="preserve"> of cardiovascular disease</w:t>
      </w:r>
      <w:r w:rsidRPr="008047AB">
        <w:t xml:space="preserve">, </w:t>
      </w:r>
      <w:r>
        <w:t xml:space="preserve">heart </w:t>
      </w:r>
      <w:r w:rsidRPr="008047AB">
        <w:t>healthy eating, physical activity, and obesity?</w:t>
      </w:r>
    </w:p>
    <w:p w:rsidR="00B866C5" w:rsidRDefault="00B866C5" w:rsidP="00CF0889">
      <w:pPr>
        <w:pStyle w:val="Bullet2"/>
        <w:numPr>
          <w:ilvl w:val="0"/>
          <w:numId w:val="13"/>
        </w:numPr>
        <w:tabs>
          <w:tab w:val="clear" w:pos="1296"/>
          <w:tab w:val="num" w:pos="720"/>
        </w:tabs>
        <w:spacing w:after="120"/>
        <w:ind w:left="720" w:hanging="480"/>
      </w:pPr>
      <w:r w:rsidRPr="008047AB">
        <w:t>To what degree are health professional</w:t>
      </w:r>
      <w:r>
        <w:t>s</w:t>
      </w:r>
      <w:r w:rsidRPr="008047AB">
        <w:t xml:space="preserve"> interested i</w:t>
      </w:r>
      <w:r>
        <w:t xml:space="preserve">n clinical practice guidelines, </w:t>
      </w:r>
      <w:r w:rsidRPr="008047AB">
        <w:t>Con</w:t>
      </w:r>
      <w:r>
        <w:t>tinuing Medical Education (CME),</w:t>
      </w:r>
      <w:r w:rsidRPr="008047AB">
        <w:t xml:space="preserve"> interactive tool</w:t>
      </w:r>
      <w:r>
        <w:t>s for computers, mobile phones and hand-held devices, online health assessment tools, tips for talking to patients,</w:t>
      </w:r>
      <w:r w:rsidRPr="008047AB">
        <w:t xml:space="preserve"> and health information for patients with low reading levels?</w:t>
      </w:r>
    </w:p>
    <w:p w:rsidR="00B866C5" w:rsidRPr="008047AB" w:rsidRDefault="00B866C5" w:rsidP="00CF0889">
      <w:pPr>
        <w:pStyle w:val="Bullet2"/>
        <w:numPr>
          <w:ilvl w:val="0"/>
          <w:numId w:val="13"/>
        </w:numPr>
        <w:tabs>
          <w:tab w:val="clear" w:pos="1296"/>
          <w:tab w:val="num" w:pos="720"/>
        </w:tabs>
        <w:spacing w:after="120"/>
        <w:ind w:left="720" w:hanging="480"/>
      </w:pPr>
      <w:r>
        <w:t xml:space="preserve">Do NHLBI constituents have health information needs that are not being met with the Institute’s current portfolio of materials? </w:t>
      </w:r>
    </w:p>
    <w:p w:rsidR="00B866C5" w:rsidRPr="008047AB" w:rsidRDefault="00B866C5" w:rsidP="00CF0889">
      <w:pPr>
        <w:pStyle w:val="Bullet2"/>
        <w:numPr>
          <w:ilvl w:val="0"/>
          <w:numId w:val="13"/>
        </w:numPr>
        <w:tabs>
          <w:tab w:val="clear" w:pos="1296"/>
          <w:tab w:val="num" w:pos="720"/>
        </w:tabs>
        <w:spacing w:after="120"/>
        <w:ind w:left="720" w:hanging="480"/>
      </w:pPr>
      <w:r w:rsidRPr="008047AB">
        <w:t>What is the public</w:t>
      </w:r>
      <w:r>
        <w:t>’</w:t>
      </w:r>
      <w:r w:rsidRPr="008047AB">
        <w:t xml:space="preserve">s </w:t>
      </w:r>
      <w:r>
        <w:t>and health professionals’</w:t>
      </w:r>
      <w:r w:rsidRPr="008047AB">
        <w:t xml:space="preserve"> level of interest in health</w:t>
      </w:r>
      <w:r>
        <w:t xml:space="preserve"> education</w:t>
      </w:r>
      <w:r w:rsidRPr="008047AB">
        <w:t xml:space="preserve"> materials </w:t>
      </w:r>
      <w:r>
        <w:t>for</w:t>
      </w:r>
      <w:r w:rsidRPr="008047AB">
        <w:t xml:space="preserve"> special population groups?</w:t>
      </w:r>
    </w:p>
    <w:p w:rsidR="00B866C5" w:rsidRPr="008047AB" w:rsidRDefault="00B866C5" w:rsidP="00CF0889">
      <w:pPr>
        <w:pStyle w:val="Bullet2-Last"/>
        <w:numPr>
          <w:ilvl w:val="0"/>
          <w:numId w:val="13"/>
        </w:numPr>
        <w:tabs>
          <w:tab w:val="clear" w:pos="1296"/>
          <w:tab w:val="num" w:pos="720"/>
        </w:tabs>
        <w:spacing w:after="120"/>
        <w:ind w:left="720" w:hanging="480"/>
      </w:pPr>
      <w:r w:rsidRPr="008047AB">
        <w:t>How do people use NHLBI information—</w:t>
      </w:r>
      <w:r>
        <w:t xml:space="preserve">for example: </w:t>
      </w:r>
      <w:r w:rsidRPr="008047AB">
        <w:t xml:space="preserve">to find out about their own health or a family member’s health, </w:t>
      </w:r>
      <w:r>
        <w:t xml:space="preserve">or for </w:t>
      </w:r>
      <w:r w:rsidRPr="008047AB">
        <w:t xml:space="preserve">professional development, training, </w:t>
      </w:r>
      <w:r>
        <w:t xml:space="preserve">or </w:t>
      </w:r>
      <w:r w:rsidRPr="008047AB">
        <w:t>school projects?</w:t>
      </w:r>
    </w:p>
    <w:p w:rsidR="00B866C5" w:rsidRPr="008047AB" w:rsidRDefault="00B866C5" w:rsidP="00CF0889">
      <w:pPr>
        <w:pStyle w:val="Bullet2"/>
        <w:numPr>
          <w:ilvl w:val="0"/>
          <w:numId w:val="13"/>
        </w:numPr>
        <w:tabs>
          <w:tab w:val="clear" w:pos="1296"/>
          <w:tab w:val="num" w:pos="720"/>
        </w:tabs>
        <w:spacing w:after="120"/>
        <w:ind w:left="720" w:hanging="480"/>
      </w:pPr>
      <w:r w:rsidRPr="008047AB">
        <w:t xml:space="preserve">In what formats do </w:t>
      </w:r>
      <w:r>
        <w:t>NHLBI constituents</w:t>
      </w:r>
      <w:r w:rsidRPr="008047AB">
        <w:t xml:space="preserve"> prefer to receive health information from </w:t>
      </w:r>
      <w:r>
        <w:t xml:space="preserve">the </w:t>
      </w:r>
      <w:r w:rsidRPr="008047AB">
        <w:t>NHLBI?</w:t>
      </w:r>
    </w:p>
    <w:p w:rsidR="00B866C5" w:rsidRDefault="00B866C5" w:rsidP="00CF0889">
      <w:pPr>
        <w:pStyle w:val="Bullet2"/>
        <w:numPr>
          <w:ilvl w:val="0"/>
          <w:numId w:val="13"/>
        </w:numPr>
        <w:tabs>
          <w:tab w:val="clear" w:pos="1296"/>
          <w:tab w:val="num" w:pos="720"/>
        </w:tabs>
        <w:spacing w:after="120"/>
        <w:ind w:left="720" w:hanging="480"/>
      </w:pPr>
      <w:r>
        <w:t xml:space="preserve">In addition to the NHLBI, what other resources do constituents use to find health information? </w:t>
      </w:r>
    </w:p>
    <w:p w:rsidR="00B866C5" w:rsidRDefault="00B866C5" w:rsidP="00AC7D1A">
      <w:pPr>
        <w:pStyle w:val="Bullet2-Last"/>
        <w:numPr>
          <w:ilvl w:val="0"/>
          <w:numId w:val="13"/>
        </w:numPr>
        <w:tabs>
          <w:tab w:val="clear" w:pos="1296"/>
          <w:tab w:val="num" w:pos="720"/>
        </w:tabs>
        <w:ind w:left="720" w:hanging="480"/>
      </w:pPr>
      <w:r>
        <w:t>How do NHLBI constituents hear of the NHLBI HIC?</w:t>
      </w:r>
    </w:p>
    <w:p w:rsidR="00B866C5" w:rsidRDefault="00B866C5" w:rsidP="00A85851">
      <w:pPr>
        <w:pStyle w:val="Bullet1"/>
        <w:tabs>
          <w:tab w:val="clear" w:pos="576"/>
          <w:tab w:val="left" w:pos="720"/>
        </w:tabs>
        <w:ind w:left="0" w:firstLine="0"/>
      </w:pPr>
      <w:r>
        <w:t xml:space="preserve">The data collected with this survey instrument will help the NHLBI make its investment in educational materials development worthwhile as well as cost effective, and to ensure that the public interest is being best served. These data are needed to support NHLBI decision-making on how to invest its limited resources for health information/education materials development. Knowing more about the preferences and needs of its constituents will enable the NHLBI to ensure that the materials it does develop are useful to the public and well received. Ultimately, by developing health information materials under a well-thought-out Strategic Plan, based on key survey data, will increase the chances that NHLBI materials are used by constituents to improve their own health as well as that of others (family members, friends). </w:t>
      </w:r>
    </w:p>
    <w:p w:rsidR="00B866C5" w:rsidRDefault="00B866C5" w:rsidP="00872E14">
      <w:pPr>
        <w:pStyle w:val="Bullet1Last"/>
        <w:tabs>
          <w:tab w:val="clear" w:pos="576"/>
        </w:tabs>
        <w:ind w:left="0" w:firstLine="0"/>
      </w:pPr>
      <w:r>
        <w:t xml:space="preserve">The CST will summarize and analyze the data collected with this survey, and use the survey results to develop each 3-year Strategic Plan. The data will provide key information on what topics, formats, and channels the public needs and prefers. Thus, the survey results will guide the CST in developing the Strategic Plan, ensuring that the health information materials produced by the NHLBI meet the most pressing needs of the public and are accessible, effective, and well received. </w:t>
      </w:r>
    </w:p>
    <w:p w:rsidR="00B866C5" w:rsidRDefault="00B866C5" w:rsidP="003742C6">
      <w:pPr>
        <w:pStyle w:val="Bullet1"/>
        <w:tabs>
          <w:tab w:val="clear" w:pos="576"/>
        </w:tabs>
        <w:ind w:left="0" w:firstLine="0"/>
      </w:pPr>
      <w:r>
        <w:t xml:space="preserve">The Strategic Plan will be presented by the CST to OCLA management staff for review and approval. The approved Strategic Plan will inform the OCLA’s budget development for health information materials development each fiscal year. </w:t>
      </w:r>
    </w:p>
    <w:p w:rsidR="00B866C5" w:rsidRDefault="00B866C5" w:rsidP="000549CB">
      <w:pPr>
        <w:pStyle w:val="Bullet1Last"/>
        <w:tabs>
          <w:tab w:val="clear" w:pos="576"/>
        </w:tabs>
        <w:ind w:left="0" w:firstLine="0"/>
        <w:rPr>
          <w:b/>
          <w:bCs/>
        </w:rPr>
      </w:pPr>
      <w:r>
        <w:t xml:space="preserve">In addition, the CST will use the survey data results to evaluate the performance of NHLBI health information materials developed on the basis of the previous survey findings, assess the efficacy of the conclusions drawn from the most recent survey, and identify new data needs for the next survey. </w:t>
      </w:r>
    </w:p>
    <w:p w:rsidR="00B866C5" w:rsidRPr="00400932" w:rsidRDefault="00B866C5" w:rsidP="00400932">
      <w:pPr>
        <w:pStyle w:val="Heading3"/>
      </w:pPr>
      <w:r w:rsidRPr="00400932">
        <w:t xml:space="preserve">Past Data Collections </w:t>
      </w:r>
    </w:p>
    <w:p w:rsidR="00B866C5" w:rsidRDefault="00B866C5" w:rsidP="000549CB">
      <w:pPr>
        <w:pStyle w:val="Bullet1Last"/>
        <w:tabs>
          <w:tab w:val="clear" w:pos="576"/>
        </w:tabs>
        <w:ind w:left="0" w:firstLine="0"/>
      </w:pPr>
      <w:r>
        <w:t>The NHLBI has not previously undertaken a data collection effort as broad in scope—focused on identifying the unmet health information needs and preferences of its constituents. The NHLBI’s previous efforts at data collection on constituent preferences have been anecdotal and very limited in scope. Currently, the OCLA’s materials development process is supported by examining recent historical data on customer orders for existing print materials and partial information on downloads of materials in electronic format. Although helpful, this approach is limited in scope and based only on constituent response to materials that the NHLBI has chosen to present to the public.</w:t>
      </w:r>
    </w:p>
    <w:p w:rsidR="00B866C5" w:rsidRPr="007D344F" w:rsidRDefault="00B866C5" w:rsidP="00400932">
      <w:pPr>
        <w:pStyle w:val="Heading2"/>
      </w:pPr>
      <w:bookmarkStart w:id="3" w:name="_Toc223933243"/>
      <w:r w:rsidRPr="007D344F">
        <w:t>A.3</w:t>
      </w:r>
      <w:r>
        <w:t>.</w:t>
      </w:r>
      <w:r w:rsidRPr="007D344F">
        <w:tab/>
        <w:t>Use of Information Technology and Burden Reduction</w:t>
      </w:r>
      <w:bookmarkEnd w:id="3"/>
    </w:p>
    <w:p w:rsidR="00B866C5" w:rsidRDefault="00B866C5" w:rsidP="004C1FF8">
      <w:pPr>
        <w:pStyle w:val="Bullet1"/>
        <w:tabs>
          <w:tab w:val="clear" w:pos="576"/>
        </w:tabs>
        <w:ind w:left="0" w:firstLine="0"/>
      </w:pPr>
      <w:r>
        <w:t>We will use a Web-based survey tool (WebSurveyor) residing on a server of the NHLBI HIC contractor (American Institutes for Research, or AIR) to collect data from NHLBI constituents. Previous NHLBI HIC customers (within the past 3 years) will be invited by e-mail to participate in the online survey (see Attachment B for copies of the solicitation e-mails). Constituents who choose to complete the survey will need an Internet connection and a Web browser to access it. The e-mail invitation will include the link to the survey. The survey tool uses skip logic, which will enable respondents to bypass questions that are not relevant to them based on previous answers. This feature will allow respondents to complete the survey in less time.</w:t>
      </w:r>
    </w:p>
    <w:p w:rsidR="00B866C5" w:rsidRDefault="00B866C5" w:rsidP="00445C11">
      <w:pPr>
        <w:pStyle w:val="Bullet1Last"/>
        <w:tabs>
          <w:tab w:val="clear" w:pos="576"/>
        </w:tabs>
        <w:ind w:left="0" w:firstLine="0"/>
      </w:pPr>
      <w:r>
        <w:t>A Privacy Impact Assessment (PIA) has not been done for the WebSurveyor application to be used for the survey. WebSurveyor will reside on AIR’s server behind extensive firewall protection. This version of WebSurveyor is self-hosted rather than outsourced to an external hosting service or accessed through the application’s manufacturer’s subscription option (see Attachment C, AIR’s Security Policies for Hosting External Systems).</w:t>
      </w:r>
    </w:p>
    <w:p w:rsidR="00B866C5" w:rsidRPr="008706FA" w:rsidRDefault="00B866C5" w:rsidP="00400932">
      <w:pPr>
        <w:pStyle w:val="Heading2"/>
      </w:pPr>
      <w:bookmarkStart w:id="4" w:name="_Toc223933244"/>
      <w:r w:rsidRPr="008706FA">
        <w:t>A.4.</w:t>
      </w:r>
      <w:r w:rsidRPr="008706FA">
        <w:tab/>
        <w:t xml:space="preserve">Efforts </w:t>
      </w:r>
      <w:r>
        <w:t>T</w:t>
      </w:r>
      <w:r w:rsidRPr="008706FA">
        <w:t>o Identify Duplication and Use of Similar Information</w:t>
      </w:r>
      <w:bookmarkEnd w:id="4"/>
    </w:p>
    <w:p w:rsidR="00B866C5" w:rsidRPr="00646739" w:rsidRDefault="00B866C5" w:rsidP="000C5233">
      <w:pPr>
        <w:pStyle w:val="Bullet1Last"/>
        <w:tabs>
          <w:tab w:val="clear" w:pos="576"/>
        </w:tabs>
        <w:ind w:left="0" w:firstLine="0"/>
      </w:pPr>
      <w:r>
        <w:t>The information to be collected from the survey is not available from any other source and does not duplicate any existing data collection effort.</w:t>
      </w:r>
    </w:p>
    <w:p w:rsidR="00B866C5" w:rsidRPr="000C5233" w:rsidRDefault="00B866C5" w:rsidP="00400932">
      <w:pPr>
        <w:pStyle w:val="Heading2"/>
      </w:pPr>
      <w:bookmarkStart w:id="5" w:name="_Toc223933245"/>
      <w:r w:rsidRPr="000C5233">
        <w:t>A.5.</w:t>
      </w:r>
      <w:r w:rsidRPr="000C5233">
        <w:tab/>
        <w:t>Impact on Small Businesses or Other Small Entities (Burden on Small Businesses)</w:t>
      </w:r>
      <w:bookmarkEnd w:id="5"/>
    </w:p>
    <w:p w:rsidR="00B866C5" w:rsidRDefault="00B866C5" w:rsidP="00727EFB">
      <w:pPr>
        <w:pStyle w:val="BodyText--Single"/>
      </w:pPr>
      <w:r>
        <w:t>Individual physician practices are part of the population to be surveyed, and are considered a small business or entity. This collection of information will not unduly impact small organizations or small businesses, therefore no special provisions are necessary for these groups.</w:t>
      </w:r>
    </w:p>
    <w:p w:rsidR="00B866C5" w:rsidRDefault="00B866C5" w:rsidP="00727EFB">
      <w:pPr>
        <w:pStyle w:val="BodyText--Single"/>
      </w:pPr>
      <w:r>
        <w:t>The information requested by the survey has been held to a minimum for all respondents, including small businesses. The survey takes an estimated 12 minutes or less to complete, and a shortened version is therefore not necessary for small-business respondents.</w:t>
      </w:r>
    </w:p>
    <w:p w:rsidR="00B866C5" w:rsidRPr="000C5233" w:rsidRDefault="00B866C5" w:rsidP="00400932">
      <w:pPr>
        <w:pStyle w:val="Heading2"/>
      </w:pPr>
      <w:bookmarkStart w:id="6" w:name="_Toc223933246"/>
      <w:r w:rsidRPr="000C5233">
        <w:t>A.6.</w:t>
      </w:r>
      <w:r w:rsidRPr="000C5233">
        <w:tab/>
        <w:t>Consequences of Collecting Information Less Frequently (For Periodic Surveys)</w:t>
      </w:r>
      <w:bookmarkEnd w:id="6"/>
    </w:p>
    <w:p w:rsidR="00B866C5" w:rsidRDefault="00B866C5" w:rsidP="00CF0889">
      <w:pPr>
        <w:pStyle w:val="Bullet1"/>
        <w:tabs>
          <w:tab w:val="clear" w:pos="576"/>
        </w:tabs>
        <w:spacing w:after="120"/>
        <w:ind w:left="0" w:firstLine="0"/>
      </w:pPr>
      <w:r>
        <w:t>The NHLBI will incur several risks by collecting the data in intervals of more than every 3 years, including:</w:t>
      </w:r>
    </w:p>
    <w:p w:rsidR="00B866C5" w:rsidRDefault="00B866C5" w:rsidP="00CF0889">
      <w:pPr>
        <w:pStyle w:val="Bullet2"/>
        <w:numPr>
          <w:ilvl w:val="0"/>
          <w:numId w:val="14"/>
        </w:numPr>
        <w:tabs>
          <w:tab w:val="clear" w:pos="1296"/>
          <w:tab w:val="num" w:pos="720"/>
        </w:tabs>
        <w:spacing w:after="120"/>
        <w:ind w:left="720"/>
      </w:pPr>
      <w:r>
        <w:t>In an era of rapid innovation in communications, we will miss opportunities to identify important new channels for disseminating health information to NHLBI constituents, such as texting to mobile phones and other new devices.</w:t>
      </w:r>
    </w:p>
    <w:p w:rsidR="00B866C5" w:rsidRPr="00F86921" w:rsidRDefault="00B866C5" w:rsidP="00AC7D1A">
      <w:pPr>
        <w:pStyle w:val="Bullet2-Last"/>
        <w:numPr>
          <w:ilvl w:val="0"/>
          <w:numId w:val="14"/>
        </w:numPr>
        <w:tabs>
          <w:tab w:val="clear" w:pos="1296"/>
          <w:tab w:val="num" w:pos="720"/>
        </w:tabs>
        <w:ind w:left="720"/>
      </w:pPr>
      <w:r>
        <w:t xml:space="preserve">Not meeting public demand for timely access to the most up-to-date scientific and medical information about the prevention, diagnosis, and treatment of diseases of the heart, lungs, and blood vessels and sleep disorders. </w:t>
      </w:r>
    </w:p>
    <w:p w:rsidR="00B866C5" w:rsidRDefault="00B866C5" w:rsidP="00400932">
      <w:pPr>
        <w:pStyle w:val="Heading2"/>
      </w:pPr>
      <w:bookmarkStart w:id="7" w:name="_Toc223933247"/>
      <w:r w:rsidRPr="00124013">
        <w:t xml:space="preserve">A.7. </w:t>
      </w:r>
      <w:r w:rsidRPr="00124013">
        <w:tab/>
        <w:t xml:space="preserve">Special Circumstances Ref. 5 C.F.R. § </w:t>
      </w:r>
      <w:r w:rsidRPr="000B04DF">
        <w:t>1320.5</w:t>
      </w:r>
      <w:bookmarkEnd w:id="7"/>
    </w:p>
    <w:p w:rsidR="00B866C5" w:rsidRDefault="00B866C5" w:rsidP="00623878">
      <w:pPr>
        <w:pStyle w:val="Bullet1Last"/>
        <w:tabs>
          <w:tab w:val="clear" w:pos="576"/>
        </w:tabs>
        <w:ind w:left="0" w:firstLine="0"/>
      </w:pPr>
      <w:r>
        <w:t xml:space="preserve">No special circumstances apply to this study. </w:t>
      </w:r>
    </w:p>
    <w:p w:rsidR="00B866C5" w:rsidRPr="00124013" w:rsidRDefault="00B866C5" w:rsidP="00400932">
      <w:pPr>
        <w:pStyle w:val="Heading2"/>
      </w:pPr>
      <w:bookmarkStart w:id="8" w:name="_Toc223933248"/>
      <w:r w:rsidRPr="00124013">
        <w:t>A.8.</w:t>
      </w:r>
      <w:r w:rsidRPr="00124013">
        <w:tab/>
        <w:t>Comments to Federal Register Notice</w:t>
      </w:r>
      <w:bookmarkEnd w:id="8"/>
    </w:p>
    <w:p w:rsidR="00B866C5" w:rsidRPr="0070380A" w:rsidRDefault="00B866C5" w:rsidP="00124013">
      <w:pPr>
        <w:pStyle w:val="Bullet1"/>
        <w:tabs>
          <w:tab w:val="clear" w:pos="576"/>
        </w:tabs>
        <w:ind w:left="0" w:firstLine="0"/>
      </w:pPr>
      <w:r w:rsidRPr="0070380A">
        <w:t xml:space="preserve">The 60-day Federal Register notice of this study was published on March 19, 2009, pages </w:t>
      </w:r>
      <w:r w:rsidRPr="00B401D6">
        <w:rPr>
          <w:bCs/>
        </w:rPr>
        <w:t>11736–11737</w:t>
      </w:r>
      <w:r w:rsidRPr="0070380A">
        <w:t xml:space="preserve">. </w:t>
      </w:r>
      <w:r>
        <w:t>No requests for information or comments were received</w:t>
      </w:r>
      <w:r w:rsidRPr="0070380A">
        <w:t>.</w:t>
      </w:r>
    </w:p>
    <w:p w:rsidR="00B866C5" w:rsidRDefault="00B866C5" w:rsidP="00CF0889">
      <w:pPr>
        <w:pStyle w:val="Bullet1"/>
        <w:tabs>
          <w:tab w:val="clear" w:pos="576"/>
        </w:tabs>
        <w:spacing w:after="120"/>
        <w:ind w:left="0" w:firstLine="0"/>
      </w:pPr>
      <w:r>
        <w:t xml:space="preserve">The NHLBI consulted with experts outside the Institute to obtain their advice on developing the survey tool, data collection method, data evaluation, and other aspects of implementing this survey. These experts are: </w:t>
      </w:r>
    </w:p>
    <w:p w:rsidR="00B866C5" w:rsidRDefault="00B866C5" w:rsidP="00CF0889">
      <w:pPr>
        <w:pStyle w:val="Bullet2"/>
        <w:numPr>
          <w:ilvl w:val="0"/>
          <w:numId w:val="20"/>
        </w:numPr>
        <w:tabs>
          <w:tab w:val="clear" w:pos="1296"/>
          <w:tab w:val="num" w:pos="720"/>
        </w:tabs>
        <w:spacing w:after="120"/>
        <w:ind w:left="720"/>
      </w:pPr>
      <w:r>
        <w:t xml:space="preserve">Roger Levine, Ph.D., Managing Research Scientist, American Institutes for Research, </w:t>
      </w:r>
      <w:r w:rsidRPr="00E55328">
        <w:t>650</w:t>
      </w:r>
      <w:r>
        <w:t>–</w:t>
      </w:r>
      <w:r w:rsidRPr="00E55328">
        <w:t>843</w:t>
      </w:r>
      <w:r>
        <w:t>–</w:t>
      </w:r>
      <w:r w:rsidRPr="00E55328">
        <w:t>8160</w:t>
      </w:r>
    </w:p>
    <w:p w:rsidR="00B866C5" w:rsidRDefault="00B866C5" w:rsidP="00CF0889">
      <w:pPr>
        <w:pStyle w:val="Bullet2"/>
        <w:numPr>
          <w:ilvl w:val="0"/>
          <w:numId w:val="20"/>
        </w:numPr>
        <w:tabs>
          <w:tab w:val="clear" w:pos="1296"/>
          <w:tab w:val="num" w:pos="720"/>
        </w:tabs>
        <w:spacing w:after="120"/>
        <w:ind w:left="720"/>
      </w:pPr>
      <w:r>
        <w:t>Eileen Smith, Marketing Director, American Institutes for Research, 301–592–3330</w:t>
      </w:r>
    </w:p>
    <w:p w:rsidR="00B866C5" w:rsidRDefault="00B866C5" w:rsidP="00CF0889">
      <w:pPr>
        <w:pStyle w:val="Bullet2"/>
        <w:numPr>
          <w:ilvl w:val="0"/>
          <w:numId w:val="20"/>
        </w:numPr>
        <w:tabs>
          <w:tab w:val="clear" w:pos="1296"/>
          <w:tab w:val="num" w:pos="720"/>
        </w:tabs>
        <w:spacing w:after="120"/>
        <w:ind w:left="720"/>
      </w:pPr>
      <w:r>
        <w:t>Lawrence Thomas, Project Director, American Institutes for Research, 240–629–3232</w:t>
      </w:r>
    </w:p>
    <w:p w:rsidR="00B866C5" w:rsidRDefault="00B866C5" w:rsidP="00AC7D1A">
      <w:pPr>
        <w:pStyle w:val="Bullet2"/>
        <w:numPr>
          <w:ilvl w:val="0"/>
          <w:numId w:val="20"/>
        </w:numPr>
        <w:tabs>
          <w:tab w:val="clear" w:pos="1296"/>
          <w:tab w:val="num" w:pos="720"/>
        </w:tabs>
        <w:ind w:left="720"/>
      </w:pPr>
      <w:r>
        <w:t xml:space="preserve">Christine Paulsen, </w:t>
      </w:r>
      <w:r w:rsidRPr="00D16841">
        <w:t>Ph</w:t>
      </w:r>
      <w:r>
        <w:t>.</w:t>
      </w:r>
      <w:r w:rsidRPr="00D16841">
        <w:t>D., Principal Research Scientist, American</w:t>
      </w:r>
      <w:r>
        <w:t xml:space="preserve"> Institutes for Research, 978–302–5543</w:t>
      </w:r>
    </w:p>
    <w:p w:rsidR="00B866C5" w:rsidRDefault="00B866C5" w:rsidP="0028350E">
      <w:pPr>
        <w:pStyle w:val="Bullet2-Last"/>
        <w:ind w:left="0" w:firstLine="0"/>
      </w:pPr>
      <w:r>
        <w:t>Drafts of the survey tool were reviewed by NHLBI OCLA staff and revised to reflect their comments. These staff included Ann Taubenheim, Ph.D., M.S.N. (NHLBI HIC Project Officer), Diane Striar (Acting Branch Chief, Health Communications and Social Marketing), and Gregory Morosco, Ph.D., M.P.H. (former Director, Division for the Application of Research Discoveries).</w:t>
      </w:r>
    </w:p>
    <w:p w:rsidR="00B866C5" w:rsidRPr="003B4A1E" w:rsidRDefault="00B866C5" w:rsidP="00400932">
      <w:pPr>
        <w:pStyle w:val="Heading2"/>
      </w:pPr>
      <w:bookmarkStart w:id="9" w:name="_Toc223933249"/>
      <w:r w:rsidRPr="003B4A1E">
        <w:t>A.9.</w:t>
      </w:r>
      <w:r w:rsidRPr="003B4A1E">
        <w:tab/>
        <w:t>Payments or Gifts to Respondents</w:t>
      </w:r>
      <w:bookmarkEnd w:id="9"/>
    </w:p>
    <w:p w:rsidR="00B866C5" w:rsidRDefault="00B866C5" w:rsidP="003B4A1E">
      <w:pPr>
        <w:pStyle w:val="Bullet1Last"/>
        <w:tabs>
          <w:tab w:val="clear" w:pos="576"/>
        </w:tabs>
        <w:ind w:left="0" w:firstLine="0"/>
      </w:pPr>
      <w:r>
        <w:t>We are not offering payments or incentives to survey respondents beyond the opportunity to receive a summary of the survey results via e-mail after the survey is completed.</w:t>
      </w:r>
    </w:p>
    <w:p w:rsidR="00B866C5" w:rsidRPr="00F24FE8" w:rsidRDefault="00B866C5" w:rsidP="00400932">
      <w:pPr>
        <w:pStyle w:val="Heading2"/>
      </w:pPr>
      <w:bookmarkStart w:id="10" w:name="_Toc223933250"/>
      <w:r w:rsidRPr="00345E25">
        <w:t>A.10.</w:t>
      </w:r>
      <w:r w:rsidRPr="00345E25">
        <w:tab/>
      </w:r>
      <w:r w:rsidRPr="00F24FE8">
        <w:t>Assurance of Confidentiality Provided to Respondents</w:t>
      </w:r>
      <w:bookmarkEnd w:id="10"/>
    </w:p>
    <w:p w:rsidR="00B866C5" w:rsidRDefault="00B866C5" w:rsidP="00345E25">
      <w:pPr>
        <w:pStyle w:val="Bullet1"/>
        <w:tabs>
          <w:tab w:val="clear" w:pos="576"/>
        </w:tabs>
        <w:ind w:left="0" w:firstLine="0"/>
      </w:pPr>
      <w:r>
        <w:t>All survey data will be kept confidential. No personal identifying information will be collected from survey respondents. Survey respondents who request a copy of the results summary will be asked to provide only their e-mail address. These e-mail addresses will be stored in a database on an AIR server and will not be shared with anyone, including staff at the NHLBI. After respondents are sent the results summary, AIR will destroy the e-mail database.</w:t>
      </w:r>
    </w:p>
    <w:p w:rsidR="00B866C5" w:rsidRDefault="00B866C5" w:rsidP="00345E25">
      <w:pPr>
        <w:pStyle w:val="Bullet1"/>
        <w:tabs>
          <w:tab w:val="clear" w:pos="576"/>
        </w:tabs>
        <w:ind w:left="0" w:firstLine="0"/>
      </w:pPr>
      <w:r>
        <w:t>The WebSurveyor tool will assign a unique identifier to each potential respondent in the study tied to his/her e-mail address to ensure one response per respondent. That identifier will not be accessible to anyone but the AIR system administrator for the WebSurveyor tool.</w:t>
      </w:r>
    </w:p>
    <w:p w:rsidR="00B866C5" w:rsidRDefault="00B866C5" w:rsidP="00345E25">
      <w:pPr>
        <w:pStyle w:val="Bullet1"/>
        <w:tabs>
          <w:tab w:val="clear" w:pos="576"/>
        </w:tabs>
        <w:ind w:left="0" w:firstLine="0"/>
      </w:pPr>
      <w:r>
        <w:t>Upon completion of the survey, all data tying the assigned identifier to an e-mail address will be destroyed; namely, the contents of the e-mail fields will be erased.</w:t>
      </w:r>
    </w:p>
    <w:p w:rsidR="00B866C5" w:rsidRDefault="00B866C5" w:rsidP="00345E25">
      <w:pPr>
        <w:pStyle w:val="Bullet1"/>
        <w:tabs>
          <w:tab w:val="clear" w:pos="576"/>
        </w:tabs>
        <w:ind w:left="0" w:firstLine="0"/>
      </w:pPr>
      <w:r>
        <w:t>The database for the survey will be located on the AIR servers behind extensive firewall protection (see Attachment C, AIR’s Security Policies for Hosting External Systems).</w:t>
      </w:r>
    </w:p>
    <w:p w:rsidR="00B866C5" w:rsidRDefault="00B866C5" w:rsidP="00345E25">
      <w:pPr>
        <w:pStyle w:val="Bullet1"/>
        <w:tabs>
          <w:tab w:val="clear" w:pos="576"/>
        </w:tabs>
        <w:ind w:left="0" w:firstLine="0"/>
      </w:pPr>
      <w:r>
        <w:t>Access to the survey data will be restricted by password to designated analysts.</w:t>
      </w:r>
    </w:p>
    <w:p w:rsidR="00B866C5" w:rsidRDefault="00B866C5" w:rsidP="008940FA">
      <w:pPr>
        <w:pStyle w:val="Bullet1"/>
        <w:tabs>
          <w:tab w:val="clear" w:pos="576"/>
        </w:tabs>
        <w:ind w:left="0" w:firstLine="0"/>
      </w:pPr>
      <w:r>
        <w:t xml:space="preserve">The following message will be stated on all e-mail invitations to potential respondents, as well as on each page of the </w:t>
      </w:r>
      <w:r w:rsidRPr="00C704C6">
        <w:t>survey:</w:t>
      </w:r>
      <w:r>
        <w:t xml:space="preserve"> </w:t>
      </w:r>
      <w:r w:rsidRPr="00C704C6">
        <w:t>“</w:t>
      </w:r>
      <w:r>
        <w:t>Your answers will be kept completely confidential and not linked to personal or identifying data of any kind. Moreover, your information will not be shared with any other party.”</w:t>
      </w:r>
    </w:p>
    <w:p w:rsidR="00B866C5" w:rsidRDefault="00B866C5" w:rsidP="00482333">
      <w:pPr>
        <w:pStyle w:val="Bullet1Last"/>
        <w:tabs>
          <w:tab w:val="clear" w:pos="576"/>
        </w:tabs>
        <w:ind w:left="0" w:firstLine="0"/>
      </w:pPr>
      <w:r>
        <w:t>The proposed survey was reviewed by the NIH Privacy Act Officer and was determined to be subject to the Privacy Act; the memorandum includes the following statement:</w:t>
      </w:r>
    </w:p>
    <w:p w:rsidR="00B866C5" w:rsidRDefault="00B866C5" w:rsidP="00482333">
      <w:pPr>
        <w:pStyle w:val="Bullet1Last"/>
        <w:tabs>
          <w:tab w:val="clear" w:pos="576"/>
        </w:tabs>
        <w:ind w:left="720" w:right="720" w:firstLine="0"/>
        <w:rPr>
          <w:rFonts w:cs="Times New Roman TUR"/>
        </w:rPr>
      </w:pPr>
      <w:r>
        <w:rPr>
          <w:rFonts w:cs="Times New Roman TUR"/>
        </w:rPr>
        <w:t>I have determined that the Privacy Act will apply to this data collection which involves the collection of personally identifiable records that are designed to be retrieved by a personal identifier, such as name, age, gender and email address which will be stored temporarily in a database.</w:t>
      </w:r>
    </w:p>
    <w:p w:rsidR="00B866C5" w:rsidRDefault="00B866C5" w:rsidP="00482333">
      <w:pPr>
        <w:pStyle w:val="Bullet1Last"/>
        <w:tabs>
          <w:tab w:val="clear" w:pos="576"/>
        </w:tabs>
        <w:ind w:left="720" w:right="720" w:firstLine="0"/>
      </w:pPr>
      <w:r>
        <w:rPr>
          <w:rFonts w:cs="Times New Roman TUR"/>
        </w:rPr>
        <w:t>The data collection is covered by NIH Privacy Act Systems of Record 09-25-0156, “Records of Participants in Programs and Respondents in Surveys Used to Evaluate Programs of the Public Health Service, HHS/PHS/NIH/OD.”</w:t>
      </w:r>
    </w:p>
    <w:p w:rsidR="00B866C5" w:rsidRPr="008940FA" w:rsidRDefault="00B866C5" w:rsidP="00400932">
      <w:pPr>
        <w:pStyle w:val="Heading2"/>
      </w:pPr>
      <w:bookmarkStart w:id="11" w:name="_Toc223933251"/>
      <w:r w:rsidRPr="008940FA">
        <w:t>A.11.</w:t>
      </w:r>
      <w:r w:rsidRPr="008940FA">
        <w:tab/>
        <w:t>Justification for Sensitive Questions</w:t>
      </w:r>
      <w:bookmarkEnd w:id="11"/>
    </w:p>
    <w:p w:rsidR="00B866C5" w:rsidRDefault="00B866C5" w:rsidP="008524B2">
      <w:pPr>
        <w:pStyle w:val="Bullet1Last"/>
        <w:tabs>
          <w:tab w:val="clear" w:pos="576"/>
        </w:tabs>
        <w:ind w:left="0" w:firstLine="0"/>
      </w:pPr>
      <w:r>
        <w:t xml:space="preserve">The survey contains no questions of a sensitive nature regarding sexual behavior and attitudes, religious beliefs, salary, </w:t>
      </w:r>
      <w:r w:rsidRPr="003054B1">
        <w:t>Social Security number</w:t>
      </w:r>
      <w:r>
        <w:t>, use and abuse of alcohol and drugs, psychological problems, or questions about a third party without that person’s knowledge; or any other topics that could be reasonably considered sensitive.</w:t>
      </w:r>
    </w:p>
    <w:p w:rsidR="00B866C5" w:rsidRPr="001F02E5" w:rsidRDefault="00B866C5" w:rsidP="00400932">
      <w:pPr>
        <w:pStyle w:val="Heading2"/>
      </w:pPr>
      <w:bookmarkStart w:id="12" w:name="_Toc223933252"/>
      <w:r w:rsidRPr="001F02E5">
        <w:t>A.12.</w:t>
      </w:r>
      <w:r w:rsidRPr="001F02E5">
        <w:tab/>
        <w:t>Estimates of Hour Burden and Annualized Hourly Costs</w:t>
      </w:r>
      <w:bookmarkEnd w:id="12"/>
    </w:p>
    <w:p w:rsidR="00B866C5" w:rsidRDefault="00B866C5" w:rsidP="001F02E5">
      <w:pPr>
        <w:pStyle w:val="Bullet1Last"/>
        <w:tabs>
          <w:tab w:val="clear" w:pos="576"/>
        </w:tabs>
        <w:ind w:left="0" w:firstLine="0"/>
      </w:pPr>
      <w:r>
        <w:t>The estimated annual respondent burden and costs for this survey are shown in the following tables.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tblPr>
      <w:tblGrid>
        <w:gridCol w:w="2268"/>
        <w:gridCol w:w="1562"/>
        <w:gridCol w:w="1915"/>
        <w:gridCol w:w="1915"/>
        <w:gridCol w:w="1916"/>
      </w:tblGrid>
      <w:tr w:rsidR="00B866C5" w:rsidRPr="006B7510" w:rsidTr="008F4E17">
        <w:tc>
          <w:tcPr>
            <w:tcW w:w="9576" w:type="dxa"/>
            <w:gridSpan w:val="5"/>
            <w:vAlign w:val="center"/>
          </w:tcPr>
          <w:p w:rsidR="00B866C5" w:rsidRPr="006B7510" w:rsidRDefault="00B866C5" w:rsidP="006B7510">
            <w:pPr>
              <w:jc w:val="center"/>
              <w:rPr>
                <w:rFonts w:ascii="Arial" w:hAnsi="Arial" w:cs="Arial"/>
                <w:b/>
                <w:bCs/>
                <w:sz w:val="20"/>
                <w:szCs w:val="20"/>
              </w:rPr>
            </w:pPr>
            <w:r w:rsidRPr="006B7510">
              <w:rPr>
                <w:rFonts w:ascii="Arial" w:hAnsi="Arial" w:cs="Arial"/>
                <w:b/>
                <w:bCs/>
                <w:sz w:val="20"/>
                <w:szCs w:val="20"/>
              </w:rPr>
              <w:t>Table 1:</w:t>
            </w:r>
            <w:r>
              <w:rPr>
                <w:rFonts w:ascii="Arial" w:hAnsi="Arial" w:cs="Arial"/>
                <w:b/>
                <w:bCs/>
                <w:sz w:val="20"/>
                <w:szCs w:val="20"/>
              </w:rPr>
              <w:t xml:space="preserve"> </w:t>
            </w:r>
            <w:r w:rsidRPr="006B7510">
              <w:rPr>
                <w:rFonts w:ascii="Arial" w:hAnsi="Arial" w:cs="Arial"/>
                <w:b/>
                <w:bCs/>
                <w:sz w:val="20"/>
                <w:szCs w:val="20"/>
              </w:rPr>
              <w:t>Total Respondents and Burden</w:t>
            </w:r>
          </w:p>
        </w:tc>
      </w:tr>
      <w:tr w:rsidR="00B866C5" w:rsidRPr="006B7510" w:rsidTr="008F4E17">
        <w:tc>
          <w:tcPr>
            <w:tcW w:w="2268" w:type="dxa"/>
            <w:vAlign w:val="bottom"/>
          </w:tcPr>
          <w:p w:rsidR="00B866C5" w:rsidRPr="006B7510" w:rsidRDefault="00B866C5" w:rsidP="002C6AF5">
            <w:pPr>
              <w:jc w:val="center"/>
              <w:rPr>
                <w:rFonts w:ascii="Arial" w:hAnsi="Arial" w:cs="Arial"/>
                <w:b/>
                <w:bCs/>
                <w:sz w:val="20"/>
                <w:szCs w:val="20"/>
              </w:rPr>
            </w:pPr>
            <w:r>
              <w:rPr>
                <w:rFonts w:ascii="Arial" w:hAnsi="Arial" w:cs="Arial"/>
                <w:b/>
                <w:bCs/>
                <w:sz w:val="20"/>
                <w:szCs w:val="20"/>
              </w:rPr>
              <w:t xml:space="preserve">Customer </w:t>
            </w:r>
            <w:r w:rsidRPr="006B7510">
              <w:rPr>
                <w:rFonts w:ascii="Arial" w:hAnsi="Arial" w:cs="Arial"/>
                <w:b/>
                <w:bCs/>
                <w:sz w:val="20"/>
                <w:szCs w:val="20"/>
              </w:rPr>
              <w:t>Type</w:t>
            </w:r>
          </w:p>
        </w:tc>
        <w:tc>
          <w:tcPr>
            <w:tcW w:w="1562" w:type="dxa"/>
            <w:vAlign w:val="bottom"/>
          </w:tcPr>
          <w:p w:rsidR="00B866C5" w:rsidRPr="00CB62FC" w:rsidRDefault="00B866C5" w:rsidP="006B7510">
            <w:pPr>
              <w:jc w:val="center"/>
              <w:rPr>
                <w:rFonts w:ascii="Arial" w:hAnsi="Arial" w:cs="Arial"/>
                <w:b/>
                <w:bCs/>
                <w:i/>
                <w:iCs/>
                <w:sz w:val="20"/>
                <w:szCs w:val="20"/>
              </w:rPr>
            </w:pPr>
            <w:r w:rsidRPr="00D62D45">
              <w:rPr>
                <w:rFonts w:ascii="Arial" w:hAnsi="Arial" w:cs="Arial"/>
                <w:b/>
                <w:bCs/>
                <w:i/>
                <w:iCs/>
                <w:sz w:val="20"/>
                <w:szCs w:val="20"/>
              </w:rPr>
              <w:t>n</w:t>
            </w:r>
          </w:p>
        </w:tc>
        <w:tc>
          <w:tcPr>
            <w:tcW w:w="1915" w:type="dxa"/>
            <w:vAlign w:val="bottom"/>
          </w:tcPr>
          <w:p w:rsidR="00B866C5" w:rsidRPr="006B7510" w:rsidRDefault="00B866C5" w:rsidP="006B7510">
            <w:pPr>
              <w:jc w:val="center"/>
              <w:rPr>
                <w:rFonts w:ascii="Arial" w:hAnsi="Arial" w:cs="Arial"/>
                <w:b/>
                <w:bCs/>
                <w:sz w:val="20"/>
                <w:szCs w:val="20"/>
              </w:rPr>
            </w:pPr>
            <w:r w:rsidRPr="006B7510">
              <w:rPr>
                <w:rFonts w:ascii="Arial" w:hAnsi="Arial" w:cs="Arial"/>
                <w:b/>
                <w:bCs/>
                <w:sz w:val="20"/>
                <w:szCs w:val="20"/>
              </w:rPr>
              <w:t>Frequency</w:t>
            </w:r>
          </w:p>
        </w:tc>
        <w:tc>
          <w:tcPr>
            <w:tcW w:w="1915" w:type="dxa"/>
            <w:vAlign w:val="bottom"/>
          </w:tcPr>
          <w:p w:rsidR="00B866C5" w:rsidRPr="006B7510" w:rsidRDefault="00B866C5" w:rsidP="00FB232D">
            <w:pPr>
              <w:jc w:val="center"/>
              <w:rPr>
                <w:rFonts w:ascii="Arial" w:hAnsi="Arial" w:cs="Arial"/>
                <w:b/>
                <w:bCs/>
                <w:sz w:val="20"/>
                <w:szCs w:val="20"/>
              </w:rPr>
            </w:pPr>
            <w:r w:rsidRPr="006B7510">
              <w:rPr>
                <w:rFonts w:ascii="Arial" w:hAnsi="Arial" w:cs="Arial"/>
                <w:b/>
                <w:bCs/>
                <w:sz w:val="20"/>
                <w:szCs w:val="20"/>
              </w:rPr>
              <w:t xml:space="preserve">Average Time (Hrs.) </w:t>
            </w:r>
            <w:r>
              <w:rPr>
                <w:rFonts w:ascii="Arial" w:hAnsi="Arial" w:cs="Arial"/>
                <w:b/>
                <w:bCs/>
                <w:sz w:val="20"/>
                <w:szCs w:val="20"/>
              </w:rPr>
              <w:t>P</w:t>
            </w:r>
            <w:r w:rsidRPr="006B7510">
              <w:rPr>
                <w:rFonts w:ascii="Arial" w:hAnsi="Arial" w:cs="Arial"/>
                <w:b/>
                <w:bCs/>
                <w:sz w:val="20"/>
                <w:szCs w:val="20"/>
              </w:rPr>
              <w:t>er</w:t>
            </w:r>
            <w:r>
              <w:rPr>
                <w:rFonts w:ascii="Arial" w:hAnsi="Arial" w:cs="Arial"/>
                <w:b/>
                <w:bCs/>
                <w:sz w:val="20"/>
                <w:szCs w:val="20"/>
              </w:rPr>
              <w:t> </w:t>
            </w:r>
            <w:r w:rsidRPr="006B7510">
              <w:rPr>
                <w:rFonts w:ascii="Arial" w:hAnsi="Arial" w:cs="Arial"/>
                <w:b/>
                <w:bCs/>
                <w:sz w:val="20"/>
                <w:szCs w:val="20"/>
              </w:rPr>
              <w:t xml:space="preserve">Response </w:t>
            </w:r>
          </w:p>
        </w:tc>
        <w:tc>
          <w:tcPr>
            <w:tcW w:w="1916" w:type="dxa"/>
            <w:vAlign w:val="bottom"/>
          </w:tcPr>
          <w:p w:rsidR="00B866C5" w:rsidRPr="006B7510" w:rsidRDefault="00B866C5" w:rsidP="00FB232D">
            <w:pPr>
              <w:jc w:val="center"/>
              <w:rPr>
                <w:rFonts w:ascii="Arial" w:hAnsi="Arial" w:cs="Arial"/>
                <w:b/>
                <w:bCs/>
                <w:sz w:val="20"/>
                <w:szCs w:val="20"/>
              </w:rPr>
            </w:pPr>
            <w:r w:rsidRPr="006B7510">
              <w:rPr>
                <w:rFonts w:ascii="Arial" w:hAnsi="Arial" w:cs="Arial"/>
                <w:b/>
                <w:bCs/>
                <w:sz w:val="20"/>
                <w:szCs w:val="20"/>
              </w:rPr>
              <w:t>Annual Hour</w:t>
            </w:r>
            <w:r>
              <w:rPr>
                <w:rFonts w:ascii="Arial" w:hAnsi="Arial" w:cs="Arial"/>
                <w:b/>
                <w:bCs/>
                <w:sz w:val="20"/>
                <w:szCs w:val="20"/>
              </w:rPr>
              <w:t> </w:t>
            </w:r>
            <w:r w:rsidRPr="006B7510">
              <w:rPr>
                <w:rFonts w:ascii="Arial" w:hAnsi="Arial" w:cs="Arial"/>
                <w:b/>
                <w:bCs/>
                <w:sz w:val="20"/>
                <w:szCs w:val="20"/>
              </w:rPr>
              <w:t>Burden</w:t>
            </w:r>
          </w:p>
        </w:tc>
      </w:tr>
      <w:tr w:rsidR="00B866C5" w:rsidRPr="006B7510" w:rsidTr="008F4E17">
        <w:tc>
          <w:tcPr>
            <w:tcW w:w="2268" w:type="dxa"/>
            <w:vAlign w:val="center"/>
          </w:tcPr>
          <w:p w:rsidR="00B866C5" w:rsidRPr="006B7510" w:rsidRDefault="00B866C5" w:rsidP="004E1BFA">
            <w:pPr>
              <w:rPr>
                <w:rFonts w:ascii="Arial" w:hAnsi="Arial" w:cs="Arial"/>
                <w:sz w:val="20"/>
                <w:szCs w:val="20"/>
              </w:rPr>
            </w:pPr>
            <w:r w:rsidRPr="006B7510">
              <w:rPr>
                <w:rFonts w:ascii="Arial" w:hAnsi="Arial" w:cs="Arial"/>
                <w:sz w:val="20"/>
                <w:szCs w:val="20"/>
              </w:rPr>
              <w:t>General Public</w:t>
            </w:r>
          </w:p>
        </w:tc>
        <w:tc>
          <w:tcPr>
            <w:tcW w:w="1562"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1</w:t>
            </w:r>
            <w:r>
              <w:rPr>
                <w:rFonts w:ascii="Arial" w:hAnsi="Arial" w:cs="Arial"/>
                <w:sz w:val="20"/>
                <w:szCs w:val="20"/>
              </w:rPr>
              <w:t>,</w:t>
            </w:r>
            <w:r w:rsidRPr="006B7510">
              <w:rPr>
                <w:rFonts w:ascii="Arial" w:hAnsi="Arial" w:cs="Arial"/>
                <w:sz w:val="20"/>
                <w:szCs w:val="20"/>
              </w:rPr>
              <w:t>075</w:t>
            </w:r>
          </w:p>
        </w:tc>
        <w:tc>
          <w:tcPr>
            <w:tcW w:w="1915"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0.33</w:t>
            </w:r>
          </w:p>
        </w:tc>
        <w:tc>
          <w:tcPr>
            <w:tcW w:w="1915"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0.2</w:t>
            </w:r>
          </w:p>
        </w:tc>
        <w:tc>
          <w:tcPr>
            <w:tcW w:w="1916"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71</w:t>
            </w:r>
          </w:p>
        </w:tc>
      </w:tr>
      <w:tr w:rsidR="00B866C5" w:rsidRPr="006B7510" w:rsidTr="008F4E17">
        <w:tc>
          <w:tcPr>
            <w:tcW w:w="2268" w:type="dxa"/>
            <w:vAlign w:val="center"/>
          </w:tcPr>
          <w:p w:rsidR="00B866C5" w:rsidRPr="006B7510" w:rsidRDefault="00B866C5" w:rsidP="004E1BFA">
            <w:pPr>
              <w:rPr>
                <w:rFonts w:ascii="Arial" w:hAnsi="Arial" w:cs="Arial"/>
                <w:sz w:val="20"/>
                <w:szCs w:val="20"/>
              </w:rPr>
            </w:pPr>
            <w:r w:rsidRPr="006B7510">
              <w:rPr>
                <w:rFonts w:ascii="Arial" w:hAnsi="Arial" w:cs="Arial"/>
                <w:sz w:val="20"/>
                <w:szCs w:val="20"/>
              </w:rPr>
              <w:t>Private Companies</w:t>
            </w:r>
          </w:p>
        </w:tc>
        <w:tc>
          <w:tcPr>
            <w:tcW w:w="1562"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332</w:t>
            </w:r>
          </w:p>
        </w:tc>
        <w:tc>
          <w:tcPr>
            <w:tcW w:w="1915"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0.33</w:t>
            </w:r>
          </w:p>
        </w:tc>
        <w:tc>
          <w:tcPr>
            <w:tcW w:w="1915"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0.2</w:t>
            </w:r>
          </w:p>
        </w:tc>
        <w:tc>
          <w:tcPr>
            <w:tcW w:w="1916"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22</w:t>
            </w:r>
          </w:p>
        </w:tc>
      </w:tr>
      <w:tr w:rsidR="00B866C5" w:rsidRPr="006B7510" w:rsidTr="008F4E17">
        <w:tc>
          <w:tcPr>
            <w:tcW w:w="2268" w:type="dxa"/>
            <w:vAlign w:val="center"/>
          </w:tcPr>
          <w:p w:rsidR="00B866C5" w:rsidRPr="006B7510" w:rsidRDefault="00B866C5" w:rsidP="004E1BFA">
            <w:pPr>
              <w:rPr>
                <w:rFonts w:ascii="Arial" w:hAnsi="Arial" w:cs="Arial"/>
                <w:sz w:val="20"/>
                <w:szCs w:val="20"/>
              </w:rPr>
            </w:pPr>
            <w:r w:rsidRPr="006B7510">
              <w:rPr>
                <w:rFonts w:ascii="Arial" w:hAnsi="Arial" w:cs="Arial"/>
                <w:sz w:val="20"/>
                <w:szCs w:val="20"/>
              </w:rPr>
              <w:t>Public Sector Groups</w:t>
            </w:r>
          </w:p>
        </w:tc>
        <w:tc>
          <w:tcPr>
            <w:tcW w:w="1562"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332</w:t>
            </w:r>
          </w:p>
        </w:tc>
        <w:tc>
          <w:tcPr>
            <w:tcW w:w="1915"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0.33</w:t>
            </w:r>
          </w:p>
        </w:tc>
        <w:tc>
          <w:tcPr>
            <w:tcW w:w="1915"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0.2</w:t>
            </w:r>
          </w:p>
        </w:tc>
        <w:tc>
          <w:tcPr>
            <w:tcW w:w="1916"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22</w:t>
            </w:r>
          </w:p>
        </w:tc>
      </w:tr>
      <w:tr w:rsidR="00B866C5" w:rsidRPr="006B7510" w:rsidTr="008F4E17">
        <w:tc>
          <w:tcPr>
            <w:tcW w:w="2268" w:type="dxa"/>
            <w:vAlign w:val="center"/>
          </w:tcPr>
          <w:p w:rsidR="00B866C5" w:rsidRPr="006B7510" w:rsidRDefault="00B866C5" w:rsidP="004E1BFA">
            <w:pPr>
              <w:rPr>
                <w:rFonts w:ascii="Arial" w:hAnsi="Arial" w:cs="Arial"/>
                <w:sz w:val="20"/>
                <w:szCs w:val="20"/>
              </w:rPr>
            </w:pPr>
            <w:r w:rsidRPr="006B7510">
              <w:rPr>
                <w:rFonts w:ascii="Arial" w:hAnsi="Arial" w:cs="Arial"/>
                <w:sz w:val="20"/>
                <w:szCs w:val="20"/>
              </w:rPr>
              <w:t>Health Professionals</w:t>
            </w:r>
          </w:p>
        </w:tc>
        <w:tc>
          <w:tcPr>
            <w:tcW w:w="1562"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711</w:t>
            </w:r>
          </w:p>
        </w:tc>
        <w:tc>
          <w:tcPr>
            <w:tcW w:w="1915"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0.33</w:t>
            </w:r>
          </w:p>
        </w:tc>
        <w:tc>
          <w:tcPr>
            <w:tcW w:w="1915"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0.2</w:t>
            </w:r>
          </w:p>
        </w:tc>
        <w:tc>
          <w:tcPr>
            <w:tcW w:w="1916"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47</w:t>
            </w:r>
          </w:p>
        </w:tc>
      </w:tr>
      <w:tr w:rsidR="00B866C5" w:rsidRPr="006B7510" w:rsidTr="008F4E17">
        <w:tc>
          <w:tcPr>
            <w:tcW w:w="2268" w:type="dxa"/>
            <w:vAlign w:val="center"/>
          </w:tcPr>
          <w:p w:rsidR="00B866C5" w:rsidRPr="006B7510" w:rsidRDefault="00B866C5" w:rsidP="00FB232D">
            <w:pPr>
              <w:rPr>
                <w:rFonts w:ascii="Arial" w:hAnsi="Arial" w:cs="Arial"/>
                <w:b/>
                <w:bCs/>
                <w:sz w:val="20"/>
                <w:szCs w:val="20"/>
              </w:rPr>
            </w:pPr>
            <w:r w:rsidRPr="006B7510">
              <w:rPr>
                <w:rFonts w:ascii="Arial" w:hAnsi="Arial" w:cs="Arial"/>
                <w:b/>
                <w:bCs/>
                <w:sz w:val="20"/>
                <w:szCs w:val="20"/>
              </w:rPr>
              <w:t>Totals</w:t>
            </w:r>
          </w:p>
        </w:tc>
        <w:tc>
          <w:tcPr>
            <w:tcW w:w="1562"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2</w:t>
            </w:r>
            <w:r>
              <w:rPr>
                <w:rFonts w:ascii="Arial" w:hAnsi="Arial" w:cs="Arial"/>
                <w:sz w:val="20"/>
                <w:szCs w:val="20"/>
              </w:rPr>
              <w:t>,</w:t>
            </w:r>
            <w:r w:rsidRPr="006B7510">
              <w:rPr>
                <w:rFonts w:ascii="Arial" w:hAnsi="Arial" w:cs="Arial"/>
                <w:sz w:val="20"/>
                <w:szCs w:val="20"/>
              </w:rPr>
              <w:t>450</w:t>
            </w:r>
          </w:p>
        </w:tc>
        <w:tc>
          <w:tcPr>
            <w:tcW w:w="1915" w:type="dxa"/>
            <w:vAlign w:val="center"/>
          </w:tcPr>
          <w:p w:rsidR="00B866C5" w:rsidRPr="006B7510" w:rsidRDefault="00B866C5" w:rsidP="008F4E17">
            <w:pPr>
              <w:ind w:right="288"/>
              <w:jc w:val="right"/>
              <w:rPr>
                <w:rFonts w:ascii="Arial" w:hAnsi="Arial" w:cs="Arial"/>
                <w:sz w:val="20"/>
                <w:szCs w:val="20"/>
              </w:rPr>
            </w:pPr>
          </w:p>
        </w:tc>
        <w:tc>
          <w:tcPr>
            <w:tcW w:w="1915"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 </w:t>
            </w:r>
          </w:p>
        </w:tc>
        <w:tc>
          <w:tcPr>
            <w:tcW w:w="1916"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162</w:t>
            </w:r>
          </w:p>
        </w:tc>
      </w:tr>
    </w:tbl>
    <w:p w:rsidR="00B866C5" w:rsidRDefault="00B866C5" w:rsidP="008E1759">
      <w:pPr>
        <w:spacing w:after="200"/>
        <w:rPr>
          <w:rFonts w:ascii="Arial" w:hAnsi="Arial" w:cs="Arial"/>
          <w:sz w:val="20"/>
          <w:szCs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tblPr>
      <w:tblGrid>
        <w:gridCol w:w="2268"/>
        <w:gridCol w:w="1110"/>
        <w:gridCol w:w="1260"/>
        <w:gridCol w:w="1964"/>
        <w:gridCol w:w="1320"/>
        <w:gridCol w:w="1668"/>
      </w:tblGrid>
      <w:tr w:rsidR="00B866C5" w:rsidRPr="006B7510" w:rsidTr="008F4E17">
        <w:tc>
          <w:tcPr>
            <w:tcW w:w="9590" w:type="dxa"/>
            <w:gridSpan w:val="6"/>
            <w:vAlign w:val="center"/>
          </w:tcPr>
          <w:p w:rsidR="00B866C5" w:rsidRPr="006B7510" w:rsidRDefault="00B866C5" w:rsidP="008E1759">
            <w:pPr>
              <w:jc w:val="center"/>
              <w:rPr>
                <w:rFonts w:ascii="Arial" w:hAnsi="Arial" w:cs="Arial"/>
                <w:b/>
                <w:bCs/>
                <w:sz w:val="20"/>
                <w:szCs w:val="20"/>
              </w:rPr>
            </w:pPr>
            <w:r w:rsidRPr="006B7510">
              <w:rPr>
                <w:rFonts w:ascii="Arial" w:hAnsi="Arial" w:cs="Arial"/>
                <w:b/>
                <w:bCs/>
                <w:sz w:val="20"/>
                <w:szCs w:val="20"/>
              </w:rPr>
              <w:t>Table 2:</w:t>
            </w:r>
            <w:r>
              <w:rPr>
                <w:rFonts w:ascii="Arial" w:hAnsi="Arial" w:cs="Arial"/>
                <w:b/>
                <w:bCs/>
                <w:sz w:val="20"/>
                <w:szCs w:val="20"/>
              </w:rPr>
              <w:t xml:space="preserve"> </w:t>
            </w:r>
            <w:r w:rsidRPr="006B7510">
              <w:rPr>
                <w:rFonts w:ascii="Arial" w:hAnsi="Arial" w:cs="Arial"/>
                <w:b/>
                <w:bCs/>
                <w:sz w:val="20"/>
                <w:szCs w:val="20"/>
              </w:rPr>
              <w:t>Annualized Cost to Respondents</w:t>
            </w:r>
          </w:p>
        </w:tc>
      </w:tr>
      <w:tr w:rsidR="00B866C5" w:rsidRPr="006B7510" w:rsidTr="008F4E17">
        <w:tc>
          <w:tcPr>
            <w:tcW w:w="2268" w:type="dxa"/>
            <w:vAlign w:val="bottom"/>
          </w:tcPr>
          <w:p w:rsidR="00B866C5" w:rsidRPr="006B7510" w:rsidRDefault="00B866C5" w:rsidP="002C6AF5">
            <w:pPr>
              <w:jc w:val="center"/>
              <w:rPr>
                <w:rFonts w:ascii="Arial" w:hAnsi="Arial" w:cs="Arial"/>
                <w:b/>
                <w:bCs/>
                <w:sz w:val="20"/>
                <w:szCs w:val="20"/>
              </w:rPr>
            </w:pPr>
            <w:r>
              <w:rPr>
                <w:rFonts w:ascii="Arial" w:hAnsi="Arial" w:cs="Arial"/>
                <w:b/>
                <w:bCs/>
                <w:sz w:val="20"/>
                <w:szCs w:val="20"/>
              </w:rPr>
              <w:t xml:space="preserve">Customer </w:t>
            </w:r>
            <w:r w:rsidRPr="006B7510">
              <w:rPr>
                <w:rFonts w:ascii="Arial" w:hAnsi="Arial" w:cs="Arial"/>
                <w:b/>
                <w:bCs/>
                <w:sz w:val="20"/>
                <w:szCs w:val="20"/>
              </w:rPr>
              <w:t>Type</w:t>
            </w:r>
          </w:p>
        </w:tc>
        <w:tc>
          <w:tcPr>
            <w:tcW w:w="1110" w:type="dxa"/>
            <w:vAlign w:val="bottom"/>
          </w:tcPr>
          <w:p w:rsidR="00B866C5" w:rsidRPr="00CB62FC" w:rsidRDefault="00B866C5" w:rsidP="008E1759">
            <w:pPr>
              <w:jc w:val="center"/>
              <w:rPr>
                <w:rFonts w:ascii="Arial" w:hAnsi="Arial" w:cs="Arial"/>
                <w:b/>
                <w:bCs/>
                <w:i/>
                <w:iCs/>
                <w:sz w:val="20"/>
                <w:szCs w:val="20"/>
              </w:rPr>
            </w:pPr>
            <w:r w:rsidRPr="00D62D45">
              <w:rPr>
                <w:rFonts w:ascii="Arial" w:hAnsi="Arial" w:cs="Arial"/>
                <w:b/>
                <w:bCs/>
                <w:i/>
                <w:iCs/>
                <w:sz w:val="20"/>
                <w:szCs w:val="20"/>
              </w:rPr>
              <w:t>n</w:t>
            </w:r>
          </w:p>
        </w:tc>
        <w:tc>
          <w:tcPr>
            <w:tcW w:w="1260" w:type="dxa"/>
            <w:vAlign w:val="bottom"/>
          </w:tcPr>
          <w:p w:rsidR="00B866C5" w:rsidRPr="006B7510" w:rsidRDefault="00B866C5" w:rsidP="008E1759">
            <w:pPr>
              <w:jc w:val="center"/>
              <w:rPr>
                <w:rFonts w:ascii="Arial" w:hAnsi="Arial" w:cs="Arial"/>
                <w:b/>
                <w:bCs/>
                <w:sz w:val="20"/>
                <w:szCs w:val="20"/>
              </w:rPr>
            </w:pPr>
            <w:r w:rsidRPr="006B7510">
              <w:rPr>
                <w:rFonts w:ascii="Arial" w:hAnsi="Arial" w:cs="Arial"/>
                <w:b/>
                <w:bCs/>
                <w:sz w:val="20"/>
                <w:szCs w:val="20"/>
              </w:rPr>
              <w:t>Frequency</w:t>
            </w:r>
          </w:p>
        </w:tc>
        <w:tc>
          <w:tcPr>
            <w:tcW w:w="1964" w:type="dxa"/>
            <w:vAlign w:val="bottom"/>
          </w:tcPr>
          <w:p w:rsidR="00B866C5" w:rsidRPr="006B7510" w:rsidRDefault="00B866C5" w:rsidP="008F4E17">
            <w:pPr>
              <w:jc w:val="center"/>
              <w:rPr>
                <w:rFonts w:ascii="Arial" w:hAnsi="Arial" w:cs="Arial"/>
                <w:b/>
                <w:bCs/>
                <w:sz w:val="20"/>
                <w:szCs w:val="20"/>
              </w:rPr>
            </w:pPr>
            <w:r w:rsidRPr="006B7510">
              <w:rPr>
                <w:rFonts w:ascii="Arial" w:hAnsi="Arial" w:cs="Arial"/>
                <w:b/>
                <w:bCs/>
                <w:sz w:val="20"/>
                <w:szCs w:val="20"/>
              </w:rPr>
              <w:t xml:space="preserve">Average Time (Hrs.) </w:t>
            </w:r>
            <w:r>
              <w:rPr>
                <w:rFonts w:ascii="Arial" w:hAnsi="Arial" w:cs="Arial"/>
                <w:b/>
                <w:bCs/>
                <w:sz w:val="20"/>
                <w:szCs w:val="20"/>
              </w:rPr>
              <w:t>P</w:t>
            </w:r>
            <w:r w:rsidRPr="006B7510">
              <w:rPr>
                <w:rFonts w:ascii="Arial" w:hAnsi="Arial" w:cs="Arial"/>
                <w:b/>
                <w:bCs/>
                <w:sz w:val="20"/>
                <w:szCs w:val="20"/>
              </w:rPr>
              <w:t>er</w:t>
            </w:r>
            <w:r>
              <w:rPr>
                <w:rFonts w:ascii="Arial" w:hAnsi="Arial" w:cs="Arial"/>
                <w:b/>
                <w:bCs/>
                <w:sz w:val="20"/>
                <w:szCs w:val="20"/>
              </w:rPr>
              <w:t> </w:t>
            </w:r>
            <w:r w:rsidRPr="006B7510">
              <w:rPr>
                <w:rFonts w:ascii="Arial" w:hAnsi="Arial" w:cs="Arial"/>
                <w:b/>
                <w:bCs/>
                <w:sz w:val="20"/>
                <w:szCs w:val="20"/>
              </w:rPr>
              <w:t xml:space="preserve">Response </w:t>
            </w:r>
          </w:p>
        </w:tc>
        <w:tc>
          <w:tcPr>
            <w:tcW w:w="1320" w:type="dxa"/>
            <w:vAlign w:val="bottom"/>
          </w:tcPr>
          <w:p w:rsidR="00B866C5" w:rsidRPr="006B7510" w:rsidRDefault="00B866C5" w:rsidP="008E1759">
            <w:pPr>
              <w:jc w:val="center"/>
              <w:rPr>
                <w:rFonts w:ascii="Arial" w:hAnsi="Arial" w:cs="Arial"/>
                <w:b/>
                <w:bCs/>
                <w:sz w:val="20"/>
                <w:szCs w:val="20"/>
              </w:rPr>
            </w:pPr>
            <w:r w:rsidRPr="006B7510">
              <w:rPr>
                <w:rFonts w:ascii="Arial" w:hAnsi="Arial" w:cs="Arial"/>
                <w:b/>
                <w:bCs/>
                <w:sz w:val="20"/>
                <w:szCs w:val="20"/>
              </w:rPr>
              <w:t>Hourly Wage Rate</w:t>
            </w:r>
          </w:p>
        </w:tc>
        <w:tc>
          <w:tcPr>
            <w:tcW w:w="1668" w:type="dxa"/>
            <w:vAlign w:val="bottom"/>
          </w:tcPr>
          <w:p w:rsidR="00B866C5" w:rsidRPr="006B7510" w:rsidRDefault="00B866C5" w:rsidP="008E1759">
            <w:pPr>
              <w:jc w:val="center"/>
              <w:rPr>
                <w:rFonts w:ascii="Arial" w:hAnsi="Arial" w:cs="Arial"/>
                <w:b/>
                <w:bCs/>
                <w:sz w:val="20"/>
                <w:szCs w:val="20"/>
              </w:rPr>
            </w:pPr>
            <w:r w:rsidRPr="006B7510">
              <w:rPr>
                <w:rFonts w:ascii="Arial" w:hAnsi="Arial" w:cs="Arial"/>
                <w:b/>
                <w:bCs/>
                <w:sz w:val="20"/>
                <w:szCs w:val="20"/>
              </w:rPr>
              <w:t>Respondent Cost</w:t>
            </w:r>
          </w:p>
        </w:tc>
      </w:tr>
      <w:tr w:rsidR="00B866C5" w:rsidRPr="006B7510" w:rsidTr="008F4E17">
        <w:tc>
          <w:tcPr>
            <w:tcW w:w="2268" w:type="dxa"/>
            <w:vAlign w:val="center"/>
          </w:tcPr>
          <w:p w:rsidR="00B866C5" w:rsidRPr="006B7510" w:rsidRDefault="00B866C5" w:rsidP="008E1759">
            <w:pPr>
              <w:rPr>
                <w:rFonts w:ascii="Arial" w:hAnsi="Arial" w:cs="Arial"/>
                <w:sz w:val="20"/>
                <w:szCs w:val="20"/>
              </w:rPr>
            </w:pPr>
            <w:r w:rsidRPr="006B7510">
              <w:rPr>
                <w:rFonts w:ascii="Arial" w:hAnsi="Arial" w:cs="Arial"/>
                <w:sz w:val="20"/>
                <w:szCs w:val="20"/>
              </w:rPr>
              <w:t>General Public</w:t>
            </w:r>
          </w:p>
        </w:tc>
        <w:tc>
          <w:tcPr>
            <w:tcW w:w="1110" w:type="dxa"/>
            <w:vAlign w:val="center"/>
          </w:tcPr>
          <w:p w:rsidR="00B866C5" w:rsidRPr="006B7510" w:rsidRDefault="00B866C5" w:rsidP="008F4E17">
            <w:pPr>
              <w:ind w:right="173"/>
              <w:jc w:val="right"/>
              <w:rPr>
                <w:rFonts w:ascii="Arial" w:hAnsi="Arial" w:cs="Arial"/>
                <w:sz w:val="20"/>
                <w:szCs w:val="20"/>
              </w:rPr>
            </w:pPr>
            <w:r w:rsidRPr="006B7510">
              <w:rPr>
                <w:rFonts w:ascii="Arial" w:hAnsi="Arial" w:cs="Arial"/>
                <w:sz w:val="20"/>
                <w:szCs w:val="20"/>
              </w:rPr>
              <w:t>1</w:t>
            </w:r>
            <w:r>
              <w:rPr>
                <w:rFonts w:ascii="Arial" w:hAnsi="Arial" w:cs="Arial"/>
                <w:sz w:val="20"/>
                <w:szCs w:val="20"/>
              </w:rPr>
              <w:t>,</w:t>
            </w:r>
            <w:r w:rsidRPr="006B7510">
              <w:rPr>
                <w:rFonts w:ascii="Arial" w:hAnsi="Arial" w:cs="Arial"/>
                <w:sz w:val="20"/>
                <w:szCs w:val="20"/>
              </w:rPr>
              <w:t>075</w:t>
            </w:r>
          </w:p>
        </w:tc>
        <w:tc>
          <w:tcPr>
            <w:tcW w:w="1260"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0.33</w:t>
            </w:r>
          </w:p>
        </w:tc>
        <w:tc>
          <w:tcPr>
            <w:tcW w:w="1964"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0.2</w:t>
            </w:r>
          </w:p>
        </w:tc>
        <w:tc>
          <w:tcPr>
            <w:tcW w:w="1320"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$15.10</w:t>
            </w:r>
          </w:p>
        </w:tc>
        <w:tc>
          <w:tcPr>
            <w:tcW w:w="1668"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$1,071.35</w:t>
            </w:r>
          </w:p>
        </w:tc>
      </w:tr>
      <w:tr w:rsidR="00B866C5" w:rsidRPr="006B7510" w:rsidTr="008F4E17">
        <w:tc>
          <w:tcPr>
            <w:tcW w:w="2268" w:type="dxa"/>
            <w:vAlign w:val="center"/>
          </w:tcPr>
          <w:p w:rsidR="00B866C5" w:rsidRPr="006B7510" w:rsidRDefault="00B866C5" w:rsidP="008E1759">
            <w:pPr>
              <w:rPr>
                <w:rFonts w:ascii="Arial" w:hAnsi="Arial" w:cs="Arial"/>
                <w:sz w:val="20"/>
                <w:szCs w:val="20"/>
              </w:rPr>
            </w:pPr>
            <w:r w:rsidRPr="006B7510">
              <w:rPr>
                <w:rFonts w:ascii="Arial" w:hAnsi="Arial" w:cs="Arial"/>
                <w:sz w:val="20"/>
                <w:szCs w:val="20"/>
              </w:rPr>
              <w:t>Private Companies</w:t>
            </w:r>
          </w:p>
        </w:tc>
        <w:tc>
          <w:tcPr>
            <w:tcW w:w="1110" w:type="dxa"/>
            <w:vAlign w:val="center"/>
          </w:tcPr>
          <w:p w:rsidR="00B866C5" w:rsidRPr="006B7510" w:rsidRDefault="00B866C5" w:rsidP="008F4E17">
            <w:pPr>
              <w:ind w:right="173"/>
              <w:jc w:val="right"/>
              <w:rPr>
                <w:rFonts w:ascii="Arial" w:hAnsi="Arial" w:cs="Arial"/>
                <w:sz w:val="20"/>
                <w:szCs w:val="20"/>
              </w:rPr>
            </w:pPr>
            <w:r w:rsidRPr="006B7510">
              <w:rPr>
                <w:rFonts w:ascii="Arial" w:hAnsi="Arial" w:cs="Arial"/>
                <w:sz w:val="20"/>
                <w:szCs w:val="20"/>
              </w:rPr>
              <w:t>332</w:t>
            </w:r>
          </w:p>
        </w:tc>
        <w:tc>
          <w:tcPr>
            <w:tcW w:w="1260"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0.33</w:t>
            </w:r>
          </w:p>
        </w:tc>
        <w:tc>
          <w:tcPr>
            <w:tcW w:w="1964"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0.2</w:t>
            </w:r>
          </w:p>
        </w:tc>
        <w:tc>
          <w:tcPr>
            <w:tcW w:w="1320"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$26.87</w:t>
            </w:r>
          </w:p>
        </w:tc>
        <w:tc>
          <w:tcPr>
            <w:tcW w:w="1668"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$588.78</w:t>
            </w:r>
          </w:p>
        </w:tc>
      </w:tr>
      <w:tr w:rsidR="00B866C5" w:rsidRPr="006B7510" w:rsidTr="008F4E17">
        <w:tc>
          <w:tcPr>
            <w:tcW w:w="2268" w:type="dxa"/>
            <w:vAlign w:val="center"/>
          </w:tcPr>
          <w:p w:rsidR="00B866C5" w:rsidRPr="006B7510" w:rsidRDefault="00B866C5" w:rsidP="008E1759">
            <w:pPr>
              <w:rPr>
                <w:rFonts w:ascii="Arial" w:hAnsi="Arial" w:cs="Arial"/>
                <w:sz w:val="20"/>
                <w:szCs w:val="20"/>
              </w:rPr>
            </w:pPr>
            <w:r w:rsidRPr="006B7510">
              <w:rPr>
                <w:rFonts w:ascii="Arial" w:hAnsi="Arial" w:cs="Arial"/>
                <w:sz w:val="20"/>
                <w:szCs w:val="20"/>
              </w:rPr>
              <w:t>Public Sector Groups</w:t>
            </w:r>
          </w:p>
        </w:tc>
        <w:tc>
          <w:tcPr>
            <w:tcW w:w="1110" w:type="dxa"/>
            <w:vAlign w:val="center"/>
          </w:tcPr>
          <w:p w:rsidR="00B866C5" w:rsidRPr="006B7510" w:rsidRDefault="00B866C5" w:rsidP="008F4E17">
            <w:pPr>
              <w:ind w:right="173"/>
              <w:jc w:val="right"/>
              <w:rPr>
                <w:rFonts w:ascii="Arial" w:hAnsi="Arial" w:cs="Arial"/>
                <w:sz w:val="20"/>
                <w:szCs w:val="20"/>
              </w:rPr>
            </w:pPr>
            <w:r w:rsidRPr="006B7510">
              <w:rPr>
                <w:rFonts w:ascii="Arial" w:hAnsi="Arial" w:cs="Arial"/>
                <w:sz w:val="20"/>
                <w:szCs w:val="20"/>
              </w:rPr>
              <w:t>332</w:t>
            </w:r>
          </w:p>
        </w:tc>
        <w:tc>
          <w:tcPr>
            <w:tcW w:w="1260"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0.33</w:t>
            </w:r>
          </w:p>
        </w:tc>
        <w:tc>
          <w:tcPr>
            <w:tcW w:w="1964"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0.2</w:t>
            </w:r>
          </w:p>
        </w:tc>
        <w:tc>
          <w:tcPr>
            <w:tcW w:w="1320"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$17.87</w:t>
            </w:r>
          </w:p>
        </w:tc>
        <w:tc>
          <w:tcPr>
            <w:tcW w:w="1668"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$391.57</w:t>
            </w:r>
          </w:p>
        </w:tc>
      </w:tr>
      <w:tr w:rsidR="00B866C5" w:rsidRPr="006B7510" w:rsidTr="008F4E17">
        <w:tc>
          <w:tcPr>
            <w:tcW w:w="2268" w:type="dxa"/>
            <w:vAlign w:val="center"/>
          </w:tcPr>
          <w:p w:rsidR="00B866C5" w:rsidRPr="006B7510" w:rsidRDefault="00B866C5" w:rsidP="008E1759">
            <w:pPr>
              <w:rPr>
                <w:rFonts w:ascii="Arial" w:hAnsi="Arial" w:cs="Arial"/>
                <w:sz w:val="20"/>
                <w:szCs w:val="20"/>
              </w:rPr>
            </w:pPr>
            <w:r w:rsidRPr="006B7510">
              <w:rPr>
                <w:rFonts w:ascii="Arial" w:hAnsi="Arial" w:cs="Arial"/>
                <w:sz w:val="20"/>
                <w:szCs w:val="20"/>
              </w:rPr>
              <w:t>Health Professionals</w:t>
            </w:r>
          </w:p>
        </w:tc>
        <w:tc>
          <w:tcPr>
            <w:tcW w:w="1110" w:type="dxa"/>
            <w:vAlign w:val="center"/>
          </w:tcPr>
          <w:p w:rsidR="00B866C5" w:rsidRPr="006B7510" w:rsidRDefault="00B866C5" w:rsidP="008F4E17">
            <w:pPr>
              <w:ind w:right="173"/>
              <w:jc w:val="right"/>
              <w:rPr>
                <w:rFonts w:ascii="Arial" w:hAnsi="Arial" w:cs="Arial"/>
                <w:sz w:val="20"/>
                <w:szCs w:val="20"/>
              </w:rPr>
            </w:pPr>
            <w:r w:rsidRPr="006B7510">
              <w:rPr>
                <w:rFonts w:ascii="Arial" w:hAnsi="Arial" w:cs="Arial"/>
                <w:sz w:val="20"/>
                <w:szCs w:val="20"/>
              </w:rPr>
              <w:t>711</w:t>
            </w:r>
          </w:p>
        </w:tc>
        <w:tc>
          <w:tcPr>
            <w:tcW w:w="1260"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0.33</w:t>
            </w:r>
          </w:p>
        </w:tc>
        <w:tc>
          <w:tcPr>
            <w:tcW w:w="1964"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0.2</w:t>
            </w:r>
          </w:p>
        </w:tc>
        <w:tc>
          <w:tcPr>
            <w:tcW w:w="1320"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$31.26</w:t>
            </w:r>
          </w:p>
        </w:tc>
        <w:tc>
          <w:tcPr>
            <w:tcW w:w="1668"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$1,466.91</w:t>
            </w:r>
          </w:p>
        </w:tc>
      </w:tr>
      <w:tr w:rsidR="00B866C5" w:rsidRPr="006B7510" w:rsidTr="008F4E17">
        <w:tc>
          <w:tcPr>
            <w:tcW w:w="2268" w:type="dxa"/>
            <w:vAlign w:val="center"/>
          </w:tcPr>
          <w:p w:rsidR="00B866C5" w:rsidRPr="006B7510" w:rsidRDefault="00B866C5" w:rsidP="00FB232D">
            <w:pPr>
              <w:rPr>
                <w:rFonts w:ascii="Arial" w:hAnsi="Arial" w:cs="Arial"/>
                <w:sz w:val="20"/>
                <w:szCs w:val="20"/>
              </w:rPr>
            </w:pPr>
            <w:r w:rsidRPr="006B7510">
              <w:rPr>
                <w:rFonts w:ascii="Arial" w:hAnsi="Arial" w:cs="Arial"/>
                <w:b/>
                <w:bCs/>
                <w:sz w:val="20"/>
                <w:szCs w:val="20"/>
              </w:rPr>
              <w:t>Totals</w:t>
            </w:r>
          </w:p>
        </w:tc>
        <w:tc>
          <w:tcPr>
            <w:tcW w:w="1110" w:type="dxa"/>
            <w:vAlign w:val="center"/>
          </w:tcPr>
          <w:p w:rsidR="00B866C5" w:rsidRPr="006B7510" w:rsidRDefault="00B866C5" w:rsidP="008F4E17">
            <w:pPr>
              <w:ind w:right="173"/>
              <w:jc w:val="right"/>
              <w:rPr>
                <w:rFonts w:ascii="Arial" w:hAnsi="Arial" w:cs="Arial"/>
                <w:sz w:val="20"/>
                <w:szCs w:val="20"/>
              </w:rPr>
            </w:pPr>
            <w:r w:rsidRPr="006B7510">
              <w:rPr>
                <w:rFonts w:ascii="Arial" w:hAnsi="Arial" w:cs="Arial"/>
                <w:sz w:val="20"/>
                <w:szCs w:val="20"/>
              </w:rPr>
              <w:t>2</w:t>
            </w:r>
            <w:r>
              <w:rPr>
                <w:rFonts w:ascii="Arial" w:hAnsi="Arial" w:cs="Arial"/>
                <w:sz w:val="20"/>
                <w:szCs w:val="20"/>
              </w:rPr>
              <w:t>,</w:t>
            </w:r>
            <w:r w:rsidRPr="006B7510">
              <w:rPr>
                <w:rFonts w:ascii="Arial" w:hAnsi="Arial" w:cs="Arial"/>
                <w:sz w:val="20"/>
                <w:szCs w:val="20"/>
              </w:rPr>
              <w:t>450</w:t>
            </w:r>
          </w:p>
        </w:tc>
        <w:tc>
          <w:tcPr>
            <w:tcW w:w="1260"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 </w:t>
            </w:r>
          </w:p>
        </w:tc>
        <w:tc>
          <w:tcPr>
            <w:tcW w:w="1964"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 </w:t>
            </w:r>
          </w:p>
        </w:tc>
        <w:tc>
          <w:tcPr>
            <w:tcW w:w="1320"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 </w:t>
            </w:r>
          </w:p>
        </w:tc>
        <w:tc>
          <w:tcPr>
            <w:tcW w:w="1668" w:type="dxa"/>
            <w:vAlign w:val="center"/>
          </w:tcPr>
          <w:p w:rsidR="00B866C5" w:rsidRPr="006B7510" w:rsidRDefault="00B866C5" w:rsidP="008F4E17">
            <w:pPr>
              <w:ind w:right="288"/>
              <w:jc w:val="right"/>
              <w:rPr>
                <w:rFonts w:ascii="Arial" w:hAnsi="Arial" w:cs="Arial"/>
                <w:sz w:val="20"/>
                <w:szCs w:val="20"/>
              </w:rPr>
            </w:pPr>
            <w:r w:rsidRPr="006B7510">
              <w:rPr>
                <w:rFonts w:ascii="Arial" w:hAnsi="Arial" w:cs="Arial"/>
                <w:sz w:val="20"/>
                <w:szCs w:val="20"/>
              </w:rPr>
              <w:t>$3,518.61</w:t>
            </w:r>
          </w:p>
        </w:tc>
      </w:tr>
    </w:tbl>
    <w:p w:rsidR="00B866C5" w:rsidRDefault="00B866C5" w:rsidP="004E1BFA">
      <w:pPr>
        <w:rPr>
          <w:rFonts w:ascii="Arial" w:hAnsi="Arial" w:cs="Arial"/>
          <w:sz w:val="20"/>
          <w:szCs w:val="20"/>
        </w:rPr>
      </w:pPr>
    </w:p>
    <w:p w:rsidR="00B866C5" w:rsidRDefault="00B866C5" w:rsidP="00CF0889">
      <w:pPr>
        <w:pStyle w:val="Bullet1"/>
        <w:keepNext/>
        <w:tabs>
          <w:tab w:val="clear" w:pos="576"/>
        </w:tabs>
        <w:spacing w:after="120"/>
        <w:ind w:left="0" w:firstLine="0"/>
      </w:pPr>
      <w:r>
        <w:t>The justifications and assumptions for the burden estimate are:</w:t>
      </w:r>
    </w:p>
    <w:p w:rsidR="00B866C5" w:rsidRDefault="00B866C5" w:rsidP="00CF0889">
      <w:pPr>
        <w:pStyle w:val="Bullet2"/>
        <w:numPr>
          <w:ilvl w:val="0"/>
          <w:numId w:val="15"/>
        </w:numPr>
        <w:tabs>
          <w:tab w:val="clear" w:pos="1296"/>
        </w:tabs>
        <w:spacing w:after="120"/>
        <w:ind w:left="720"/>
      </w:pPr>
      <w:r>
        <w:t>The total population of individuals who ordered NHLBI materials from September 1, 2005, to August 31, 2008 (3-year period) for whom e-mail addresses are available is 35,724.</w:t>
      </w:r>
    </w:p>
    <w:p w:rsidR="00B866C5" w:rsidRPr="00394279" w:rsidRDefault="00B866C5" w:rsidP="00CF0889">
      <w:pPr>
        <w:pStyle w:val="Bullet2"/>
        <w:numPr>
          <w:ilvl w:val="0"/>
          <w:numId w:val="15"/>
        </w:numPr>
        <w:tabs>
          <w:tab w:val="clear" w:pos="1296"/>
        </w:tabs>
        <w:spacing w:after="120"/>
        <w:ind w:left="720"/>
      </w:pPr>
      <w:r w:rsidRPr="00394279">
        <w:t>A sample of 2,450 respondents will produce</w:t>
      </w:r>
      <w:r>
        <w:t xml:space="preserve"> </w:t>
      </w:r>
      <w:r w:rsidRPr="00394279">
        <w:t>99</w:t>
      </w:r>
      <w:r>
        <w:t xml:space="preserve"> percent</w:t>
      </w:r>
      <w:r w:rsidRPr="00394279">
        <w:t xml:space="preserve"> confidence intervals of no more than +/- 2.5</w:t>
      </w:r>
      <w:r>
        <w:t xml:space="preserve"> percent</w:t>
      </w:r>
      <w:r w:rsidRPr="00394279">
        <w:t xml:space="preserve">. (This estimate employs a finite population correction.) </w:t>
      </w:r>
    </w:p>
    <w:p w:rsidR="00B866C5" w:rsidRDefault="00B866C5" w:rsidP="00CF0889">
      <w:pPr>
        <w:pStyle w:val="Bullet2"/>
        <w:numPr>
          <w:ilvl w:val="0"/>
          <w:numId w:val="15"/>
        </w:numPr>
        <w:tabs>
          <w:tab w:val="clear" w:pos="1296"/>
        </w:tabs>
        <w:spacing w:after="120"/>
        <w:ind w:left="720"/>
      </w:pPr>
      <w:r w:rsidRPr="00394279">
        <w:t xml:space="preserve">The distribution of </w:t>
      </w:r>
      <w:r>
        <w:t>customers</w:t>
      </w:r>
      <w:r w:rsidRPr="00394279">
        <w:t xml:space="preserve"> across the four types is based on a</w:t>
      </w:r>
      <w:r>
        <w:t>ctual distribution data for NHLBI orders by type over the preceding 3 years.</w:t>
      </w:r>
    </w:p>
    <w:p w:rsidR="00B866C5" w:rsidRDefault="00B866C5" w:rsidP="00CF0889">
      <w:pPr>
        <w:pStyle w:val="Bullet2"/>
        <w:numPr>
          <w:ilvl w:val="0"/>
          <w:numId w:val="15"/>
        </w:numPr>
        <w:tabs>
          <w:tab w:val="clear" w:pos="1296"/>
        </w:tabs>
        <w:spacing w:after="120"/>
        <w:ind w:left="720"/>
      </w:pPr>
      <w:r>
        <w:t>Given that the survey is to be administered once every 3 years, a frequency of one-third was used to represent the annual frequency.</w:t>
      </w:r>
    </w:p>
    <w:p w:rsidR="00B866C5" w:rsidRDefault="00B866C5" w:rsidP="00CF0889">
      <w:pPr>
        <w:pStyle w:val="Bullet2"/>
        <w:numPr>
          <w:ilvl w:val="0"/>
          <w:numId w:val="15"/>
        </w:numPr>
        <w:tabs>
          <w:tab w:val="clear" w:pos="1296"/>
        </w:tabs>
        <w:spacing w:after="120"/>
        <w:ind w:left="720"/>
      </w:pPr>
      <w:r>
        <w:t>A series of pretests of two groups of eight people showed that the average time to complete the survey was approximately 12 minutes (STDEV = 2.9 minutes).</w:t>
      </w:r>
    </w:p>
    <w:p w:rsidR="00B866C5" w:rsidRDefault="00B866C5" w:rsidP="00AC7D1A">
      <w:pPr>
        <w:pStyle w:val="Bullet2-Last"/>
        <w:numPr>
          <w:ilvl w:val="0"/>
          <w:numId w:val="15"/>
        </w:numPr>
        <w:tabs>
          <w:tab w:val="clear" w:pos="1296"/>
        </w:tabs>
        <w:ind w:left="720"/>
      </w:pPr>
      <w:r>
        <w:t xml:space="preserve">Estimated hourly wages were based on data on median hourly wage levels by occupation from the U.S. Department of Labor for 2007 at </w:t>
      </w:r>
      <w:hyperlink r:id="rId10" w:anchor="b21-0000" w:history="1">
        <w:r w:rsidRPr="003054B1">
          <w:rPr>
            <w:rStyle w:val="Hyperlink"/>
          </w:rPr>
          <w:t>http://www.bls.gov/oes/current/oes_nat.htm#b21-0000</w:t>
        </w:r>
      </w:hyperlink>
      <w:r>
        <w:t xml:space="preserve">. </w:t>
      </w:r>
    </w:p>
    <w:p w:rsidR="00B866C5" w:rsidRPr="009D09E7" w:rsidRDefault="00B866C5" w:rsidP="00400932">
      <w:pPr>
        <w:pStyle w:val="Heading2"/>
      </w:pPr>
      <w:bookmarkStart w:id="13" w:name="_Toc223933253"/>
      <w:r>
        <w:t>A.13.</w:t>
      </w:r>
      <w:r>
        <w:tab/>
      </w:r>
      <w:r w:rsidRPr="009D09E7">
        <w:t>Other Total Annual Cost Burden to Respondents</w:t>
      </w:r>
      <w:r>
        <w:t xml:space="preserve"> or Record Keepers</w:t>
      </w:r>
      <w:bookmarkEnd w:id="13"/>
    </w:p>
    <w:p w:rsidR="00B866C5" w:rsidRDefault="00B866C5" w:rsidP="0073160E">
      <w:pPr>
        <w:pStyle w:val="Bullet1"/>
        <w:tabs>
          <w:tab w:val="clear" w:pos="576"/>
        </w:tabs>
        <w:ind w:left="0" w:firstLine="0"/>
      </w:pPr>
      <w:r>
        <w:t>There are no capital or startup costs to respondents related to this data collection. All respondents will have e-mail addresses, and it is therefore assumed they have access to computers and Web-based applications.</w:t>
      </w:r>
    </w:p>
    <w:p w:rsidR="00B866C5" w:rsidRPr="00A96516" w:rsidRDefault="00B866C5" w:rsidP="0073160E">
      <w:pPr>
        <w:pStyle w:val="Bullet1Last"/>
        <w:tabs>
          <w:tab w:val="clear" w:pos="576"/>
        </w:tabs>
        <w:ind w:left="0" w:firstLine="0"/>
      </w:pPr>
      <w:r>
        <w:t>There are no operational, maintenance, or purchase of service costs to respondents related to this data collection.</w:t>
      </w:r>
    </w:p>
    <w:p w:rsidR="00B866C5" w:rsidRPr="001B366D" w:rsidRDefault="00B866C5" w:rsidP="00400932">
      <w:pPr>
        <w:pStyle w:val="Heading2"/>
      </w:pPr>
      <w:bookmarkStart w:id="14" w:name="_Toc223933254"/>
      <w:r>
        <w:t>A.14.</w:t>
      </w:r>
      <w:r>
        <w:tab/>
        <w:t>Annualized Cost to the Federal Government</w:t>
      </w:r>
      <w:bookmarkEnd w:id="14"/>
    </w:p>
    <w:p w:rsidR="00B866C5" w:rsidRDefault="00B866C5" w:rsidP="00664FE3">
      <w:pPr>
        <w:pStyle w:val="Bullet1"/>
        <w:tabs>
          <w:tab w:val="clear" w:pos="576"/>
        </w:tabs>
        <w:ind w:left="0" w:firstLine="0"/>
      </w:pPr>
      <w:r>
        <w:t xml:space="preserve">Costs were estimated by using a 4-year period to cover the development, deployment, data collection, and analysis of the initial survey (done in year 1), two intervening years, and the revision and implementation of a subsequent survey in year 4. </w:t>
      </w:r>
    </w:p>
    <w:p w:rsidR="00B866C5" w:rsidRDefault="00B866C5" w:rsidP="00CF0889">
      <w:pPr>
        <w:pStyle w:val="Bullet1"/>
        <w:tabs>
          <w:tab w:val="clear" w:pos="576"/>
        </w:tabs>
        <w:spacing w:after="120"/>
        <w:ind w:left="0" w:firstLine="0"/>
      </w:pPr>
      <w:r>
        <w:t xml:space="preserve">It is assumed that a portion of the subsequent survey will be the same or similar to the initial one, and a subset of revised or additional questions will be required. </w:t>
      </w:r>
    </w:p>
    <w:p w:rsidR="00B866C5" w:rsidRDefault="00B866C5" w:rsidP="00CF0889">
      <w:pPr>
        <w:pStyle w:val="Bullet2"/>
        <w:numPr>
          <w:ilvl w:val="0"/>
          <w:numId w:val="16"/>
        </w:numPr>
        <w:tabs>
          <w:tab w:val="clear" w:pos="1296"/>
          <w:tab w:val="num" w:pos="720"/>
        </w:tabs>
        <w:spacing w:after="120"/>
        <w:ind w:left="720"/>
      </w:pPr>
      <w:r>
        <w:t xml:space="preserve">It is also assumed that developing the subsequent survey will require fewer labor hours for the managing research scientist and project director to develop the subsequent survey content. </w:t>
      </w:r>
    </w:p>
    <w:p w:rsidR="00B866C5" w:rsidRDefault="00B866C5" w:rsidP="00AC7D1A">
      <w:pPr>
        <w:pStyle w:val="Bullet2-Last"/>
        <w:numPr>
          <w:ilvl w:val="0"/>
          <w:numId w:val="16"/>
        </w:numPr>
        <w:tabs>
          <w:tab w:val="clear" w:pos="1296"/>
          <w:tab w:val="num" w:pos="720"/>
        </w:tabs>
        <w:ind w:left="720"/>
      </w:pPr>
      <w:r>
        <w:t>The costs of administering, collecting, and analyzing data for the subsequent survey will remain at the levels for the initial survey.</w:t>
      </w:r>
    </w:p>
    <w:p w:rsidR="00B866C5" w:rsidRDefault="00B866C5" w:rsidP="00CF0889">
      <w:pPr>
        <w:pStyle w:val="Bullet1"/>
        <w:keepNext/>
        <w:tabs>
          <w:tab w:val="clear" w:pos="576"/>
        </w:tabs>
        <w:spacing w:after="120"/>
        <w:ind w:left="0" w:firstLine="0"/>
      </w:pPr>
      <w:r>
        <w:t>The estimated cost of this study for the 4-year period is $53,989.62</w:t>
      </w:r>
      <w:r w:rsidRPr="00C077E0">
        <w:t>, or $13,497.41 per year. In terms of a 3-year timeframe, this equates to a cost of $40,492.23. These</w:t>
      </w:r>
      <w:r>
        <w:t xml:space="preserve"> costs include:</w:t>
      </w:r>
    </w:p>
    <w:p w:rsidR="00B866C5" w:rsidRDefault="00B866C5" w:rsidP="00CF0889">
      <w:pPr>
        <w:pStyle w:val="Bullet2"/>
        <w:numPr>
          <w:ilvl w:val="0"/>
          <w:numId w:val="17"/>
        </w:numPr>
        <w:tabs>
          <w:tab w:val="clear" w:pos="1296"/>
        </w:tabs>
        <w:spacing w:after="120"/>
        <w:ind w:left="720"/>
      </w:pPr>
      <w:r>
        <w:t>Development of the survey instrument for which clearance is requested; and obtaining approval for same from NHLBI OCLA management</w:t>
      </w:r>
    </w:p>
    <w:p w:rsidR="00B866C5" w:rsidRDefault="00B866C5" w:rsidP="00CF0889">
      <w:pPr>
        <w:pStyle w:val="Bullet2"/>
        <w:numPr>
          <w:ilvl w:val="0"/>
          <w:numId w:val="17"/>
        </w:numPr>
        <w:tabs>
          <w:tab w:val="clear" w:pos="1296"/>
        </w:tabs>
        <w:spacing w:after="120"/>
        <w:ind w:left="720"/>
      </w:pPr>
      <w:r>
        <w:t xml:space="preserve">Deployment of the survey on </w:t>
      </w:r>
      <w:r w:rsidRPr="001765E8">
        <w:t>WebSurveyor</w:t>
      </w:r>
    </w:p>
    <w:p w:rsidR="00B866C5" w:rsidRDefault="00B866C5" w:rsidP="00CF0889">
      <w:pPr>
        <w:pStyle w:val="Bullet2"/>
        <w:numPr>
          <w:ilvl w:val="0"/>
          <w:numId w:val="17"/>
        </w:numPr>
        <w:tabs>
          <w:tab w:val="clear" w:pos="1296"/>
        </w:tabs>
        <w:spacing w:after="120"/>
        <w:ind w:left="720"/>
      </w:pPr>
      <w:r>
        <w:t>Service and maintenance on the survey tool while it is being used for this project</w:t>
      </w:r>
    </w:p>
    <w:p w:rsidR="00B866C5" w:rsidRDefault="00B866C5" w:rsidP="00CF0889">
      <w:pPr>
        <w:pStyle w:val="Bullet2"/>
        <w:numPr>
          <w:ilvl w:val="0"/>
          <w:numId w:val="17"/>
        </w:numPr>
        <w:tabs>
          <w:tab w:val="clear" w:pos="1296"/>
        </w:tabs>
        <w:spacing w:after="120"/>
        <w:ind w:left="720"/>
      </w:pPr>
      <w:r>
        <w:t>Development and transmission of e-mail messages to potential respondents requesting their participation and containing the link to the survey</w:t>
      </w:r>
    </w:p>
    <w:p w:rsidR="00B866C5" w:rsidRDefault="00B866C5" w:rsidP="00CF0889">
      <w:pPr>
        <w:pStyle w:val="Bullet2"/>
        <w:numPr>
          <w:ilvl w:val="0"/>
          <w:numId w:val="17"/>
        </w:numPr>
        <w:tabs>
          <w:tab w:val="clear" w:pos="1296"/>
        </w:tabs>
        <w:spacing w:after="120"/>
        <w:ind w:left="720"/>
      </w:pPr>
      <w:r>
        <w:t>Data collation and analysis</w:t>
      </w:r>
    </w:p>
    <w:p w:rsidR="00B866C5" w:rsidRDefault="00B866C5" w:rsidP="00AC7D1A">
      <w:pPr>
        <w:pStyle w:val="Bullet2-Last"/>
        <w:numPr>
          <w:ilvl w:val="0"/>
          <w:numId w:val="17"/>
        </w:numPr>
        <w:tabs>
          <w:tab w:val="clear" w:pos="1296"/>
        </w:tabs>
        <w:ind w:left="720"/>
      </w:pPr>
      <w:r>
        <w:t>Creation of the final written summary report for the NHLBI and presentation of the highlights of findings to the CST and the OCLA</w:t>
      </w:r>
    </w:p>
    <w:p w:rsidR="00B866C5" w:rsidRPr="007C3030" w:rsidRDefault="00B866C5" w:rsidP="00400932">
      <w:pPr>
        <w:pStyle w:val="Heading2"/>
      </w:pPr>
      <w:bookmarkStart w:id="15" w:name="_Toc223933255"/>
      <w:r w:rsidRPr="007C3030">
        <w:t>A.15.</w:t>
      </w:r>
      <w:r w:rsidRPr="007C3030">
        <w:tab/>
        <w:t>Explanation of Program Changes or Adjustments</w:t>
      </w:r>
      <w:bookmarkEnd w:id="15"/>
    </w:p>
    <w:p w:rsidR="00B866C5" w:rsidRPr="00B06366" w:rsidRDefault="00B866C5" w:rsidP="007C3030">
      <w:pPr>
        <w:pStyle w:val="Bullet1Last"/>
        <w:tabs>
          <w:tab w:val="clear" w:pos="576"/>
        </w:tabs>
        <w:ind w:left="0" w:firstLine="0"/>
      </w:pPr>
      <w:r>
        <w:t>T</w:t>
      </w:r>
      <w:r w:rsidRPr="00B06366">
        <w:t xml:space="preserve">his is new collection of </w:t>
      </w:r>
      <w:r>
        <w:t>data.</w:t>
      </w:r>
    </w:p>
    <w:p w:rsidR="00B866C5" w:rsidRPr="00DC05D0" w:rsidRDefault="00B866C5" w:rsidP="00400932">
      <w:pPr>
        <w:pStyle w:val="Heading2"/>
      </w:pPr>
      <w:bookmarkStart w:id="16" w:name="_Toc223933256"/>
      <w:r w:rsidRPr="00DC05D0">
        <w:t>A.16.</w:t>
      </w:r>
      <w:r w:rsidRPr="00DC05D0">
        <w:tab/>
        <w:t>Plan</w:t>
      </w:r>
      <w:r>
        <w:t>s</w:t>
      </w:r>
      <w:r w:rsidRPr="00DC05D0">
        <w:t xml:space="preserve"> for Tabulation and Publication and Project Time Schedule</w:t>
      </w:r>
      <w:bookmarkEnd w:id="16"/>
    </w:p>
    <w:p w:rsidR="00B866C5" w:rsidRDefault="00B866C5" w:rsidP="00CF0889">
      <w:pPr>
        <w:pStyle w:val="Bullet1"/>
        <w:tabs>
          <w:tab w:val="clear" w:pos="576"/>
        </w:tabs>
        <w:spacing w:after="120"/>
        <w:ind w:left="0" w:firstLine="0"/>
      </w:pPr>
      <w:r>
        <w:t xml:space="preserve">The results of the data collection will be used for internal NHLBI purposes only and will not be published in any journals or other public forums. </w:t>
      </w:r>
    </w:p>
    <w:p w:rsidR="00B866C5" w:rsidRDefault="00B866C5" w:rsidP="00CF0889">
      <w:pPr>
        <w:pStyle w:val="Bullet2"/>
        <w:numPr>
          <w:ilvl w:val="0"/>
          <w:numId w:val="18"/>
        </w:numPr>
        <w:tabs>
          <w:tab w:val="clear" w:pos="1296"/>
          <w:tab w:val="num" w:pos="720"/>
        </w:tabs>
        <w:spacing w:after="120"/>
        <w:ind w:left="720"/>
      </w:pPr>
      <w:r>
        <w:t xml:space="preserve">The proposed data collection is not a research study; therefore, there are no hypotheses to be tested with the data collected from this survey. </w:t>
      </w:r>
    </w:p>
    <w:p w:rsidR="00B866C5" w:rsidRDefault="00B866C5" w:rsidP="00CF0889">
      <w:pPr>
        <w:pStyle w:val="Bullet2"/>
        <w:numPr>
          <w:ilvl w:val="0"/>
          <w:numId w:val="18"/>
        </w:numPr>
        <w:tabs>
          <w:tab w:val="clear" w:pos="1296"/>
          <w:tab w:val="num" w:pos="720"/>
        </w:tabs>
        <w:spacing w:after="120"/>
        <w:ind w:left="720"/>
      </w:pPr>
      <w:r>
        <w:t xml:space="preserve">Only descriptive statistics will be used to analyze the data. For example, the responses to the survey questions will be collated and results presented in terms of percentage of respondents choosing each possible response. </w:t>
      </w:r>
    </w:p>
    <w:p w:rsidR="00B866C5" w:rsidRDefault="00B866C5" w:rsidP="00CF0889">
      <w:pPr>
        <w:pStyle w:val="Bullet2"/>
        <w:numPr>
          <w:ilvl w:val="0"/>
          <w:numId w:val="18"/>
        </w:numPr>
        <w:tabs>
          <w:tab w:val="clear" w:pos="1296"/>
          <w:tab w:val="num" w:pos="720"/>
        </w:tabs>
        <w:spacing w:after="120"/>
        <w:ind w:left="720"/>
      </w:pPr>
      <w:r>
        <w:t xml:space="preserve">Segmentation and comparisons will be performed on how particular groups of respondents—by virtue of self-identification of background in one of the survey questions—answered questions for all respondents. </w:t>
      </w:r>
    </w:p>
    <w:p w:rsidR="00B866C5" w:rsidRDefault="00B866C5" w:rsidP="00CF0889">
      <w:pPr>
        <w:pStyle w:val="Bullet2"/>
        <w:numPr>
          <w:ilvl w:val="0"/>
          <w:numId w:val="18"/>
        </w:numPr>
        <w:tabs>
          <w:tab w:val="clear" w:pos="1296"/>
          <w:tab w:val="num" w:pos="720"/>
        </w:tabs>
        <w:spacing w:after="120"/>
        <w:ind w:left="720"/>
      </w:pPr>
      <w:r>
        <w:t>Results for questions relevant only to specific groups—by virtue of the skip logic in the WebSurveyor tool—also will be presented.</w:t>
      </w:r>
    </w:p>
    <w:p w:rsidR="00B866C5" w:rsidRDefault="00B866C5" w:rsidP="00AC7D1A">
      <w:pPr>
        <w:pStyle w:val="Bullet2-Last"/>
        <w:numPr>
          <w:ilvl w:val="0"/>
          <w:numId w:val="18"/>
        </w:numPr>
        <w:tabs>
          <w:tab w:val="clear" w:pos="1296"/>
          <w:tab w:val="num" w:pos="720"/>
        </w:tabs>
        <w:ind w:left="720"/>
      </w:pPr>
      <w:r>
        <w:t>In all cases, margins of error will be presented to help determine to what extent the results decisively indicate a preference or trend among respondents.</w:t>
      </w:r>
    </w:p>
    <w:p w:rsidR="00B866C5" w:rsidRDefault="00B866C5" w:rsidP="00924531">
      <w:pPr>
        <w:pStyle w:val="Bullet1"/>
        <w:tabs>
          <w:tab w:val="clear" w:pos="576"/>
        </w:tabs>
        <w:ind w:left="0" w:firstLine="0"/>
      </w:pPr>
      <w:r>
        <w:t>A</w:t>
      </w:r>
      <w:r w:rsidRPr="00760E4D">
        <w:t xml:space="preserve"> </w:t>
      </w:r>
      <w:r w:rsidRPr="00D62D45">
        <w:t>summary</w:t>
      </w:r>
      <w:r>
        <w:t xml:space="preserve"> report entitled “Results of the NHLBI HIC General Survey 2009: Meeting Public Needs for Health Information” will be presented to OCLA management and CST staff in 2009, within 6 weeks of the completion of the data collection. The summary report will be accompanied by a draft “NHLBI Strategic Plan for the Development of Education Materials for Health Professionals and the Public 2009–2012.”</w:t>
      </w:r>
    </w:p>
    <w:p w:rsidR="00B866C5" w:rsidRPr="00CA671E" w:rsidRDefault="00B866C5" w:rsidP="00CF0889">
      <w:pPr>
        <w:pStyle w:val="Bullet1"/>
        <w:tabs>
          <w:tab w:val="clear" w:pos="576"/>
        </w:tabs>
        <w:spacing w:after="120"/>
        <w:ind w:left="0" w:firstLine="0"/>
      </w:pPr>
      <w:r w:rsidRPr="00CA671E">
        <w:t xml:space="preserve">Assuming </w:t>
      </w:r>
      <w:r w:rsidRPr="00CA671E">
        <w:rPr>
          <w:rStyle w:val="Emphasis"/>
          <w:i w:val="0"/>
          <w:iCs w:val="0"/>
        </w:rPr>
        <w:t>Office of Management and Budget (</w:t>
      </w:r>
      <w:r w:rsidRPr="00CA671E">
        <w:t xml:space="preserve">OMB) approval within 180 days of submission (end of </w:t>
      </w:r>
      <w:r w:rsidRPr="001E1F4B">
        <w:t>June</w:t>
      </w:r>
      <w:r w:rsidRPr="00CA671E">
        <w:t xml:space="preserve"> 2009), the schedule would be as follows:</w:t>
      </w:r>
    </w:p>
    <w:p w:rsidR="00B866C5" w:rsidRPr="00CA671E" w:rsidRDefault="00B866C5" w:rsidP="00CF0889">
      <w:pPr>
        <w:pStyle w:val="Bullet2"/>
        <w:numPr>
          <w:ilvl w:val="0"/>
          <w:numId w:val="19"/>
        </w:numPr>
        <w:tabs>
          <w:tab w:val="clear" w:pos="1296"/>
          <w:tab w:val="num" w:pos="720"/>
        </w:tabs>
        <w:spacing w:after="120"/>
        <w:ind w:left="720"/>
      </w:pPr>
      <w:r w:rsidRPr="001E1F4B">
        <w:t>July</w:t>
      </w:r>
      <w:r w:rsidRPr="00CA671E">
        <w:t xml:space="preserve"> 2009—Testing and deployment of survey online.</w:t>
      </w:r>
    </w:p>
    <w:p w:rsidR="00B866C5" w:rsidRPr="00CA671E" w:rsidRDefault="00B866C5" w:rsidP="00CF0889">
      <w:pPr>
        <w:pStyle w:val="Bullet2"/>
        <w:numPr>
          <w:ilvl w:val="0"/>
          <w:numId w:val="19"/>
        </w:numPr>
        <w:tabs>
          <w:tab w:val="clear" w:pos="1296"/>
          <w:tab w:val="num" w:pos="720"/>
        </w:tabs>
        <w:spacing w:after="120"/>
        <w:ind w:left="720"/>
      </w:pPr>
      <w:r w:rsidRPr="001E1F4B">
        <w:t>July</w:t>
      </w:r>
      <w:r>
        <w:t>–</w:t>
      </w:r>
      <w:r w:rsidRPr="001E1F4B">
        <w:t>September</w:t>
      </w:r>
      <w:r w:rsidRPr="00CA671E">
        <w:t xml:space="preserve"> 2009—Series of e-mail invitations sent to potential respondents; completion of survey by respondents.</w:t>
      </w:r>
    </w:p>
    <w:p w:rsidR="00B866C5" w:rsidRPr="00CA671E" w:rsidRDefault="00B866C5" w:rsidP="00CF0889">
      <w:pPr>
        <w:pStyle w:val="Bullet2"/>
        <w:numPr>
          <w:ilvl w:val="0"/>
          <w:numId w:val="19"/>
        </w:numPr>
        <w:tabs>
          <w:tab w:val="clear" w:pos="1296"/>
          <w:tab w:val="num" w:pos="720"/>
        </w:tabs>
        <w:spacing w:after="120"/>
        <w:ind w:left="720"/>
      </w:pPr>
      <w:r w:rsidRPr="001E1F4B">
        <w:t>September</w:t>
      </w:r>
      <w:r>
        <w:t>–</w:t>
      </w:r>
      <w:r w:rsidRPr="001E1F4B">
        <w:t>October</w:t>
      </w:r>
      <w:r w:rsidRPr="00CA671E">
        <w:t xml:space="preserve"> 2009—Collection and analysis of survey data.</w:t>
      </w:r>
    </w:p>
    <w:p w:rsidR="00B866C5" w:rsidRDefault="00B866C5" w:rsidP="00AC7D1A">
      <w:pPr>
        <w:pStyle w:val="Bullet2-Last"/>
        <w:numPr>
          <w:ilvl w:val="0"/>
          <w:numId w:val="19"/>
        </w:numPr>
        <w:tabs>
          <w:tab w:val="clear" w:pos="1296"/>
          <w:tab w:val="num" w:pos="720"/>
        </w:tabs>
        <w:ind w:left="720"/>
      </w:pPr>
      <w:r w:rsidRPr="001E1F4B">
        <w:t>October</w:t>
      </w:r>
      <w:r w:rsidRPr="00CA671E">
        <w:t xml:space="preserve"> 2009—Presentation of final survey report and draft 3-year </w:t>
      </w:r>
      <w:r>
        <w:t>S</w:t>
      </w:r>
      <w:r w:rsidRPr="00CA671E">
        <w:t xml:space="preserve">trategic </w:t>
      </w:r>
      <w:r>
        <w:t>P</w:t>
      </w:r>
      <w:r w:rsidRPr="00CA671E">
        <w:t>lan for health education materials</w:t>
      </w:r>
      <w:r>
        <w:t xml:space="preserve"> development to NHLBI OCLA management.</w:t>
      </w:r>
    </w:p>
    <w:p w:rsidR="00B866C5" w:rsidRPr="00171C92" w:rsidRDefault="00B866C5" w:rsidP="00400932">
      <w:pPr>
        <w:pStyle w:val="Heading2"/>
      </w:pPr>
      <w:bookmarkStart w:id="17" w:name="_Toc223933257"/>
      <w:r w:rsidRPr="00171C92">
        <w:t>A.17.</w:t>
      </w:r>
      <w:r w:rsidRPr="00171C92">
        <w:tab/>
      </w:r>
      <w:r>
        <w:t xml:space="preserve">Reason(s) Display of OMB </w:t>
      </w:r>
      <w:r w:rsidRPr="00171C92">
        <w:t xml:space="preserve">Expiration Date </w:t>
      </w:r>
      <w:r>
        <w:t>Is Inappropriate</w:t>
      </w:r>
      <w:bookmarkEnd w:id="17"/>
    </w:p>
    <w:p w:rsidR="00B866C5" w:rsidRPr="00D7277E" w:rsidRDefault="00B866C5" w:rsidP="00171C92">
      <w:pPr>
        <w:pStyle w:val="Bullet1Last"/>
        <w:tabs>
          <w:tab w:val="clear" w:pos="576"/>
        </w:tabs>
        <w:ind w:left="0" w:firstLine="0"/>
      </w:pPr>
      <w:r>
        <w:t xml:space="preserve">This approval is not </w:t>
      </w:r>
      <w:r w:rsidRPr="00D7277E">
        <w:t>requested. The OMB number and expiration date will be displayed on all surveys, forms, applications</w:t>
      </w:r>
      <w:r>
        <w:t>, etc.</w:t>
      </w:r>
    </w:p>
    <w:p w:rsidR="00B866C5" w:rsidRPr="00171C92" w:rsidRDefault="00B866C5" w:rsidP="00400932">
      <w:pPr>
        <w:pStyle w:val="Heading2"/>
      </w:pPr>
      <w:bookmarkStart w:id="18" w:name="_Toc223933258"/>
      <w:r w:rsidRPr="00171C92">
        <w:t>A.18.</w:t>
      </w:r>
      <w:r w:rsidRPr="00171C92">
        <w:tab/>
        <w:t>Exceptions to Certifications for Paperwork Reduction Act Submissions</w:t>
      </w:r>
      <w:bookmarkEnd w:id="18"/>
    </w:p>
    <w:p w:rsidR="00B866C5" w:rsidRDefault="00B866C5" w:rsidP="00171C92">
      <w:pPr>
        <w:pStyle w:val="Bullet1Last"/>
        <w:tabs>
          <w:tab w:val="clear" w:pos="576"/>
        </w:tabs>
        <w:ind w:left="0" w:firstLine="0"/>
      </w:pPr>
      <w:r>
        <w:t>No exceptions are requested.</w:t>
      </w:r>
    </w:p>
    <w:sectPr w:rsidR="00B866C5" w:rsidSect="0040093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6C5" w:rsidRDefault="00B866C5" w:rsidP="00F37040">
      <w:r>
        <w:separator/>
      </w:r>
    </w:p>
  </w:endnote>
  <w:endnote w:type="continuationSeparator" w:id="1">
    <w:p w:rsidR="00B866C5" w:rsidRDefault="00B866C5" w:rsidP="00F370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onotype Sorts">
    <w:altName w:val="ZapfDingbats"/>
    <w:panose1 w:val="00000000000000000000"/>
    <w:charset w:val="02"/>
    <w:family w:val="auto"/>
    <w:notTrueType/>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Palatino">
    <w:panose1 w:val="00000000000000000000"/>
    <w:charset w:val="00"/>
    <w:family w:val="roman"/>
    <w:notTrueType/>
    <w:pitch w:val="variable"/>
    <w:sig w:usb0="00000003" w:usb1="00000000" w:usb2="00000000" w:usb3="00000000" w:csb0="00000001" w:csb1="00000000"/>
  </w:font>
  <w:font w:name="Times New Roman TUR">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6C5" w:rsidRPr="00E1494F" w:rsidRDefault="00B866C5" w:rsidP="00E1494F">
    <w:pPr>
      <w:pBdr>
        <w:top w:val="single" w:sz="4" w:space="1" w:color="auto"/>
      </w:pBdr>
      <w:tabs>
        <w:tab w:val="right" w:pos="9360"/>
      </w:tabs>
      <w:rPr>
        <w:sz w:val="20"/>
        <w:szCs w:val="20"/>
      </w:rPr>
    </w:pPr>
    <w:r>
      <w:rPr>
        <w:sz w:val="20"/>
        <w:szCs w:val="20"/>
      </w:rPr>
      <w:t>NHLBI Supporting Statement A: Survey of NHLBI Constituents’ Health Information Needs</w:t>
    </w:r>
    <w:r w:rsidRPr="00E1494F">
      <w:rPr>
        <w:sz w:val="20"/>
        <w:szCs w:val="20"/>
      </w:rPr>
      <w:tab/>
    </w:r>
    <w:r w:rsidRPr="00E1494F">
      <w:rPr>
        <w:sz w:val="20"/>
        <w:szCs w:val="20"/>
      </w:rPr>
      <w:fldChar w:fldCharType="begin"/>
    </w:r>
    <w:r w:rsidRPr="00E1494F">
      <w:rPr>
        <w:sz w:val="20"/>
        <w:szCs w:val="20"/>
      </w:rPr>
      <w:instrText xml:space="preserve"> PAGE   \* MERGEFORMAT </w:instrText>
    </w:r>
    <w:r w:rsidRPr="00E1494F">
      <w:rPr>
        <w:sz w:val="20"/>
        <w:szCs w:val="20"/>
      </w:rPr>
      <w:fldChar w:fldCharType="separate"/>
    </w:r>
    <w:r>
      <w:rPr>
        <w:noProof/>
        <w:sz w:val="20"/>
        <w:szCs w:val="20"/>
      </w:rPr>
      <w:t>1</w:t>
    </w:r>
    <w:r w:rsidRPr="00E1494F">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6C5" w:rsidRPr="00E1494F" w:rsidRDefault="00B866C5" w:rsidP="00E1494F">
    <w:pPr>
      <w:pBdr>
        <w:top w:val="single" w:sz="4" w:space="1" w:color="auto"/>
      </w:pBdr>
      <w:tabs>
        <w:tab w:val="right" w:pos="9360"/>
      </w:tabs>
      <w:rPr>
        <w:sz w:val="20"/>
        <w:szCs w:val="20"/>
      </w:rPr>
    </w:pPr>
    <w:r>
      <w:rPr>
        <w:sz w:val="20"/>
        <w:szCs w:val="20"/>
      </w:rPr>
      <w:t>NHLBI Supporting Statement A: Survey of NHLBI Constituents’ Health Information Needs</w:t>
    </w:r>
    <w:r w:rsidRPr="00E1494F">
      <w:rPr>
        <w:sz w:val="20"/>
        <w:szCs w:val="20"/>
      </w:rPr>
      <w:tab/>
    </w:r>
    <w:r w:rsidRPr="00E1494F">
      <w:rPr>
        <w:sz w:val="20"/>
        <w:szCs w:val="20"/>
      </w:rPr>
      <w:fldChar w:fldCharType="begin"/>
    </w:r>
    <w:r w:rsidRPr="00E1494F">
      <w:rPr>
        <w:sz w:val="20"/>
        <w:szCs w:val="20"/>
      </w:rPr>
      <w:instrText xml:space="preserve"> PAGE   \* MERGEFORMAT </w:instrText>
    </w:r>
    <w:r w:rsidRPr="00E1494F">
      <w:rPr>
        <w:sz w:val="20"/>
        <w:szCs w:val="20"/>
      </w:rPr>
      <w:fldChar w:fldCharType="separate"/>
    </w:r>
    <w:r>
      <w:rPr>
        <w:noProof/>
        <w:sz w:val="20"/>
        <w:szCs w:val="20"/>
      </w:rPr>
      <w:t>6</w:t>
    </w:r>
    <w:r w:rsidRPr="00E1494F">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6C5" w:rsidRDefault="00B866C5" w:rsidP="00F37040">
      <w:r>
        <w:separator/>
      </w:r>
    </w:p>
  </w:footnote>
  <w:footnote w:type="continuationSeparator" w:id="1">
    <w:p w:rsidR="00B866C5" w:rsidRDefault="00B866C5" w:rsidP="00F370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6C5" w:rsidRDefault="00B866C5" w:rsidP="00E1494F">
    <w:pPr>
      <w:pStyle w:val="Header"/>
      <w:pBdr>
        <w:bottom w:val="single" w:sz="4"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6C5" w:rsidRDefault="00B866C5" w:rsidP="00E1494F">
    <w:pPr>
      <w:pStyle w:val="Header"/>
      <w:pBdr>
        <w:bottom w:val="single" w:sz="4"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549A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40D6D86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BEC1E0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F33CE5E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3DEC6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8F27B2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C80E2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0AA719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6BC40D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11CC25C"/>
    <w:lvl w:ilvl="0">
      <w:start w:val="1"/>
      <w:numFmt w:val="bullet"/>
      <w:lvlText w:val=""/>
      <w:lvlJc w:val="left"/>
      <w:pPr>
        <w:tabs>
          <w:tab w:val="num" w:pos="360"/>
        </w:tabs>
        <w:ind w:left="360" w:hanging="360"/>
      </w:pPr>
      <w:rPr>
        <w:rFonts w:ascii="Symbol" w:hAnsi="Symbol" w:hint="default"/>
      </w:rPr>
    </w:lvl>
  </w:abstractNum>
  <w:abstractNum w:abstractNumId="10">
    <w:nsid w:val="01C10079"/>
    <w:multiLevelType w:val="singleLevel"/>
    <w:tmpl w:val="60E0C97C"/>
    <w:lvl w:ilvl="0">
      <w:start w:val="1"/>
      <w:numFmt w:val="bullet"/>
      <w:lvlText w:val=""/>
      <w:lvlJc w:val="left"/>
      <w:pPr>
        <w:tabs>
          <w:tab w:val="num" w:pos="360"/>
        </w:tabs>
        <w:ind w:left="360" w:hanging="360"/>
      </w:pPr>
      <w:rPr>
        <w:rFonts w:ascii="Symbol" w:hAnsi="Symbol" w:hint="default"/>
      </w:rPr>
    </w:lvl>
  </w:abstractNum>
  <w:abstractNum w:abstractNumId="11">
    <w:nsid w:val="054F55F6"/>
    <w:multiLevelType w:val="singleLevel"/>
    <w:tmpl w:val="C06EB916"/>
    <w:lvl w:ilvl="0">
      <w:start w:val="1"/>
      <w:numFmt w:val="bullet"/>
      <w:pStyle w:val="P2ndlevelbullet"/>
      <w:lvlText w:val=""/>
      <w:lvlJc w:val="left"/>
      <w:pPr>
        <w:tabs>
          <w:tab w:val="num" w:pos="720"/>
        </w:tabs>
        <w:ind w:left="720" w:hanging="360"/>
      </w:pPr>
      <w:rPr>
        <w:rFonts w:ascii="Symbol" w:hAnsi="Symbol" w:hint="default"/>
        <w:b/>
        <w:i w:val="0"/>
        <w:color w:val="auto"/>
        <w:sz w:val="24"/>
      </w:rPr>
    </w:lvl>
  </w:abstractNum>
  <w:abstractNum w:abstractNumId="12">
    <w:nsid w:val="05C1636B"/>
    <w:multiLevelType w:val="hybridMultilevel"/>
    <w:tmpl w:val="A7ACF134"/>
    <w:lvl w:ilvl="0" w:tplc="04090005">
      <w:start w:val="1"/>
      <w:numFmt w:val="bullet"/>
      <w:lvlText w:val=""/>
      <w:lvlJc w:val="left"/>
      <w:pPr>
        <w:tabs>
          <w:tab w:val="num" w:pos="1296"/>
        </w:tabs>
        <w:ind w:left="1296"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8210BFD"/>
    <w:multiLevelType w:val="hybridMultilevel"/>
    <w:tmpl w:val="CAEC431A"/>
    <w:lvl w:ilvl="0" w:tplc="D1EAB0AC">
      <w:start w:val="1"/>
      <w:numFmt w:val="bullet"/>
      <w:lvlText w:val=""/>
      <w:lvlJc w:val="left"/>
      <w:pPr>
        <w:tabs>
          <w:tab w:val="num" w:pos="576"/>
        </w:tabs>
        <w:ind w:left="576" w:hanging="288"/>
      </w:pPr>
      <w:rPr>
        <w:rFonts w:ascii="Wingdings" w:hAnsi="Wingdings" w:hint="default"/>
        <w:b w:val="0"/>
        <w:i w:val="0"/>
        <w:sz w:val="24"/>
      </w:rPr>
    </w:lvl>
    <w:lvl w:ilvl="1" w:tplc="04090003">
      <w:start w:val="1"/>
      <w:numFmt w:val="bullet"/>
      <w:lvlText w:val="o"/>
      <w:lvlJc w:val="left"/>
      <w:pPr>
        <w:tabs>
          <w:tab w:val="num" w:pos="1728"/>
        </w:tabs>
        <w:ind w:left="1728" w:hanging="360"/>
      </w:pPr>
      <w:rPr>
        <w:rFonts w:ascii="Courier New" w:hAnsi="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14">
    <w:nsid w:val="0C3B66EC"/>
    <w:multiLevelType w:val="hybridMultilevel"/>
    <w:tmpl w:val="55DAF4EE"/>
    <w:lvl w:ilvl="0" w:tplc="C1DEE83E">
      <w:start w:val="1"/>
      <w:numFmt w:val="decimal"/>
      <w:lvlText w:val="%1)"/>
      <w:lvlJc w:val="left"/>
      <w:pPr>
        <w:tabs>
          <w:tab w:val="num" w:pos="360"/>
        </w:tabs>
        <w:ind w:left="360" w:hanging="360"/>
      </w:pPr>
      <w:rPr>
        <w:rFonts w:cs="Times New Roman" w:hint="default"/>
        <w:b/>
        <w:bCs/>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8B43361"/>
    <w:multiLevelType w:val="singleLevel"/>
    <w:tmpl w:val="CBC4AECA"/>
    <w:lvl w:ilvl="0">
      <w:start w:val="1"/>
      <w:numFmt w:val="bullet"/>
      <w:lvlText w:val=""/>
      <w:lvlJc w:val="left"/>
      <w:pPr>
        <w:tabs>
          <w:tab w:val="num" w:pos="360"/>
        </w:tabs>
        <w:ind w:left="360" w:hanging="360"/>
      </w:pPr>
      <w:rPr>
        <w:rFonts w:ascii="Monotype Sorts" w:hAnsi="Monotype Sorts" w:hint="default"/>
      </w:rPr>
    </w:lvl>
  </w:abstractNum>
  <w:abstractNum w:abstractNumId="16">
    <w:nsid w:val="2D4619F6"/>
    <w:multiLevelType w:val="hybridMultilevel"/>
    <w:tmpl w:val="531234B8"/>
    <w:lvl w:ilvl="0" w:tplc="04090005">
      <w:start w:val="1"/>
      <w:numFmt w:val="bullet"/>
      <w:lvlText w:val=""/>
      <w:lvlJc w:val="left"/>
      <w:pPr>
        <w:tabs>
          <w:tab w:val="num" w:pos="1296"/>
        </w:tabs>
        <w:ind w:left="1296"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E3C75CB"/>
    <w:multiLevelType w:val="multilevel"/>
    <w:tmpl w:val="49AEF5C2"/>
    <w:lvl w:ilvl="0">
      <w:start w:val="1"/>
      <w:numFmt w:val="bullet"/>
      <w:lvlText w:val=""/>
      <w:lvlJc w:val="left"/>
      <w:pPr>
        <w:tabs>
          <w:tab w:val="num" w:pos="1440"/>
        </w:tabs>
        <w:ind w:left="1440" w:hanging="360"/>
      </w:pPr>
      <w:rPr>
        <w:rFonts w:ascii="Symbol" w:hAnsi="Symbol" w:hint="default"/>
        <w:sz w:val="18"/>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8">
    <w:nsid w:val="2E633A1E"/>
    <w:multiLevelType w:val="hybridMultilevel"/>
    <w:tmpl w:val="B5B0C6F6"/>
    <w:lvl w:ilvl="0" w:tplc="E7AE8B9E">
      <w:start w:val="1"/>
      <w:numFmt w:val="bullet"/>
      <w:lvlText w:val="●"/>
      <w:lvlJc w:val="left"/>
      <w:pPr>
        <w:tabs>
          <w:tab w:val="num" w:pos="360"/>
        </w:tabs>
        <w:ind w:left="360" w:hanging="360"/>
      </w:pPr>
      <w:rPr>
        <w:rFonts w:ascii="Times New Roman" w:hAnsi="Times New Roman"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47E119A"/>
    <w:multiLevelType w:val="hybridMultilevel"/>
    <w:tmpl w:val="CEA04772"/>
    <w:lvl w:ilvl="0" w:tplc="04090005">
      <w:start w:val="1"/>
      <w:numFmt w:val="bullet"/>
      <w:lvlText w:val=""/>
      <w:lvlJc w:val="left"/>
      <w:pPr>
        <w:tabs>
          <w:tab w:val="num" w:pos="1296"/>
        </w:tabs>
        <w:ind w:left="1296"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87C2D62"/>
    <w:multiLevelType w:val="hybridMultilevel"/>
    <w:tmpl w:val="FA5AD4F2"/>
    <w:lvl w:ilvl="0" w:tplc="F1B8C144">
      <w:start w:val="1"/>
      <w:numFmt w:val="bullet"/>
      <w:lvlText w:val=""/>
      <w:lvlJc w:val="left"/>
      <w:pPr>
        <w:ind w:left="1296"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BF0291D"/>
    <w:multiLevelType w:val="hybridMultilevel"/>
    <w:tmpl w:val="B1546240"/>
    <w:lvl w:ilvl="0" w:tplc="A264429C">
      <w:start w:val="1"/>
      <w:numFmt w:val="bullet"/>
      <w:pStyle w:val="PTableBullet1"/>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w:hAnsi="Courier"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w:hAnsi="Courier"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42EA4A5D"/>
    <w:multiLevelType w:val="hybridMultilevel"/>
    <w:tmpl w:val="0E76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6C3616"/>
    <w:multiLevelType w:val="hybridMultilevel"/>
    <w:tmpl w:val="6A8637AC"/>
    <w:lvl w:ilvl="0" w:tplc="F0326516">
      <w:start w:val="1"/>
      <w:numFmt w:val="decimal"/>
      <w:lvlText w:val="%1."/>
      <w:lvlJc w:val="left"/>
      <w:pPr>
        <w:tabs>
          <w:tab w:val="num" w:pos="360"/>
        </w:tabs>
        <w:ind w:left="360" w:hanging="360"/>
      </w:pPr>
      <w:rPr>
        <w:rFonts w:ascii="Times New Roman" w:hAnsi="Times New Roman" w:cs="Times New Roman" w:hint="default"/>
        <w:b w:val="0"/>
        <w:bCs w:val="0"/>
        <w:i w:val="0"/>
        <w:iCs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46352AFE"/>
    <w:multiLevelType w:val="multilevel"/>
    <w:tmpl w:val="50343900"/>
    <w:lvl w:ilvl="0">
      <w:start w:val="1"/>
      <w:numFmt w:val="lowerLetter"/>
      <w:lvlText w:val="%1)"/>
      <w:lvlJc w:val="left"/>
      <w:pPr>
        <w:tabs>
          <w:tab w:val="num" w:pos="619"/>
        </w:tabs>
        <w:ind w:left="619" w:hanging="259"/>
      </w:pPr>
      <w:rPr>
        <w:rFonts w:ascii="Times New Roman" w:hAnsi="Times New Roman" w:cs="Times New Roman" w:hint="default"/>
        <w:b w:val="0"/>
        <w:bCs w:val="0"/>
        <w:i w:val="0"/>
        <w:iCs w:val="0"/>
        <w:sz w:val="24"/>
        <w:szCs w:val="24"/>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47166C2B"/>
    <w:multiLevelType w:val="hybridMultilevel"/>
    <w:tmpl w:val="D70EAC1C"/>
    <w:lvl w:ilvl="0" w:tplc="04090005">
      <w:start w:val="1"/>
      <w:numFmt w:val="bullet"/>
      <w:lvlText w:val=""/>
      <w:lvlJc w:val="left"/>
      <w:pPr>
        <w:tabs>
          <w:tab w:val="num" w:pos="1296"/>
        </w:tabs>
        <w:ind w:left="1296"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E0728F2"/>
    <w:multiLevelType w:val="singleLevel"/>
    <w:tmpl w:val="9E165EB8"/>
    <w:lvl w:ilvl="0">
      <w:start w:val="1"/>
      <w:numFmt w:val="decimal"/>
      <w:lvlText w:val="%1."/>
      <w:lvlJc w:val="left"/>
      <w:pPr>
        <w:tabs>
          <w:tab w:val="num" w:pos="720"/>
        </w:tabs>
        <w:ind w:left="720" w:hanging="360"/>
      </w:pPr>
      <w:rPr>
        <w:rFonts w:cs="Times New Roman"/>
      </w:rPr>
    </w:lvl>
  </w:abstractNum>
  <w:abstractNum w:abstractNumId="27">
    <w:nsid w:val="51574E4E"/>
    <w:multiLevelType w:val="hybridMultilevel"/>
    <w:tmpl w:val="0080A8EC"/>
    <w:lvl w:ilvl="0" w:tplc="EA30FB00">
      <w:start w:val="1"/>
      <w:numFmt w:val="bullet"/>
      <w:lvlText w:val=""/>
      <w:lvlJc w:val="left"/>
      <w:pPr>
        <w:tabs>
          <w:tab w:val="num" w:pos="288"/>
        </w:tabs>
        <w:ind w:left="288" w:hanging="288"/>
      </w:pPr>
      <w:rPr>
        <w:rFonts w:ascii="Wingdings" w:hAnsi="Wingdings" w:hint="default"/>
        <w:b w:val="0"/>
        <w:i w:val="0"/>
        <w:sz w:val="24"/>
      </w:rPr>
    </w:lvl>
    <w:lvl w:ilvl="1" w:tplc="04090003">
      <w:start w:val="1"/>
      <w:numFmt w:val="bullet"/>
      <w:lvlText w:val="o"/>
      <w:lvlJc w:val="left"/>
      <w:pPr>
        <w:tabs>
          <w:tab w:val="num" w:pos="576"/>
        </w:tabs>
        <w:ind w:left="576" w:hanging="360"/>
      </w:pPr>
      <w:rPr>
        <w:rFonts w:ascii="Courier New" w:hAnsi="Courier New" w:hint="default"/>
      </w:rPr>
    </w:lvl>
    <w:lvl w:ilvl="2" w:tplc="04090005">
      <w:start w:val="1"/>
      <w:numFmt w:val="bullet"/>
      <w:lvlText w:val=""/>
      <w:lvlJc w:val="left"/>
      <w:pPr>
        <w:tabs>
          <w:tab w:val="num" w:pos="1296"/>
        </w:tabs>
        <w:ind w:left="1296" w:hanging="360"/>
      </w:pPr>
      <w:rPr>
        <w:rFonts w:ascii="Wingdings" w:hAnsi="Wingdings" w:hint="default"/>
      </w:rPr>
    </w:lvl>
    <w:lvl w:ilvl="3" w:tplc="04090001">
      <w:start w:val="1"/>
      <w:numFmt w:val="bullet"/>
      <w:lvlText w:val=""/>
      <w:lvlJc w:val="left"/>
      <w:pPr>
        <w:tabs>
          <w:tab w:val="num" w:pos="2016"/>
        </w:tabs>
        <w:ind w:left="2016" w:hanging="360"/>
      </w:pPr>
      <w:rPr>
        <w:rFonts w:ascii="Symbol" w:hAnsi="Symbol" w:hint="default"/>
      </w:rPr>
    </w:lvl>
    <w:lvl w:ilvl="4" w:tplc="04090003">
      <w:start w:val="1"/>
      <w:numFmt w:val="bullet"/>
      <w:lvlText w:val="o"/>
      <w:lvlJc w:val="left"/>
      <w:pPr>
        <w:tabs>
          <w:tab w:val="num" w:pos="2736"/>
        </w:tabs>
        <w:ind w:left="2736" w:hanging="360"/>
      </w:pPr>
      <w:rPr>
        <w:rFonts w:ascii="Courier New" w:hAnsi="Courier New" w:hint="default"/>
      </w:rPr>
    </w:lvl>
    <w:lvl w:ilvl="5" w:tplc="04090005">
      <w:start w:val="1"/>
      <w:numFmt w:val="bullet"/>
      <w:lvlText w:val=""/>
      <w:lvlJc w:val="left"/>
      <w:pPr>
        <w:tabs>
          <w:tab w:val="num" w:pos="3456"/>
        </w:tabs>
        <w:ind w:left="3456" w:hanging="360"/>
      </w:pPr>
      <w:rPr>
        <w:rFonts w:ascii="Wingdings" w:hAnsi="Wingdings" w:hint="default"/>
      </w:rPr>
    </w:lvl>
    <w:lvl w:ilvl="6" w:tplc="04090001">
      <w:start w:val="1"/>
      <w:numFmt w:val="bullet"/>
      <w:lvlText w:val=""/>
      <w:lvlJc w:val="left"/>
      <w:pPr>
        <w:tabs>
          <w:tab w:val="num" w:pos="4176"/>
        </w:tabs>
        <w:ind w:left="4176" w:hanging="360"/>
      </w:pPr>
      <w:rPr>
        <w:rFonts w:ascii="Symbol" w:hAnsi="Symbol" w:hint="default"/>
      </w:rPr>
    </w:lvl>
    <w:lvl w:ilvl="7" w:tplc="04090003">
      <w:start w:val="1"/>
      <w:numFmt w:val="bullet"/>
      <w:lvlText w:val="o"/>
      <w:lvlJc w:val="left"/>
      <w:pPr>
        <w:tabs>
          <w:tab w:val="num" w:pos="4896"/>
        </w:tabs>
        <w:ind w:left="4896" w:hanging="360"/>
      </w:pPr>
      <w:rPr>
        <w:rFonts w:ascii="Courier New" w:hAnsi="Courier New" w:hint="default"/>
      </w:rPr>
    </w:lvl>
    <w:lvl w:ilvl="8" w:tplc="04090005">
      <w:start w:val="1"/>
      <w:numFmt w:val="bullet"/>
      <w:lvlText w:val=""/>
      <w:lvlJc w:val="left"/>
      <w:pPr>
        <w:tabs>
          <w:tab w:val="num" w:pos="5616"/>
        </w:tabs>
        <w:ind w:left="5616" w:hanging="360"/>
      </w:pPr>
      <w:rPr>
        <w:rFonts w:ascii="Wingdings" w:hAnsi="Wingdings" w:hint="default"/>
      </w:rPr>
    </w:lvl>
  </w:abstractNum>
  <w:abstractNum w:abstractNumId="28">
    <w:nsid w:val="55E33AA0"/>
    <w:multiLevelType w:val="hybridMultilevel"/>
    <w:tmpl w:val="78223E08"/>
    <w:lvl w:ilvl="0" w:tplc="04090005">
      <w:start w:val="1"/>
      <w:numFmt w:val="bullet"/>
      <w:lvlText w:val=""/>
      <w:lvlJc w:val="left"/>
      <w:pPr>
        <w:tabs>
          <w:tab w:val="num" w:pos="1296"/>
        </w:tabs>
        <w:ind w:left="1296"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9165F92"/>
    <w:multiLevelType w:val="hybridMultilevel"/>
    <w:tmpl w:val="69DED0B0"/>
    <w:lvl w:ilvl="0" w:tplc="524A35F2">
      <w:start w:val="1"/>
      <w:numFmt w:val="bullet"/>
      <w:lvlText w:val=""/>
      <w:lvlJc w:val="left"/>
      <w:pPr>
        <w:tabs>
          <w:tab w:val="num" w:pos="1008"/>
        </w:tabs>
        <w:ind w:left="1008" w:hanging="288"/>
      </w:pPr>
      <w:rPr>
        <w:rFonts w:ascii="Wingdings" w:hAnsi="Wingdings" w:hint="default"/>
        <w:b w:val="0"/>
        <w:i w:val="0"/>
        <w:sz w:val="24"/>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
    <w:nsid w:val="5E8324B2"/>
    <w:multiLevelType w:val="hybridMultilevel"/>
    <w:tmpl w:val="F17CE624"/>
    <w:lvl w:ilvl="0" w:tplc="04090005">
      <w:start w:val="1"/>
      <w:numFmt w:val="bullet"/>
      <w:lvlText w:val=""/>
      <w:lvlJc w:val="left"/>
      <w:pPr>
        <w:tabs>
          <w:tab w:val="num" w:pos="1296"/>
        </w:tabs>
        <w:ind w:left="1296"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F1449D3"/>
    <w:multiLevelType w:val="hybridMultilevel"/>
    <w:tmpl w:val="CD26BD38"/>
    <w:lvl w:ilvl="0" w:tplc="B04623E6">
      <w:start w:val="1"/>
      <w:numFmt w:val="bullet"/>
      <w:pStyle w:val="App-Bullet1"/>
      <w:lvlText w:val=""/>
      <w:lvlJc w:val="left"/>
      <w:pPr>
        <w:tabs>
          <w:tab w:val="num" w:pos="648"/>
        </w:tabs>
        <w:ind w:left="648" w:hanging="360"/>
      </w:pPr>
      <w:rPr>
        <w:rFonts w:ascii="Symbol" w:hAnsi="Symbol" w:hint="default"/>
        <w:b w:val="0"/>
        <w:i w:val="0"/>
        <w:color w:val="auto"/>
        <w:sz w:val="22"/>
      </w:rPr>
    </w:lvl>
    <w:lvl w:ilvl="1" w:tplc="04090003">
      <w:start w:val="1"/>
      <w:numFmt w:val="bullet"/>
      <w:lvlText w:val="o"/>
      <w:lvlJc w:val="left"/>
      <w:pPr>
        <w:tabs>
          <w:tab w:val="num" w:pos="1728"/>
        </w:tabs>
        <w:ind w:left="1728" w:hanging="360"/>
      </w:pPr>
      <w:rPr>
        <w:rFonts w:ascii="Courier New" w:hAnsi="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32">
    <w:nsid w:val="613E5A86"/>
    <w:multiLevelType w:val="hybridMultilevel"/>
    <w:tmpl w:val="220A609E"/>
    <w:lvl w:ilvl="0" w:tplc="04090005">
      <w:start w:val="1"/>
      <w:numFmt w:val="bullet"/>
      <w:lvlText w:val=""/>
      <w:lvlJc w:val="left"/>
      <w:pPr>
        <w:tabs>
          <w:tab w:val="num" w:pos="1296"/>
        </w:tabs>
        <w:ind w:left="1296"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65A61A2"/>
    <w:multiLevelType w:val="hybridMultilevel"/>
    <w:tmpl w:val="8CF4E3CE"/>
    <w:lvl w:ilvl="0" w:tplc="04090005">
      <w:start w:val="1"/>
      <w:numFmt w:val="bullet"/>
      <w:lvlText w:val=""/>
      <w:lvlJc w:val="left"/>
      <w:pPr>
        <w:tabs>
          <w:tab w:val="num" w:pos="1296"/>
        </w:tabs>
        <w:ind w:left="1296"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78F1F0E"/>
    <w:multiLevelType w:val="singleLevel"/>
    <w:tmpl w:val="7CB241F4"/>
    <w:lvl w:ilvl="0">
      <w:start w:val="1"/>
      <w:numFmt w:val="bullet"/>
      <w:lvlText w:val=""/>
      <w:lvlJc w:val="left"/>
      <w:pPr>
        <w:tabs>
          <w:tab w:val="num" w:pos="360"/>
        </w:tabs>
        <w:ind w:left="360" w:hanging="360"/>
      </w:pPr>
      <w:rPr>
        <w:rFonts w:ascii="Symbol" w:hAnsi="Symbol" w:hint="default"/>
      </w:rPr>
    </w:lvl>
  </w:abstractNum>
  <w:abstractNum w:abstractNumId="35">
    <w:nsid w:val="6AAA503B"/>
    <w:multiLevelType w:val="hybridMultilevel"/>
    <w:tmpl w:val="69CE6C78"/>
    <w:lvl w:ilvl="0" w:tplc="0FE88290">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1530"/>
        </w:tabs>
        <w:ind w:left="153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6">
    <w:nsid w:val="6DA36319"/>
    <w:multiLevelType w:val="singleLevel"/>
    <w:tmpl w:val="831C6C1A"/>
    <w:lvl w:ilvl="0">
      <w:start w:val="1"/>
      <w:numFmt w:val="decimal"/>
      <w:lvlText w:val="%1."/>
      <w:lvlJc w:val="left"/>
      <w:pPr>
        <w:tabs>
          <w:tab w:val="num" w:pos="576"/>
        </w:tabs>
        <w:ind w:left="576" w:hanging="576"/>
      </w:pPr>
      <w:rPr>
        <w:rFonts w:cs="Times New Roman" w:hint="default"/>
      </w:rPr>
    </w:lvl>
  </w:abstractNum>
  <w:abstractNum w:abstractNumId="37">
    <w:nsid w:val="6E4768D1"/>
    <w:multiLevelType w:val="hybridMultilevel"/>
    <w:tmpl w:val="576AEE66"/>
    <w:lvl w:ilvl="0" w:tplc="EDEABEA6">
      <w:start w:val="1"/>
      <w:numFmt w:val="bullet"/>
      <w:lvlText w:val=""/>
      <w:lvlJc w:val="left"/>
      <w:pPr>
        <w:tabs>
          <w:tab w:val="num" w:pos="1080"/>
        </w:tabs>
        <w:ind w:left="1080" w:hanging="360"/>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8">
    <w:nsid w:val="6E7A0F3C"/>
    <w:multiLevelType w:val="singleLevel"/>
    <w:tmpl w:val="97BCB46C"/>
    <w:lvl w:ilvl="0">
      <w:start w:val="1"/>
      <w:numFmt w:val="bullet"/>
      <w:pStyle w:val="PBullet"/>
      <w:lvlText w:val=""/>
      <w:lvlJc w:val="left"/>
      <w:pPr>
        <w:tabs>
          <w:tab w:val="num" w:pos="720"/>
        </w:tabs>
        <w:ind w:left="720" w:hanging="360"/>
      </w:pPr>
      <w:rPr>
        <w:rFonts w:ascii="Symbol" w:hAnsi="Symbol" w:hint="default"/>
        <w:color w:val="auto"/>
        <w:sz w:val="20"/>
      </w:rPr>
    </w:lvl>
  </w:abstractNum>
  <w:abstractNum w:abstractNumId="39">
    <w:nsid w:val="723A5BAB"/>
    <w:multiLevelType w:val="hybridMultilevel"/>
    <w:tmpl w:val="DAC67822"/>
    <w:lvl w:ilvl="0" w:tplc="19FAD718">
      <w:start w:val="1"/>
      <w:numFmt w:val="decimal"/>
      <w:pStyle w:val="App-Numbered"/>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748A1AF6"/>
    <w:multiLevelType w:val="hybridMultilevel"/>
    <w:tmpl w:val="E7CE72CC"/>
    <w:lvl w:ilvl="0" w:tplc="C23E7800">
      <w:start w:val="1"/>
      <w:numFmt w:val="bullet"/>
      <w:lvlText w:val=""/>
      <w:lvlJc w:val="left"/>
      <w:pPr>
        <w:tabs>
          <w:tab w:val="num" w:pos="360"/>
        </w:tabs>
        <w:ind w:left="360" w:hanging="360"/>
      </w:pPr>
      <w:rPr>
        <w:rFonts w:ascii="Symbol" w:hAnsi="Symbol" w:hint="default"/>
        <w:color w:val="auto"/>
        <w:sz w:val="18"/>
      </w:rPr>
    </w:lvl>
    <w:lvl w:ilvl="1" w:tplc="04090003">
      <w:start w:val="1"/>
      <w:numFmt w:val="bullet"/>
      <w:lvlText w:val="o"/>
      <w:lvlJc w:val="left"/>
      <w:pPr>
        <w:tabs>
          <w:tab w:val="num" w:pos="648"/>
        </w:tabs>
        <w:ind w:left="648" w:hanging="360"/>
      </w:pPr>
      <w:rPr>
        <w:rFonts w:ascii="Courier New" w:hAnsi="Courier New" w:hint="default"/>
      </w:rPr>
    </w:lvl>
    <w:lvl w:ilvl="2" w:tplc="04090005">
      <w:start w:val="1"/>
      <w:numFmt w:val="bullet"/>
      <w:lvlText w:val=""/>
      <w:lvlJc w:val="left"/>
      <w:pPr>
        <w:tabs>
          <w:tab w:val="num" w:pos="1368"/>
        </w:tabs>
        <w:ind w:left="1368" w:hanging="360"/>
      </w:pPr>
      <w:rPr>
        <w:rFonts w:ascii="Wingdings" w:hAnsi="Wingdings" w:hint="default"/>
      </w:rPr>
    </w:lvl>
    <w:lvl w:ilvl="3" w:tplc="04090001">
      <w:start w:val="1"/>
      <w:numFmt w:val="bullet"/>
      <w:lvlText w:val=""/>
      <w:lvlJc w:val="left"/>
      <w:pPr>
        <w:tabs>
          <w:tab w:val="num" w:pos="2088"/>
        </w:tabs>
        <w:ind w:left="2088" w:hanging="360"/>
      </w:pPr>
      <w:rPr>
        <w:rFonts w:ascii="Symbol" w:hAnsi="Symbol" w:hint="default"/>
      </w:rPr>
    </w:lvl>
    <w:lvl w:ilvl="4" w:tplc="04090003">
      <w:start w:val="1"/>
      <w:numFmt w:val="bullet"/>
      <w:lvlText w:val="o"/>
      <w:lvlJc w:val="left"/>
      <w:pPr>
        <w:tabs>
          <w:tab w:val="num" w:pos="2808"/>
        </w:tabs>
        <w:ind w:left="2808" w:hanging="360"/>
      </w:pPr>
      <w:rPr>
        <w:rFonts w:ascii="Courier New" w:hAnsi="Courier New" w:hint="default"/>
      </w:rPr>
    </w:lvl>
    <w:lvl w:ilvl="5" w:tplc="04090005">
      <w:start w:val="1"/>
      <w:numFmt w:val="bullet"/>
      <w:lvlText w:val=""/>
      <w:lvlJc w:val="left"/>
      <w:pPr>
        <w:tabs>
          <w:tab w:val="num" w:pos="3528"/>
        </w:tabs>
        <w:ind w:left="3528" w:hanging="360"/>
      </w:pPr>
      <w:rPr>
        <w:rFonts w:ascii="Wingdings" w:hAnsi="Wingdings" w:hint="default"/>
      </w:rPr>
    </w:lvl>
    <w:lvl w:ilvl="6" w:tplc="04090001">
      <w:start w:val="1"/>
      <w:numFmt w:val="bullet"/>
      <w:lvlText w:val=""/>
      <w:lvlJc w:val="left"/>
      <w:pPr>
        <w:tabs>
          <w:tab w:val="num" w:pos="4248"/>
        </w:tabs>
        <w:ind w:left="4248" w:hanging="360"/>
      </w:pPr>
      <w:rPr>
        <w:rFonts w:ascii="Symbol" w:hAnsi="Symbol" w:hint="default"/>
      </w:rPr>
    </w:lvl>
    <w:lvl w:ilvl="7" w:tplc="04090003">
      <w:start w:val="1"/>
      <w:numFmt w:val="bullet"/>
      <w:lvlText w:val="o"/>
      <w:lvlJc w:val="left"/>
      <w:pPr>
        <w:tabs>
          <w:tab w:val="num" w:pos="4968"/>
        </w:tabs>
        <w:ind w:left="4968" w:hanging="360"/>
      </w:pPr>
      <w:rPr>
        <w:rFonts w:ascii="Courier New" w:hAnsi="Courier New" w:hint="default"/>
      </w:rPr>
    </w:lvl>
    <w:lvl w:ilvl="8" w:tplc="04090005">
      <w:start w:val="1"/>
      <w:numFmt w:val="bullet"/>
      <w:lvlText w:val=""/>
      <w:lvlJc w:val="left"/>
      <w:pPr>
        <w:tabs>
          <w:tab w:val="num" w:pos="5688"/>
        </w:tabs>
        <w:ind w:left="5688" w:hanging="360"/>
      </w:pPr>
      <w:rPr>
        <w:rFonts w:ascii="Wingdings" w:hAnsi="Wingdings" w:hint="default"/>
      </w:rPr>
    </w:lvl>
  </w:abstractNum>
  <w:abstractNum w:abstractNumId="41">
    <w:nsid w:val="775A0440"/>
    <w:multiLevelType w:val="hybridMultilevel"/>
    <w:tmpl w:val="4D6A5EAE"/>
    <w:lvl w:ilvl="0" w:tplc="FF6C986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7D882EE1"/>
    <w:multiLevelType w:val="hybridMultilevel"/>
    <w:tmpl w:val="4A38CB88"/>
    <w:lvl w:ilvl="0" w:tplc="C23E7800">
      <w:start w:val="1"/>
      <w:numFmt w:val="bullet"/>
      <w:lvlText w:val=""/>
      <w:lvlJc w:val="left"/>
      <w:pPr>
        <w:tabs>
          <w:tab w:val="num" w:pos="1152"/>
        </w:tabs>
        <w:ind w:left="1152" w:hanging="360"/>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nsid w:val="7DC67450"/>
    <w:multiLevelType w:val="hybridMultilevel"/>
    <w:tmpl w:val="28965826"/>
    <w:lvl w:ilvl="0" w:tplc="2292B97C">
      <w:start w:val="1"/>
      <w:numFmt w:val="bullet"/>
      <w:pStyle w:val="P3rdlevelbullet"/>
      <w:lvlText w:val=""/>
      <w:lvlJc w:val="left"/>
      <w:pPr>
        <w:tabs>
          <w:tab w:val="num" w:pos="1440"/>
        </w:tabs>
        <w:ind w:left="1440" w:hanging="360"/>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27"/>
  </w:num>
  <w:num w:numId="11">
    <w:abstractNumId w:val="13"/>
  </w:num>
  <w:num w:numId="12">
    <w:abstractNumId w:val="20"/>
  </w:num>
  <w:num w:numId="13">
    <w:abstractNumId w:val="33"/>
  </w:num>
  <w:num w:numId="14">
    <w:abstractNumId w:val="16"/>
  </w:num>
  <w:num w:numId="15">
    <w:abstractNumId w:val="28"/>
  </w:num>
  <w:num w:numId="16">
    <w:abstractNumId w:val="32"/>
  </w:num>
  <w:num w:numId="17">
    <w:abstractNumId w:val="19"/>
  </w:num>
  <w:num w:numId="18">
    <w:abstractNumId w:val="12"/>
  </w:num>
  <w:num w:numId="19">
    <w:abstractNumId w:val="25"/>
  </w:num>
  <w:num w:numId="20">
    <w:abstractNumId w:val="30"/>
  </w:num>
  <w:num w:numId="21">
    <w:abstractNumId w:val="38"/>
  </w:num>
  <w:num w:numId="22">
    <w:abstractNumId w:val="11"/>
  </w:num>
  <w:num w:numId="23">
    <w:abstractNumId w:val="26"/>
  </w:num>
  <w:num w:numId="24">
    <w:abstractNumId w:val="43"/>
  </w:num>
  <w:num w:numId="25">
    <w:abstractNumId w:val="37"/>
  </w:num>
  <w:num w:numId="26">
    <w:abstractNumId w:val="10"/>
  </w:num>
  <w:num w:numId="27">
    <w:abstractNumId w:val="15"/>
  </w:num>
  <w:num w:numId="28">
    <w:abstractNumId w:val="24"/>
  </w:num>
  <w:num w:numId="29">
    <w:abstractNumId w:val="18"/>
  </w:num>
  <w:num w:numId="30">
    <w:abstractNumId w:val="14"/>
  </w:num>
  <w:num w:numId="31">
    <w:abstractNumId w:val="41"/>
  </w:num>
  <w:num w:numId="32">
    <w:abstractNumId w:val="35"/>
  </w:num>
  <w:num w:numId="33">
    <w:abstractNumId w:val="17"/>
  </w:num>
  <w:num w:numId="34">
    <w:abstractNumId w:val="34"/>
  </w:num>
  <w:num w:numId="35">
    <w:abstractNumId w:val="36"/>
  </w:num>
  <w:num w:numId="36">
    <w:abstractNumId w:val="21"/>
  </w:num>
  <w:num w:numId="37">
    <w:abstractNumId w:val="23"/>
  </w:num>
  <w:num w:numId="38">
    <w:abstractNumId w:val="26"/>
    <w:lvlOverride w:ilvl="0">
      <w:startOverride w:val="1"/>
    </w:lvlOverride>
  </w:num>
  <w:num w:numId="39">
    <w:abstractNumId w:val="40"/>
  </w:num>
  <w:num w:numId="40">
    <w:abstractNumId w:val="42"/>
  </w:num>
  <w:num w:numId="41">
    <w:abstractNumId w:val="29"/>
  </w:num>
  <w:num w:numId="42">
    <w:abstractNumId w:val="39"/>
  </w:num>
  <w:num w:numId="43">
    <w:abstractNumId w:val="31"/>
  </w:num>
  <w:num w:numId="44">
    <w:abstractNumId w:val="7"/>
  </w:num>
  <w:num w:numId="45">
    <w:abstractNumId w:val="6"/>
  </w:num>
  <w:num w:numId="46">
    <w:abstractNumId w:val="5"/>
  </w:num>
  <w:num w:numId="47">
    <w:abstractNumId w:val="4"/>
  </w:num>
  <w:num w:numId="48">
    <w:abstractNumId w:val="8"/>
  </w:num>
  <w:num w:numId="49">
    <w:abstractNumId w:val="3"/>
  </w:num>
  <w:num w:numId="50">
    <w:abstractNumId w:val="2"/>
  </w:num>
  <w:num w:numId="51">
    <w:abstractNumId w:val="1"/>
  </w:num>
  <w:num w:numId="52">
    <w:abstractNumId w:val="0"/>
  </w:num>
  <w:num w:numId="53">
    <w:abstractNumId w:val="2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021"/>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446D"/>
    <w:rsid w:val="00014350"/>
    <w:rsid w:val="00020B4C"/>
    <w:rsid w:val="00021D2C"/>
    <w:rsid w:val="000261FD"/>
    <w:rsid w:val="00036657"/>
    <w:rsid w:val="00042A35"/>
    <w:rsid w:val="000469A2"/>
    <w:rsid w:val="00047EB8"/>
    <w:rsid w:val="0005186A"/>
    <w:rsid w:val="000549CB"/>
    <w:rsid w:val="00056145"/>
    <w:rsid w:val="00056B8E"/>
    <w:rsid w:val="00062E85"/>
    <w:rsid w:val="0007045C"/>
    <w:rsid w:val="00071228"/>
    <w:rsid w:val="00076ADD"/>
    <w:rsid w:val="00081759"/>
    <w:rsid w:val="0008564C"/>
    <w:rsid w:val="00093205"/>
    <w:rsid w:val="00097233"/>
    <w:rsid w:val="00097A14"/>
    <w:rsid w:val="000A0C64"/>
    <w:rsid w:val="000A3503"/>
    <w:rsid w:val="000A3D99"/>
    <w:rsid w:val="000B04DF"/>
    <w:rsid w:val="000B14B6"/>
    <w:rsid w:val="000C005E"/>
    <w:rsid w:val="000C1767"/>
    <w:rsid w:val="000C1DEC"/>
    <w:rsid w:val="000C431E"/>
    <w:rsid w:val="000C4D17"/>
    <w:rsid w:val="000C5233"/>
    <w:rsid w:val="000D016E"/>
    <w:rsid w:val="000D3729"/>
    <w:rsid w:val="000D434E"/>
    <w:rsid w:val="000D7D64"/>
    <w:rsid w:val="000E5288"/>
    <w:rsid w:val="000E5529"/>
    <w:rsid w:val="000F1AF9"/>
    <w:rsid w:val="000F3A48"/>
    <w:rsid w:val="00115BCD"/>
    <w:rsid w:val="00120685"/>
    <w:rsid w:val="00124013"/>
    <w:rsid w:val="00130F7F"/>
    <w:rsid w:val="0014363E"/>
    <w:rsid w:val="0014577F"/>
    <w:rsid w:val="0014704D"/>
    <w:rsid w:val="001508BD"/>
    <w:rsid w:val="00151ED5"/>
    <w:rsid w:val="00156696"/>
    <w:rsid w:val="001567CF"/>
    <w:rsid w:val="0015713C"/>
    <w:rsid w:val="00165D34"/>
    <w:rsid w:val="00171C92"/>
    <w:rsid w:val="001765E8"/>
    <w:rsid w:val="00184537"/>
    <w:rsid w:val="00184B18"/>
    <w:rsid w:val="001976EB"/>
    <w:rsid w:val="001A24ED"/>
    <w:rsid w:val="001A393D"/>
    <w:rsid w:val="001A3F65"/>
    <w:rsid w:val="001B0DD5"/>
    <w:rsid w:val="001B366D"/>
    <w:rsid w:val="001B5056"/>
    <w:rsid w:val="001C109D"/>
    <w:rsid w:val="001D09D4"/>
    <w:rsid w:val="001D767B"/>
    <w:rsid w:val="001E1F4B"/>
    <w:rsid w:val="001E446D"/>
    <w:rsid w:val="001F02E5"/>
    <w:rsid w:val="001F45A0"/>
    <w:rsid w:val="001F6372"/>
    <w:rsid w:val="0020174D"/>
    <w:rsid w:val="00202956"/>
    <w:rsid w:val="00212EFF"/>
    <w:rsid w:val="0021602C"/>
    <w:rsid w:val="00222B72"/>
    <w:rsid w:val="00227429"/>
    <w:rsid w:val="0022748F"/>
    <w:rsid w:val="00230C7D"/>
    <w:rsid w:val="00234BB0"/>
    <w:rsid w:val="0023544D"/>
    <w:rsid w:val="00241BE1"/>
    <w:rsid w:val="00242697"/>
    <w:rsid w:val="00247571"/>
    <w:rsid w:val="0026348B"/>
    <w:rsid w:val="0026641D"/>
    <w:rsid w:val="00267A60"/>
    <w:rsid w:val="00271E85"/>
    <w:rsid w:val="00274721"/>
    <w:rsid w:val="002758F7"/>
    <w:rsid w:val="0027758F"/>
    <w:rsid w:val="00281FBA"/>
    <w:rsid w:val="0028350E"/>
    <w:rsid w:val="00284B64"/>
    <w:rsid w:val="00284FE6"/>
    <w:rsid w:val="00290E00"/>
    <w:rsid w:val="00292ADB"/>
    <w:rsid w:val="002934EF"/>
    <w:rsid w:val="0029740F"/>
    <w:rsid w:val="002A4302"/>
    <w:rsid w:val="002B141F"/>
    <w:rsid w:val="002B3123"/>
    <w:rsid w:val="002B5E0B"/>
    <w:rsid w:val="002C0391"/>
    <w:rsid w:val="002C4036"/>
    <w:rsid w:val="002C6AF5"/>
    <w:rsid w:val="002C7107"/>
    <w:rsid w:val="002D043A"/>
    <w:rsid w:val="002D3CF4"/>
    <w:rsid w:val="002E0FD8"/>
    <w:rsid w:val="00300387"/>
    <w:rsid w:val="003054B1"/>
    <w:rsid w:val="0031409E"/>
    <w:rsid w:val="00322A3D"/>
    <w:rsid w:val="003232B5"/>
    <w:rsid w:val="00327813"/>
    <w:rsid w:val="003323A0"/>
    <w:rsid w:val="0033348D"/>
    <w:rsid w:val="003367D9"/>
    <w:rsid w:val="00340891"/>
    <w:rsid w:val="00345E25"/>
    <w:rsid w:val="00354FA3"/>
    <w:rsid w:val="00355FEA"/>
    <w:rsid w:val="003742C6"/>
    <w:rsid w:val="00377AC7"/>
    <w:rsid w:val="0038247C"/>
    <w:rsid w:val="00391C1B"/>
    <w:rsid w:val="0039309F"/>
    <w:rsid w:val="00394279"/>
    <w:rsid w:val="00394A43"/>
    <w:rsid w:val="003A11F0"/>
    <w:rsid w:val="003A40E8"/>
    <w:rsid w:val="003A5A93"/>
    <w:rsid w:val="003A6D12"/>
    <w:rsid w:val="003B4A1E"/>
    <w:rsid w:val="003C02C6"/>
    <w:rsid w:val="003C14F2"/>
    <w:rsid w:val="003D2024"/>
    <w:rsid w:val="003D24B4"/>
    <w:rsid w:val="003D2BD4"/>
    <w:rsid w:val="003D78AF"/>
    <w:rsid w:val="003E2653"/>
    <w:rsid w:val="003E4254"/>
    <w:rsid w:val="003E57B7"/>
    <w:rsid w:val="003E7A49"/>
    <w:rsid w:val="004005C4"/>
    <w:rsid w:val="00400932"/>
    <w:rsid w:val="00401F4E"/>
    <w:rsid w:val="00403D2B"/>
    <w:rsid w:val="00415C11"/>
    <w:rsid w:val="00415D37"/>
    <w:rsid w:val="00420925"/>
    <w:rsid w:val="00421BE0"/>
    <w:rsid w:val="00422628"/>
    <w:rsid w:val="00426518"/>
    <w:rsid w:val="00432FBF"/>
    <w:rsid w:val="00445C11"/>
    <w:rsid w:val="00455033"/>
    <w:rsid w:val="00463A91"/>
    <w:rsid w:val="00474DF5"/>
    <w:rsid w:val="00476A59"/>
    <w:rsid w:val="004775F8"/>
    <w:rsid w:val="00481AA9"/>
    <w:rsid w:val="00482333"/>
    <w:rsid w:val="004827EC"/>
    <w:rsid w:val="004937FC"/>
    <w:rsid w:val="004A16D2"/>
    <w:rsid w:val="004A4294"/>
    <w:rsid w:val="004B4ABF"/>
    <w:rsid w:val="004B5FFD"/>
    <w:rsid w:val="004B65B5"/>
    <w:rsid w:val="004B6F21"/>
    <w:rsid w:val="004C1FF8"/>
    <w:rsid w:val="004C30B5"/>
    <w:rsid w:val="004D3BA8"/>
    <w:rsid w:val="004D4DC9"/>
    <w:rsid w:val="004D621A"/>
    <w:rsid w:val="004D7481"/>
    <w:rsid w:val="004E0CF9"/>
    <w:rsid w:val="004E1BFA"/>
    <w:rsid w:val="004E29FF"/>
    <w:rsid w:val="004E70F0"/>
    <w:rsid w:val="005008E4"/>
    <w:rsid w:val="00506A71"/>
    <w:rsid w:val="00512379"/>
    <w:rsid w:val="00522C8F"/>
    <w:rsid w:val="0052338E"/>
    <w:rsid w:val="00524BCD"/>
    <w:rsid w:val="005267D6"/>
    <w:rsid w:val="00533301"/>
    <w:rsid w:val="00536E35"/>
    <w:rsid w:val="00550E83"/>
    <w:rsid w:val="00552FFB"/>
    <w:rsid w:val="005578AB"/>
    <w:rsid w:val="00565BCF"/>
    <w:rsid w:val="00572221"/>
    <w:rsid w:val="005724E3"/>
    <w:rsid w:val="00576758"/>
    <w:rsid w:val="00587CD7"/>
    <w:rsid w:val="0059246F"/>
    <w:rsid w:val="0059703B"/>
    <w:rsid w:val="005973F2"/>
    <w:rsid w:val="00597AED"/>
    <w:rsid w:val="005B1481"/>
    <w:rsid w:val="005B7E1D"/>
    <w:rsid w:val="005C31D8"/>
    <w:rsid w:val="005C4489"/>
    <w:rsid w:val="005C57FB"/>
    <w:rsid w:val="005C68E5"/>
    <w:rsid w:val="005D0D42"/>
    <w:rsid w:val="005D5D94"/>
    <w:rsid w:val="005E0579"/>
    <w:rsid w:val="00602681"/>
    <w:rsid w:val="006056AE"/>
    <w:rsid w:val="0061102B"/>
    <w:rsid w:val="00622C7C"/>
    <w:rsid w:val="00623878"/>
    <w:rsid w:val="0062410A"/>
    <w:rsid w:val="00633C2A"/>
    <w:rsid w:val="006353F7"/>
    <w:rsid w:val="00637850"/>
    <w:rsid w:val="006430CC"/>
    <w:rsid w:val="00646739"/>
    <w:rsid w:val="00647117"/>
    <w:rsid w:val="006478BB"/>
    <w:rsid w:val="00652BE9"/>
    <w:rsid w:val="006636F7"/>
    <w:rsid w:val="00664002"/>
    <w:rsid w:val="00664FE3"/>
    <w:rsid w:val="00666CAB"/>
    <w:rsid w:val="00666FA4"/>
    <w:rsid w:val="006700DD"/>
    <w:rsid w:val="00670AC6"/>
    <w:rsid w:val="00671DF9"/>
    <w:rsid w:val="00673E4E"/>
    <w:rsid w:val="0067790F"/>
    <w:rsid w:val="006831F5"/>
    <w:rsid w:val="006922F7"/>
    <w:rsid w:val="006A750A"/>
    <w:rsid w:val="006B7510"/>
    <w:rsid w:val="006C5674"/>
    <w:rsid w:val="006C5C2C"/>
    <w:rsid w:val="006C6F46"/>
    <w:rsid w:val="006D0F4A"/>
    <w:rsid w:val="006D5EFD"/>
    <w:rsid w:val="006E4388"/>
    <w:rsid w:val="006F45B9"/>
    <w:rsid w:val="006F49D6"/>
    <w:rsid w:val="006F7FC0"/>
    <w:rsid w:val="007016A5"/>
    <w:rsid w:val="00702455"/>
    <w:rsid w:val="00702EA3"/>
    <w:rsid w:val="0070380A"/>
    <w:rsid w:val="007045AE"/>
    <w:rsid w:val="007116F4"/>
    <w:rsid w:val="007128E7"/>
    <w:rsid w:val="00712AE3"/>
    <w:rsid w:val="007237BD"/>
    <w:rsid w:val="00727EFB"/>
    <w:rsid w:val="0073160E"/>
    <w:rsid w:val="007371B0"/>
    <w:rsid w:val="007445E6"/>
    <w:rsid w:val="00754E9A"/>
    <w:rsid w:val="0075554A"/>
    <w:rsid w:val="00757368"/>
    <w:rsid w:val="00760E4D"/>
    <w:rsid w:val="00765E28"/>
    <w:rsid w:val="00774B2B"/>
    <w:rsid w:val="0079153B"/>
    <w:rsid w:val="007A0E40"/>
    <w:rsid w:val="007A34F1"/>
    <w:rsid w:val="007B0BB3"/>
    <w:rsid w:val="007B5D3F"/>
    <w:rsid w:val="007B79C3"/>
    <w:rsid w:val="007C15D0"/>
    <w:rsid w:val="007C3030"/>
    <w:rsid w:val="007C5D1C"/>
    <w:rsid w:val="007C6647"/>
    <w:rsid w:val="007D344F"/>
    <w:rsid w:val="007D58CC"/>
    <w:rsid w:val="007E0F92"/>
    <w:rsid w:val="007E2733"/>
    <w:rsid w:val="007F43C9"/>
    <w:rsid w:val="007F6311"/>
    <w:rsid w:val="007F6B80"/>
    <w:rsid w:val="00800333"/>
    <w:rsid w:val="0080251F"/>
    <w:rsid w:val="00803E3F"/>
    <w:rsid w:val="008047AB"/>
    <w:rsid w:val="0080598B"/>
    <w:rsid w:val="008078C9"/>
    <w:rsid w:val="00807B80"/>
    <w:rsid w:val="00813FA7"/>
    <w:rsid w:val="0081583F"/>
    <w:rsid w:val="00827D8A"/>
    <w:rsid w:val="00842E44"/>
    <w:rsid w:val="00846925"/>
    <w:rsid w:val="00851F60"/>
    <w:rsid w:val="00851F9A"/>
    <w:rsid w:val="008524B2"/>
    <w:rsid w:val="008533BB"/>
    <w:rsid w:val="0085404E"/>
    <w:rsid w:val="00856567"/>
    <w:rsid w:val="008575DF"/>
    <w:rsid w:val="0085762C"/>
    <w:rsid w:val="0086095C"/>
    <w:rsid w:val="008704D1"/>
    <w:rsid w:val="008706FA"/>
    <w:rsid w:val="00871DC8"/>
    <w:rsid w:val="00872E14"/>
    <w:rsid w:val="00874F3D"/>
    <w:rsid w:val="008752A3"/>
    <w:rsid w:val="008815B5"/>
    <w:rsid w:val="008851A3"/>
    <w:rsid w:val="008861C8"/>
    <w:rsid w:val="008940FA"/>
    <w:rsid w:val="0089419F"/>
    <w:rsid w:val="008A089B"/>
    <w:rsid w:val="008A6D2D"/>
    <w:rsid w:val="008A7BD3"/>
    <w:rsid w:val="008B0A1A"/>
    <w:rsid w:val="008C2EC6"/>
    <w:rsid w:val="008C3C8A"/>
    <w:rsid w:val="008D1988"/>
    <w:rsid w:val="008D4959"/>
    <w:rsid w:val="008E1759"/>
    <w:rsid w:val="008E36DB"/>
    <w:rsid w:val="008E55B7"/>
    <w:rsid w:val="008E718C"/>
    <w:rsid w:val="008F09E3"/>
    <w:rsid w:val="008F1053"/>
    <w:rsid w:val="008F161E"/>
    <w:rsid w:val="008F4E17"/>
    <w:rsid w:val="00904979"/>
    <w:rsid w:val="00914D52"/>
    <w:rsid w:val="00915B3E"/>
    <w:rsid w:val="00921AC1"/>
    <w:rsid w:val="00924531"/>
    <w:rsid w:val="00924964"/>
    <w:rsid w:val="00925A0F"/>
    <w:rsid w:val="00940BF2"/>
    <w:rsid w:val="009558BB"/>
    <w:rsid w:val="00965D2E"/>
    <w:rsid w:val="00965D39"/>
    <w:rsid w:val="00972274"/>
    <w:rsid w:val="00977E24"/>
    <w:rsid w:val="00985B08"/>
    <w:rsid w:val="00987728"/>
    <w:rsid w:val="009A1689"/>
    <w:rsid w:val="009A6246"/>
    <w:rsid w:val="009C0C54"/>
    <w:rsid w:val="009C1CF7"/>
    <w:rsid w:val="009C3813"/>
    <w:rsid w:val="009D09E7"/>
    <w:rsid w:val="009E7ED3"/>
    <w:rsid w:val="00A0144D"/>
    <w:rsid w:val="00A10001"/>
    <w:rsid w:val="00A108D5"/>
    <w:rsid w:val="00A40BCC"/>
    <w:rsid w:val="00A446E4"/>
    <w:rsid w:val="00A46340"/>
    <w:rsid w:val="00A52345"/>
    <w:rsid w:val="00A54D01"/>
    <w:rsid w:val="00A556E2"/>
    <w:rsid w:val="00A61DFB"/>
    <w:rsid w:val="00A62792"/>
    <w:rsid w:val="00A628D5"/>
    <w:rsid w:val="00A62FEF"/>
    <w:rsid w:val="00A701B9"/>
    <w:rsid w:val="00A70D9A"/>
    <w:rsid w:val="00A85851"/>
    <w:rsid w:val="00A86CED"/>
    <w:rsid w:val="00A94F3D"/>
    <w:rsid w:val="00A96516"/>
    <w:rsid w:val="00AA1C93"/>
    <w:rsid w:val="00AA5817"/>
    <w:rsid w:val="00AB595F"/>
    <w:rsid w:val="00AB6303"/>
    <w:rsid w:val="00AC051A"/>
    <w:rsid w:val="00AC0A07"/>
    <w:rsid w:val="00AC37D1"/>
    <w:rsid w:val="00AC7D1A"/>
    <w:rsid w:val="00AD5B05"/>
    <w:rsid w:val="00AE0866"/>
    <w:rsid w:val="00AE486B"/>
    <w:rsid w:val="00AF0D2D"/>
    <w:rsid w:val="00AF2EEA"/>
    <w:rsid w:val="00AF459F"/>
    <w:rsid w:val="00B000F7"/>
    <w:rsid w:val="00B06366"/>
    <w:rsid w:val="00B166D6"/>
    <w:rsid w:val="00B219A8"/>
    <w:rsid w:val="00B2442B"/>
    <w:rsid w:val="00B25708"/>
    <w:rsid w:val="00B27DFF"/>
    <w:rsid w:val="00B301E6"/>
    <w:rsid w:val="00B31027"/>
    <w:rsid w:val="00B31777"/>
    <w:rsid w:val="00B32526"/>
    <w:rsid w:val="00B32C4B"/>
    <w:rsid w:val="00B34D55"/>
    <w:rsid w:val="00B401D6"/>
    <w:rsid w:val="00B407B4"/>
    <w:rsid w:val="00B42140"/>
    <w:rsid w:val="00B43EEB"/>
    <w:rsid w:val="00B44981"/>
    <w:rsid w:val="00B449CF"/>
    <w:rsid w:val="00B55809"/>
    <w:rsid w:val="00B56581"/>
    <w:rsid w:val="00B61F2E"/>
    <w:rsid w:val="00B736E6"/>
    <w:rsid w:val="00B753D4"/>
    <w:rsid w:val="00B866C5"/>
    <w:rsid w:val="00B90BD8"/>
    <w:rsid w:val="00B90E1E"/>
    <w:rsid w:val="00B94C5F"/>
    <w:rsid w:val="00B94DF0"/>
    <w:rsid w:val="00BA0BA9"/>
    <w:rsid w:val="00BA254F"/>
    <w:rsid w:val="00BA2EFD"/>
    <w:rsid w:val="00BA3741"/>
    <w:rsid w:val="00BA390C"/>
    <w:rsid w:val="00BB06AB"/>
    <w:rsid w:val="00BB1E4D"/>
    <w:rsid w:val="00BB2055"/>
    <w:rsid w:val="00BB2E25"/>
    <w:rsid w:val="00BB4331"/>
    <w:rsid w:val="00BB6647"/>
    <w:rsid w:val="00BB7B0D"/>
    <w:rsid w:val="00BC247D"/>
    <w:rsid w:val="00BC2A88"/>
    <w:rsid w:val="00BD161F"/>
    <w:rsid w:val="00BD5216"/>
    <w:rsid w:val="00BE3F2A"/>
    <w:rsid w:val="00BE51EC"/>
    <w:rsid w:val="00BE72AE"/>
    <w:rsid w:val="00C01F47"/>
    <w:rsid w:val="00C046E8"/>
    <w:rsid w:val="00C05923"/>
    <w:rsid w:val="00C077E0"/>
    <w:rsid w:val="00C10FF5"/>
    <w:rsid w:val="00C133AA"/>
    <w:rsid w:val="00C13CF1"/>
    <w:rsid w:val="00C21C78"/>
    <w:rsid w:val="00C25704"/>
    <w:rsid w:val="00C33EE9"/>
    <w:rsid w:val="00C40081"/>
    <w:rsid w:val="00C4022E"/>
    <w:rsid w:val="00C441FE"/>
    <w:rsid w:val="00C50EDC"/>
    <w:rsid w:val="00C56035"/>
    <w:rsid w:val="00C576F3"/>
    <w:rsid w:val="00C61270"/>
    <w:rsid w:val="00C65991"/>
    <w:rsid w:val="00C66067"/>
    <w:rsid w:val="00C704C6"/>
    <w:rsid w:val="00C751B2"/>
    <w:rsid w:val="00C75B28"/>
    <w:rsid w:val="00C77C75"/>
    <w:rsid w:val="00C80572"/>
    <w:rsid w:val="00C82DB3"/>
    <w:rsid w:val="00C84E56"/>
    <w:rsid w:val="00C8598D"/>
    <w:rsid w:val="00C90691"/>
    <w:rsid w:val="00C92F1E"/>
    <w:rsid w:val="00C954B6"/>
    <w:rsid w:val="00C9746D"/>
    <w:rsid w:val="00CA671E"/>
    <w:rsid w:val="00CB62FC"/>
    <w:rsid w:val="00CD0680"/>
    <w:rsid w:val="00CD1232"/>
    <w:rsid w:val="00CD1A79"/>
    <w:rsid w:val="00CD5FBF"/>
    <w:rsid w:val="00CE408E"/>
    <w:rsid w:val="00CE5904"/>
    <w:rsid w:val="00CE613D"/>
    <w:rsid w:val="00CF0889"/>
    <w:rsid w:val="00CF70A4"/>
    <w:rsid w:val="00D06A54"/>
    <w:rsid w:val="00D073EF"/>
    <w:rsid w:val="00D11622"/>
    <w:rsid w:val="00D13BB1"/>
    <w:rsid w:val="00D16841"/>
    <w:rsid w:val="00D16936"/>
    <w:rsid w:val="00D2041C"/>
    <w:rsid w:val="00D21683"/>
    <w:rsid w:val="00D22EB9"/>
    <w:rsid w:val="00D5151B"/>
    <w:rsid w:val="00D54CFE"/>
    <w:rsid w:val="00D62D45"/>
    <w:rsid w:val="00D64AFC"/>
    <w:rsid w:val="00D6587E"/>
    <w:rsid w:val="00D72531"/>
    <w:rsid w:val="00D7277E"/>
    <w:rsid w:val="00D73C34"/>
    <w:rsid w:val="00D76313"/>
    <w:rsid w:val="00D822B6"/>
    <w:rsid w:val="00D84D4E"/>
    <w:rsid w:val="00D87341"/>
    <w:rsid w:val="00D906A0"/>
    <w:rsid w:val="00D90A71"/>
    <w:rsid w:val="00D943E3"/>
    <w:rsid w:val="00D95C0C"/>
    <w:rsid w:val="00D95D69"/>
    <w:rsid w:val="00D971DA"/>
    <w:rsid w:val="00DA2EF8"/>
    <w:rsid w:val="00DB08F6"/>
    <w:rsid w:val="00DB0DB4"/>
    <w:rsid w:val="00DC05D0"/>
    <w:rsid w:val="00DD0D9E"/>
    <w:rsid w:val="00DD297A"/>
    <w:rsid w:val="00DE4A60"/>
    <w:rsid w:val="00DE5BA4"/>
    <w:rsid w:val="00DF6202"/>
    <w:rsid w:val="00E01CC5"/>
    <w:rsid w:val="00E12FC5"/>
    <w:rsid w:val="00E13969"/>
    <w:rsid w:val="00E1494F"/>
    <w:rsid w:val="00E272BF"/>
    <w:rsid w:val="00E316B1"/>
    <w:rsid w:val="00E35687"/>
    <w:rsid w:val="00E35D19"/>
    <w:rsid w:val="00E41962"/>
    <w:rsid w:val="00E55328"/>
    <w:rsid w:val="00E5703D"/>
    <w:rsid w:val="00E73CDB"/>
    <w:rsid w:val="00E752DC"/>
    <w:rsid w:val="00E86C24"/>
    <w:rsid w:val="00E9391B"/>
    <w:rsid w:val="00E94427"/>
    <w:rsid w:val="00E9714D"/>
    <w:rsid w:val="00EA0C5A"/>
    <w:rsid w:val="00EA1CFF"/>
    <w:rsid w:val="00EA25E8"/>
    <w:rsid w:val="00EA5287"/>
    <w:rsid w:val="00EB4466"/>
    <w:rsid w:val="00EC42C0"/>
    <w:rsid w:val="00ED3296"/>
    <w:rsid w:val="00ED35AF"/>
    <w:rsid w:val="00EE0AA5"/>
    <w:rsid w:val="00EE721D"/>
    <w:rsid w:val="00EF4CCE"/>
    <w:rsid w:val="00F0253F"/>
    <w:rsid w:val="00F026A5"/>
    <w:rsid w:val="00F053ED"/>
    <w:rsid w:val="00F111B7"/>
    <w:rsid w:val="00F12ECD"/>
    <w:rsid w:val="00F24FE8"/>
    <w:rsid w:val="00F348AB"/>
    <w:rsid w:val="00F36F90"/>
    <w:rsid w:val="00F37040"/>
    <w:rsid w:val="00F474BE"/>
    <w:rsid w:val="00F619D6"/>
    <w:rsid w:val="00F62C4F"/>
    <w:rsid w:val="00F70786"/>
    <w:rsid w:val="00F739E5"/>
    <w:rsid w:val="00F74304"/>
    <w:rsid w:val="00F8013B"/>
    <w:rsid w:val="00F80146"/>
    <w:rsid w:val="00F82026"/>
    <w:rsid w:val="00F836B4"/>
    <w:rsid w:val="00F86921"/>
    <w:rsid w:val="00F91E3C"/>
    <w:rsid w:val="00F97631"/>
    <w:rsid w:val="00FA2491"/>
    <w:rsid w:val="00FA3E47"/>
    <w:rsid w:val="00FA735A"/>
    <w:rsid w:val="00FB06A8"/>
    <w:rsid w:val="00FB21A4"/>
    <w:rsid w:val="00FB232D"/>
    <w:rsid w:val="00FB41C3"/>
    <w:rsid w:val="00FB430A"/>
    <w:rsid w:val="00FB5F1E"/>
    <w:rsid w:val="00FC6B7B"/>
    <w:rsid w:val="00FD0123"/>
    <w:rsid w:val="00FD11AB"/>
    <w:rsid w:val="00FE56F3"/>
    <w:rsid w:val="00FF04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uiPriority="0"/>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uiPriority="0"/>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35AF"/>
    <w:rPr>
      <w:sz w:val="24"/>
      <w:szCs w:val="24"/>
    </w:rPr>
  </w:style>
  <w:style w:type="paragraph" w:styleId="Heading1">
    <w:name w:val="heading 1"/>
    <w:aliases w:val="P.Heading 1"/>
    <w:basedOn w:val="Normal"/>
    <w:next w:val="Normal"/>
    <w:link w:val="Heading1Char"/>
    <w:uiPriority w:val="99"/>
    <w:qFormat/>
    <w:rsid w:val="00271E85"/>
    <w:pPr>
      <w:keepNext/>
      <w:keepLines/>
      <w:spacing w:after="240"/>
      <w:ind w:left="720" w:hanging="720"/>
      <w:outlineLvl w:val="0"/>
    </w:pPr>
    <w:rPr>
      <w:b/>
      <w:bCs/>
      <w:sz w:val="28"/>
      <w:szCs w:val="28"/>
    </w:rPr>
  </w:style>
  <w:style w:type="paragraph" w:styleId="Heading2">
    <w:name w:val="heading 2"/>
    <w:aliases w:val="p.Heading 2"/>
    <w:basedOn w:val="Heading1"/>
    <w:next w:val="Normal"/>
    <w:link w:val="Heading2Char"/>
    <w:uiPriority w:val="99"/>
    <w:qFormat/>
    <w:rsid w:val="00400932"/>
    <w:pPr>
      <w:spacing w:after="120"/>
      <w:outlineLvl w:val="1"/>
    </w:pPr>
    <w:rPr>
      <w:sz w:val="24"/>
      <w:szCs w:val="24"/>
    </w:rPr>
  </w:style>
  <w:style w:type="paragraph" w:styleId="Heading3">
    <w:name w:val="heading 3"/>
    <w:aliases w:val="P.Heading 3"/>
    <w:basedOn w:val="Bullet1Last"/>
    <w:next w:val="Normal"/>
    <w:link w:val="Heading3Char"/>
    <w:uiPriority w:val="99"/>
    <w:qFormat/>
    <w:locked/>
    <w:rsid w:val="00400932"/>
    <w:pPr>
      <w:tabs>
        <w:tab w:val="clear" w:pos="576"/>
      </w:tabs>
      <w:spacing w:after="120"/>
      <w:ind w:left="0" w:firstLine="0"/>
      <w:outlineLvl w:val="2"/>
    </w:pPr>
    <w:rPr>
      <w:b/>
      <w:bCs/>
      <w:i/>
      <w:iCs/>
    </w:rPr>
  </w:style>
  <w:style w:type="paragraph" w:styleId="Heading4">
    <w:name w:val="heading 4"/>
    <w:aliases w:val="P.Heading 4"/>
    <w:basedOn w:val="Normal"/>
    <w:next w:val="BodyText"/>
    <w:link w:val="Heading4Char"/>
    <w:uiPriority w:val="99"/>
    <w:qFormat/>
    <w:locked/>
    <w:rsid w:val="00E1494F"/>
    <w:pPr>
      <w:keepNext/>
      <w:spacing w:after="240"/>
      <w:outlineLvl w:val="3"/>
    </w:pPr>
    <w:rPr>
      <w:b/>
      <w:bCs/>
      <w:i/>
      <w:iCs/>
      <w:noProof/>
    </w:rPr>
  </w:style>
  <w:style w:type="paragraph" w:styleId="Heading5">
    <w:name w:val="heading 5"/>
    <w:basedOn w:val="Normal"/>
    <w:next w:val="Normal"/>
    <w:link w:val="Heading5Char"/>
    <w:uiPriority w:val="99"/>
    <w:qFormat/>
    <w:locked/>
    <w:rsid w:val="00E1494F"/>
    <w:pPr>
      <w:keepNext/>
      <w:outlineLvl w:val="4"/>
    </w:pPr>
    <w:rPr>
      <w:b/>
      <w:bCs/>
    </w:rPr>
  </w:style>
  <w:style w:type="paragraph" w:styleId="Heading6">
    <w:name w:val="heading 6"/>
    <w:basedOn w:val="Normal"/>
    <w:next w:val="Normal"/>
    <w:link w:val="Heading6Char"/>
    <w:uiPriority w:val="99"/>
    <w:qFormat/>
    <w:locked/>
    <w:rsid w:val="00E1494F"/>
    <w:pPr>
      <w:keepNext/>
      <w:outlineLvl w:val="5"/>
    </w:pPr>
    <w:rPr>
      <w:b/>
      <w:bCs/>
    </w:rPr>
  </w:style>
  <w:style w:type="paragraph" w:styleId="Heading7">
    <w:name w:val="heading 7"/>
    <w:basedOn w:val="Normal"/>
    <w:next w:val="Normal"/>
    <w:link w:val="Heading7Char"/>
    <w:uiPriority w:val="99"/>
    <w:qFormat/>
    <w:locked/>
    <w:rsid w:val="00E1494F"/>
    <w:pPr>
      <w:keepNext/>
      <w:outlineLvl w:val="6"/>
    </w:pPr>
    <w:rPr>
      <w:b/>
      <w:bCs/>
    </w:rPr>
  </w:style>
  <w:style w:type="paragraph" w:styleId="Heading8">
    <w:name w:val="heading 8"/>
    <w:basedOn w:val="Normal"/>
    <w:next w:val="Normal"/>
    <w:link w:val="Heading8Char"/>
    <w:uiPriority w:val="99"/>
    <w:qFormat/>
    <w:locked/>
    <w:rsid w:val="00E1494F"/>
    <w:pPr>
      <w:keepNext/>
      <w:outlineLvl w:val="7"/>
    </w:pPr>
    <w:rPr>
      <w:b/>
      <w:bCs/>
      <w:sz w:val="22"/>
      <w:szCs w:val="22"/>
    </w:rPr>
  </w:style>
  <w:style w:type="paragraph" w:styleId="Heading9">
    <w:name w:val="heading 9"/>
    <w:basedOn w:val="Normal"/>
    <w:next w:val="Normal"/>
    <w:link w:val="Heading9Char"/>
    <w:uiPriority w:val="99"/>
    <w:qFormat/>
    <w:locked/>
    <w:rsid w:val="00E1494F"/>
    <w:pPr>
      <w:keepNext/>
      <w:outlineLvl w:val="8"/>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9"/>
    <w:locked/>
    <w:rsid w:val="00271E85"/>
    <w:rPr>
      <w:rFonts w:eastAsia="Times New Roman" w:cs="Times New Roman"/>
      <w:b/>
      <w:bCs/>
      <w:sz w:val="28"/>
      <w:szCs w:val="28"/>
      <w:lang w:val="en-US" w:eastAsia="en-US"/>
    </w:rPr>
  </w:style>
  <w:style w:type="character" w:customStyle="1" w:styleId="Heading2Char">
    <w:name w:val="Heading 2 Char"/>
    <w:aliases w:val="p.Heading 2 Char"/>
    <w:basedOn w:val="DefaultParagraphFont"/>
    <w:link w:val="Heading2"/>
    <w:uiPriority w:val="99"/>
    <w:locked/>
    <w:rsid w:val="00400932"/>
    <w:rPr>
      <w:rFonts w:cs="Times New Roman"/>
      <w:b/>
      <w:bCs/>
      <w:sz w:val="24"/>
      <w:szCs w:val="24"/>
    </w:rPr>
  </w:style>
  <w:style w:type="character" w:customStyle="1" w:styleId="Heading3Char">
    <w:name w:val="Heading 3 Char"/>
    <w:aliases w:val="P.Heading 3 Char"/>
    <w:basedOn w:val="DefaultParagraphFont"/>
    <w:link w:val="Heading3"/>
    <w:uiPriority w:val="99"/>
    <w:locked/>
    <w:rsid w:val="00400932"/>
    <w:rPr>
      <w:rFonts w:cs="Times New Roman"/>
      <w:b/>
      <w:bCs/>
      <w:i/>
      <w:iCs/>
      <w:sz w:val="20"/>
      <w:szCs w:val="20"/>
    </w:rPr>
  </w:style>
  <w:style w:type="character" w:customStyle="1" w:styleId="Heading4Char">
    <w:name w:val="Heading 4 Char"/>
    <w:aliases w:val="P.Heading 4 Char"/>
    <w:basedOn w:val="DefaultParagraphFont"/>
    <w:link w:val="Heading4"/>
    <w:uiPriority w:val="99"/>
    <w:semiHidden/>
    <w:locked/>
    <w:rsid w:val="00A446E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A446E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A446E4"/>
    <w:rPr>
      <w:rFonts w:ascii="Calibri" w:hAnsi="Calibri" w:cs="Calibri"/>
      <w:b/>
      <w:bCs/>
    </w:rPr>
  </w:style>
  <w:style w:type="character" w:customStyle="1" w:styleId="Heading7Char">
    <w:name w:val="Heading 7 Char"/>
    <w:basedOn w:val="DefaultParagraphFont"/>
    <w:link w:val="Heading7"/>
    <w:uiPriority w:val="99"/>
    <w:semiHidden/>
    <w:locked/>
    <w:rsid w:val="00A446E4"/>
    <w:rPr>
      <w:rFonts w:ascii="Calibri" w:hAnsi="Calibri" w:cs="Calibri"/>
      <w:sz w:val="24"/>
      <w:szCs w:val="24"/>
    </w:rPr>
  </w:style>
  <w:style w:type="character" w:customStyle="1" w:styleId="Heading8Char">
    <w:name w:val="Heading 8 Char"/>
    <w:basedOn w:val="DefaultParagraphFont"/>
    <w:link w:val="Heading8"/>
    <w:uiPriority w:val="99"/>
    <w:semiHidden/>
    <w:locked/>
    <w:rsid w:val="00A446E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A446E4"/>
    <w:rPr>
      <w:rFonts w:ascii="Cambria" w:hAnsi="Cambria" w:cs="Cambria"/>
    </w:rPr>
  </w:style>
  <w:style w:type="paragraph" w:customStyle="1" w:styleId="Bullet1Last">
    <w:name w:val="Bullet 1 Last"/>
    <w:basedOn w:val="Bullet1"/>
    <w:uiPriority w:val="99"/>
    <w:rsid w:val="00021D2C"/>
    <w:pPr>
      <w:spacing w:after="240"/>
    </w:pPr>
  </w:style>
  <w:style w:type="paragraph" w:customStyle="1" w:styleId="Bullet1">
    <w:name w:val="Bullet 1"/>
    <w:uiPriority w:val="99"/>
    <w:rsid w:val="0014577F"/>
    <w:pPr>
      <w:tabs>
        <w:tab w:val="num" w:pos="576"/>
      </w:tabs>
      <w:spacing w:after="200"/>
      <w:ind w:left="576" w:hanging="288"/>
    </w:pPr>
    <w:rPr>
      <w:sz w:val="24"/>
      <w:szCs w:val="24"/>
    </w:rPr>
  </w:style>
  <w:style w:type="paragraph" w:styleId="BodyText">
    <w:name w:val="Body Text"/>
    <w:aliases w:val="P.Body Text"/>
    <w:basedOn w:val="Normal"/>
    <w:link w:val="BodyTextChar"/>
    <w:uiPriority w:val="99"/>
    <w:rsid w:val="00400932"/>
    <w:pPr>
      <w:spacing w:after="240"/>
    </w:pPr>
  </w:style>
  <w:style w:type="character" w:customStyle="1" w:styleId="BodyTextChar">
    <w:name w:val="Body Text Char"/>
    <w:aliases w:val="P.Body Text Char"/>
    <w:basedOn w:val="DefaultParagraphFont"/>
    <w:link w:val="BodyText"/>
    <w:uiPriority w:val="99"/>
    <w:locked/>
    <w:rsid w:val="00400932"/>
    <w:rPr>
      <w:rFonts w:eastAsia="Times New Roman" w:cs="Times New Roman"/>
      <w:sz w:val="24"/>
      <w:szCs w:val="24"/>
    </w:rPr>
  </w:style>
  <w:style w:type="paragraph" w:customStyle="1" w:styleId="Style1">
    <w:name w:val="Style1"/>
    <w:basedOn w:val="Normal"/>
    <w:autoRedefine/>
    <w:uiPriority w:val="99"/>
    <w:rsid w:val="008F1053"/>
    <w:pPr>
      <w:tabs>
        <w:tab w:val="num" w:pos="288"/>
      </w:tabs>
      <w:ind w:left="288" w:hanging="288"/>
    </w:pPr>
    <w:rPr>
      <w:rFonts w:ascii="Arial" w:hAnsi="Arial" w:cs="Arial"/>
      <w:sz w:val="20"/>
      <w:szCs w:val="20"/>
    </w:rPr>
  </w:style>
  <w:style w:type="character" w:styleId="Hyperlink">
    <w:name w:val="Hyperlink"/>
    <w:basedOn w:val="DefaultParagraphFont"/>
    <w:uiPriority w:val="99"/>
    <w:rsid w:val="008533BB"/>
    <w:rPr>
      <w:rFonts w:cs="Times New Roman"/>
      <w:color w:val="0000FF"/>
      <w:u w:val="single"/>
    </w:rPr>
  </w:style>
  <w:style w:type="paragraph" w:customStyle="1" w:styleId="Bullet2-Last">
    <w:name w:val="Bullet 2-Last"/>
    <w:basedOn w:val="Bullet2"/>
    <w:uiPriority w:val="99"/>
    <w:rsid w:val="008047AB"/>
    <w:pPr>
      <w:spacing w:after="240"/>
    </w:pPr>
  </w:style>
  <w:style w:type="paragraph" w:customStyle="1" w:styleId="Bullet2">
    <w:name w:val="Bullet 2"/>
    <w:uiPriority w:val="99"/>
    <w:rsid w:val="008047AB"/>
    <w:pPr>
      <w:spacing w:after="200"/>
      <w:ind w:left="1296" w:hanging="360"/>
    </w:pPr>
    <w:rPr>
      <w:sz w:val="24"/>
      <w:szCs w:val="24"/>
    </w:rPr>
  </w:style>
  <w:style w:type="table" w:styleId="TableGrid">
    <w:name w:val="Table Grid"/>
    <w:basedOn w:val="TableNormal"/>
    <w:uiPriority w:val="99"/>
    <w:rsid w:val="004E1BF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005C4"/>
    <w:rPr>
      <w:rFonts w:cs="Times New Roman"/>
      <w:sz w:val="16"/>
      <w:szCs w:val="16"/>
    </w:rPr>
  </w:style>
  <w:style w:type="paragraph" w:styleId="CommentText">
    <w:name w:val="annotation text"/>
    <w:basedOn w:val="Normal"/>
    <w:link w:val="CommentTextChar"/>
    <w:uiPriority w:val="99"/>
    <w:semiHidden/>
    <w:rsid w:val="004005C4"/>
    <w:rPr>
      <w:sz w:val="20"/>
      <w:szCs w:val="20"/>
    </w:rPr>
  </w:style>
  <w:style w:type="character" w:customStyle="1" w:styleId="CommentTextChar">
    <w:name w:val="Comment Text Char"/>
    <w:basedOn w:val="DefaultParagraphFont"/>
    <w:link w:val="CommentText"/>
    <w:uiPriority w:val="99"/>
    <w:locked/>
    <w:rsid w:val="004005C4"/>
    <w:rPr>
      <w:rFonts w:cs="Times New Roman"/>
    </w:rPr>
  </w:style>
  <w:style w:type="paragraph" w:styleId="CommentSubject">
    <w:name w:val="annotation subject"/>
    <w:basedOn w:val="CommentText"/>
    <w:next w:val="CommentText"/>
    <w:link w:val="CommentSubjectChar"/>
    <w:uiPriority w:val="99"/>
    <w:semiHidden/>
    <w:rsid w:val="004005C4"/>
    <w:rPr>
      <w:b/>
      <w:bCs/>
    </w:rPr>
  </w:style>
  <w:style w:type="character" w:customStyle="1" w:styleId="CommentSubjectChar">
    <w:name w:val="Comment Subject Char"/>
    <w:basedOn w:val="CommentTextChar"/>
    <w:link w:val="CommentSubject"/>
    <w:uiPriority w:val="99"/>
    <w:locked/>
    <w:rsid w:val="004005C4"/>
    <w:rPr>
      <w:b/>
      <w:bCs/>
    </w:rPr>
  </w:style>
  <w:style w:type="paragraph" w:styleId="BalloonText">
    <w:name w:val="Balloon Text"/>
    <w:basedOn w:val="Normal"/>
    <w:link w:val="BalloonTextChar"/>
    <w:uiPriority w:val="99"/>
    <w:semiHidden/>
    <w:rsid w:val="004005C4"/>
    <w:rPr>
      <w:rFonts w:ascii="Tahoma" w:hAnsi="Tahoma" w:cs="Tahoma"/>
      <w:sz w:val="16"/>
      <w:szCs w:val="16"/>
    </w:rPr>
  </w:style>
  <w:style w:type="character" w:customStyle="1" w:styleId="BalloonTextChar">
    <w:name w:val="Balloon Text Char"/>
    <w:basedOn w:val="DefaultParagraphFont"/>
    <w:link w:val="BalloonText"/>
    <w:uiPriority w:val="99"/>
    <w:locked/>
    <w:rsid w:val="004005C4"/>
    <w:rPr>
      <w:rFonts w:ascii="Tahoma" w:hAnsi="Tahoma" w:cs="Tahoma"/>
      <w:sz w:val="16"/>
      <w:szCs w:val="16"/>
    </w:rPr>
  </w:style>
  <w:style w:type="paragraph" w:styleId="Header">
    <w:name w:val="header"/>
    <w:basedOn w:val="Normal"/>
    <w:link w:val="HeaderChar"/>
    <w:uiPriority w:val="99"/>
    <w:rsid w:val="00F37040"/>
    <w:pPr>
      <w:tabs>
        <w:tab w:val="center" w:pos="4680"/>
        <w:tab w:val="right" w:pos="9360"/>
      </w:tabs>
    </w:pPr>
  </w:style>
  <w:style w:type="character" w:customStyle="1" w:styleId="HeaderChar">
    <w:name w:val="Header Char"/>
    <w:basedOn w:val="DefaultParagraphFont"/>
    <w:link w:val="Header"/>
    <w:uiPriority w:val="99"/>
    <w:locked/>
    <w:rsid w:val="00F37040"/>
    <w:rPr>
      <w:rFonts w:cs="Times New Roman"/>
      <w:sz w:val="24"/>
      <w:szCs w:val="24"/>
    </w:rPr>
  </w:style>
  <w:style w:type="paragraph" w:styleId="Footer">
    <w:name w:val="footer"/>
    <w:basedOn w:val="Normal"/>
    <w:link w:val="FooterChar"/>
    <w:uiPriority w:val="99"/>
    <w:rsid w:val="00F37040"/>
    <w:pPr>
      <w:tabs>
        <w:tab w:val="center" w:pos="4680"/>
        <w:tab w:val="right" w:pos="9360"/>
      </w:tabs>
    </w:pPr>
  </w:style>
  <w:style w:type="character" w:customStyle="1" w:styleId="FooterChar">
    <w:name w:val="Footer Char"/>
    <w:basedOn w:val="DefaultParagraphFont"/>
    <w:link w:val="Footer"/>
    <w:uiPriority w:val="99"/>
    <w:locked/>
    <w:rsid w:val="00F37040"/>
    <w:rPr>
      <w:rFonts w:cs="Times New Roman"/>
      <w:sz w:val="24"/>
      <w:szCs w:val="24"/>
    </w:rPr>
  </w:style>
  <w:style w:type="character" w:styleId="Emphasis">
    <w:name w:val="Emphasis"/>
    <w:basedOn w:val="DefaultParagraphFont"/>
    <w:uiPriority w:val="99"/>
    <w:qFormat/>
    <w:rsid w:val="00E5703D"/>
    <w:rPr>
      <w:rFonts w:cs="Times New Roman"/>
      <w:i/>
      <w:iCs/>
    </w:rPr>
  </w:style>
  <w:style w:type="paragraph" w:customStyle="1" w:styleId="Heading1-NOTOC">
    <w:name w:val="Heading 1-NO TOC"/>
    <w:basedOn w:val="Heading1"/>
    <w:uiPriority w:val="99"/>
    <w:rsid w:val="00400932"/>
    <w:pPr>
      <w:jc w:val="center"/>
    </w:pPr>
  </w:style>
  <w:style w:type="paragraph" w:customStyle="1" w:styleId="BreakerPage">
    <w:name w:val="Breaker Page"/>
    <w:next w:val="Normal"/>
    <w:uiPriority w:val="99"/>
    <w:rsid w:val="00400932"/>
    <w:pPr>
      <w:pBdr>
        <w:bottom w:val="double" w:sz="4" w:space="1" w:color="auto"/>
      </w:pBdr>
      <w:spacing w:before="5800"/>
      <w:jc w:val="right"/>
    </w:pPr>
    <w:rPr>
      <w:b/>
      <w:bCs/>
      <w:caps/>
      <w:smallCaps/>
      <w:sz w:val="68"/>
      <w:szCs w:val="68"/>
    </w:rPr>
  </w:style>
  <w:style w:type="paragraph" w:styleId="FootnoteText">
    <w:name w:val="footnote text"/>
    <w:basedOn w:val="Normal"/>
    <w:link w:val="FootnoteTextChar"/>
    <w:uiPriority w:val="99"/>
    <w:semiHidden/>
    <w:rsid w:val="00400932"/>
    <w:rPr>
      <w:rFonts w:ascii="Calibri" w:hAnsi="Calibri" w:cs="Calibri"/>
      <w:sz w:val="20"/>
      <w:szCs w:val="20"/>
    </w:rPr>
  </w:style>
  <w:style w:type="character" w:customStyle="1" w:styleId="FootnoteTextChar">
    <w:name w:val="Footnote Text Char"/>
    <w:basedOn w:val="DefaultParagraphFont"/>
    <w:link w:val="FootnoteText"/>
    <w:uiPriority w:val="99"/>
    <w:semiHidden/>
    <w:locked/>
    <w:rsid w:val="00400932"/>
    <w:rPr>
      <w:rFonts w:ascii="Calibri" w:hAnsi="Calibri" w:cs="Calibri"/>
      <w:sz w:val="20"/>
      <w:szCs w:val="20"/>
    </w:rPr>
  </w:style>
  <w:style w:type="character" w:styleId="FootnoteReference">
    <w:name w:val="footnote reference"/>
    <w:basedOn w:val="DefaultParagraphFont"/>
    <w:uiPriority w:val="99"/>
    <w:semiHidden/>
    <w:rsid w:val="00400932"/>
    <w:rPr>
      <w:rFonts w:cs="Times New Roman"/>
      <w:vertAlign w:val="superscript"/>
    </w:rPr>
  </w:style>
  <w:style w:type="paragraph" w:styleId="Title">
    <w:name w:val="Title"/>
    <w:aliases w:val="Text"/>
    <w:basedOn w:val="Normal"/>
    <w:next w:val="Normal"/>
    <w:link w:val="TitleChar"/>
    <w:uiPriority w:val="99"/>
    <w:qFormat/>
    <w:locked/>
    <w:rsid w:val="00400932"/>
    <w:pPr>
      <w:spacing w:after="360"/>
      <w:jc w:val="center"/>
    </w:pPr>
    <w:rPr>
      <w:rFonts w:ascii="Arial" w:hAnsi="Arial" w:cs="Arial"/>
      <w:spacing w:val="5"/>
      <w:kern w:val="28"/>
      <w:sz w:val="52"/>
      <w:szCs w:val="52"/>
    </w:rPr>
  </w:style>
  <w:style w:type="character" w:customStyle="1" w:styleId="TitleChar">
    <w:name w:val="Title Char"/>
    <w:aliases w:val="Text Char"/>
    <w:basedOn w:val="DefaultParagraphFont"/>
    <w:link w:val="Title"/>
    <w:uiPriority w:val="99"/>
    <w:locked/>
    <w:rsid w:val="00400932"/>
    <w:rPr>
      <w:rFonts w:ascii="Arial" w:hAnsi="Arial" w:cs="Arial"/>
      <w:spacing w:val="5"/>
      <w:kern w:val="28"/>
      <w:sz w:val="52"/>
      <w:szCs w:val="52"/>
    </w:rPr>
  </w:style>
  <w:style w:type="paragraph" w:customStyle="1" w:styleId="Title2subtitle">
    <w:name w:val="Title 2_subtitle"/>
    <w:basedOn w:val="Normal"/>
    <w:uiPriority w:val="99"/>
    <w:rsid w:val="00400932"/>
    <w:pPr>
      <w:spacing w:after="480"/>
      <w:jc w:val="center"/>
    </w:pPr>
    <w:rPr>
      <w:rFonts w:ascii="Arial" w:hAnsi="Arial" w:cs="Arial"/>
      <w:b/>
      <w:bCs/>
      <w:sz w:val="32"/>
      <w:szCs w:val="32"/>
    </w:rPr>
  </w:style>
  <w:style w:type="paragraph" w:customStyle="1" w:styleId="Outline-Lvl1">
    <w:name w:val="Outline-Lvl 1"/>
    <w:basedOn w:val="Normal"/>
    <w:uiPriority w:val="99"/>
    <w:rsid w:val="00400932"/>
    <w:pPr>
      <w:shd w:val="clear" w:color="auto" w:fill="FFFFFF"/>
      <w:tabs>
        <w:tab w:val="left" w:pos="504"/>
      </w:tabs>
      <w:spacing w:after="180"/>
      <w:ind w:left="504" w:hanging="504"/>
    </w:pPr>
  </w:style>
  <w:style w:type="paragraph" w:customStyle="1" w:styleId="Outline-Lvl2">
    <w:name w:val="Outline-Lvl 2"/>
    <w:uiPriority w:val="99"/>
    <w:rsid w:val="00400932"/>
    <w:pPr>
      <w:tabs>
        <w:tab w:val="left" w:pos="1008"/>
      </w:tabs>
      <w:spacing w:after="180"/>
      <w:ind w:left="1008" w:hanging="504"/>
    </w:pPr>
    <w:rPr>
      <w:sz w:val="24"/>
      <w:szCs w:val="24"/>
    </w:rPr>
  </w:style>
  <w:style w:type="paragraph" w:customStyle="1" w:styleId="Outline-Lvl3">
    <w:name w:val="Outline-Lvl 3"/>
    <w:basedOn w:val="Normal"/>
    <w:uiPriority w:val="99"/>
    <w:rsid w:val="00400932"/>
    <w:pPr>
      <w:shd w:val="clear" w:color="auto" w:fill="FFFFFF"/>
      <w:tabs>
        <w:tab w:val="left" w:pos="1512"/>
      </w:tabs>
      <w:spacing w:after="180"/>
      <w:ind w:left="1512" w:hanging="504"/>
    </w:pPr>
  </w:style>
  <w:style w:type="paragraph" w:customStyle="1" w:styleId="Outline-Lvl4">
    <w:name w:val="Outline-Lvl 4"/>
    <w:basedOn w:val="Normal"/>
    <w:uiPriority w:val="99"/>
    <w:rsid w:val="00400932"/>
    <w:pPr>
      <w:shd w:val="clear" w:color="auto" w:fill="FFFFFF"/>
      <w:tabs>
        <w:tab w:val="left" w:pos="2016"/>
      </w:tabs>
      <w:spacing w:after="60"/>
      <w:ind w:left="2016" w:hanging="504"/>
    </w:pPr>
    <w:rPr>
      <w:b/>
      <w:bCs/>
    </w:rPr>
  </w:style>
  <w:style w:type="paragraph" w:customStyle="1" w:styleId="Outline-Lvl5">
    <w:name w:val="Outline-Lvl 5"/>
    <w:basedOn w:val="Normal"/>
    <w:uiPriority w:val="99"/>
    <w:rsid w:val="00400932"/>
    <w:pPr>
      <w:tabs>
        <w:tab w:val="left" w:pos="2520"/>
      </w:tabs>
      <w:spacing w:after="180"/>
      <w:ind w:left="2520" w:hanging="504"/>
    </w:pPr>
  </w:style>
  <w:style w:type="paragraph" w:customStyle="1" w:styleId="BoxText">
    <w:name w:val="Box Text"/>
    <w:basedOn w:val="Normal"/>
    <w:uiPriority w:val="99"/>
    <w:rsid w:val="00400932"/>
    <w:pPr>
      <w:spacing w:after="200" w:line="276" w:lineRule="auto"/>
    </w:pPr>
    <w:rPr>
      <w:rFonts w:ascii="Arial" w:hAnsi="Arial" w:cs="Arial"/>
      <w:sz w:val="22"/>
      <w:szCs w:val="22"/>
    </w:rPr>
  </w:style>
  <w:style w:type="paragraph" w:styleId="TOC1">
    <w:name w:val="toc 1"/>
    <w:basedOn w:val="Normal"/>
    <w:next w:val="Normal"/>
    <w:autoRedefine/>
    <w:uiPriority w:val="99"/>
    <w:locked/>
    <w:rsid w:val="00D073EF"/>
    <w:pPr>
      <w:tabs>
        <w:tab w:val="left" w:pos="360"/>
        <w:tab w:val="right" w:leader="dot" w:pos="9360"/>
      </w:tabs>
      <w:spacing w:before="120"/>
    </w:pPr>
    <w:rPr>
      <w:b/>
      <w:bCs/>
    </w:rPr>
  </w:style>
  <w:style w:type="paragraph" w:customStyle="1" w:styleId="AppHead1">
    <w:name w:val="App_Head 1"/>
    <w:basedOn w:val="Heading1"/>
    <w:uiPriority w:val="99"/>
    <w:rsid w:val="00400932"/>
  </w:style>
  <w:style w:type="paragraph" w:styleId="TOC2">
    <w:name w:val="toc 2"/>
    <w:basedOn w:val="Normal"/>
    <w:next w:val="Normal"/>
    <w:autoRedefine/>
    <w:uiPriority w:val="99"/>
    <w:locked/>
    <w:rsid w:val="00D073EF"/>
    <w:pPr>
      <w:tabs>
        <w:tab w:val="left" w:pos="1080"/>
        <w:tab w:val="right" w:leader="dot" w:pos="9360"/>
      </w:tabs>
      <w:spacing w:before="60"/>
      <w:ind w:left="360"/>
    </w:pPr>
  </w:style>
  <w:style w:type="paragraph" w:styleId="TOC3">
    <w:name w:val="toc 3"/>
    <w:basedOn w:val="Normal"/>
    <w:next w:val="Normal"/>
    <w:autoRedefine/>
    <w:uiPriority w:val="99"/>
    <w:semiHidden/>
    <w:locked/>
    <w:rsid w:val="008F161E"/>
    <w:pPr>
      <w:tabs>
        <w:tab w:val="left" w:pos="1080"/>
      </w:tabs>
      <w:spacing w:before="60"/>
      <w:ind w:left="1080"/>
    </w:pPr>
  </w:style>
  <w:style w:type="paragraph" w:customStyle="1" w:styleId="P2ndlevelbullet">
    <w:name w:val="P.2nd level bullet"/>
    <w:uiPriority w:val="99"/>
    <w:rsid w:val="00E1494F"/>
    <w:pPr>
      <w:numPr>
        <w:numId w:val="22"/>
      </w:numPr>
      <w:spacing w:after="240"/>
      <w:ind w:left="1080"/>
    </w:pPr>
    <w:rPr>
      <w:sz w:val="24"/>
      <w:szCs w:val="24"/>
    </w:rPr>
  </w:style>
  <w:style w:type="character" w:styleId="PageNumber">
    <w:name w:val="page number"/>
    <w:basedOn w:val="DefaultParagraphFont"/>
    <w:uiPriority w:val="99"/>
    <w:rsid w:val="00E1494F"/>
    <w:rPr>
      <w:rFonts w:cs="Times New Roman"/>
    </w:rPr>
  </w:style>
  <w:style w:type="paragraph" w:customStyle="1" w:styleId="P3rdlevelbullet">
    <w:name w:val="P.3rd level bullet"/>
    <w:uiPriority w:val="99"/>
    <w:rsid w:val="00E1494F"/>
    <w:pPr>
      <w:numPr>
        <w:numId w:val="24"/>
      </w:numPr>
      <w:spacing w:after="240"/>
    </w:pPr>
    <w:rPr>
      <w:sz w:val="24"/>
      <w:szCs w:val="24"/>
    </w:rPr>
  </w:style>
  <w:style w:type="paragraph" w:customStyle="1" w:styleId="PBullet">
    <w:name w:val="P.Bullet"/>
    <w:next w:val="Normal"/>
    <w:uiPriority w:val="99"/>
    <w:rsid w:val="00E1494F"/>
    <w:pPr>
      <w:numPr>
        <w:numId w:val="21"/>
      </w:numPr>
      <w:spacing w:after="240"/>
    </w:pPr>
    <w:rPr>
      <w:sz w:val="24"/>
      <w:szCs w:val="24"/>
    </w:rPr>
  </w:style>
  <w:style w:type="paragraph" w:customStyle="1" w:styleId="PNumbering">
    <w:name w:val="P.Numbering"/>
    <w:uiPriority w:val="99"/>
    <w:rsid w:val="00E1494F"/>
    <w:pPr>
      <w:tabs>
        <w:tab w:val="num" w:pos="720"/>
      </w:tabs>
      <w:spacing w:after="240"/>
      <w:ind w:left="720" w:hanging="360"/>
    </w:pPr>
    <w:rPr>
      <w:sz w:val="24"/>
      <w:szCs w:val="24"/>
    </w:rPr>
  </w:style>
  <w:style w:type="paragraph" w:styleId="Caption">
    <w:name w:val="caption"/>
    <w:basedOn w:val="Normal"/>
    <w:uiPriority w:val="99"/>
    <w:qFormat/>
    <w:locked/>
    <w:rsid w:val="00E1494F"/>
    <w:pPr>
      <w:spacing w:before="120" w:after="120"/>
    </w:pPr>
    <w:rPr>
      <w:rFonts w:ascii="Times" w:hAnsi="Times" w:cs="Times"/>
      <w:b/>
      <w:bCs/>
      <w:sz w:val="22"/>
      <w:szCs w:val="22"/>
    </w:rPr>
  </w:style>
  <w:style w:type="paragraph" w:customStyle="1" w:styleId="PQuotes">
    <w:name w:val="P.Quotes"/>
    <w:uiPriority w:val="99"/>
    <w:rsid w:val="00E1494F"/>
    <w:pPr>
      <w:pBdr>
        <w:top w:val="single" w:sz="4" w:space="1" w:color="auto"/>
        <w:bottom w:val="single" w:sz="4" w:space="1" w:color="auto"/>
      </w:pBdr>
      <w:spacing w:after="240"/>
      <w:ind w:left="360" w:right="360"/>
      <w:jc w:val="both"/>
    </w:pPr>
    <w:rPr>
      <w:i/>
      <w:iCs/>
      <w:sz w:val="24"/>
      <w:szCs w:val="24"/>
    </w:rPr>
  </w:style>
  <w:style w:type="paragraph" w:customStyle="1" w:styleId="PCoverHead1">
    <w:name w:val="P.Cover Head 1"/>
    <w:uiPriority w:val="99"/>
    <w:rsid w:val="00E1494F"/>
    <w:pPr>
      <w:spacing w:after="240"/>
      <w:jc w:val="center"/>
    </w:pPr>
    <w:rPr>
      <w:rFonts w:ascii="Arial" w:hAnsi="Arial" w:cs="Arial"/>
      <w:b/>
      <w:bCs/>
      <w:sz w:val="36"/>
      <w:szCs w:val="36"/>
    </w:rPr>
  </w:style>
  <w:style w:type="paragraph" w:customStyle="1" w:styleId="PTableHeading">
    <w:name w:val="P.Table Heading"/>
    <w:uiPriority w:val="99"/>
    <w:rsid w:val="00E1494F"/>
    <w:pPr>
      <w:spacing w:before="60" w:after="60"/>
      <w:jc w:val="center"/>
    </w:pPr>
    <w:rPr>
      <w:rFonts w:ascii="Arial" w:hAnsi="Arial" w:cs="Arial"/>
      <w:b/>
      <w:bCs/>
      <w:sz w:val="20"/>
      <w:szCs w:val="20"/>
    </w:rPr>
  </w:style>
  <w:style w:type="paragraph" w:customStyle="1" w:styleId="PTableText">
    <w:name w:val="P.Table Text"/>
    <w:link w:val="PTableTextChar"/>
    <w:uiPriority w:val="99"/>
    <w:rsid w:val="00E1494F"/>
    <w:pPr>
      <w:spacing w:before="20" w:after="20"/>
    </w:pPr>
    <w:rPr>
      <w:rFonts w:ascii="Arial" w:hAnsi="Arial" w:cs="Arial"/>
      <w:sz w:val="20"/>
      <w:szCs w:val="20"/>
    </w:rPr>
  </w:style>
  <w:style w:type="character" w:customStyle="1" w:styleId="PTableTextChar">
    <w:name w:val="P.Table Text Char"/>
    <w:basedOn w:val="DefaultParagraphFont"/>
    <w:link w:val="PTableText"/>
    <w:uiPriority w:val="99"/>
    <w:locked/>
    <w:rsid w:val="00E1494F"/>
    <w:rPr>
      <w:rFonts w:ascii="Arial" w:hAnsi="Arial" w:cs="Arial"/>
      <w:lang w:val="en-US" w:eastAsia="en-US" w:bidi="ar-SA"/>
    </w:rPr>
  </w:style>
  <w:style w:type="paragraph" w:customStyle="1" w:styleId="PTableBullet1">
    <w:name w:val="P.Table Bullet 1"/>
    <w:basedOn w:val="PBullet"/>
    <w:uiPriority w:val="99"/>
    <w:rsid w:val="00E1494F"/>
    <w:pPr>
      <w:numPr>
        <w:numId w:val="36"/>
      </w:numPr>
      <w:tabs>
        <w:tab w:val="clear" w:pos="1440"/>
        <w:tab w:val="num" w:pos="576"/>
        <w:tab w:val="num" w:pos="750"/>
      </w:tabs>
      <w:spacing w:before="20" w:after="20"/>
      <w:ind w:left="792" w:hanging="540"/>
    </w:pPr>
    <w:rPr>
      <w:rFonts w:ascii="Arial" w:hAnsi="Arial" w:cs="Arial"/>
      <w:sz w:val="20"/>
      <w:szCs w:val="20"/>
    </w:rPr>
  </w:style>
  <w:style w:type="paragraph" w:customStyle="1" w:styleId="PTablebullet2">
    <w:name w:val="P. Table bullet 2"/>
    <w:basedOn w:val="P2ndlevelbullet"/>
    <w:uiPriority w:val="99"/>
    <w:rsid w:val="00E1494F"/>
    <w:pPr>
      <w:spacing w:before="20" w:after="20"/>
    </w:pPr>
    <w:rPr>
      <w:rFonts w:ascii="Arial" w:hAnsi="Arial" w:cs="Arial"/>
      <w:sz w:val="20"/>
      <w:szCs w:val="20"/>
    </w:rPr>
  </w:style>
  <w:style w:type="paragraph" w:customStyle="1" w:styleId="PAppendix">
    <w:name w:val="P.Appendix"/>
    <w:uiPriority w:val="99"/>
    <w:rsid w:val="00E1494F"/>
    <w:pPr>
      <w:tabs>
        <w:tab w:val="left" w:pos="360"/>
        <w:tab w:val="right" w:leader="dot" w:pos="9360"/>
      </w:tabs>
      <w:spacing w:line="220" w:lineRule="exact"/>
    </w:pPr>
    <w:rPr>
      <w:sz w:val="24"/>
      <w:szCs w:val="24"/>
    </w:rPr>
  </w:style>
  <w:style w:type="paragraph" w:customStyle="1" w:styleId="PCoverHead2">
    <w:name w:val="P.Cover Head 2"/>
    <w:basedOn w:val="PCoverHead1"/>
    <w:uiPriority w:val="99"/>
    <w:rsid w:val="00E1494F"/>
    <w:pPr>
      <w:jc w:val="left"/>
    </w:pPr>
    <w:rPr>
      <w:b w:val="0"/>
      <w:bCs w:val="0"/>
      <w:caps/>
      <w:sz w:val="20"/>
      <w:szCs w:val="20"/>
    </w:rPr>
  </w:style>
  <w:style w:type="paragraph" w:customStyle="1" w:styleId="PCoverHead3">
    <w:name w:val="P.Cover Head 3"/>
    <w:basedOn w:val="PCoverHead2"/>
    <w:uiPriority w:val="99"/>
    <w:rsid w:val="00E1494F"/>
    <w:pPr>
      <w:spacing w:after="0"/>
    </w:pPr>
    <w:rPr>
      <w:caps w:val="0"/>
    </w:rPr>
  </w:style>
  <w:style w:type="paragraph" w:customStyle="1" w:styleId="PCoverHead4">
    <w:name w:val="P.Cover Head 4"/>
    <w:basedOn w:val="PCoverHead3"/>
    <w:uiPriority w:val="99"/>
    <w:rsid w:val="00E1494F"/>
    <w:pPr>
      <w:jc w:val="center"/>
    </w:pPr>
    <w:rPr>
      <w:b/>
      <w:bCs/>
    </w:rPr>
  </w:style>
  <w:style w:type="paragraph" w:customStyle="1" w:styleId="BodyText--Single">
    <w:name w:val="Body Text--Single"/>
    <w:basedOn w:val="BodyText"/>
    <w:uiPriority w:val="99"/>
    <w:rsid w:val="00E1494F"/>
  </w:style>
  <w:style w:type="paragraph" w:customStyle="1" w:styleId="PTitleRight">
    <w:name w:val="P. Title Right"/>
    <w:uiPriority w:val="99"/>
    <w:rsid w:val="00E1494F"/>
    <w:pPr>
      <w:jc w:val="right"/>
    </w:pPr>
    <w:rPr>
      <w:rFonts w:ascii="Arial" w:hAnsi="Arial" w:cs="Arial"/>
      <w:sz w:val="20"/>
      <w:szCs w:val="20"/>
    </w:rPr>
  </w:style>
  <w:style w:type="paragraph" w:customStyle="1" w:styleId="PContentsTitle">
    <w:name w:val="P. Contents Title"/>
    <w:uiPriority w:val="99"/>
    <w:rsid w:val="00E1494F"/>
    <w:pPr>
      <w:spacing w:after="240"/>
      <w:jc w:val="center"/>
    </w:pPr>
    <w:rPr>
      <w:rFonts w:ascii="Arial" w:hAnsi="Arial" w:cs="Arial"/>
      <w:b/>
      <w:bCs/>
      <w:sz w:val="28"/>
      <w:szCs w:val="28"/>
    </w:rPr>
  </w:style>
  <w:style w:type="paragraph" w:customStyle="1" w:styleId="PContentsSubhead">
    <w:name w:val="P. Contents Subhead"/>
    <w:uiPriority w:val="99"/>
    <w:rsid w:val="00E1494F"/>
    <w:pPr>
      <w:spacing w:before="240" w:after="240"/>
    </w:pPr>
    <w:rPr>
      <w:b/>
      <w:bCs/>
      <w:sz w:val="24"/>
      <w:szCs w:val="24"/>
    </w:rPr>
  </w:style>
  <w:style w:type="paragraph" w:customStyle="1" w:styleId="ResName">
    <w:name w:val="Res Name"/>
    <w:uiPriority w:val="99"/>
    <w:rsid w:val="00E1494F"/>
    <w:pPr>
      <w:pBdr>
        <w:bottom w:val="thinThickSmallGap" w:sz="24" w:space="1" w:color="auto"/>
      </w:pBdr>
      <w:spacing w:after="440"/>
      <w:jc w:val="center"/>
      <w:outlineLvl w:val="0"/>
    </w:pPr>
    <w:rPr>
      <w:rFonts w:ascii="Arial" w:hAnsi="Arial" w:cs="Arial"/>
      <w:b/>
      <w:bCs/>
      <w:smallCaps/>
      <w:sz w:val="32"/>
      <w:szCs w:val="32"/>
    </w:rPr>
  </w:style>
  <w:style w:type="paragraph" w:customStyle="1" w:styleId="TableTitle">
    <w:name w:val="Table Title"/>
    <w:uiPriority w:val="99"/>
    <w:rsid w:val="00E1494F"/>
    <w:pPr>
      <w:keepNext/>
      <w:keepLines/>
      <w:spacing w:after="240"/>
    </w:pPr>
    <w:rPr>
      <w:rFonts w:ascii="Arial" w:hAnsi="Arial" w:cs="Arial"/>
      <w:b/>
      <w:bCs/>
      <w:sz w:val="20"/>
      <w:szCs w:val="20"/>
    </w:rPr>
  </w:style>
  <w:style w:type="paragraph" w:customStyle="1" w:styleId="CSBodyHead1">
    <w:name w:val="CS Body Head 1"/>
    <w:autoRedefine/>
    <w:uiPriority w:val="99"/>
    <w:rsid w:val="00E1494F"/>
    <w:pPr>
      <w:keepNext/>
      <w:keepLines/>
      <w:spacing w:after="240"/>
    </w:pPr>
    <w:rPr>
      <w:rFonts w:ascii="Times" w:hAnsi="Times" w:cs="Times"/>
      <w:b/>
      <w:bCs/>
      <w:sz w:val="24"/>
      <w:szCs w:val="24"/>
    </w:rPr>
  </w:style>
  <w:style w:type="paragraph" w:customStyle="1" w:styleId="TableHeaderRow">
    <w:name w:val="Table Header Row"/>
    <w:next w:val="Normal"/>
    <w:uiPriority w:val="99"/>
    <w:rsid w:val="00E1494F"/>
    <w:pPr>
      <w:widowControl w:val="0"/>
      <w:spacing w:before="40" w:after="40"/>
      <w:jc w:val="center"/>
    </w:pPr>
    <w:rPr>
      <w:rFonts w:ascii="Arial" w:hAnsi="Arial" w:cs="Arial"/>
      <w:b/>
      <w:bCs/>
      <w:sz w:val="20"/>
      <w:szCs w:val="20"/>
    </w:rPr>
  </w:style>
  <w:style w:type="paragraph" w:customStyle="1" w:styleId="TableText">
    <w:name w:val="Table Text"/>
    <w:uiPriority w:val="99"/>
    <w:rsid w:val="00E1494F"/>
    <w:pPr>
      <w:widowControl w:val="0"/>
      <w:spacing w:before="40" w:after="40"/>
    </w:pPr>
    <w:rPr>
      <w:rFonts w:ascii="Arial" w:hAnsi="Arial" w:cs="Arial"/>
      <w:sz w:val="20"/>
      <w:szCs w:val="20"/>
    </w:rPr>
  </w:style>
  <w:style w:type="paragraph" w:customStyle="1" w:styleId="PReferences">
    <w:name w:val="P.References"/>
    <w:uiPriority w:val="99"/>
    <w:rsid w:val="00E1494F"/>
    <w:pPr>
      <w:autoSpaceDE w:val="0"/>
      <w:autoSpaceDN w:val="0"/>
      <w:adjustRightInd w:val="0"/>
      <w:spacing w:after="120"/>
      <w:ind w:left="360" w:hanging="360"/>
    </w:pPr>
    <w:rPr>
      <w:sz w:val="24"/>
      <w:szCs w:val="24"/>
    </w:rPr>
  </w:style>
  <w:style w:type="paragraph" w:customStyle="1" w:styleId="ReminderList1">
    <w:name w:val="Reminder List 1"/>
    <w:basedOn w:val="Normal"/>
    <w:uiPriority w:val="99"/>
    <w:rsid w:val="00E1494F"/>
    <w:pPr>
      <w:tabs>
        <w:tab w:val="left" w:pos="360"/>
      </w:tabs>
      <w:spacing w:after="120" w:line="260" w:lineRule="atLeast"/>
      <w:ind w:left="360" w:hanging="360"/>
    </w:pPr>
    <w:rPr>
      <w:rFonts w:ascii="Helvetica" w:hAnsi="Helvetica" w:cs="Helvetica"/>
      <w:b/>
      <w:bCs/>
      <w:color w:val="000000"/>
      <w:sz w:val="22"/>
      <w:szCs w:val="22"/>
    </w:rPr>
  </w:style>
  <w:style w:type="paragraph" w:customStyle="1" w:styleId="ReminderList2">
    <w:name w:val="Reminder List 2"/>
    <w:basedOn w:val="Normal"/>
    <w:uiPriority w:val="99"/>
    <w:rsid w:val="00E1494F"/>
    <w:pPr>
      <w:tabs>
        <w:tab w:val="left" w:pos="720"/>
      </w:tabs>
      <w:spacing w:after="60" w:line="260" w:lineRule="atLeast"/>
      <w:ind w:left="749" w:hanging="360"/>
    </w:pPr>
    <w:rPr>
      <w:rFonts w:ascii="Helvetica" w:hAnsi="Helvetica" w:cs="Helvetica"/>
      <w:color w:val="000000"/>
      <w:sz w:val="22"/>
      <w:szCs w:val="22"/>
    </w:rPr>
  </w:style>
  <w:style w:type="paragraph" w:styleId="ListBullet">
    <w:name w:val="List Bullet"/>
    <w:basedOn w:val="Normal"/>
    <w:autoRedefine/>
    <w:uiPriority w:val="99"/>
    <w:rsid w:val="00E1494F"/>
    <w:rPr>
      <w:sz w:val="20"/>
      <w:szCs w:val="20"/>
    </w:rPr>
  </w:style>
  <w:style w:type="paragraph" w:customStyle="1" w:styleId="H6">
    <w:name w:val="H6"/>
    <w:basedOn w:val="Normal"/>
    <w:next w:val="Normal"/>
    <w:uiPriority w:val="99"/>
    <w:rsid w:val="00E1494F"/>
    <w:pPr>
      <w:widowControl w:val="0"/>
      <w:snapToGrid w:val="0"/>
      <w:spacing w:before="100"/>
      <w:outlineLvl w:val="6"/>
    </w:pPr>
    <w:rPr>
      <w:rFonts w:ascii="Arial" w:hAnsi="Arial" w:cs="Arial"/>
      <w:b/>
      <w:bCs/>
      <w:sz w:val="20"/>
      <w:szCs w:val="20"/>
    </w:rPr>
  </w:style>
  <w:style w:type="paragraph" w:styleId="PlainText">
    <w:name w:val="Plain Text"/>
    <w:basedOn w:val="Normal"/>
    <w:link w:val="PlainTextChar"/>
    <w:uiPriority w:val="99"/>
    <w:rsid w:val="00E1494F"/>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A446E4"/>
    <w:rPr>
      <w:rFonts w:ascii="Courier New" w:hAnsi="Courier New" w:cs="Courier New"/>
      <w:sz w:val="20"/>
      <w:szCs w:val="20"/>
    </w:rPr>
  </w:style>
  <w:style w:type="paragraph" w:customStyle="1" w:styleId="DataField11pt">
    <w:name w:val="Data Field 11pt"/>
    <w:basedOn w:val="Normal"/>
    <w:uiPriority w:val="99"/>
    <w:rsid w:val="00E1494F"/>
    <w:pPr>
      <w:autoSpaceDE w:val="0"/>
      <w:autoSpaceDN w:val="0"/>
      <w:spacing w:line="300" w:lineRule="exact"/>
    </w:pPr>
    <w:rPr>
      <w:rFonts w:ascii="Arial" w:hAnsi="Arial" w:cs="Arial"/>
      <w:sz w:val="22"/>
      <w:szCs w:val="22"/>
    </w:rPr>
  </w:style>
  <w:style w:type="paragraph" w:customStyle="1" w:styleId="FormFieldCaption">
    <w:name w:val="Form Field Caption"/>
    <w:basedOn w:val="Normal"/>
    <w:uiPriority w:val="99"/>
    <w:rsid w:val="00E1494F"/>
    <w:pPr>
      <w:tabs>
        <w:tab w:val="left" w:pos="270"/>
      </w:tabs>
      <w:autoSpaceDE w:val="0"/>
      <w:autoSpaceDN w:val="0"/>
    </w:pPr>
    <w:rPr>
      <w:rFonts w:ascii="Arial" w:hAnsi="Arial" w:cs="Arial"/>
      <w:sz w:val="16"/>
      <w:szCs w:val="16"/>
    </w:rPr>
  </w:style>
  <w:style w:type="paragraph" w:customStyle="1" w:styleId="PIHeader">
    <w:name w:val="PI Header"/>
    <w:basedOn w:val="Normal"/>
    <w:uiPriority w:val="99"/>
    <w:rsid w:val="00E1494F"/>
    <w:pPr>
      <w:autoSpaceDE w:val="0"/>
      <w:autoSpaceDN w:val="0"/>
      <w:spacing w:after="40"/>
      <w:ind w:left="864"/>
    </w:pPr>
    <w:rPr>
      <w:rFonts w:ascii="Arial" w:hAnsi="Arial" w:cs="Arial"/>
      <w:noProof/>
      <w:sz w:val="16"/>
      <w:szCs w:val="16"/>
    </w:rPr>
  </w:style>
  <w:style w:type="paragraph" w:customStyle="1" w:styleId="HeadNoteNotItalics">
    <w:name w:val="HeadNoteNotItalics"/>
    <w:basedOn w:val="Normal"/>
    <w:uiPriority w:val="99"/>
    <w:rsid w:val="00E1494F"/>
    <w:pPr>
      <w:autoSpaceDE w:val="0"/>
      <w:autoSpaceDN w:val="0"/>
      <w:spacing w:before="40" w:after="40"/>
      <w:jc w:val="center"/>
    </w:pPr>
    <w:rPr>
      <w:rFonts w:ascii="Arial" w:hAnsi="Arial" w:cs="Arial"/>
      <w:sz w:val="16"/>
      <w:szCs w:val="16"/>
    </w:rPr>
  </w:style>
  <w:style w:type="paragraph" w:customStyle="1" w:styleId="ResHeading1">
    <w:name w:val="Res Heading 1"/>
    <w:next w:val="Normal"/>
    <w:uiPriority w:val="99"/>
    <w:rsid w:val="00E1494F"/>
    <w:pPr>
      <w:keepNext/>
      <w:spacing w:before="240" w:after="120"/>
      <w:outlineLvl w:val="0"/>
    </w:pPr>
    <w:rPr>
      <w:rFonts w:ascii="Arial" w:hAnsi="Arial" w:cs="Arial"/>
      <w:b/>
      <w:bCs/>
      <w:sz w:val="24"/>
      <w:szCs w:val="24"/>
    </w:rPr>
  </w:style>
  <w:style w:type="paragraph" w:customStyle="1" w:styleId="ResBodyText">
    <w:name w:val="Res Body Text"/>
    <w:link w:val="ResBodyTextChar"/>
    <w:uiPriority w:val="99"/>
    <w:rsid w:val="00E1494F"/>
    <w:pPr>
      <w:tabs>
        <w:tab w:val="left" w:pos="2160"/>
      </w:tabs>
      <w:spacing w:after="120"/>
      <w:ind w:left="720"/>
    </w:pPr>
  </w:style>
  <w:style w:type="character" w:customStyle="1" w:styleId="ResBodyTextChar">
    <w:name w:val="Res Body Text Char"/>
    <w:basedOn w:val="DefaultParagraphFont"/>
    <w:link w:val="ResBodyText"/>
    <w:uiPriority w:val="99"/>
    <w:locked/>
    <w:rsid w:val="00E1494F"/>
    <w:rPr>
      <w:rFonts w:cs="Times New Roman"/>
      <w:sz w:val="22"/>
      <w:szCs w:val="22"/>
      <w:lang w:val="en-US" w:eastAsia="en-US" w:bidi="ar-SA"/>
    </w:rPr>
  </w:style>
  <w:style w:type="paragraph" w:customStyle="1" w:styleId="ResPublications">
    <w:name w:val="Res Publications"/>
    <w:link w:val="ResPublicationsChar"/>
    <w:uiPriority w:val="99"/>
    <w:rsid w:val="00E1494F"/>
    <w:pPr>
      <w:spacing w:after="120"/>
      <w:ind w:left="720" w:hanging="720"/>
    </w:pPr>
  </w:style>
  <w:style w:type="character" w:customStyle="1" w:styleId="ResPublicationsChar">
    <w:name w:val="Res Publications Char"/>
    <w:basedOn w:val="DefaultParagraphFont"/>
    <w:link w:val="ResPublications"/>
    <w:uiPriority w:val="99"/>
    <w:locked/>
    <w:rsid w:val="00E1494F"/>
    <w:rPr>
      <w:rFonts w:cs="Times New Roman"/>
      <w:sz w:val="22"/>
      <w:szCs w:val="22"/>
      <w:lang w:val="en-US" w:eastAsia="en-US" w:bidi="ar-SA"/>
    </w:rPr>
  </w:style>
  <w:style w:type="paragraph" w:customStyle="1" w:styleId="ResDates">
    <w:name w:val="Res Dates"/>
    <w:uiPriority w:val="99"/>
    <w:rsid w:val="00E1494F"/>
    <w:pPr>
      <w:jc w:val="right"/>
    </w:pPr>
    <w:rPr>
      <w:rFonts w:ascii="Arial" w:hAnsi="Arial" w:cs="Arial"/>
      <w:b/>
      <w:bCs/>
      <w:sz w:val="18"/>
      <w:szCs w:val="18"/>
    </w:rPr>
  </w:style>
  <w:style w:type="paragraph" w:customStyle="1" w:styleId="ResEmployment">
    <w:name w:val="Res Employment"/>
    <w:uiPriority w:val="99"/>
    <w:rsid w:val="00E1494F"/>
  </w:style>
  <w:style w:type="character" w:customStyle="1" w:styleId="BodyText3Char">
    <w:name w:val="Body Text 3 Char"/>
    <w:basedOn w:val="DefaultParagraphFont"/>
    <w:uiPriority w:val="99"/>
    <w:rsid w:val="00E1494F"/>
    <w:rPr>
      <w:rFonts w:cs="Times New Roman"/>
      <w:snapToGrid w:val="0"/>
      <w:sz w:val="16"/>
      <w:szCs w:val="16"/>
      <w:lang w:val="en-US" w:eastAsia="en-US"/>
    </w:rPr>
  </w:style>
  <w:style w:type="paragraph" w:customStyle="1" w:styleId="ResHeading2">
    <w:name w:val="Res Heading 2"/>
    <w:link w:val="ResHeading2Char"/>
    <w:uiPriority w:val="99"/>
    <w:rsid w:val="00E1494F"/>
    <w:pPr>
      <w:keepNext/>
      <w:ind w:left="720"/>
    </w:pPr>
    <w:rPr>
      <w:b/>
      <w:bCs/>
      <w:i/>
      <w:iCs/>
    </w:rPr>
  </w:style>
  <w:style w:type="character" w:customStyle="1" w:styleId="ResHeading2Char">
    <w:name w:val="Res Heading 2 Char"/>
    <w:basedOn w:val="DefaultParagraphFont"/>
    <w:link w:val="ResHeading2"/>
    <w:uiPriority w:val="99"/>
    <w:locked/>
    <w:rsid w:val="00E1494F"/>
    <w:rPr>
      <w:rFonts w:cs="Times New Roman"/>
      <w:b/>
      <w:bCs/>
      <w:i/>
      <w:iCs/>
      <w:sz w:val="22"/>
      <w:szCs w:val="22"/>
      <w:lang w:val="en-US" w:eastAsia="en-US" w:bidi="ar-SA"/>
    </w:rPr>
  </w:style>
  <w:style w:type="paragraph" w:customStyle="1" w:styleId="FigureTitle">
    <w:name w:val="Figure Title"/>
    <w:link w:val="FigureTitleChar"/>
    <w:uiPriority w:val="99"/>
    <w:rsid w:val="00E1494F"/>
    <w:pPr>
      <w:spacing w:after="240"/>
    </w:pPr>
    <w:rPr>
      <w:rFonts w:ascii="Arial" w:hAnsi="Arial" w:cs="Arial"/>
      <w:b/>
      <w:bCs/>
      <w:sz w:val="20"/>
      <w:szCs w:val="20"/>
    </w:rPr>
  </w:style>
  <w:style w:type="character" w:customStyle="1" w:styleId="FigureTitleChar">
    <w:name w:val="Figure Title Char"/>
    <w:basedOn w:val="DefaultParagraphFont"/>
    <w:link w:val="FigureTitle"/>
    <w:uiPriority w:val="99"/>
    <w:locked/>
    <w:rsid w:val="00E1494F"/>
    <w:rPr>
      <w:rFonts w:ascii="Arial" w:hAnsi="Arial" w:cs="Arial"/>
      <w:b/>
      <w:bCs/>
      <w:lang w:val="en-US" w:eastAsia="en-US" w:bidi="ar-SA"/>
    </w:rPr>
  </w:style>
  <w:style w:type="paragraph" w:customStyle="1" w:styleId="bt">
    <w:name w:val="bt"/>
    <w:uiPriority w:val="99"/>
    <w:rsid w:val="00E1494F"/>
    <w:pPr>
      <w:tabs>
        <w:tab w:val="left" w:pos="2160"/>
      </w:tabs>
      <w:spacing w:after="240" w:line="380" w:lineRule="atLeast"/>
      <w:ind w:left="1570"/>
    </w:pPr>
    <w:rPr>
      <w:rFonts w:ascii="Garamond" w:hAnsi="Garamond" w:cs="Garamond"/>
      <w:sz w:val="24"/>
      <w:szCs w:val="24"/>
    </w:rPr>
  </w:style>
  <w:style w:type="paragraph" w:styleId="BodyTextIndent">
    <w:name w:val="Body Text Indent"/>
    <w:basedOn w:val="Normal"/>
    <w:link w:val="BodyTextIndentChar"/>
    <w:uiPriority w:val="99"/>
    <w:rsid w:val="00E1494F"/>
    <w:pPr>
      <w:spacing w:after="120"/>
      <w:ind w:left="360"/>
    </w:pPr>
    <w:rPr>
      <w:sz w:val="22"/>
      <w:szCs w:val="22"/>
    </w:rPr>
  </w:style>
  <w:style w:type="character" w:customStyle="1" w:styleId="BodyTextIndentChar">
    <w:name w:val="Body Text Indent Char"/>
    <w:basedOn w:val="DefaultParagraphFont"/>
    <w:link w:val="BodyTextIndent"/>
    <w:uiPriority w:val="99"/>
    <w:semiHidden/>
    <w:locked/>
    <w:rsid w:val="00A446E4"/>
    <w:rPr>
      <w:rFonts w:cs="Times New Roman"/>
      <w:sz w:val="24"/>
      <w:szCs w:val="24"/>
    </w:rPr>
  </w:style>
  <w:style w:type="paragraph" w:customStyle="1" w:styleId="Default">
    <w:name w:val="Default"/>
    <w:uiPriority w:val="99"/>
    <w:rsid w:val="00E1494F"/>
    <w:pPr>
      <w:autoSpaceDE w:val="0"/>
      <w:autoSpaceDN w:val="0"/>
      <w:adjustRightInd w:val="0"/>
    </w:pPr>
    <w:rPr>
      <w:color w:val="000000"/>
      <w:sz w:val="24"/>
      <w:szCs w:val="24"/>
    </w:rPr>
  </w:style>
  <w:style w:type="paragraph" w:customStyle="1" w:styleId="Abstractheadings">
    <w:name w:val="Abstract headings"/>
    <w:uiPriority w:val="99"/>
    <w:rsid w:val="00E1494F"/>
    <w:rPr>
      <w:rFonts w:ascii="Helvetica" w:hAnsi="Helvetica" w:cs="Helvetica"/>
      <w:b/>
      <w:bCs/>
      <w:sz w:val="32"/>
      <w:szCs w:val="32"/>
    </w:rPr>
  </w:style>
  <w:style w:type="paragraph" w:styleId="BodyText2">
    <w:name w:val="Body Text 2"/>
    <w:basedOn w:val="Normal"/>
    <w:link w:val="BodyText2Char"/>
    <w:uiPriority w:val="99"/>
    <w:rsid w:val="00E1494F"/>
    <w:pPr>
      <w:spacing w:after="120" w:line="480" w:lineRule="auto"/>
    </w:pPr>
    <w:rPr>
      <w:sz w:val="22"/>
      <w:szCs w:val="22"/>
    </w:rPr>
  </w:style>
  <w:style w:type="character" w:customStyle="1" w:styleId="BodyText2Char">
    <w:name w:val="Body Text 2 Char"/>
    <w:basedOn w:val="DefaultParagraphFont"/>
    <w:link w:val="BodyText2"/>
    <w:uiPriority w:val="99"/>
    <w:semiHidden/>
    <w:locked/>
    <w:rsid w:val="00A446E4"/>
    <w:rPr>
      <w:rFonts w:cs="Times New Roman"/>
      <w:sz w:val="24"/>
      <w:szCs w:val="24"/>
    </w:rPr>
  </w:style>
  <w:style w:type="character" w:customStyle="1" w:styleId="ti">
    <w:name w:val="ti"/>
    <w:basedOn w:val="DefaultParagraphFont"/>
    <w:uiPriority w:val="99"/>
    <w:rsid w:val="00E1494F"/>
    <w:rPr>
      <w:rFonts w:cs="Times New Roman"/>
    </w:rPr>
  </w:style>
  <w:style w:type="paragraph" w:customStyle="1" w:styleId="AbstractbodyboldRight">
    <w:name w:val="Abstract_bodyboldRight"/>
    <w:uiPriority w:val="99"/>
    <w:rsid w:val="00E1494F"/>
    <w:pPr>
      <w:ind w:left="-108"/>
      <w:jc w:val="right"/>
    </w:pPr>
    <w:rPr>
      <w:b/>
      <w:bCs/>
    </w:rPr>
  </w:style>
  <w:style w:type="paragraph" w:customStyle="1" w:styleId="Abstractbody">
    <w:name w:val="Abstractbody"/>
    <w:uiPriority w:val="99"/>
    <w:rsid w:val="00E1494F"/>
    <w:pPr>
      <w:spacing w:after="240"/>
    </w:pPr>
  </w:style>
  <w:style w:type="paragraph" w:customStyle="1" w:styleId="AbstractBodyboldLeft">
    <w:name w:val="AbstractBodyboldLeft"/>
    <w:uiPriority w:val="99"/>
    <w:rsid w:val="00E1494F"/>
    <w:rPr>
      <w:b/>
      <w:bCs/>
    </w:rPr>
  </w:style>
  <w:style w:type="paragraph" w:customStyle="1" w:styleId="AbstractBodyBoldCenter">
    <w:name w:val="AbstractBodyBoldCenter"/>
    <w:uiPriority w:val="99"/>
    <w:rsid w:val="00E1494F"/>
    <w:pPr>
      <w:jc w:val="center"/>
    </w:pPr>
    <w:rPr>
      <w:b/>
      <w:bCs/>
    </w:rPr>
  </w:style>
  <w:style w:type="paragraph" w:customStyle="1" w:styleId="AbstractBodyBullets">
    <w:name w:val="AbstractBodyBullets"/>
    <w:link w:val="AbstractBodyBulletsChar"/>
    <w:uiPriority w:val="99"/>
    <w:rsid w:val="00E1494F"/>
    <w:pPr>
      <w:tabs>
        <w:tab w:val="num" w:pos="360"/>
      </w:tabs>
      <w:ind w:left="360" w:hanging="360"/>
    </w:pPr>
  </w:style>
  <w:style w:type="character" w:customStyle="1" w:styleId="AbstractBodyBulletsChar">
    <w:name w:val="AbstractBodyBullets Char"/>
    <w:basedOn w:val="DefaultParagraphFont"/>
    <w:link w:val="AbstractBodyBullets"/>
    <w:uiPriority w:val="99"/>
    <w:locked/>
    <w:rsid w:val="00E1494F"/>
    <w:rPr>
      <w:rFonts w:cs="Times New Roman"/>
      <w:sz w:val="22"/>
      <w:szCs w:val="22"/>
      <w:lang w:val="en-US" w:eastAsia="en-US" w:bidi="ar-SA"/>
    </w:rPr>
  </w:style>
  <w:style w:type="paragraph" w:customStyle="1" w:styleId="AbstractNumber">
    <w:name w:val="AbstractNumber"/>
    <w:uiPriority w:val="99"/>
    <w:rsid w:val="00E1494F"/>
    <w:pPr>
      <w:tabs>
        <w:tab w:val="num" w:pos="360"/>
      </w:tabs>
      <w:ind w:left="360" w:hanging="360"/>
    </w:pPr>
    <w:rPr>
      <w:b/>
      <w:bCs/>
    </w:rPr>
  </w:style>
  <w:style w:type="paragraph" w:customStyle="1" w:styleId="AbstractLetter">
    <w:name w:val="AbstractLetter"/>
    <w:uiPriority w:val="99"/>
    <w:rsid w:val="00E1494F"/>
    <w:pPr>
      <w:tabs>
        <w:tab w:val="num" w:pos="720"/>
      </w:tabs>
      <w:ind w:left="720" w:hanging="360"/>
    </w:pPr>
  </w:style>
  <w:style w:type="paragraph" w:customStyle="1" w:styleId="AbstractNumberbody">
    <w:name w:val="AbstractNumberbody"/>
    <w:basedOn w:val="Normal"/>
    <w:uiPriority w:val="99"/>
    <w:rsid w:val="00E1494F"/>
    <w:pPr>
      <w:tabs>
        <w:tab w:val="num" w:pos="720"/>
      </w:tabs>
      <w:ind w:left="720" w:hanging="360"/>
    </w:pPr>
    <w:rPr>
      <w:sz w:val="22"/>
      <w:szCs w:val="22"/>
    </w:rPr>
  </w:style>
  <w:style w:type="paragraph" w:customStyle="1" w:styleId="TableBullets">
    <w:name w:val="Table Bullets"/>
    <w:uiPriority w:val="99"/>
    <w:rsid w:val="00E1494F"/>
    <w:pPr>
      <w:tabs>
        <w:tab w:val="num" w:pos="720"/>
      </w:tabs>
      <w:spacing w:before="20" w:after="20" w:line="240" w:lineRule="exact"/>
      <w:ind w:left="720" w:hanging="360"/>
    </w:pPr>
    <w:rPr>
      <w:rFonts w:ascii="Arial" w:hAnsi="Arial" w:cs="Arial"/>
      <w:spacing w:val="-1"/>
      <w:sz w:val="20"/>
      <w:szCs w:val="20"/>
    </w:rPr>
  </w:style>
  <w:style w:type="paragraph" w:customStyle="1" w:styleId="TableFootnotes">
    <w:name w:val="Table Footnotes"/>
    <w:uiPriority w:val="99"/>
    <w:rsid w:val="00E1494F"/>
    <w:pPr>
      <w:spacing w:before="120"/>
    </w:pPr>
    <w:rPr>
      <w:rFonts w:ascii="Arial" w:hAnsi="Arial" w:cs="Arial"/>
      <w:sz w:val="18"/>
      <w:szCs w:val="18"/>
    </w:rPr>
  </w:style>
  <w:style w:type="paragraph" w:styleId="NormalWeb">
    <w:name w:val="Normal (Web)"/>
    <w:basedOn w:val="Normal"/>
    <w:uiPriority w:val="99"/>
    <w:rsid w:val="00E1494F"/>
    <w:pPr>
      <w:spacing w:before="100" w:beforeAutospacing="1" w:after="100" w:afterAutospacing="1"/>
    </w:pPr>
    <w:rPr>
      <w:rFonts w:ascii="Verdana" w:hAnsi="Verdana" w:cs="Verdana"/>
      <w:sz w:val="18"/>
      <w:szCs w:val="18"/>
    </w:rPr>
  </w:style>
  <w:style w:type="character" w:customStyle="1" w:styleId="title1">
    <w:name w:val="title1"/>
    <w:basedOn w:val="DefaultParagraphFont"/>
    <w:uiPriority w:val="99"/>
    <w:rsid w:val="00E1494F"/>
    <w:rPr>
      <w:rFonts w:ascii="Times" w:hAnsi="Times" w:cs="Times"/>
      <w:b/>
      <w:bCs/>
      <w:color w:val="000000"/>
      <w:sz w:val="24"/>
      <w:szCs w:val="24"/>
    </w:rPr>
  </w:style>
  <w:style w:type="paragraph" w:customStyle="1" w:styleId="bibliography">
    <w:name w:val="bibliography"/>
    <w:basedOn w:val="Normal"/>
    <w:uiPriority w:val="99"/>
    <w:rsid w:val="00E1494F"/>
    <w:pPr>
      <w:spacing w:line="274" w:lineRule="atLeast"/>
      <w:ind w:left="720" w:hanging="720"/>
    </w:pPr>
    <w:rPr>
      <w:rFonts w:ascii="Palatino" w:hAnsi="Palatino" w:cs="Palatino"/>
      <w:sz w:val="22"/>
      <w:szCs w:val="22"/>
    </w:rPr>
  </w:style>
  <w:style w:type="paragraph" w:customStyle="1" w:styleId="ResBodyText0">
    <w:name w:val="Res BodyText"/>
    <w:link w:val="ResBodyTextChar0"/>
    <w:uiPriority w:val="99"/>
    <w:rsid w:val="00E1494F"/>
    <w:pPr>
      <w:spacing w:after="240"/>
      <w:ind w:left="720"/>
    </w:pPr>
  </w:style>
  <w:style w:type="character" w:customStyle="1" w:styleId="ResBodyTextChar0">
    <w:name w:val="Res BodyText Char"/>
    <w:basedOn w:val="DefaultParagraphFont"/>
    <w:link w:val="ResBodyText0"/>
    <w:uiPriority w:val="99"/>
    <w:locked/>
    <w:rsid w:val="00E1494F"/>
    <w:rPr>
      <w:rFonts w:cs="Times New Roman"/>
      <w:sz w:val="22"/>
      <w:szCs w:val="22"/>
      <w:lang w:val="en-US" w:eastAsia="en-US" w:bidi="ar-SA"/>
    </w:rPr>
  </w:style>
  <w:style w:type="paragraph" w:customStyle="1" w:styleId="ResDegree">
    <w:name w:val="Res Degree"/>
    <w:uiPriority w:val="99"/>
    <w:rsid w:val="00E1494F"/>
    <w:pPr>
      <w:tabs>
        <w:tab w:val="left" w:pos="2160"/>
      </w:tabs>
      <w:spacing w:after="240"/>
      <w:ind w:left="2160" w:hanging="1440"/>
    </w:pPr>
  </w:style>
  <w:style w:type="paragraph" w:customStyle="1" w:styleId="ResEmploymentText">
    <w:name w:val="Res Employment Text"/>
    <w:uiPriority w:val="99"/>
    <w:rsid w:val="00E1494F"/>
    <w:pPr>
      <w:widowControl w:val="0"/>
    </w:pPr>
  </w:style>
  <w:style w:type="character" w:customStyle="1" w:styleId="Dates">
    <w:name w:val="Dates"/>
    <w:uiPriority w:val="99"/>
    <w:rsid w:val="00E1494F"/>
    <w:rPr>
      <w:rFonts w:ascii="Helvetica" w:hAnsi="Helvetica"/>
      <w:b/>
      <w:sz w:val="18"/>
    </w:rPr>
  </w:style>
  <w:style w:type="paragraph" w:customStyle="1" w:styleId="ResEmpHistory">
    <w:name w:val="Res Emp History"/>
    <w:basedOn w:val="Normal"/>
    <w:uiPriority w:val="99"/>
    <w:rsid w:val="00E1494F"/>
    <w:pPr>
      <w:tabs>
        <w:tab w:val="right" w:pos="1620"/>
        <w:tab w:val="left" w:pos="1800"/>
      </w:tabs>
      <w:spacing w:line="273" w:lineRule="auto"/>
      <w:ind w:left="1800" w:hanging="1800"/>
    </w:pPr>
    <w:rPr>
      <w:sz w:val="22"/>
      <w:szCs w:val="22"/>
    </w:rPr>
  </w:style>
  <w:style w:type="character" w:customStyle="1" w:styleId="ResContract">
    <w:name w:val="Res Contract"/>
    <w:basedOn w:val="DefaultParagraphFont"/>
    <w:uiPriority w:val="99"/>
    <w:rsid w:val="00E1494F"/>
    <w:rPr>
      <w:rFonts w:ascii="Helvetica" w:hAnsi="Helvetica" w:cs="Helvetica"/>
      <w:b/>
      <w:bCs/>
      <w:color w:val="auto"/>
      <w:sz w:val="20"/>
      <w:szCs w:val="20"/>
    </w:rPr>
  </w:style>
  <w:style w:type="character" w:customStyle="1" w:styleId="ItalicText">
    <w:name w:val="Italic Text"/>
    <w:basedOn w:val="DefaultParagraphFont"/>
    <w:uiPriority w:val="99"/>
    <w:rsid w:val="00E1494F"/>
    <w:rPr>
      <w:rFonts w:cs="Times New Roman"/>
      <w:i/>
      <w:iCs/>
    </w:rPr>
  </w:style>
  <w:style w:type="character" w:customStyle="1" w:styleId="ResPos-ExpBodyText">
    <w:name w:val="Res Pos-Exp Body Text"/>
    <w:basedOn w:val="DefaultParagraphFont"/>
    <w:uiPriority w:val="99"/>
    <w:rsid w:val="00E1494F"/>
    <w:rPr>
      <w:rFonts w:ascii="Times New Roman" w:hAnsi="Times New Roman" w:cs="Times New Roman"/>
      <w:color w:val="auto"/>
      <w:sz w:val="22"/>
      <w:szCs w:val="22"/>
      <w:u w:val="none"/>
    </w:rPr>
  </w:style>
  <w:style w:type="paragraph" w:customStyle="1" w:styleId="ResBullet1">
    <w:name w:val="ResBullet1"/>
    <w:uiPriority w:val="99"/>
    <w:rsid w:val="00E1494F"/>
    <w:pPr>
      <w:tabs>
        <w:tab w:val="num" w:pos="1440"/>
      </w:tabs>
      <w:spacing w:after="240"/>
      <w:ind w:left="1440" w:hanging="360"/>
    </w:pPr>
  </w:style>
  <w:style w:type="paragraph" w:customStyle="1" w:styleId="AppendixBreaker">
    <w:name w:val="Appendix Breaker"/>
    <w:uiPriority w:val="99"/>
    <w:rsid w:val="00E1494F"/>
    <w:pPr>
      <w:jc w:val="center"/>
    </w:pPr>
    <w:rPr>
      <w:b/>
      <w:bCs/>
      <w:sz w:val="72"/>
      <w:szCs w:val="72"/>
    </w:rPr>
  </w:style>
  <w:style w:type="character" w:customStyle="1" w:styleId="PBodyTextCharChar">
    <w:name w:val="P.Body Text Char Char"/>
    <w:basedOn w:val="DefaultParagraphFont"/>
    <w:uiPriority w:val="99"/>
    <w:rsid w:val="00E1494F"/>
    <w:rPr>
      <w:rFonts w:cs="Times New Roman"/>
      <w:sz w:val="24"/>
      <w:szCs w:val="24"/>
      <w:lang w:val="en-US" w:eastAsia="en-US"/>
    </w:rPr>
  </w:style>
  <w:style w:type="character" w:customStyle="1" w:styleId="ResTextBold">
    <w:name w:val="Res Text Bold"/>
    <w:basedOn w:val="DefaultParagraphFont"/>
    <w:uiPriority w:val="99"/>
    <w:rsid w:val="00E1494F"/>
    <w:rPr>
      <w:rFonts w:ascii="Times New Roman" w:hAnsi="Times New Roman" w:cs="Times New Roman"/>
      <w:b/>
      <w:bCs/>
      <w:sz w:val="24"/>
      <w:szCs w:val="24"/>
    </w:rPr>
  </w:style>
  <w:style w:type="paragraph" w:customStyle="1" w:styleId="ResBullet2">
    <w:name w:val="Res Bullet 2"/>
    <w:basedOn w:val="Heading1"/>
    <w:uiPriority w:val="99"/>
    <w:rsid w:val="00E1494F"/>
    <w:pPr>
      <w:keepLines w:val="0"/>
      <w:tabs>
        <w:tab w:val="left" w:pos="1800"/>
      </w:tabs>
      <w:spacing w:after="40"/>
      <w:ind w:left="1800" w:hanging="360"/>
      <w:jc w:val="both"/>
    </w:pPr>
    <w:rPr>
      <w:b w:val="0"/>
      <w:bCs w:val="0"/>
      <w:sz w:val="22"/>
      <w:szCs w:val="22"/>
    </w:rPr>
  </w:style>
  <w:style w:type="paragraph" w:customStyle="1" w:styleId="ResBodyText--NoIndent">
    <w:name w:val="Res Body Text--No Indent"/>
    <w:link w:val="ResBodyText--NoIndentChar"/>
    <w:uiPriority w:val="99"/>
    <w:rsid w:val="00E1494F"/>
    <w:pPr>
      <w:spacing w:after="240"/>
    </w:pPr>
  </w:style>
  <w:style w:type="character" w:customStyle="1" w:styleId="ResBodyText--NoIndentChar">
    <w:name w:val="Res Body Text--No Indent Char"/>
    <w:basedOn w:val="DefaultParagraphFont"/>
    <w:link w:val="ResBodyText--NoIndent"/>
    <w:uiPriority w:val="99"/>
    <w:locked/>
    <w:rsid w:val="00E1494F"/>
    <w:rPr>
      <w:rFonts w:cs="Times New Roman"/>
      <w:sz w:val="22"/>
      <w:szCs w:val="22"/>
      <w:lang w:val="en-US" w:eastAsia="en-US" w:bidi="ar-SA"/>
    </w:rPr>
  </w:style>
  <w:style w:type="paragraph" w:customStyle="1" w:styleId="Char">
    <w:name w:val="Char"/>
    <w:basedOn w:val="Normal"/>
    <w:uiPriority w:val="99"/>
    <w:rsid w:val="00E1494F"/>
    <w:pPr>
      <w:spacing w:after="160" w:line="240" w:lineRule="exact"/>
    </w:pPr>
    <w:rPr>
      <w:rFonts w:ascii="Verdana" w:hAnsi="Verdana" w:cs="Verdana"/>
      <w:sz w:val="22"/>
      <w:szCs w:val="22"/>
    </w:rPr>
  </w:style>
  <w:style w:type="paragraph" w:customStyle="1" w:styleId="TableBoxheads">
    <w:name w:val="Table Boxheads"/>
    <w:basedOn w:val="Normal"/>
    <w:uiPriority w:val="99"/>
    <w:rsid w:val="00E1494F"/>
    <w:pPr>
      <w:tabs>
        <w:tab w:val="left" w:pos="360"/>
        <w:tab w:val="left" w:pos="720"/>
        <w:tab w:val="left" w:pos="1080"/>
      </w:tabs>
      <w:spacing w:before="80" w:after="80"/>
      <w:jc w:val="center"/>
    </w:pPr>
    <w:rPr>
      <w:rFonts w:ascii="Arial" w:hAnsi="Arial" w:cs="Arial"/>
      <w:b/>
      <w:bCs/>
    </w:rPr>
  </w:style>
  <w:style w:type="character" w:styleId="Strong">
    <w:name w:val="Strong"/>
    <w:basedOn w:val="DefaultParagraphFont"/>
    <w:uiPriority w:val="99"/>
    <w:qFormat/>
    <w:locked/>
    <w:rsid w:val="00E1494F"/>
    <w:rPr>
      <w:rFonts w:cs="Times New Roman"/>
      <w:b/>
      <w:bCs/>
    </w:rPr>
  </w:style>
  <w:style w:type="paragraph" w:customStyle="1" w:styleId="tabletext0">
    <w:name w:val="tabletext"/>
    <w:basedOn w:val="Normal"/>
    <w:uiPriority w:val="99"/>
    <w:rsid w:val="00E1494F"/>
    <w:pPr>
      <w:spacing w:before="60" w:after="60"/>
    </w:pPr>
    <w:rPr>
      <w:rFonts w:ascii="Arial" w:hAnsi="Arial" w:cs="Arial"/>
      <w:sz w:val="20"/>
      <w:szCs w:val="20"/>
    </w:rPr>
  </w:style>
  <w:style w:type="paragraph" w:customStyle="1" w:styleId="TableTextBold">
    <w:name w:val="Table Text Bold"/>
    <w:uiPriority w:val="99"/>
    <w:rsid w:val="00E1494F"/>
    <w:pPr>
      <w:spacing w:before="60" w:after="120"/>
    </w:pPr>
    <w:rPr>
      <w:rFonts w:ascii="Arial" w:hAnsi="Arial" w:cs="Arial"/>
      <w:b/>
      <w:bCs/>
      <w:sz w:val="20"/>
      <w:szCs w:val="20"/>
    </w:rPr>
  </w:style>
  <w:style w:type="paragraph" w:customStyle="1" w:styleId="tabletextbold0">
    <w:name w:val="tabletextbold"/>
    <w:basedOn w:val="Normal"/>
    <w:uiPriority w:val="99"/>
    <w:rsid w:val="00E1494F"/>
    <w:pPr>
      <w:spacing w:before="100" w:beforeAutospacing="1" w:after="100" w:afterAutospacing="1"/>
    </w:pPr>
  </w:style>
  <w:style w:type="paragraph" w:customStyle="1" w:styleId="Consult1">
    <w:name w:val="Consult 1"/>
    <w:basedOn w:val="Normal"/>
    <w:uiPriority w:val="99"/>
    <w:rsid w:val="00E1494F"/>
    <w:pPr>
      <w:tabs>
        <w:tab w:val="right" w:pos="9360"/>
      </w:tabs>
      <w:spacing w:line="240" w:lineRule="atLeast"/>
      <w:jc w:val="right"/>
    </w:pPr>
    <w:rPr>
      <w:color w:val="000000"/>
      <w:lang w:val="de-DE"/>
    </w:rPr>
  </w:style>
  <w:style w:type="paragraph" w:customStyle="1" w:styleId="Consult2-Name">
    <w:name w:val="Consult 2-Name"/>
    <w:basedOn w:val="Normal"/>
    <w:uiPriority w:val="99"/>
    <w:rsid w:val="00E1494F"/>
    <w:pPr>
      <w:tabs>
        <w:tab w:val="left" w:pos="-720"/>
      </w:tabs>
      <w:spacing w:line="240" w:lineRule="atLeast"/>
      <w:jc w:val="center"/>
    </w:pPr>
    <w:rPr>
      <w:b/>
      <w:bCs/>
      <w:color w:val="000000"/>
      <w:lang w:val="de-DE"/>
    </w:rPr>
  </w:style>
  <w:style w:type="paragraph" w:customStyle="1" w:styleId="Consult3-Indent">
    <w:name w:val="Consult 3-Indent"/>
    <w:basedOn w:val="Normal"/>
    <w:uiPriority w:val="99"/>
    <w:rsid w:val="00E1494F"/>
    <w:pPr>
      <w:tabs>
        <w:tab w:val="left" w:pos="-720"/>
        <w:tab w:val="left" w:pos="720"/>
        <w:tab w:val="left" w:pos="1440"/>
        <w:tab w:val="left" w:pos="2160"/>
      </w:tabs>
      <w:spacing w:line="240" w:lineRule="atLeast"/>
      <w:ind w:right="-720"/>
    </w:pPr>
    <w:rPr>
      <w:color w:val="000000"/>
    </w:rPr>
  </w:style>
  <w:style w:type="paragraph" w:customStyle="1" w:styleId="Consult5-Line">
    <w:name w:val="Consult 5-Line"/>
    <w:basedOn w:val="Normal"/>
    <w:uiPriority w:val="99"/>
    <w:rsid w:val="00E1494F"/>
    <w:pPr>
      <w:pBdr>
        <w:bottom w:val="single" w:sz="4" w:space="1" w:color="auto"/>
      </w:pBdr>
      <w:tabs>
        <w:tab w:val="left" w:pos="-720"/>
      </w:tabs>
      <w:spacing w:line="240" w:lineRule="atLeast"/>
    </w:pPr>
    <w:rPr>
      <w:color w:val="000000"/>
    </w:rPr>
  </w:style>
  <w:style w:type="paragraph" w:customStyle="1" w:styleId="Consult4-Head1">
    <w:name w:val="Consult 4-Head 1"/>
    <w:basedOn w:val="Normal"/>
    <w:uiPriority w:val="99"/>
    <w:rsid w:val="00E1494F"/>
    <w:pPr>
      <w:tabs>
        <w:tab w:val="left" w:pos="-720"/>
      </w:tabs>
      <w:spacing w:line="240" w:lineRule="atLeast"/>
    </w:pPr>
    <w:rPr>
      <w:b/>
      <w:bCs/>
      <w:color w:val="000000"/>
    </w:rPr>
  </w:style>
  <w:style w:type="paragraph" w:customStyle="1" w:styleId="Consult6-BodyText">
    <w:name w:val="Consult 6-Body Text"/>
    <w:basedOn w:val="Normal"/>
    <w:uiPriority w:val="99"/>
    <w:rsid w:val="00E1494F"/>
    <w:pPr>
      <w:tabs>
        <w:tab w:val="left" w:pos="-720"/>
      </w:tabs>
      <w:spacing w:line="240" w:lineRule="atLeast"/>
    </w:pPr>
    <w:rPr>
      <w:color w:val="000000"/>
    </w:rPr>
  </w:style>
  <w:style w:type="paragraph" w:customStyle="1" w:styleId="Consult7-Bullet1">
    <w:name w:val="Consult 7-Bullet 1"/>
    <w:basedOn w:val="Normal"/>
    <w:uiPriority w:val="99"/>
    <w:rsid w:val="00E1494F"/>
    <w:pPr>
      <w:tabs>
        <w:tab w:val="left" w:pos="-720"/>
        <w:tab w:val="num" w:pos="1080"/>
        <w:tab w:val="left" w:pos="2880"/>
      </w:tabs>
      <w:spacing w:line="240" w:lineRule="atLeast"/>
      <w:ind w:left="1080" w:hanging="360"/>
    </w:pPr>
    <w:rPr>
      <w:color w:val="000000"/>
    </w:rPr>
  </w:style>
  <w:style w:type="paragraph" w:customStyle="1" w:styleId="Consult8-IndentHang">
    <w:name w:val="Consult 8-Indent Hang"/>
    <w:basedOn w:val="Normal"/>
    <w:uiPriority w:val="99"/>
    <w:rsid w:val="00E1494F"/>
    <w:pPr>
      <w:tabs>
        <w:tab w:val="left" w:pos="-720"/>
        <w:tab w:val="left" w:pos="720"/>
        <w:tab w:val="left" w:pos="1440"/>
        <w:tab w:val="left" w:pos="2160"/>
        <w:tab w:val="left" w:pos="2880"/>
        <w:tab w:val="left" w:pos="3600"/>
      </w:tabs>
      <w:spacing w:line="240" w:lineRule="atLeast"/>
      <w:ind w:left="4320" w:hanging="4320"/>
    </w:pPr>
    <w:rPr>
      <w:color w:val="000000"/>
    </w:rPr>
  </w:style>
  <w:style w:type="paragraph" w:customStyle="1" w:styleId="Consult9-References">
    <w:name w:val="Consult 9-References"/>
    <w:basedOn w:val="Heading3"/>
    <w:uiPriority w:val="99"/>
    <w:rsid w:val="00E1494F"/>
    <w:pPr>
      <w:keepLines/>
      <w:tabs>
        <w:tab w:val="num" w:pos="576"/>
      </w:tabs>
      <w:spacing w:after="240"/>
      <w:ind w:left="576" w:hanging="576"/>
    </w:pPr>
    <w:rPr>
      <w:b w:val="0"/>
      <w:bCs w:val="0"/>
      <w:i w:val="0"/>
      <w:iCs w:val="0"/>
      <w:color w:val="000000"/>
      <w:lang w:val="de-DE"/>
    </w:rPr>
  </w:style>
  <w:style w:type="paragraph" w:customStyle="1" w:styleId="CSNumbered">
    <w:name w:val="CS Numbered"/>
    <w:basedOn w:val="Normal"/>
    <w:uiPriority w:val="99"/>
    <w:rsid w:val="00E1494F"/>
    <w:pPr>
      <w:tabs>
        <w:tab w:val="num" w:pos="360"/>
      </w:tabs>
      <w:spacing w:after="240"/>
      <w:ind w:left="360" w:hanging="360"/>
    </w:pPr>
    <w:rPr>
      <w:sz w:val="22"/>
      <w:szCs w:val="22"/>
    </w:rPr>
  </w:style>
  <w:style w:type="paragraph" w:customStyle="1" w:styleId="HEAD2">
    <w:name w:val="HEAD2"/>
    <w:uiPriority w:val="99"/>
    <w:rsid w:val="00E1494F"/>
    <w:pPr>
      <w:spacing w:before="240" w:after="240"/>
      <w:jc w:val="center"/>
    </w:pPr>
    <w:rPr>
      <w:b/>
      <w:bCs/>
      <w:smallCaps/>
      <w:noProof/>
      <w:sz w:val="24"/>
      <w:szCs w:val="24"/>
    </w:rPr>
  </w:style>
  <w:style w:type="character" w:customStyle="1" w:styleId="positioninproject">
    <w:name w:val="position in project"/>
    <w:basedOn w:val="DefaultParagraphFont"/>
    <w:uiPriority w:val="99"/>
    <w:rsid w:val="00E1494F"/>
    <w:rPr>
      <w:rFonts w:ascii="Helvetica" w:hAnsi="Helvetica" w:cs="Helvetica"/>
      <w:b/>
      <w:bCs/>
      <w:i/>
      <w:iCs/>
      <w:sz w:val="20"/>
      <w:szCs w:val="20"/>
    </w:rPr>
  </w:style>
  <w:style w:type="character" w:customStyle="1" w:styleId="pHeading2CharChar">
    <w:name w:val="p.Heading 2 Char Char"/>
    <w:basedOn w:val="DefaultParagraphFont"/>
    <w:uiPriority w:val="99"/>
    <w:rsid w:val="00E1494F"/>
    <w:rPr>
      <w:rFonts w:ascii="Arial" w:hAnsi="Arial" w:cs="Arial"/>
      <w:b/>
      <w:bCs/>
      <w:i/>
      <w:iCs/>
      <w:sz w:val="24"/>
      <w:szCs w:val="24"/>
      <w:lang w:val="en-US" w:eastAsia="en-US"/>
    </w:rPr>
  </w:style>
  <w:style w:type="paragraph" w:customStyle="1" w:styleId="CSBody">
    <w:name w:val="CS Body"/>
    <w:basedOn w:val="Normal"/>
    <w:autoRedefine/>
    <w:uiPriority w:val="99"/>
    <w:rsid w:val="00E1494F"/>
    <w:pPr>
      <w:spacing w:after="160"/>
    </w:pPr>
    <w:rPr>
      <w:b/>
      <w:bCs/>
      <w:sz w:val="22"/>
      <w:szCs w:val="22"/>
    </w:rPr>
  </w:style>
  <w:style w:type="character" w:styleId="FollowedHyperlink">
    <w:name w:val="FollowedHyperlink"/>
    <w:basedOn w:val="DefaultParagraphFont"/>
    <w:uiPriority w:val="99"/>
    <w:rsid w:val="00E1494F"/>
    <w:rPr>
      <w:rFonts w:cs="Times New Roman"/>
      <w:color w:val="800080"/>
      <w:u w:val="single"/>
    </w:rPr>
  </w:style>
  <w:style w:type="paragraph" w:styleId="HTMLPreformatted">
    <w:name w:val="HTML Preformatted"/>
    <w:basedOn w:val="Normal"/>
    <w:link w:val="HTMLPreformattedChar"/>
    <w:uiPriority w:val="99"/>
    <w:rsid w:val="00E14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A446E4"/>
    <w:rPr>
      <w:rFonts w:ascii="Courier New" w:hAnsi="Courier New" w:cs="Courier New"/>
      <w:sz w:val="20"/>
      <w:szCs w:val="20"/>
    </w:rPr>
  </w:style>
  <w:style w:type="paragraph" w:customStyle="1" w:styleId="LJsMPRTaskHeading">
    <w:name w:val="LJ's MPR Task Heading"/>
    <w:basedOn w:val="Normal"/>
    <w:uiPriority w:val="99"/>
    <w:rsid w:val="00E1494F"/>
    <w:rPr>
      <w:rFonts w:ascii="Arial" w:hAnsi="Arial" w:cs="Arial"/>
      <w:b/>
      <w:bCs/>
      <w:color w:val="000000"/>
      <w:sz w:val="22"/>
      <w:szCs w:val="22"/>
    </w:rPr>
  </w:style>
  <w:style w:type="paragraph" w:customStyle="1" w:styleId="LJsMPRSubTaskHeadingA">
    <w:name w:val="LJ's MPR Sub Task Heading A"/>
    <w:basedOn w:val="Heading1"/>
    <w:uiPriority w:val="99"/>
    <w:rsid w:val="00E1494F"/>
    <w:pPr>
      <w:keepLines w:val="0"/>
      <w:widowControl w:val="0"/>
      <w:spacing w:after="0"/>
      <w:ind w:left="0" w:firstLine="0"/>
    </w:pPr>
    <w:rPr>
      <w:b w:val="0"/>
      <w:bCs w:val="0"/>
      <w:color w:val="000000"/>
      <w:sz w:val="22"/>
      <w:szCs w:val="22"/>
      <w:u w:val="single"/>
    </w:rPr>
  </w:style>
  <w:style w:type="paragraph" w:customStyle="1" w:styleId="Style2">
    <w:name w:val="Style 2"/>
    <w:basedOn w:val="Normal"/>
    <w:uiPriority w:val="99"/>
    <w:rsid w:val="00E1494F"/>
    <w:pPr>
      <w:widowControl w:val="0"/>
      <w:autoSpaceDE w:val="0"/>
      <w:autoSpaceDN w:val="0"/>
      <w:spacing w:after="252" w:line="396" w:lineRule="exact"/>
    </w:pPr>
  </w:style>
  <w:style w:type="paragraph" w:customStyle="1" w:styleId="Style10">
    <w:name w:val="Style 1"/>
    <w:basedOn w:val="Normal"/>
    <w:uiPriority w:val="99"/>
    <w:rsid w:val="00E1494F"/>
    <w:pPr>
      <w:widowControl w:val="0"/>
      <w:autoSpaceDE w:val="0"/>
      <w:autoSpaceDN w:val="0"/>
      <w:spacing w:line="492" w:lineRule="atLeast"/>
    </w:pPr>
  </w:style>
  <w:style w:type="paragraph" w:styleId="z-TopofForm">
    <w:name w:val="HTML Top of Form"/>
    <w:basedOn w:val="Normal"/>
    <w:next w:val="Normal"/>
    <w:link w:val="z-TopofFormChar"/>
    <w:hidden/>
    <w:uiPriority w:val="99"/>
    <w:rsid w:val="00E1494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A446E4"/>
    <w:rPr>
      <w:rFonts w:ascii="Arial" w:hAnsi="Arial" w:cs="Arial"/>
      <w:vanish/>
      <w:sz w:val="16"/>
      <w:szCs w:val="16"/>
    </w:rPr>
  </w:style>
  <w:style w:type="paragraph" w:styleId="z-BottomofForm">
    <w:name w:val="HTML Bottom of Form"/>
    <w:basedOn w:val="Normal"/>
    <w:next w:val="Normal"/>
    <w:link w:val="z-BottomofFormChar"/>
    <w:hidden/>
    <w:uiPriority w:val="99"/>
    <w:rsid w:val="00E1494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A446E4"/>
    <w:rPr>
      <w:rFonts w:ascii="Arial" w:hAnsi="Arial" w:cs="Arial"/>
      <w:vanish/>
      <w:sz w:val="16"/>
      <w:szCs w:val="16"/>
    </w:rPr>
  </w:style>
  <w:style w:type="paragraph" w:customStyle="1" w:styleId="franklypagenav">
    <w:name w:val="franklypagenav"/>
    <w:basedOn w:val="Normal"/>
    <w:uiPriority w:val="99"/>
    <w:rsid w:val="00E1494F"/>
    <w:pPr>
      <w:spacing w:before="100" w:beforeAutospacing="1" w:after="100" w:afterAutospacing="1" w:line="260" w:lineRule="atLeast"/>
    </w:pPr>
    <w:rPr>
      <w:rFonts w:ascii="Arial" w:hAnsi="Arial" w:cs="Arial"/>
      <w:color w:val="000000"/>
      <w:sz w:val="18"/>
      <w:szCs w:val="18"/>
    </w:rPr>
  </w:style>
  <w:style w:type="paragraph" w:customStyle="1" w:styleId="style3style4">
    <w:name w:val="style3 style4"/>
    <w:basedOn w:val="Normal"/>
    <w:uiPriority w:val="99"/>
    <w:rsid w:val="00E1494F"/>
    <w:pPr>
      <w:spacing w:before="100" w:beforeAutospacing="1" w:after="100" w:afterAutospacing="1"/>
    </w:pPr>
    <w:rPr>
      <w:rFonts w:ascii="Arial" w:hAnsi="Arial" w:cs="Arial"/>
      <w:color w:val="000000"/>
      <w:sz w:val="20"/>
      <w:szCs w:val="20"/>
    </w:rPr>
  </w:style>
  <w:style w:type="paragraph" w:customStyle="1" w:styleId="AppHead2">
    <w:name w:val="App Head 2"/>
    <w:uiPriority w:val="99"/>
    <w:rsid w:val="00D073EF"/>
    <w:pPr>
      <w:keepNext/>
    </w:pPr>
    <w:rPr>
      <w:b/>
      <w:bCs/>
      <w:sz w:val="24"/>
      <w:szCs w:val="24"/>
    </w:rPr>
  </w:style>
  <w:style w:type="paragraph" w:customStyle="1" w:styleId="StyleAppHead2Italic">
    <w:name w:val="Style App Head 2 + Italic"/>
    <w:basedOn w:val="AppHead2"/>
    <w:uiPriority w:val="99"/>
    <w:rsid w:val="00D073EF"/>
    <w:rPr>
      <w:i/>
      <w:iCs/>
    </w:rPr>
  </w:style>
  <w:style w:type="paragraph" w:customStyle="1" w:styleId="App-Bullet1">
    <w:name w:val="App-Bullet 1"/>
    <w:basedOn w:val="Normal"/>
    <w:uiPriority w:val="99"/>
    <w:rsid w:val="00B407B4"/>
    <w:pPr>
      <w:numPr>
        <w:numId w:val="43"/>
      </w:numPr>
      <w:tabs>
        <w:tab w:val="clear" w:pos="648"/>
        <w:tab w:val="left" w:pos="1080"/>
      </w:tabs>
      <w:ind w:left="1080"/>
    </w:pPr>
  </w:style>
  <w:style w:type="paragraph" w:customStyle="1" w:styleId="App-BodyTextIndent">
    <w:name w:val="App-Body Text Indent"/>
    <w:basedOn w:val="Normal"/>
    <w:uiPriority w:val="99"/>
    <w:rsid w:val="00B407B4"/>
    <w:pPr>
      <w:autoSpaceDE w:val="0"/>
      <w:autoSpaceDN w:val="0"/>
      <w:adjustRightInd w:val="0"/>
      <w:ind w:left="720" w:right="720"/>
    </w:pPr>
    <w:rPr>
      <w:b/>
      <w:bCs/>
      <w:i/>
      <w:iCs/>
    </w:rPr>
  </w:style>
  <w:style w:type="paragraph" w:customStyle="1" w:styleId="App-Numbered">
    <w:name w:val="App-Numbered"/>
    <w:basedOn w:val="Normal"/>
    <w:uiPriority w:val="99"/>
    <w:rsid w:val="00B407B4"/>
    <w:pPr>
      <w:numPr>
        <w:numId w:val="42"/>
      </w:numPr>
      <w:tabs>
        <w:tab w:val="left" w:pos="720"/>
      </w:tabs>
      <w:spacing w:after="120"/>
      <w:ind w:left="720" w:hanging="360"/>
    </w:pPr>
    <w:rPr>
      <w:b/>
      <w:bCs/>
    </w:rPr>
  </w:style>
  <w:style w:type="paragraph" w:styleId="NoSpacing">
    <w:name w:val="No Spacing"/>
    <w:uiPriority w:val="99"/>
    <w:qFormat/>
    <w:rsid w:val="00C82DB3"/>
    <w:rPr>
      <w:rFonts w:ascii="Calibri" w:hAnsi="Calibri"/>
    </w:rPr>
  </w:style>
</w:styles>
</file>

<file path=word/webSettings.xml><?xml version="1.0" encoding="utf-8"?>
<w:webSettings xmlns:r="http://schemas.openxmlformats.org/officeDocument/2006/relationships" xmlns:w="http://schemas.openxmlformats.org/wordprocessingml/2006/main">
  <w:divs>
    <w:div w:id="993798033">
      <w:marLeft w:val="0"/>
      <w:marRight w:val="0"/>
      <w:marTop w:val="0"/>
      <w:marBottom w:val="0"/>
      <w:divBdr>
        <w:top w:val="none" w:sz="0" w:space="0" w:color="auto"/>
        <w:left w:val="none" w:sz="0" w:space="0" w:color="auto"/>
        <w:bottom w:val="none" w:sz="0" w:space="0" w:color="auto"/>
        <w:right w:val="none" w:sz="0" w:space="0" w:color="auto"/>
      </w:divBdr>
    </w:div>
    <w:div w:id="993798034">
      <w:marLeft w:val="0"/>
      <w:marRight w:val="0"/>
      <w:marTop w:val="0"/>
      <w:marBottom w:val="0"/>
      <w:divBdr>
        <w:top w:val="none" w:sz="0" w:space="0" w:color="auto"/>
        <w:left w:val="none" w:sz="0" w:space="0" w:color="auto"/>
        <w:bottom w:val="none" w:sz="0" w:space="0" w:color="auto"/>
        <w:right w:val="none" w:sz="0" w:space="0" w:color="auto"/>
      </w:divBdr>
    </w:div>
    <w:div w:id="9937980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bls.gov/oes/current/oes_nat.htm" TargetMode="External"/><Relationship Id="rId4" Type="http://schemas.openxmlformats.org/officeDocument/2006/relationships/webSettings" Target="webSettings.xml"/><Relationship Id="rId9" Type="http://schemas.openxmlformats.org/officeDocument/2006/relationships/hyperlink" Target="http://www.nhlbi.nih.gov/index.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11</Pages>
  <Words>3980</Words>
  <Characters>22687</Characters>
  <Application>Microsoft Office Outlook</Application>
  <DocSecurity>0</DocSecurity>
  <Lines>0</Lines>
  <Paragraphs>0</Paragraphs>
  <ScaleCrop>false</ScaleCrop>
  <Company>American Institutes for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American Institutes for Research</dc:creator>
  <cp:keywords/>
  <dc:description/>
  <cp:lastModifiedBy>curriem</cp:lastModifiedBy>
  <cp:revision>2</cp:revision>
  <cp:lastPrinted>2008-12-09T21:26:00Z</cp:lastPrinted>
  <dcterms:created xsi:type="dcterms:W3CDTF">2009-05-22T13:12:00Z</dcterms:created>
  <dcterms:modified xsi:type="dcterms:W3CDTF">2009-05-22T13:12:00Z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