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BF" w:rsidRDefault="005637BF">
      <w:pPr>
        <w:pStyle w:val="Title"/>
        <w:rPr>
          <w:rFonts w:ascii="Arial Black" w:hAnsi="Arial Black"/>
          <w:b w:val="0"/>
          <w:bCs w:val="0"/>
        </w:rPr>
      </w:pPr>
      <w:r>
        <w:rPr>
          <w:rFonts w:ascii="Arial Black" w:hAnsi="Arial Black"/>
          <w:b w:val="0"/>
          <w:bCs w:val="0"/>
        </w:rPr>
        <w:t>PAPERWORK REDUCTION ACT</w:t>
      </w:r>
    </w:p>
    <w:p w:rsidR="005637BF" w:rsidRDefault="005637BF">
      <w:pPr>
        <w:pStyle w:val="Default"/>
        <w:jc w:val="center"/>
        <w:rPr>
          <w:rFonts w:ascii="Arial" w:hAnsi="Arial" w:cs="Arial"/>
          <w:sz w:val="20"/>
        </w:rPr>
      </w:pPr>
      <w:r>
        <w:rPr>
          <w:rFonts w:ascii="Arial Black" w:hAnsi="Arial Black" w:cs="Arial"/>
          <w:szCs w:val="20"/>
        </w:rPr>
        <w:t>CHANGE WORKSHEET</w:t>
      </w:r>
    </w:p>
    <w:tbl>
      <w:tblPr>
        <w:tblW w:w="11407" w:type="dxa"/>
        <w:tblInd w:w="-827" w:type="dxa"/>
        <w:tblLook w:val="0000"/>
      </w:tblPr>
      <w:tblGrid>
        <w:gridCol w:w="374"/>
        <w:gridCol w:w="16"/>
        <w:gridCol w:w="374"/>
        <w:gridCol w:w="930"/>
        <w:gridCol w:w="2233"/>
        <w:gridCol w:w="2057"/>
        <w:gridCol w:w="1682"/>
        <w:gridCol w:w="3741"/>
      </w:tblGrid>
      <w:tr w:rsidR="005637BF">
        <w:tblPrEx>
          <w:tblCellMar>
            <w:top w:w="0" w:type="dxa"/>
            <w:bottom w:w="0" w:type="dxa"/>
          </w:tblCellMar>
        </w:tblPrEx>
        <w:trPr>
          <w:trHeight w:val="1342"/>
        </w:trPr>
        <w:tc>
          <w:tcPr>
            <w:tcW w:w="7666" w:type="dxa"/>
            <w:gridSpan w:val="7"/>
            <w:tcBorders>
              <w:top w:val="single" w:sz="6" w:space="0" w:color="000000"/>
              <w:left w:val="single" w:sz="12" w:space="0" w:color="000000"/>
              <w:bottom w:val="single" w:sz="6" w:space="0" w:color="000000"/>
              <w:right w:val="single" w:sz="6" w:space="0" w:color="000000"/>
            </w:tcBorders>
          </w:tcPr>
          <w:p w:rsidR="005637BF" w:rsidRDefault="005637BF">
            <w:pPr>
              <w:pStyle w:val="Default"/>
              <w:rPr>
                <w:rFonts w:ascii="Arial" w:hAnsi="Arial" w:cs="Arial"/>
                <w:b/>
                <w:bCs/>
                <w:sz w:val="20"/>
                <w:szCs w:val="18"/>
              </w:rPr>
            </w:pPr>
            <w:r>
              <w:rPr>
                <w:rFonts w:ascii="Arial" w:hAnsi="Arial" w:cs="Arial"/>
                <w:b/>
                <w:bCs/>
                <w:sz w:val="20"/>
                <w:szCs w:val="18"/>
              </w:rPr>
              <w:t xml:space="preserve">Agency/Subagency </w:t>
            </w:r>
          </w:p>
          <w:p w:rsidR="005637BF" w:rsidRDefault="005637BF">
            <w:pPr>
              <w:pStyle w:val="Default"/>
              <w:rPr>
                <w:rFonts w:ascii="Arial" w:hAnsi="Arial" w:cs="Arial"/>
                <w:b/>
                <w:bCs/>
                <w:sz w:val="20"/>
                <w:szCs w:val="18"/>
              </w:rPr>
            </w:pPr>
          </w:p>
          <w:p w:rsidR="005637BF" w:rsidRDefault="005637BF">
            <w:pPr>
              <w:pStyle w:val="Default"/>
              <w:rPr>
                <w:rFonts w:ascii="Arial" w:hAnsi="Arial" w:cs="Arial"/>
                <w:b/>
                <w:bCs/>
              </w:rPr>
            </w:pP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 xml:space="preserve"> Department of Housing and Urban Development</w:t>
            </w:r>
          </w:p>
          <w:p w:rsidR="005637BF" w:rsidRDefault="005637BF">
            <w:pPr>
              <w:pStyle w:val="Default"/>
              <w:rPr>
                <w:rFonts w:ascii="Arial" w:hAnsi="Arial" w:cs="Arial"/>
                <w:sz w:val="20"/>
              </w:rPr>
            </w:pPr>
            <w:r>
              <w:rPr>
                <w:rFonts w:ascii="Arial" w:hAnsi="Arial" w:cs="Arial"/>
                <w:sz w:val="20"/>
              </w:rPr>
              <w:t>Office of Housing, Office of Multifamily Housing Development</w:t>
            </w:r>
          </w:p>
        </w:tc>
        <w:tc>
          <w:tcPr>
            <w:tcW w:w="3741" w:type="dxa"/>
            <w:tcBorders>
              <w:top w:val="single" w:sz="6" w:space="0" w:color="000000"/>
              <w:left w:val="single" w:sz="6" w:space="0" w:color="000000"/>
              <w:bottom w:val="single" w:sz="6" w:space="0" w:color="000000"/>
              <w:right w:val="single" w:sz="12" w:space="0" w:color="000000"/>
            </w:tcBorders>
          </w:tcPr>
          <w:p w:rsidR="005637BF" w:rsidRDefault="005637BF">
            <w:pPr>
              <w:pStyle w:val="Heading2"/>
            </w:pPr>
            <w:r>
              <w:t xml:space="preserve">OMB Control Number </w:t>
            </w:r>
          </w:p>
          <w:p w:rsidR="005637BF" w:rsidRDefault="005637BF">
            <w:pPr>
              <w:rPr>
                <w:rFonts w:cs="Arial"/>
                <w:color w:val="000000"/>
                <w:sz w:val="20"/>
                <w:szCs w:val="18"/>
              </w:rPr>
            </w:pPr>
          </w:p>
          <w:p w:rsidR="005637BF" w:rsidRPr="009A04AD" w:rsidRDefault="005637BF" w:rsidP="00F40B35">
            <w:pPr>
              <w:jc w:val="center"/>
              <w:rPr>
                <w:rFonts w:cs="Arial"/>
                <w:color w:val="FF0000"/>
                <w:szCs w:val="18"/>
              </w:rPr>
            </w:pPr>
            <w:r w:rsidRPr="009A04AD">
              <w:rPr>
                <w:rFonts w:cs="Arial"/>
                <w:color w:val="FF0000"/>
                <w:szCs w:val="18"/>
              </w:rPr>
              <w:t>2502-</w:t>
            </w:r>
            <w:r w:rsidR="001B58BF" w:rsidRPr="009A04AD">
              <w:rPr>
                <w:rFonts w:cs="Arial"/>
                <w:color w:val="FF0000"/>
                <w:szCs w:val="18"/>
              </w:rPr>
              <w:t>0</w:t>
            </w:r>
            <w:r w:rsidR="00F40B35">
              <w:rPr>
                <w:rFonts w:cs="Arial"/>
                <w:color w:val="FF0000"/>
                <w:szCs w:val="18"/>
              </w:rPr>
              <w:t>518</w:t>
            </w:r>
          </w:p>
        </w:tc>
      </w:tr>
      <w:tr w:rsidR="005637BF">
        <w:tblPrEx>
          <w:tblCellMar>
            <w:top w:w="0" w:type="dxa"/>
            <w:bottom w:w="0" w:type="dxa"/>
          </w:tblCellMar>
        </w:tblPrEx>
        <w:trPr>
          <w:trHeight w:val="352"/>
        </w:trPr>
        <w:tc>
          <w:tcPr>
            <w:tcW w:w="11407" w:type="dxa"/>
            <w:gridSpan w:val="8"/>
            <w:tcBorders>
              <w:top w:val="single" w:sz="4" w:space="0" w:color="000000"/>
              <w:left w:val="single" w:sz="12" w:space="0" w:color="000000"/>
              <w:bottom w:val="single" w:sz="4" w:space="0" w:color="000000"/>
              <w:right w:val="single" w:sz="12" w:space="0" w:color="000000"/>
            </w:tcBorders>
            <w:vAlign w:val="center"/>
          </w:tcPr>
          <w:p w:rsidR="005637BF" w:rsidRDefault="005637BF">
            <w:pPr>
              <w:pStyle w:val="Default"/>
              <w:autoSpaceDE/>
              <w:autoSpaceDN/>
              <w:adjustRightInd/>
              <w:jc w:val="center"/>
              <w:rPr>
                <w:rFonts w:ascii="Arial" w:hAnsi="Arial" w:cs="Arial"/>
                <w:b/>
                <w:bCs/>
                <w:i/>
                <w:iCs/>
                <w:sz w:val="16"/>
                <w:szCs w:val="18"/>
              </w:rPr>
            </w:pPr>
            <w:r>
              <w:rPr>
                <w:rFonts w:ascii="Arial" w:hAnsi="Arial" w:cs="Arial"/>
                <w:b/>
                <w:bCs/>
                <w:i/>
                <w:iCs/>
                <w:sz w:val="16"/>
                <w:szCs w:val="18"/>
              </w:rPr>
              <w:t>Enter only items that change</w:t>
            </w:r>
          </w:p>
          <w:p w:rsidR="005637BF" w:rsidRDefault="005637BF">
            <w:pPr>
              <w:pStyle w:val="Default"/>
              <w:autoSpaceDE/>
              <w:autoSpaceDN/>
              <w:adjustRightInd/>
              <w:rPr>
                <w:rFonts w:ascii="Arial Black" w:hAnsi="Arial Black" w:cs="Arial"/>
                <w:sz w:val="16"/>
                <w:szCs w:val="18"/>
              </w:rPr>
            </w:pPr>
            <w:r>
              <w:rPr>
                <w:rFonts w:ascii="Arial" w:hAnsi="Arial" w:cs="Arial"/>
                <w:b/>
                <w:bCs/>
                <w:sz w:val="16"/>
                <w:szCs w:val="18"/>
              </w:rPr>
              <w:t xml:space="preserve">                                                                                                                   Current record                                                              New record</w:t>
            </w:r>
          </w:p>
        </w:tc>
      </w:tr>
      <w:tr w:rsidR="005637BF" w:rsidTr="00F20973">
        <w:tblPrEx>
          <w:tblCellMar>
            <w:top w:w="0" w:type="dxa"/>
            <w:bottom w:w="0" w:type="dxa"/>
          </w:tblCellMar>
        </w:tblPrEx>
        <w:trPr>
          <w:trHeight w:val="753"/>
        </w:trPr>
        <w:tc>
          <w:tcPr>
            <w:tcW w:w="3927" w:type="dxa"/>
            <w:gridSpan w:val="5"/>
            <w:tcBorders>
              <w:top w:val="single" w:sz="4" w:space="0" w:color="000000"/>
              <w:left w:val="single" w:sz="12" w:space="0" w:color="000000"/>
              <w:bottom w:val="single" w:sz="6" w:space="0" w:color="000000"/>
              <w:right w:val="single" w:sz="4" w:space="0" w:color="auto"/>
            </w:tcBorders>
          </w:tcPr>
          <w:p w:rsidR="005637BF" w:rsidRDefault="005637BF">
            <w:pPr>
              <w:pStyle w:val="Default"/>
              <w:rPr>
                <w:rFonts w:ascii="Arial" w:hAnsi="Arial" w:cs="Arial"/>
                <w:b/>
                <w:bCs/>
                <w:sz w:val="20"/>
              </w:rPr>
            </w:pPr>
            <w:r>
              <w:rPr>
                <w:rFonts w:ascii="Arial" w:hAnsi="Arial" w:cs="Arial"/>
                <w:b/>
                <w:bCs/>
                <w:sz w:val="20"/>
              </w:rPr>
              <w:t>Agency form number(s)</w:t>
            </w:r>
          </w:p>
          <w:p w:rsidR="005637BF" w:rsidRDefault="005637BF" w:rsidP="001B58BF">
            <w:pPr>
              <w:pStyle w:val="Default"/>
              <w:rPr>
                <w:rFonts w:ascii="Arial" w:hAnsi="Arial" w:cs="Arial"/>
                <w:b/>
                <w:bCs/>
                <w:sz w:val="20"/>
              </w:rPr>
            </w:pPr>
          </w:p>
          <w:p w:rsidR="009A04AD" w:rsidRPr="009A04AD" w:rsidRDefault="009A04AD" w:rsidP="00F40B35">
            <w:pPr>
              <w:pStyle w:val="Default"/>
              <w:rPr>
                <w:rFonts w:ascii="Arial" w:hAnsi="Arial" w:cs="Arial"/>
                <w:b/>
                <w:bCs/>
                <w:color w:val="FF0000"/>
                <w:sz w:val="20"/>
              </w:rPr>
            </w:pPr>
            <w:r w:rsidRPr="009A04AD">
              <w:rPr>
                <w:rFonts w:ascii="Arial" w:hAnsi="Arial" w:cs="Arial"/>
                <w:b/>
                <w:bCs/>
                <w:color w:val="FF0000"/>
                <w:sz w:val="20"/>
              </w:rPr>
              <w:t>HUD-</w:t>
            </w:r>
            <w:r w:rsidR="00F40B35">
              <w:rPr>
                <w:rFonts w:ascii="Arial" w:hAnsi="Arial" w:cs="Arial"/>
                <w:b/>
                <w:bCs/>
                <w:color w:val="FF0000"/>
                <w:sz w:val="20"/>
              </w:rPr>
              <w:t>92013-HOSP, HUD-93305-M-H</w:t>
            </w:r>
          </w:p>
        </w:tc>
        <w:tc>
          <w:tcPr>
            <w:tcW w:w="3739" w:type="dxa"/>
            <w:gridSpan w:val="2"/>
            <w:tcBorders>
              <w:top w:val="single" w:sz="4" w:space="0" w:color="000000"/>
              <w:left w:val="single" w:sz="4" w:space="0" w:color="auto"/>
              <w:bottom w:val="single" w:sz="6" w:space="0" w:color="000000"/>
              <w:right w:val="single" w:sz="6" w:space="0" w:color="000000"/>
            </w:tcBorders>
            <w:vAlign w:val="center"/>
          </w:tcPr>
          <w:p w:rsidR="005637BF" w:rsidRDefault="005637BF">
            <w:pPr>
              <w:pStyle w:val="Heading1"/>
              <w:jc w:val="center"/>
              <w:rPr>
                <w:rFonts w:ascii="Arial" w:hAnsi="Arial" w:cs="Arial"/>
                <w:color w:val="000000"/>
                <w:szCs w:val="18"/>
              </w:rPr>
            </w:pPr>
          </w:p>
        </w:tc>
        <w:tc>
          <w:tcPr>
            <w:tcW w:w="3741" w:type="dxa"/>
            <w:tcBorders>
              <w:top w:val="single" w:sz="4" w:space="0" w:color="000000"/>
              <w:left w:val="single" w:sz="6" w:space="0" w:color="000000"/>
              <w:bottom w:val="single" w:sz="6" w:space="0" w:color="000000"/>
              <w:right w:val="single" w:sz="12" w:space="0" w:color="000000"/>
            </w:tcBorders>
            <w:vAlign w:val="center"/>
          </w:tcPr>
          <w:p w:rsidR="005637BF" w:rsidRDefault="005637BF">
            <w:pPr>
              <w:pStyle w:val="Heading1"/>
              <w:jc w:val="center"/>
              <w:rPr>
                <w:rFonts w:ascii="Arial" w:hAnsi="Arial" w:cs="Arial"/>
                <w:color w:val="000000"/>
                <w:szCs w:val="18"/>
              </w:rPr>
            </w:pPr>
          </w:p>
        </w:tc>
      </w:tr>
      <w:tr w:rsidR="005637BF">
        <w:tblPrEx>
          <w:tblCellMar>
            <w:top w:w="0" w:type="dxa"/>
            <w:bottom w:w="0" w:type="dxa"/>
          </w:tblCellMar>
        </w:tblPrEx>
        <w:trPr>
          <w:cantSplit/>
          <w:trHeight w:val="360"/>
        </w:trPr>
        <w:tc>
          <w:tcPr>
            <w:tcW w:w="3927" w:type="dxa"/>
            <w:gridSpan w:val="5"/>
            <w:tcBorders>
              <w:top w:val="single" w:sz="6" w:space="0" w:color="000000"/>
              <w:left w:val="single" w:sz="12" w:space="0" w:color="000000"/>
              <w:right w:val="single" w:sz="4" w:space="0" w:color="auto"/>
            </w:tcBorders>
          </w:tcPr>
          <w:p w:rsidR="005637BF" w:rsidRDefault="005637BF">
            <w:pPr>
              <w:rPr>
                <w:rFonts w:cs="Arial"/>
                <w:sz w:val="18"/>
                <w:szCs w:val="18"/>
              </w:rPr>
            </w:pPr>
            <w:r>
              <w:rPr>
                <w:rFonts w:cs="Arial"/>
                <w:sz w:val="18"/>
                <w:szCs w:val="18"/>
              </w:rPr>
              <w:t>Annual reporting and recordkeeping hour burden</w:t>
            </w:r>
          </w:p>
        </w:tc>
        <w:tc>
          <w:tcPr>
            <w:tcW w:w="3739" w:type="dxa"/>
            <w:gridSpan w:val="2"/>
            <w:tcBorders>
              <w:top w:val="single" w:sz="6" w:space="0" w:color="000000"/>
              <w:left w:val="single" w:sz="4" w:space="0" w:color="auto"/>
              <w:bottom w:val="single" w:sz="4" w:space="0" w:color="auto"/>
              <w:right w:val="single" w:sz="4" w:space="0" w:color="auto"/>
            </w:tcBorders>
            <w:shd w:val="clear" w:color="auto" w:fill="B3B3B3"/>
          </w:tcPr>
          <w:p w:rsidR="005637BF" w:rsidRDefault="005637BF">
            <w:pPr>
              <w:rPr>
                <w:rFonts w:cs="Arial"/>
                <w:sz w:val="20"/>
                <w:szCs w:val="18"/>
              </w:rPr>
            </w:pPr>
          </w:p>
        </w:tc>
        <w:tc>
          <w:tcPr>
            <w:tcW w:w="3741" w:type="dxa"/>
            <w:tcBorders>
              <w:top w:val="single" w:sz="6" w:space="0" w:color="000000"/>
              <w:left w:val="single" w:sz="4" w:space="0" w:color="auto"/>
              <w:bottom w:val="single" w:sz="4" w:space="0" w:color="auto"/>
              <w:right w:val="single" w:sz="12" w:space="0" w:color="000000"/>
            </w:tcBorders>
            <w:shd w:val="clear" w:color="auto" w:fill="B3B3B3"/>
          </w:tcPr>
          <w:p w:rsidR="005637BF" w:rsidRDefault="005637BF">
            <w:pPr>
              <w:rPr>
                <w:rFonts w:cs="Arial"/>
                <w:sz w:val="20"/>
                <w:szCs w:val="18"/>
              </w:rPr>
            </w:pPr>
          </w:p>
        </w:tc>
      </w:tr>
      <w:tr w:rsidR="005637BF" w:rsidTr="00F20973">
        <w:tblPrEx>
          <w:tblCellMar>
            <w:top w:w="0" w:type="dxa"/>
            <w:bottom w:w="0" w:type="dxa"/>
          </w:tblCellMar>
        </w:tblPrEx>
        <w:trPr>
          <w:cantSplit/>
          <w:trHeight w:val="182"/>
        </w:trPr>
        <w:tc>
          <w:tcPr>
            <w:tcW w:w="374" w:type="dxa"/>
            <w:tcBorders>
              <w:left w:val="single" w:sz="12" w:space="0" w:color="000000"/>
            </w:tcBorders>
            <w:vAlign w:val="center"/>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Number of respondents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Default="00F40B35">
            <w:pPr>
              <w:jc w:val="center"/>
              <w:rPr>
                <w:rFonts w:cs="Arial"/>
                <w:sz w:val="20"/>
                <w:szCs w:val="18"/>
              </w:rPr>
            </w:pPr>
            <w:r>
              <w:rPr>
                <w:rFonts w:cs="Arial"/>
                <w:sz w:val="20"/>
                <w:szCs w:val="18"/>
              </w:rPr>
              <w:t>18</w:t>
            </w: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F40B35" w:rsidP="007C7DE4">
            <w:pPr>
              <w:ind w:right="1201"/>
              <w:jc w:val="center"/>
              <w:rPr>
                <w:rFonts w:cs="Arial"/>
                <w:sz w:val="20"/>
                <w:szCs w:val="18"/>
              </w:rPr>
            </w:pPr>
            <w:r>
              <w:rPr>
                <w:rFonts w:cs="Arial"/>
                <w:sz w:val="20"/>
                <w:szCs w:val="18"/>
              </w:rPr>
              <w:t>50</w:t>
            </w:r>
          </w:p>
        </w:tc>
      </w:tr>
      <w:tr w:rsidR="005637BF" w:rsidTr="00F20973">
        <w:tblPrEx>
          <w:tblCellMar>
            <w:top w:w="0" w:type="dxa"/>
            <w:bottom w:w="0" w:type="dxa"/>
          </w:tblCellMar>
        </w:tblPrEx>
        <w:trPr>
          <w:cantSplit/>
          <w:trHeight w:val="202"/>
        </w:trPr>
        <w:tc>
          <w:tcPr>
            <w:tcW w:w="374" w:type="dxa"/>
            <w:tcBorders>
              <w:left w:val="single" w:sz="12" w:space="0" w:color="000000"/>
            </w:tcBorders>
            <w:vAlign w:val="center"/>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Total annual responses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9A04AD" w:rsidRDefault="00F40B35">
            <w:pPr>
              <w:jc w:val="center"/>
              <w:rPr>
                <w:rFonts w:cs="Arial"/>
                <w:color w:val="FF0000"/>
                <w:sz w:val="20"/>
                <w:szCs w:val="18"/>
              </w:rPr>
            </w:pPr>
            <w:r>
              <w:rPr>
                <w:rFonts w:cs="Arial"/>
                <w:color w:val="FF0000"/>
                <w:sz w:val="20"/>
                <w:szCs w:val="18"/>
              </w:rPr>
              <w:t>36</w:t>
            </w: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9A04AD" w:rsidRDefault="00F40B35" w:rsidP="007C7DE4">
            <w:pPr>
              <w:ind w:right="1201"/>
              <w:jc w:val="center"/>
              <w:rPr>
                <w:rFonts w:cs="Arial"/>
                <w:color w:val="FF0000"/>
                <w:sz w:val="20"/>
                <w:szCs w:val="18"/>
              </w:rPr>
            </w:pPr>
            <w:r>
              <w:rPr>
                <w:rFonts w:cs="Arial"/>
                <w:color w:val="FF0000"/>
                <w:sz w:val="20"/>
                <w:szCs w:val="18"/>
              </w:rPr>
              <w:t>100</w:t>
            </w:r>
          </w:p>
        </w:tc>
      </w:tr>
      <w:tr w:rsidR="005637BF">
        <w:tblPrEx>
          <w:tblCellMar>
            <w:top w:w="0" w:type="dxa"/>
            <w:bottom w:w="0" w:type="dxa"/>
          </w:tblCellMar>
        </w:tblPrEx>
        <w:trPr>
          <w:cantSplit/>
          <w:trHeight w:val="360"/>
        </w:trPr>
        <w:tc>
          <w:tcPr>
            <w:tcW w:w="374" w:type="dxa"/>
            <w:tcBorders>
              <w:left w:val="single" w:sz="12" w:space="0" w:color="000000"/>
            </w:tcBorders>
            <w:vAlign w:val="center"/>
          </w:tcPr>
          <w:p w:rsidR="005637BF" w:rsidRDefault="005637BF">
            <w:pPr>
              <w:rPr>
                <w:rFonts w:cs="Arial"/>
                <w:sz w:val="20"/>
                <w:szCs w:val="18"/>
              </w:rPr>
            </w:pPr>
          </w:p>
        </w:tc>
        <w:tc>
          <w:tcPr>
            <w:tcW w:w="390" w:type="dxa"/>
            <w:gridSpan w:val="2"/>
            <w:vAlign w:val="center"/>
          </w:tcPr>
          <w:p w:rsidR="005637BF" w:rsidRDefault="005637BF">
            <w:pPr>
              <w:rPr>
                <w:rFonts w:cs="Arial"/>
                <w:sz w:val="20"/>
                <w:szCs w:val="18"/>
              </w:rPr>
            </w:pPr>
          </w:p>
        </w:tc>
        <w:tc>
          <w:tcPr>
            <w:tcW w:w="3163" w:type="dxa"/>
            <w:gridSpan w:val="2"/>
            <w:tcBorders>
              <w:right w:val="single" w:sz="4" w:space="0" w:color="auto"/>
            </w:tcBorders>
            <w:vAlign w:val="center"/>
          </w:tcPr>
          <w:p w:rsidR="005637BF" w:rsidRDefault="005637BF">
            <w:pPr>
              <w:rPr>
                <w:rFonts w:cs="Arial"/>
                <w:sz w:val="18"/>
                <w:szCs w:val="18"/>
              </w:rPr>
            </w:pPr>
            <w:r>
              <w:rPr>
                <w:rFonts w:cs="Arial"/>
                <w:sz w:val="18"/>
                <w:szCs w:val="18"/>
              </w:rPr>
              <w:t>Percent of these responses collected electronically</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9A04AD" w:rsidRDefault="00F40B35">
            <w:pPr>
              <w:jc w:val="center"/>
              <w:rPr>
                <w:rFonts w:cs="Arial"/>
                <w:color w:val="FF0000"/>
                <w:sz w:val="20"/>
                <w:szCs w:val="18"/>
              </w:rPr>
            </w:pPr>
            <w:r>
              <w:rPr>
                <w:rFonts w:cs="Arial"/>
                <w:color w:val="FF0000"/>
                <w:sz w:val="20"/>
                <w:szCs w:val="18"/>
              </w:rPr>
              <w:t>0</w:t>
            </w: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9A04AD" w:rsidRDefault="00F40B35" w:rsidP="007C7DE4">
            <w:pPr>
              <w:ind w:right="1201"/>
              <w:jc w:val="center"/>
              <w:rPr>
                <w:rFonts w:cs="Arial"/>
                <w:color w:val="FF0000"/>
                <w:sz w:val="20"/>
                <w:szCs w:val="18"/>
              </w:rPr>
            </w:pPr>
            <w:r>
              <w:rPr>
                <w:rFonts w:cs="Arial"/>
                <w:color w:val="FF0000"/>
                <w:sz w:val="20"/>
                <w:szCs w:val="18"/>
              </w:rPr>
              <w:t>0</w:t>
            </w:r>
          </w:p>
        </w:tc>
      </w:tr>
      <w:tr w:rsidR="005637BF" w:rsidTr="00F20973">
        <w:tblPrEx>
          <w:tblCellMar>
            <w:top w:w="0" w:type="dxa"/>
            <w:bottom w:w="0" w:type="dxa"/>
          </w:tblCellMar>
        </w:tblPrEx>
        <w:trPr>
          <w:cantSplit/>
          <w:trHeight w:val="171"/>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Total annual hours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9A04AD" w:rsidRDefault="00F40B35">
            <w:pPr>
              <w:jc w:val="center"/>
              <w:rPr>
                <w:rFonts w:cs="Arial"/>
                <w:color w:val="FF0000"/>
                <w:sz w:val="20"/>
                <w:szCs w:val="18"/>
              </w:rPr>
            </w:pPr>
            <w:r>
              <w:rPr>
                <w:rFonts w:cs="Arial"/>
                <w:color w:val="FF0000"/>
                <w:sz w:val="20"/>
                <w:szCs w:val="18"/>
              </w:rPr>
              <w:t>17,566</w:t>
            </w: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9A04AD" w:rsidRDefault="007C7DE4" w:rsidP="00F40B35">
            <w:pPr>
              <w:ind w:right="1201"/>
              <w:jc w:val="center"/>
              <w:rPr>
                <w:rFonts w:cs="Arial"/>
                <w:color w:val="FF0000"/>
                <w:sz w:val="20"/>
                <w:szCs w:val="18"/>
              </w:rPr>
            </w:pPr>
            <w:r>
              <w:rPr>
                <w:rFonts w:cs="Arial"/>
                <w:color w:val="FF0000"/>
                <w:sz w:val="20"/>
                <w:szCs w:val="18"/>
              </w:rPr>
              <w:t>48,794</w:t>
            </w:r>
          </w:p>
        </w:tc>
      </w:tr>
      <w:tr w:rsidR="005637BF" w:rsidTr="00F20973">
        <w:tblPrEx>
          <w:tblCellMar>
            <w:top w:w="0" w:type="dxa"/>
            <w:bottom w:w="0" w:type="dxa"/>
          </w:tblCellMar>
        </w:tblPrEx>
        <w:trPr>
          <w:cantSplit/>
          <w:trHeight w:val="184"/>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Difference</w:t>
            </w:r>
          </w:p>
        </w:tc>
        <w:tc>
          <w:tcPr>
            <w:tcW w:w="3739" w:type="dxa"/>
            <w:gridSpan w:val="2"/>
            <w:vMerge w:val="restart"/>
            <w:tcBorders>
              <w:top w:val="single" w:sz="4" w:space="0" w:color="auto"/>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ind w:right="1201"/>
              <w:jc w:val="right"/>
              <w:rPr>
                <w:rFonts w:cs="Arial"/>
                <w:sz w:val="20"/>
                <w:szCs w:val="18"/>
              </w:rPr>
            </w:pPr>
          </w:p>
        </w:tc>
      </w:tr>
      <w:tr w:rsidR="005637BF" w:rsidTr="00F20973">
        <w:tblPrEx>
          <w:tblCellMar>
            <w:top w:w="0" w:type="dxa"/>
            <w:bottom w:w="0" w:type="dxa"/>
          </w:tblCellMar>
        </w:tblPrEx>
        <w:trPr>
          <w:cantSplit/>
          <w:trHeight w:val="204"/>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Explanation of difference</w:t>
            </w:r>
          </w:p>
        </w:tc>
        <w:tc>
          <w:tcPr>
            <w:tcW w:w="3739" w:type="dxa"/>
            <w:gridSpan w:val="2"/>
            <w:vMerge/>
            <w:tcBorders>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jc w:val="right"/>
              <w:rPr>
                <w:rFonts w:cs="Arial"/>
                <w:sz w:val="20"/>
                <w:szCs w:val="18"/>
              </w:rPr>
            </w:pPr>
          </w:p>
        </w:tc>
      </w:tr>
      <w:tr w:rsidR="005637BF" w:rsidTr="00F20973">
        <w:tblPrEx>
          <w:tblCellMar>
            <w:top w:w="0" w:type="dxa"/>
            <w:bottom w:w="0" w:type="dxa"/>
          </w:tblCellMar>
        </w:tblPrEx>
        <w:trPr>
          <w:cantSplit/>
          <w:trHeight w:val="215"/>
        </w:trPr>
        <w:tc>
          <w:tcPr>
            <w:tcW w:w="374" w:type="dxa"/>
            <w:tcBorders>
              <w:left w:val="single" w:sz="12" w:space="0" w:color="000000"/>
            </w:tcBorders>
          </w:tcPr>
          <w:p w:rsidR="005637BF" w:rsidRDefault="005637BF">
            <w:pPr>
              <w:rPr>
                <w:rFonts w:cs="Arial"/>
                <w:sz w:val="20"/>
                <w:szCs w:val="18"/>
              </w:rPr>
            </w:pPr>
          </w:p>
        </w:tc>
        <w:tc>
          <w:tcPr>
            <w:tcW w:w="1320" w:type="dxa"/>
            <w:gridSpan w:val="3"/>
            <w:vAlign w:val="center"/>
          </w:tcPr>
          <w:p w:rsidR="005637BF" w:rsidRDefault="005637BF">
            <w:pPr>
              <w:rPr>
                <w:rFonts w:cs="Arial"/>
                <w:sz w:val="20"/>
                <w:szCs w:val="18"/>
              </w:rPr>
            </w:pPr>
          </w:p>
        </w:tc>
        <w:tc>
          <w:tcPr>
            <w:tcW w:w="2233" w:type="dxa"/>
            <w:tcBorders>
              <w:right w:val="single" w:sz="4" w:space="0" w:color="auto"/>
            </w:tcBorders>
            <w:vAlign w:val="center"/>
          </w:tcPr>
          <w:p w:rsidR="005637BF" w:rsidRDefault="005637BF">
            <w:pPr>
              <w:rPr>
                <w:rFonts w:cs="Arial"/>
                <w:sz w:val="18"/>
                <w:szCs w:val="18"/>
              </w:rPr>
            </w:pPr>
            <w:r>
              <w:rPr>
                <w:rFonts w:cs="Arial"/>
                <w:sz w:val="18"/>
                <w:szCs w:val="18"/>
              </w:rPr>
              <w:t>Program change</w:t>
            </w:r>
          </w:p>
        </w:tc>
        <w:tc>
          <w:tcPr>
            <w:tcW w:w="3739" w:type="dxa"/>
            <w:gridSpan w:val="2"/>
            <w:vMerge/>
            <w:tcBorders>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7C7DE4" w:rsidRPr="009A04AD" w:rsidRDefault="007C7DE4" w:rsidP="007C7DE4">
            <w:pPr>
              <w:jc w:val="center"/>
              <w:rPr>
                <w:rFonts w:cs="Arial"/>
                <w:color w:val="FF0000"/>
                <w:sz w:val="20"/>
                <w:szCs w:val="18"/>
              </w:rPr>
            </w:pPr>
            <w:r>
              <w:rPr>
                <w:rFonts w:cs="Arial"/>
                <w:color w:val="FF0000"/>
                <w:sz w:val="20"/>
                <w:szCs w:val="18"/>
              </w:rPr>
              <w:t>+31,228</w:t>
            </w:r>
          </w:p>
        </w:tc>
      </w:tr>
      <w:tr w:rsidR="005637BF" w:rsidTr="00F20973">
        <w:tblPrEx>
          <w:tblCellMar>
            <w:top w:w="0" w:type="dxa"/>
            <w:bottom w:w="0" w:type="dxa"/>
          </w:tblCellMar>
        </w:tblPrEx>
        <w:trPr>
          <w:cantSplit/>
          <w:trHeight w:val="226"/>
        </w:trPr>
        <w:tc>
          <w:tcPr>
            <w:tcW w:w="374" w:type="dxa"/>
            <w:tcBorders>
              <w:left w:val="single" w:sz="12" w:space="0" w:color="000000"/>
              <w:bottom w:val="single" w:sz="4" w:space="0" w:color="auto"/>
            </w:tcBorders>
          </w:tcPr>
          <w:p w:rsidR="005637BF" w:rsidRDefault="005637BF">
            <w:pPr>
              <w:rPr>
                <w:rFonts w:cs="Arial"/>
                <w:sz w:val="20"/>
                <w:szCs w:val="18"/>
              </w:rPr>
            </w:pPr>
          </w:p>
        </w:tc>
        <w:tc>
          <w:tcPr>
            <w:tcW w:w="1320" w:type="dxa"/>
            <w:gridSpan w:val="3"/>
            <w:tcBorders>
              <w:bottom w:val="single" w:sz="4" w:space="0" w:color="auto"/>
            </w:tcBorders>
            <w:vAlign w:val="center"/>
          </w:tcPr>
          <w:p w:rsidR="005637BF" w:rsidRDefault="005637BF">
            <w:pPr>
              <w:rPr>
                <w:rFonts w:cs="Arial"/>
                <w:sz w:val="20"/>
                <w:szCs w:val="18"/>
              </w:rPr>
            </w:pPr>
          </w:p>
        </w:tc>
        <w:tc>
          <w:tcPr>
            <w:tcW w:w="2233" w:type="dxa"/>
            <w:tcBorders>
              <w:bottom w:val="single" w:sz="4" w:space="0" w:color="auto"/>
              <w:right w:val="single" w:sz="4" w:space="0" w:color="auto"/>
            </w:tcBorders>
            <w:vAlign w:val="center"/>
          </w:tcPr>
          <w:p w:rsidR="005637BF" w:rsidRDefault="005637BF">
            <w:pPr>
              <w:rPr>
                <w:rFonts w:cs="Arial"/>
                <w:sz w:val="18"/>
                <w:szCs w:val="18"/>
              </w:rPr>
            </w:pPr>
            <w:r>
              <w:rPr>
                <w:rFonts w:cs="Arial"/>
                <w:sz w:val="18"/>
                <w:szCs w:val="18"/>
              </w:rPr>
              <w:t>Adjustment</w:t>
            </w:r>
          </w:p>
        </w:tc>
        <w:tc>
          <w:tcPr>
            <w:tcW w:w="3739" w:type="dxa"/>
            <w:gridSpan w:val="2"/>
            <w:vMerge/>
            <w:tcBorders>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ind w:right="1201"/>
              <w:jc w:val="right"/>
              <w:rPr>
                <w:rFonts w:cs="Arial"/>
                <w:sz w:val="20"/>
                <w:szCs w:val="18"/>
              </w:rPr>
            </w:pPr>
          </w:p>
        </w:tc>
      </w:tr>
      <w:tr w:rsidR="005637BF">
        <w:tblPrEx>
          <w:tblCellMar>
            <w:top w:w="0" w:type="dxa"/>
            <w:bottom w:w="0" w:type="dxa"/>
          </w:tblCellMar>
        </w:tblPrEx>
        <w:trPr>
          <w:cantSplit/>
          <w:trHeight w:val="360"/>
        </w:trPr>
        <w:tc>
          <w:tcPr>
            <w:tcW w:w="3927" w:type="dxa"/>
            <w:gridSpan w:val="5"/>
            <w:tcBorders>
              <w:top w:val="single" w:sz="4" w:space="0" w:color="auto"/>
              <w:left w:val="single" w:sz="12" w:space="0" w:color="000000"/>
              <w:right w:val="single" w:sz="4" w:space="0" w:color="auto"/>
            </w:tcBorders>
          </w:tcPr>
          <w:p w:rsidR="005637BF" w:rsidRDefault="005637BF">
            <w:pPr>
              <w:rPr>
                <w:rFonts w:cs="Arial"/>
                <w:sz w:val="20"/>
                <w:szCs w:val="18"/>
              </w:rPr>
            </w:pPr>
            <w:r>
              <w:rPr>
                <w:rFonts w:cs="Arial"/>
                <w:sz w:val="18"/>
                <w:szCs w:val="18"/>
              </w:rPr>
              <w:t>Annual reporting and recordkeeping cost burden (in thousands of dollars)</w:t>
            </w:r>
          </w:p>
        </w:tc>
        <w:tc>
          <w:tcPr>
            <w:tcW w:w="373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r>
      <w:tr w:rsidR="005637BF" w:rsidTr="00F20973">
        <w:tblPrEx>
          <w:tblCellMar>
            <w:top w:w="0" w:type="dxa"/>
            <w:bottom w:w="0" w:type="dxa"/>
          </w:tblCellMar>
        </w:tblPrEx>
        <w:trPr>
          <w:cantSplit/>
          <w:trHeight w:val="204"/>
        </w:trPr>
        <w:tc>
          <w:tcPr>
            <w:tcW w:w="390" w:type="dxa"/>
            <w:gridSpan w:val="2"/>
            <w:tcBorders>
              <w:left w:val="single" w:sz="12" w:space="0" w:color="000000"/>
            </w:tcBorders>
          </w:tcPr>
          <w:p w:rsidR="005637BF" w:rsidRDefault="005637BF">
            <w:pPr>
              <w:rPr>
                <w:rFonts w:cs="Arial"/>
                <w:sz w:val="20"/>
                <w:szCs w:val="18"/>
              </w:rPr>
            </w:pPr>
          </w:p>
        </w:tc>
        <w:tc>
          <w:tcPr>
            <w:tcW w:w="3537" w:type="dxa"/>
            <w:gridSpan w:val="3"/>
            <w:tcBorders>
              <w:right w:val="single" w:sz="4" w:space="0" w:color="auto"/>
            </w:tcBorders>
            <w:vAlign w:val="center"/>
          </w:tcPr>
          <w:p w:rsidR="005637BF" w:rsidRDefault="005637BF">
            <w:pPr>
              <w:rPr>
                <w:rFonts w:cs="Arial"/>
                <w:sz w:val="18"/>
                <w:szCs w:val="18"/>
              </w:rPr>
            </w:pPr>
            <w:r>
              <w:rPr>
                <w:rFonts w:cs="Arial"/>
                <w:sz w:val="18"/>
                <w:szCs w:val="18"/>
              </w:rPr>
              <w:t>Total annualized Capital/Startup costs</w:t>
            </w:r>
          </w:p>
        </w:tc>
        <w:tc>
          <w:tcPr>
            <w:tcW w:w="3739" w:type="dxa"/>
            <w:gridSpan w:val="2"/>
            <w:tcBorders>
              <w:top w:val="single" w:sz="4" w:space="0" w:color="auto"/>
              <w:left w:val="single" w:sz="4" w:space="0" w:color="auto"/>
              <w:bottom w:val="single" w:sz="6" w:space="0" w:color="000000"/>
              <w:right w:val="single" w:sz="4" w:space="0" w:color="auto"/>
            </w:tcBorders>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6" w:space="0" w:color="000000"/>
              <w:right w:val="single" w:sz="12" w:space="0" w:color="000000"/>
            </w:tcBorders>
            <w:vAlign w:val="center"/>
          </w:tcPr>
          <w:p w:rsidR="005637BF" w:rsidRDefault="005637BF" w:rsidP="002B2CFC">
            <w:pPr>
              <w:ind w:right="1201"/>
              <w:jc w:val="right"/>
              <w:rPr>
                <w:rFonts w:cs="Arial"/>
                <w:sz w:val="20"/>
                <w:szCs w:val="18"/>
              </w:rPr>
            </w:pPr>
          </w:p>
        </w:tc>
      </w:tr>
      <w:tr w:rsidR="005637BF" w:rsidTr="00F20973">
        <w:tblPrEx>
          <w:tblCellMar>
            <w:top w:w="0" w:type="dxa"/>
            <w:bottom w:w="0" w:type="dxa"/>
          </w:tblCellMar>
        </w:tblPrEx>
        <w:trPr>
          <w:cantSplit/>
          <w:trHeight w:val="210"/>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Total annual costs (O&amp;M)</w:t>
            </w:r>
          </w:p>
        </w:tc>
        <w:tc>
          <w:tcPr>
            <w:tcW w:w="3739" w:type="dxa"/>
            <w:gridSpan w:val="2"/>
            <w:tcBorders>
              <w:top w:val="single" w:sz="6" w:space="0" w:color="000000"/>
              <w:left w:val="single" w:sz="6" w:space="0" w:color="000000"/>
              <w:bottom w:val="single" w:sz="4" w:space="0" w:color="auto"/>
              <w:right w:val="single" w:sz="6" w:space="0" w:color="000000"/>
            </w:tcBorders>
            <w:vAlign w:val="center"/>
          </w:tcPr>
          <w:p w:rsidR="005637BF" w:rsidRDefault="005637BF">
            <w:pPr>
              <w:jc w:val="center"/>
              <w:rPr>
                <w:rFonts w:cs="Arial"/>
                <w:color w:val="000000"/>
                <w:sz w:val="20"/>
                <w:szCs w:val="18"/>
              </w:rPr>
            </w:pPr>
          </w:p>
        </w:tc>
        <w:tc>
          <w:tcPr>
            <w:tcW w:w="3741" w:type="dxa"/>
            <w:tcBorders>
              <w:top w:val="single" w:sz="6" w:space="0" w:color="000000"/>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blPrEx>
          <w:tblCellMar>
            <w:top w:w="0" w:type="dxa"/>
            <w:bottom w:w="0" w:type="dxa"/>
          </w:tblCellMar>
        </w:tblPrEx>
        <w:trPr>
          <w:cantSplit/>
          <w:trHeight w:val="217"/>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Total annualized cost requested</w:t>
            </w:r>
          </w:p>
        </w:tc>
        <w:tc>
          <w:tcPr>
            <w:tcW w:w="3739" w:type="dxa"/>
            <w:gridSpan w:val="2"/>
            <w:tcBorders>
              <w:top w:val="single" w:sz="4" w:space="0" w:color="auto"/>
              <w:left w:val="single" w:sz="6" w:space="0" w:color="000000"/>
              <w:bottom w:val="single" w:sz="4" w:space="0" w:color="auto"/>
              <w:right w:val="single" w:sz="6" w:space="0" w:color="000000"/>
            </w:tcBorders>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blPrEx>
          <w:tblCellMar>
            <w:top w:w="0" w:type="dxa"/>
            <w:bottom w:w="0" w:type="dxa"/>
          </w:tblCellMar>
        </w:tblPrEx>
        <w:trPr>
          <w:cantSplit/>
          <w:trHeight w:val="228"/>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Difference</w:t>
            </w:r>
          </w:p>
        </w:tc>
        <w:tc>
          <w:tcPr>
            <w:tcW w:w="3739" w:type="dxa"/>
            <w:gridSpan w:val="2"/>
            <w:vMerge w:val="restart"/>
            <w:tcBorders>
              <w:top w:val="single" w:sz="4" w:space="0" w:color="auto"/>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blPrEx>
          <w:tblCellMar>
            <w:top w:w="0" w:type="dxa"/>
            <w:bottom w:w="0" w:type="dxa"/>
          </w:tblCellMar>
        </w:tblPrEx>
        <w:trPr>
          <w:cantSplit/>
          <w:trHeight w:val="248"/>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Explanation of difference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rsidTr="00F20973">
        <w:tblPrEx>
          <w:tblCellMar>
            <w:top w:w="0" w:type="dxa"/>
            <w:bottom w:w="0" w:type="dxa"/>
          </w:tblCellMar>
        </w:tblPrEx>
        <w:trPr>
          <w:cantSplit/>
          <w:trHeight w:val="241"/>
        </w:trPr>
        <w:tc>
          <w:tcPr>
            <w:tcW w:w="390" w:type="dxa"/>
            <w:gridSpan w:val="2"/>
            <w:tcBorders>
              <w:left w:val="single" w:sz="12" w:space="0" w:color="000000"/>
            </w:tcBorders>
          </w:tcPr>
          <w:p w:rsidR="005637BF" w:rsidRDefault="005637BF">
            <w:pPr>
              <w:rPr>
                <w:rFonts w:cs="Arial"/>
                <w:color w:val="000000"/>
                <w:sz w:val="20"/>
                <w:szCs w:val="18"/>
              </w:rPr>
            </w:pPr>
          </w:p>
        </w:tc>
        <w:tc>
          <w:tcPr>
            <w:tcW w:w="1304" w:type="dxa"/>
            <w:gridSpan w:val="2"/>
            <w:vAlign w:val="center"/>
          </w:tcPr>
          <w:p w:rsidR="005637BF" w:rsidRDefault="005637BF">
            <w:pPr>
              <w:rPr>
                <w:rFonts w:cs="Arial"/>
                <w:color w:val="000000"/>
                <w:sz w:val="20"/>
                <w:szCs w:val="18"/>
              </w:rPr>
            </w:pPr>
          </w:p>
        </w:tc>
        <w:tc>
          <w:tcPr>
            <w:tcW w:w="2233" w:type="dxa"/>
            <w:tcBorders>
              <w:right w:val="single" w:sz="6" w:space="0" w:color="000000"/>
            </w:tcBorders>
            <w:vAlign w:val="center"/>
          </w:tcPr>
          <w:p w:rsidR="005637BF" w:rsidRDefault="005637BF">
            <w:pPr>
              <w:rPr>
                <w:rFonts w:cs="Arial"/>
                <w:sz w:val="18"/>
                <w:szCs w:val="18"/>
              </w:rPr>
            </w:pPr>
            <w:r>
              <w:rPr>
                <w:rFonts w:cs="Arial"/>
                <w:sz w:val="18"/>
                <w:szCs w:val="18"/>
              </w:rPr>
              <w:t>Program change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rsidTr="00F20973">
        <w:tblPrEx>
          <w:tblCellMar>
            <w:top w:w="0" w:type="dxa"/>
            <w:bottom w:w="0" w:type="dxa"/>
          </w:tblCellMar>
        </w:tblPrEx>
        <w:trPr>
          <w:cantSplit/>
          <w:trHeight w:val="243"/>
        </w:trPr>
        <w:tc>
          <w:tcPr>
            <w:tcW w:w="390" w:type="dxa"/>
            <w:gridSpan w:val="2"/>
            <w:tcBorders>
              <w:left w:val="single" w:sz="12" w:space="0" w:color="000000"/>
              <w:bottom w:val="single" w:sz="4" w:space="0" w:color="auto"/>
            </w:tcBorders>
          </w:tcPr>
          <w:p w:rsidR="005637BF" w:rsidRDefault="005637BF">
            <w:pPr>
              <w:rPr>
                <w:rFonts w:cs="Arial"/>
                <w:color w:val="000000"/>
                <w:sz w:val="20"/>
                <w:szCs w:val="18"/>
              </w:rPr>
            </w:pPr>
          </w:p>
        </w:tc>
        <w:tc>
          <w:tcPr>
            <w:tcW w:w="1304" w:type="dxa"/>
            <w:gridSpan w:val="2"/>
            <w:tcBorders>
              <w:bottom w:val="single" w:sz="4" w:space="0" w:color="auto"/>
            </w:tcBorders>
            <w:vAlign w:val="center"/>
          </w:tcPr>
          <w:p w:rsidR="005637BF" w:rsidRDefault="005637BF">
            <w:pPr>
              <w:rPr>
                <w:rFonts w:cs="Arial"/>
                <w:color w:val="000000"/>
                <w:sz w:val="20"/>
                <w:szCs w:val="18"/>
              </w:rPr>
            </w:pPr>
          </w:p>
        </w:tc>
        <w:tc>
          <w:tcPr>
            <w:tcW w:w="2233" w:type="dxa"/>
            <w:tcBorders>
              <w:bottom w:val="single" w:sz="4" w:space="0" w:color="auto"/>
              <w:right w:val="single" w:sz="6" w:space="0" w:color="000000"/>
            </w:tcBorders>
            <w:vAlign w:val="center"/>
          </w:tcPr>
          <w:p w:rsidR="005637BF" w:rsidRDefault="005637BF">
            <w:pPr>
              <w:rPr>
                <w:rFonts w:cs="Arial"/>
                <w:sz w:val="18"/>
                <w:szCs w:val="18"/>
              </w:rPr>
            </w:pPr>
            <w:r>
              <w:rPr>
                <w:rFonts w:cs="Arial"/>
                <w:sz w:val="18"/>
                <w:szCs w:val="18"/>
              </w:rPr>
              <w:t>Adjustment</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tblPrEx>
          <w:tblCellMar>
            <w:top w:w="0" w:type="dxa"/>
            <w:bottom w:w="0" w:type="dxa"/>
          </w:tblCellMar>
        </w:tblPrEx>
        <w:trPr>
          <w:cantSplit/>
          <w:trHeight w:val="1285"/>
        </w:trPr>
        <w:tc>
          <w:tcPr>
            <w:tcW w:w="11407" w:type="dxa"/>
            <w:gridSpan w:val="8"/>
            <w:tcBorders>
              <w:top w:val="single" w:sz="4" w:space="0" w:color="auto"/>
              <w:left w:val="single" w:sz="12" w:space="0" w:color="000000"/>
              <w:bottom w:val="single" w:sz="4" w:space="0" w:color="auto"/>
              <w:right w:val="single" w:sz="12" w:space="0" w:color="000000"/>
            </w:tcBorders>
          </w:tcPr>
          <w:p w:rsidR="005637BF" w:rsidRDefault="007C7D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 xml:space="preserve">Other changes:  </w:t>
            </w:r>
            <w:r w:rsidRPr="007C7DE4">
              <w:rPr>
                <w:rFonts w:ascii="Arial" w:eastAsia="Times New Roman" w:hAnsi="Arial" w:cs="Arial"/>
                <w:szCs w:val="18"/>
              </w:rPr>
              <w:t>The current downturn in the economy, which has reduced the availability of private financing, has not only adversely affected the housing industry but has had a serious impact on hospitals across the nation.  At a time when the demand for health care services are on the rise, the lack of access to capital has made it difficult for hospitals to obtain financing for facility, equipment, and technology needs, as well as meet obligations on existing debt.   By expanding FHA’s Hospital Mortgage Insurance Program to allow for refinancing of existing debt without conditioning such refinancing on new construction or renovation, HUD believes it can contribute to alleviating financial stress on hospitals, and maintaining the availability of hospitals in many communities.</w:t>
            </w:r>
            <w:r>
              <w:rPr>
                <w:rFonts w:ascii="Arial" w:eastAsia="Times New Roman" w:hAnsi="Arial" w:cs="Arial"/>
                <w:szCs w:val="18"/>
              </w:rPr>
              <w:t xml:space="preserve">  HUD estimates that 32 additional respondents with their associated two responses per annum would submit information on the above referenced forms if provided the opportunity under the Section 223(f) program.</w:t>
            </w:r>
          </w:p>
          <w:p w:rsidR="001B58BF" w:rsidRDefault="001B58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p>
          <w:p w:rsidR="005637BF" w:rsidRPr="009A04AD" w:rsidRDefault="005637BF" w:rsidP="002C5744">
            <w:pPr>
              <w:ind w:left="79"/>
              <w:rPr>
                <w:rFonts w:cs="Arial"/>
                <w:color w:val="FF0000"/>
                <w:sz w:val="20"/>
                <w:szCs w:val="18"/>
              </w:rPr>
            </w:pPr>
          </w:p>
        </w:tc>
      </w:tr>
      <w:tr w:rsidR="005637BF">
        <w:tblPrEx>
          <w:tblCellMar>
            <w:top w:w="0" w:type="dxa"/>
            <w:bottom w:w="0" w:type="dxa"/>
          </w:tblCellMar>
        </w:tblPrEx>
        <w:trPr>
          <w:cantSplit/>
          <w:trHeight w:val="1250"/>
        </w:trPr>
        <w:tc>
          <w:tcPr>
            <w:tcW w:w="5984" w:type="dxa"/>
            <w:gridSpan w:val="6"/>
            <w:tcBorders>
              <w:top w:val="single" w:sz="4" w:space="0" w:color="auto"/>
              <w:left w:val="single" w:sz="12" w:space="0" w:color="000000"/>
              <w:bottom w:val="single" w:sz="4" w:space="0" w:color="auto"/>
              <w:right w:val="single" w:sz="6" w:space="0" w:color="000000"/>
            </w:tcBorders>
          </w:tcPr>
          <w:p w:rsidR="005637BF" w:rsidRDefault="005637BF">
            <w:pPr>
              <w:rPr>
                <w:rFonts w:cs="Arial"/>
                <w:color w:val="000000"/>
                <w:sz w:val="20"/>
                <w:szCs w:val="18"/>
              </w:rPr>
            </w:pPr>
            <w:r>
              <w:rPr>
                <w:rFonts w:cs="Arial"/>
                <w:color w:val="000000"/>
                <w:sz w:val="20"/>
                <w:szCs w:val="18"/>
              </w:rPr>
              <w:t>Signature of Senior Official or designee:</w:t>
            </w:r>
          </w:p>
        </w:tc>
        <w:tc>
          <w:tcPr>
            <w:tcW w:w="1682" w:type="dxa"/>
            <w:tcBorders>
              <w:top w:val="single" w:sz="4" w:space="0" w:color="auto"/>
              <w:left w:val="single" w:sz="6" w:space="0" w:color="000000"/>
              <w:bottom w:val="single" w:sz="4" w:space="0" w:color="auto"/>
              <w:right w:val="single" w:sz="6" w:space="0" w:color="000000"/>
            </w:tcBorders>
            <w:vAlign w:val="center"/>
          </w:tcPr>
          <w:p w:rsidR="005637BF" w:rsidRDefault="005637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Date:</w:t>
            </w: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r>
              <w:rPr>
                <w:rFonts w:cs="Arial"/>
                <w:color w:val="000000"/>
                <w:sz w:val="20"/>
                <w:szCs w:val="18"/>
              </w:rPr>
              <w:t>For OIRA Use</w:t>
            </w:r>
          </w:p>
          <w:p w:rsidR="005637BF" w:rsidRDefault="005637BF">
            <w:pPr>
              <w:jc w:val="center"/>
              <w:rPr>
                <w:rFonts w:cs="Arial"/>
                <w:color w:val="000000"/>
                <w:sz w:val="20"/>
                <w:szCs w:val="18"/>
              </w:rPr>
            </w:pPr>
            <w:r>
              <w:rPr>
                <w:rFonts w:cs="Arial"/>
                <w:color w:val="000000"/>
                <w:sz w:val="20"/>
                <w:szCs w:val="18"/>
              </w:rPr>
              <w:t>_______________</w:t>
            </w:r>
          </w:p>
          <w:p w:rsidR="005637BF" w:rsidRDefault="005637BF">
            <w:pPr>
              <w:jc w:val="center"/>
              <w:rPr>
                <w:rFonts w:cs="Arial"/>
                <w:color w:val="000000"/>
                <w:sz w:val="20"/>
                <w:szCs w:val="18"/>
              </w:rPr>
            </w:pPr>
            <w:r>
              <w:rPr>
                <w:rFonts w:cs="Arial"/>
                <w:color w:val="000000"/>
                <w:sz w:val="20"/>
                <w:szCs w:val="18"/>
              </w:rPr>
              <w:t>______________</w:t>
            </w:r>
          </w:p>
          <w:p w:rsidR="005637BF" w:rsidRDefault="005637BF">
            <w:pPr>
              <w:jc w:val="center"/>
              <w:rPr>
                <w:rFonts w:cs="Arial"/>
                <w:color w:val="000000"/>
                <w:sz w:val="20"/>
                <w:szCs w:val="18"/>
              </w:rPr>
            </w:pPr>
          </w:p>
        </w:tc>
      </w:tr>
    </w:tbl>
    <w:p w:rsidR="005637BF" w:rsidRDefault="005637BF">
      <w:pPr>
        <w:pStyle w:val="Default"/>
        <w:ind w:left="-748"/>
        <w:rPr>
          <w:rFonts w:ascii="Arial" w:hAnsi="Arial" w:cs="Arial"/>
          <w:color w:val="auto"/>
          <w:sz w:val="20"/>
        </w:rPr>
      </w:pPr>
      <w:r>
        <w:rPr>
          <w:rFonts w:ascii="Arial" w:hAnsi="Arial" w:cs="Arial"/>
          <w:color w:val="auto"/>
          <w:sz w:val="20"/>
        </w:rPr>
        <w:t>**This form cannot be used to extend an expiration date.</w:t>
      </w:r>
    </w:p>
    <w:p w:rsidR="00F20973" w:rsidRDefault="005637BF">
      <w:pPr>
        <w:ind w:left="-720" w:right="-1112"/>
        <w:rPr>
          <w:rFonts w:cs="Arial"/>
          <w:sz w:val="20"/>
        </w:rPr>
      </w:pPr>
      <w:r>
        <w:rPr>
          <w:rFonts w:cs="Arial"/>
          <w:sz w:val="20"/>
        </w:rPr>
        <w:t>OMB FORM 83-C</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10/95 </w:t>
      </w:r>
    </w:p>
    <w:sectPr w:rsidR="00F20973">
      <w:type w:val="continuous"/>
      <w:pgSz w:w="12240" w:h="15840"/>
      <w:pgMar w:top="1440" w:right="1440" w:bottom="635"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56602"/>
    <w:multiLevelType w:val="hybridMultilevel"/>
    <w:tmpl w:val="4E7EA6BE"/>
    <w:lvl w:ilvl="0" w:tplc="EC7A9A72">
      <w:start w:val="1"/>
      <w:numFmt w:val="bullet"/>
      <w:lvlText w:val=""/>
      <w:lvlJc w:val="left"/>
      <w:pPr>
        <w:tabs>
          <w:tab w:val="num" w:pos="720"/>
        </w:tabs>
        <w:ind w:left="720" w:hanging="360"/>
      </w:pPr>
      <w:rPr>
        <w:rFonts w:ascii="Symbol" w:hAnsi="Symbol" w:hint="default"/>
        <w:b w:val="0"/>
        <w:i w:val="0"/>
        <w:sz w:val="20"/>
      </w:rPr>
    </w:lvl>
    <w:lvl w:ilvl="1" w:tplc="0409000F">
      <w:start w:val="1"/>
      <w:numFmt w:val="decimal"/>
      <w:lvlText w:val="%2."/>
      <w:lvlJc w:val="left"/>
      <w:pPr>
        <w:tabs>
          <w:tab w:val="num" w:pos="1800"/>
        </w:tabs>
        <w:ind w:left="1800" w:hanging="360"/>
      </w:pPr>
      <w:rPr>
        <w:rFonts w:hint="default"/>
        <w:b w:val="0"/>
        <w:i w:val="0"/>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87"/>
  <w:drawingGridVerticalSpacing w:val="127"/>
  <w:displayVerticalDrawingGridEvery w:val="2"/>
  <w:noPunctuationKerning/>
  <w:characterSpacingControl w:val="doNotCompress"/>
  <w:compat/>
  <w:rsids>
    <w:rsidRoot w:val="00896CB4"/>
    <w:rsid w:val="001B58BF"/>
    <w:rsid w:val="002B2CFC"/>
    <w:rsid w:val="002C5744"/>
    <w:rsid w:val="005637BF"/>
    <w:rsid w:val="007C7DE4"/>
    <w:rsid w:val="00896CB4"/>
    <w:rsid w:val="009A04AD"/>
    <w:rsid w:val="00CC6D8C"/>
    <w:rsid w:val="00F20973"/>
    <w:rsid w:val="00F4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enu v:ext="edit" strokecolor="#0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cs="Arial"/>
      <w:b/>
      <w:bCs/>
      <w:color w:val="000000"/>
      <w:sz w:val="20"/>
      <w:szCs w:val="1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jc w:val="center"/>
    </w:pPr>
    <w:rPr>
      <w:rFonts w:cs="Arial"/>
      <w:b/>
      <w:bCs/>
      <w:color w:val="000000"/>
      <w:szCs w:val="20"/>
    </w:rPr>
  </w:style>
  <w:style w:type="paragraph" w:styleId="BodyTextIndent">
    <w:name w:val="Body Text Indent"/>
    <w:basedOn w:val="Normal"/>
    <w:rsid w:val="00F20973"/>
    <w:pPr>
      <w:tabs>
        <w:tab w:val="left" w:pos="360"/>
      </w:tabs>
      <w:overflowPunct w:val="0"/>
      <w:autoSpaceDE w:val="0"/>
      <w:autoSpaceDN w:val="0"/>
      <w:adjustRightInd w:val="0"/>
      <w:spacing w:before="160"/>
      <w:ind w:left="360" w:hanging="360"/>
      <w:textAlignment w:val="baseline"/>
    </w:pPr>
    <w:rPr>
      <w:rFonts w:ascii="Times New Roman" w:hAnsi="Times New Roman"/>
      <w:bCs/>
      <w:color w:val="00000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U.S. Department of Housing and Urban Development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HUD</dc:creator>
  <cp:keywords/>
  <dc:description/>
  <cp:lastModifiedBy>h15356</cp:lastModifiedBy>
  <cp:revision>2</cp:revision>
  <dcterms:created xsi:type="dcterms:W3CDTF">2009-06-18T18:57:00Z</dcterms:created>
  <dcterms:modified xsi:type="dcterms:W3CDTF">2009-06-18T18:57:00Z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974697132</vt:i4>
  </property>
  <property fmtid="{D5CDD505-2E9C-101B-9397-08002B2CF9AE}" pid="3" name="_NewReviewCycle">
    <vt:lpwstr/>
  </property>
  <property fmtid="{D5CDD505-2E9C-101B-9397-08002B2CF9AE}" pid="4" name="_EmailSubject">
    <vt:lpwstr>Follow Up-&gt;RE: FR-5334-P-01 - Hospital Mortgage Insurance Section 223(f) Refinancing in Conjuction with Section 242</vt:lpwstr>
  </property>
  <property fmtid="{D5CDD505-2E9C-101B-9397-08002B2CF9AE}" pid="5" name="_AuthorEmail">
    <vt:lpwstr>Michael.E.Winiarski@hud.gov</vt:lpwstr>
  </property>
  <property fmtid="{D5CDD505-2E9C-101B-9397-08002B2CF9AE}" pid="6" name="_AuthorEmailDisplayName">
    <vt:lpwstr>Winiarski, Michael E</vt:lpwstr>
  </property>
  <property fmtid="{D5CDD505-2E9C-101B-9397-08002B2CF9AE}" pid="7" name="_ReviewingToolsShownOnce">
    <vt:lpwstr/>
  </property>
</Properties>
</file>