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F62" w:rsidRDefault="00EC3F62" w:rsidP="009B633D">
      <w:pPr>
        <w:jc w:val="center"/>
        <w:rPr>
          <w:sz w:val="28"/>
          <w:szCs w:val="28"/>
        </w:rPr>
      </w:pPr>
    </w:p>
    <w:p w:rsidR="00EC3F62" w:rsidRDefault="00EC3F62" w:rsidP="009B633D">
      <w:pPr>
        <w:jc w:val="center"/>
        <w:rPr>
          <w:sz w:val="28"/>
          <w:szCs w:val="28"/>
        </w:rPr>
      </w:pPr>
    </w:p>
    <w:p w:rsidR="00EC3F62" w:rsidRDefault="00EC3F62" w:rsidP="009B633D">
      <w:pPr>
        <w:jc w:val="center"/>
        <w:rPr>
          <w:sz w:val="28"/>
          <w:szCs w:val="28"/>
        </w:rPr>
      </w:pPr>
    </w:p>
    <w:p w:rsidR="00EC3F62" w:rsidRDefault="00EC3F62" w:rsidP="009B633D">
      <w:pPr>
        <w:jc w:val="center"/>
        <w:rPr>
          <w:b/>
          <w:bCs/>
          <w:sz w:val="28"/>
          <w:szCs w:val="28"/>
        </w:rPr>
      </w:pPr>
      <w:r w:rsidRPr="00456179">
        <w:rPr>
          <w:b/>
          <w:bCs/>
          <w:sz w:val="28"/>
          <w:szCs w:val="28"/>
        </w:rPr>
        <w:t>SUPPORTING STATEMENT</w:t>
      </w:r>
    </w:p>
    <w:p w:rsidR="00EC3F62" w:rsidRDefault="00EC3F62" w:rsidP="009B633D">
      <w:pPr>
        <w:jc w:val="center"/>
        <w:rPr>
          <w:b/>
          <w:bCs/>
          <w:sz w:val="28"/>
          <w:szCs w:val="28"/>
        </w:rPr>
      </w:pPr>
    </w:p>
    <w:p w:rsidR="00EC3F62" w:rsidRDefault="00EC3F62" w:rsidP="009B633D">
      <w:pPr>
        <w:jc w:val="center"/>
        <w:rPr>
          <w:sz w:val="28"/>
          <w:szCs w:val="28"/>
        </w:rPr>
      </w:pPr>
      <w:r>
        <w:rPr>
          <w:b/>
          <w:bCs/>
          <w:sz w:val="28"/>
          <w:szCs w:val="28"/>
        </w:rPr>
        <w:t>Part A</w:t>
      </w:r>
    </w:p>
    <w:p w:rsidR="00EC3F62" w:rsidRDefault="00EC3F62" w:rsidP="009B633D">
      <w:pPr>
        <w:jc w:val="center"/>
        <w:rPr>
          <w:sz w:val="28"/>
          <w:szCs w:val="28"/>
        </w:rPr>
      </w:pPr>
    </w:p>
    <w:p w:rsidR="00EC3F62" w:rsidRDefault="00EC3F62" w:rsidP="009B633D">
      <w:pPr>
        <w:jc w:val="center"/>
        <w:rPr>
          <w:sz w:val="28"/>
          <w:szCs w:val="28"/>
        </w:rPr>
      </w:pPr>
    </w:p>
    <w:p w:rsidR="00EC3F62" w:rsidRDefault="00EC3F62" w:rsidP="009B633D">
      <w:pPr>
        <w:jc w:val="center"/>
        <w:rPr>
          <w:sz w:val="28"/>
          <w:szCs w:val="28"/>
        </w:rPr>
      </w:pPr>
    </w:p>
    <w:p w:rsidR="00EC3F62" w:rsidRDefault="00EC3F62" w:rsidP="009B633D">
      <w:pPr>
        <w:jc w:val="center"/>
        <w:rPr>
          <w:sz w:val="28"/>
          <w:szCs w:val="28"/>
        </w:rPr>
      </w:pPr>
    </w:p>
    <w:p w:rsidR="00EC3F62" w:rsidRDefault="00EC3F62" w:rsidP="009B633D">
      <w:pPr>
        <w:jc w:val="center"/>
        <w:rPr>
          <w:sz w:val="28"/>
          <w:szCs w:val="28"/>
        </w:rPr>
      </w:pPr>
    </w:p>
    <w:p w:rsidR="00EC3F62" w:rsidRDefault="00EC3F62" w:rsidP="009B633D">
      <w:pPr>
        <w:jc w:val="center"/>
        <w:rPr>
          <w:sz w:val="28"/>
          <w:szCs w:val="28"/>
        </w:rPr>
      </w:pPr>
    </w:p>
    <w:p w:rsidR="00EC3F62" w:rsidRDefault="00EC3F62" w:rsidP="00BC5E44">
      <w:pPr>
        <w:jc w:val="center"/>
        <w:rPr>
          <w:i/>
          <w:iCs/>
          <w:sz w:val="28"/>
          <w:szCs w:val="28"/>
        </w:rPr>
      </w:pPr>
    </w:p>
    <w:p w:rsidR="00EC3F62" w:rsidRPr="00C4006D" w:rsidRDefault="00EC3F62" w:rsidP="00BC5E44">
      <w:pPr>
        <w:jc w:val="center"/>
        <w:rPr>
          <w:i/>
          <w:iCs/>
          <w:sz w:val="28"/>
          <w:szCs w:val="28"/>
        </w:rPr>
      </w:pPr>
      <w:r w:rsidRPr="00B960F7">
        <w:rPr>
          <w:i/>
          <w:iCs/>
          <w:sz w:val="28"/>
          <w:szCs w:val="28"/>
        </w:rPr>
        <w:t>Evaluation of AHRQ's Effective Health Care Program</w:t>
      </w:r>
    </w:p>
    <w:p w:rsidR="00EC3F62" w:rsidRPr="00082047" w:rsidRDefault="00EC3F62" w:rsidP="009B633D">
      <w:pPr>
        <w:jc w:val="center"/>
        <w:rPr>
          <w:i/>
          <w:iCs/>
          <w:sz w:val="28"/>
          <w:szCs w:val="28"/>
        </w:rPr>
      </w:pPr>
    </w:p>
    <w:p w:rsidR="00EC3F62" w:rsidRDefault="00EC3F62" w:rsidP="009B633D">
      <w:pPr>
        <w:jc w:val="center"/>
        <w:rPr>
          <w:sz w:val="28"/>
          <w:szCs w:val="28"/>
        </w:rPr>
      </w:pPr>
    </w:p>
    <w:p w:rsidR="00EC3F62" w:rsidRDefault="00EC3F62" w:rsidP="009B633D">
      <w:pPr>
        <w:jc w:val="center"/>
        <w:rPr>
          <w:sz w:val="28"/>
          <w:szCs w:val="28"/>
        </w:rPr>
      </w:pPr>
    </w:p>
    <w:p w:rsidR="00EC3F62" w:rsidRDefault="00EC3F62" w:rsidP="009B633D">
      <w:pPr>
        <w:jc w:val="center"/>
        <w:rPr>
          <w:sz w:val="28"/>
          <w:szCs w:val="28"/>
        </w:rPr>
      </w:pPr>
    </w:p>
    <w:p w:rsidR="00EC3F62" w:rsidRDefault="00EC3F62" w:rsidP="009B633D">
      <w:pPr>
        <w:jc w:val="center"/>
        <w:rPr>
          <w:i/>
          <w:iCs/>
          <w:sz w:val="28"/>
          <w:szCs w:val="28"/>
        </w:rPr>
      </w:pPr>
    </w:p>
    <w:p w:rsidR="00EC3F62" w:rsidRDefault="00EC3F62" w:rsidP="009B633D">
      <w:pPr>
        <w:jc w:val="center"/>
        <w:rPr>
          <w:i/>
          <w:iCs/>
          <w:sz w:val="28"/>
          <w:szCs w:val="28"/>
        </w:rPr>
      </w:pPr>
      <w:r>
        <w:rPr>
          <w:i/>
          <w:iCs/>
          <w:sz w:val="28"/>
          <w:szCs w:val="28"/>
        </w:rPr>
        <w:t>February 19, 2010</w:t>
      </w:r>
    </w:p>
    <w:p w:rsidR="00EC3F62" w:rsidRDefault="00EC3F62" w:rsidP="009B633D">
      <w:pPr>
        <w:jc w:val="center"/>
        <w:rPr>
          <w:sz w:val="28"/>
          <w:szCs w:val="28"/>
        </w:rPr>
      </w:pPr>
      <w:r>
        <w:rPr>
          <w:i/>
          <w:iCs/>
          <w:sz w:val="28"/>
          <w:szCs w:val="28"/>
        </w:rPr>
        <w:t xml:space="preserve">(Revised) </w:t>
      </w:r>
    </w:p>
    <w:p w:rsidR="00EC3F62" w:rsidRDefault="00EC3F62" w:rsidP="009B633D">
      <w:pPr>
        <w:jc w:val="center"/>
        <w:rPr>
          <w:sz w:val="28"/>
          <w:szCs w:val="28"/>
        </w:rPr>
      </w:pPr>
    </w:p>
    <w:p w:rsidR="00EC3F62" w:rsidRDefault="00EC3F62" w:rsidP="009B633D">
      <w:pPr>
        <w:jc w:val="center"/>
        <w:rPr>
          <w:sz w:val="28"/>
          <w:szCs w:val="28"/>
        </w:rPr>
      </w:pPr>
    </w:p>
    <w:p w:rsidR="00EC3F62" w:rsidRDefault="00EC3F62" w:rsidP="009B633D">
      <w:pPr>
        <w:jc w:val="center"/>
        <w:rPr>
          <w:sz w:val="28"/>
          <w:szCs w:val="28"/>
        </w:rPr>
      </w:pPr>
    </w:p>
    <w:p w:rsidR="00EC3F62" w:rsidRDefault="00EC3F62" w:rsidP="009B633D">
      <w:pPr>
        <w:jc w:val="center"/>
        <w:rPr>
          <w:sz w:val="28"/>
          <w:szCs w:val="28"/>
        </w:rPr>
      </w:pPr>
    </w:p>
    <w:p w:rsidR="00EC3F62" w:rsidRDefault="00EC3F62" w:rsidP="009B633D">
      <w:pPr>
        <w:jc w:val="center"/>
        <w:rPr>
          <w:sz w:val="28"/>
          <w:szCs w:val="28"/>
        </w:rPr>
      </w:pPr>
      <w:r w:rsidRPr="00677A0B">
        <w:rPr>
          <w:sz w:val="28"/>
          <w:szCs w:val="28"/>
        </w:rPr>
        <w:t xml:space="preserve">Agency </w:t>
      </w:r>
      <w:r>
        <w:rPr>
          <w:sz w:val="28"/>
          <w:szCs w:val="28"/>
        </w:rPr>
        <w:t>for</w:t>
      </w:r>
      <w:r w:rsidRPr="00677A0B">
        <w:rPr>
          <w:sz w:val="28"/>
          <w:szCs w:val="28"/>
        </w:rPr>
        <w:t xml:space="preserve"> </w:t>
      </w:r>
      <w:r>
        <w:rPr>
          <w:sz w:val="28"/>
          <w:szCs w:val="28"/>
        </w:rPr>
        <w:t>Health Care</w:t>
      </w:r>
      <w:r w:rsidRPr="00677A0B">
        <w:rPr>
          <w:sz w:val="28"/>
          <w:szCs w:val="28"/>
        </w:rPr>
        <w:t xml:space="preserve"> Research and Quality (AHRQ)</w:t>
      </w:r>
    </w:p>
    <w:p w:rsidR="00EC3F62" w:rsidRDefault="00EC3F62" w:rsidP="009B633D">
      <w:pPr>
        <w:jc w:val="center"/>
        <w:rPr>
          <w:sz w:val="28"/>
          <w:szCs w:val="28"/>
        </w:rPr>
      </w:pPr>
      <w:smartTag w:uri="urn:schemas-microsoft-com:office:smarttags" w:element="country-region">
        <w:smartTag w:uri="urn:schemas-microsoft-com:office:smarttags" w:element="place">
          <w:r>
            <w:rPr>
              <w:sz w:val="28"/>
              <w:szCs w:val="28"/>
            </w:rPr>
            <w:t>U.S.</w:t>
          </w:r>
        </w:smartTag>
      </w:smartTag>
      <w:r>
        <w:rPr>
          <w:sz w:val="28"/>
          <w:szCs w:val="28"/>
        </w:rPr>
        <w:t xml:space="preserve"> Department of Health and Human Services</w:t>
      </w:r>
    </w:p>
    <w:p w:rsidR="00EC3F62" w:rsidRDefault="00EC3F62">
      <w:pPr>
        <w:rPr>
          <w:sz w:val="28"/>
          <w:szCs w:val="28"/>
        </w:rPr>
      </w:pPr>
    </w:p>
    <w:p w:rsidR="00EC3F62" w:rsidRDefault="00EC3F62">
      <w:pPr>
        <w:rPr>
          <w:sz w:val="28"/>
          <w:szCs w:val="28"/>
        </w:rPr>
        <w:sectPr w:rsidR="00EC3F62" w:rsidSect="00144D67">
          <w:footerReference w:type="default" r:id="rId7"/>
          <w:endnotePr>
            <w:numFmt w:val="decimal"/>
          </w:endnotePr>
          <w:pgSz w:w="12240" w:h="15840"/>
          <w:pgMar w:top="1440" w:right="1800" w:bottom="1260" w:left="1800" w:header="720" w:footer="720" w:gutter="0"/>
          <w:pgNumType w:fmt="numberInDash"/>
          <w:cols w:space="720"/>
          <w:docGrid w:linePitch="360"/>
        </w:sectPr>
      </w:pPr>
    </w:p>
    <w:p w:rsidR="00EC3F62" w:rsidRDefault="00EC3F62" w:rsidP="001F46C7">
      <w:pPr>
        <w:rPr>
          <w:b/>
        </w:rPr>
      </w:pPr>
      <w:r w:rsidRPr="001D0454">
        <w:rPr>
          <w:b/>
        </w:rPr>
        <w:t>Table of contents</w:t>
      </w:r>
    </w:p>
    <w:p w:rsidR="00EC3F62" w:rsidRDefault="00EC3F62" w:rsidP="001F46C7">
      <w:pPr>
        <w:jc w:val="center"/>
        <w:rPr>
          <w:b/>
        </w:rPr>
      </w:pPr>
    </w:p>
    <w:p w:rsidR="00EC3F62" w:rsidRDefault="00EC3F62" w:rsidP="001F46C7">
      <w:pPr>
        <w:tabs>
          <w:tab w:val="left" w:leader="dot" w:pos="8280"/>
        </w:tabs>
      </w:pPr>
      <w:r w:rsidRPr="008C580E">
        <w:t>A. Justification</w:t>
      </w:r>
      <w:r>
        <w:tab/>
        <w:t>1</w:t>
      </w:r>
    </w:p>
    <w:p w:rsidR="00EC3F62" w:rsidRDefault="00EC3F62" w:rsidP="001F46C7">
      <w:pPr>
        <w:tabs>
          <w:tab w:val="left" w:pos="360"/>
          <w:tab w:val="left" w:leader="dot" w:pos="8280"/>
        </w:tabs>
      </w:pPr>
      <w:r>
        <w:tab/>
        <w:t>1. Circumstances that make the collection of information necessary</w:t>
      </w:r>
      <w:r>
        <w:tab/>
        <w:t>1</w:t>
      </w:r>
    </w:p>
    <w:p w:rsidR="00EC3F62" w:rsidRDefault="00EC3F62" w:rsidP="001F46C7">
      <w:pPr>
        <w:tabs>
          <w:tab w:val="left" w:pos="360"/>
          <w:tab w:val="left" w:leader="dot" w:pos="8280"/>
        </w:tabs>
      </w:pPr>
      <w:r>
        <w:tab/>
        <w:t>2. Purpose and use of i</w:t>
      </w:r>
      <w:r w:rsidRPr="007B3A8E">
        <w:t>nformation</w:t>
      </w:r>
      <w:r>
        <w:tab/>
        <w:t>4</w:t>
      </w:r>
    </w:p>
    <w:p w:rsidR="00EC3F62" w:rsidRDefault="00EC3F62" w:rsidP="001F46C7">
      <w:pPr>
        <w:tabs>
          <w:tab w:val="left" w:pos="360"/>
          <w:tab w:val="left" w:leader="dot" w:pos="8280"/>
        </w:tabs>
      </w:pPr>
      <w:r>
        <w:tab/>
        <w:t xml:space="preserve">3. </w:t>
      </w:r>
      <w:r w:rsidRPr="007B3A8E">
        <w:t>Use of Improved Information Technology</w:t>
      </w:r>
      <w:r>
        <w:tab/>
        <w:t>4</w:t>
      </w:r>
    </w:p>
    <w:p w:rsidR="00EC3F62" w:rsidRDefault="00EC3F62" w:rsidP="001F46C7">
      <w:pPr>
        <w:tabs>
          <w:tab w:val="left" w:pos="360"/>
          <w:tab w:val="left" w:leader="dot" w:pos="8280"/>
        </w:tabs>
      </w:pPr>
      <w:r>
        <w:tab/>
        <w:t xml:space="preserve">4. </w:t>
      </w:r>
      <w:r w:rsidRPr="007B3A8E">
        <w:t>Efforts to Identify Duplication</w:t>
      </w:r>
      <w:r>
        <w:tab/>
        <w:t>5</w:t>
      </w:r>
    </w:p>
    <w:p w:rsidR="00EC3F62" w:rsidRDefault="00EC3F62" w:rsidP="001F46C7">
      <w:pPr>
        <w:tabs>
          <w:tab w:val="left" w:pos="360"/>
          <w:tab w:val="left" w:leader="dot" w:pos="8280"/>
        </w:tabs>
      </w:pPr>
      <w:r>
        <w:tab/>
        <w:t xml:space="preserve">5. </w:t>
      </w:r>
      <w:r w:rsidRPr="00556066">
        <w:t>Involvement of Small Entities</w:t>
      </w:r>
      <w:r>
        <w:tab/>
        <w:t>5</w:t>
      </w:r>
    </w:p>
    <w:p w:rsidR="00EC3F62" w:rsidRDefault="00EC3F62" w:rsidP="001F46C7">
      <w:pPr>
        <w:tabs>
          <w:tab w:val="left" w:pos="360"/>
          <w:tab w:val="left" w:leader="dot" w:pos="8280"/>
        </w:tabs>
      </w:pPr>
      <w:r>
        <w:tab/>
        <w:t xml:space="preserve">6. </w:t>
      </w:r>
      <w:r w:rsidRPr="00556066">
        <w:t>Consequences if Information Collected Less Frequently</w:t>
      </w:r>
      <w:r>
        <w:tab/>
        <w:t>5</w:t>
      </w:r>
    </w:p>
    <w:p w:rsidR="00EC3F62" w:rsidRDefault="00EC3F62" w:rsidP="001F46C7">
      <w:pPr>
        <w:tabs>
          <w:tab w:val="left" w:pos="360"/>
          <w:tab w:val="left" w:leader="dot" w:pos="8280"/>
        </w:tabs>
      </w:pPr>
      <w:r>
        <w:tab/>
        <w:t xml:space="preserve">7. </w:t>
      </w:r>
      <w:r w:rsidRPr="00556066">
        <w:t>Special Circumstances</w:t>
      </w:r>
      <w:r>
        <w:tab/>
        <w:t>5</w:t>
      </w:r>
    </w:p>
    <w:p w:rsidR="00EC3F62" w:rsidRDefault="00EC3F62" w:rsidP="001F46C7">
      <w:pPr>
        <w:tabs>
          <w:tab w:val="left" w:pos="360"/>
          <w:tab w:val="left" w:leader="dot" w:pos="8280"/>
        </w:tabs>
      </w:pPr>
      <w:r>
        <w:tab/>
        <w:t xml:space="preserve">8. </w:t>
      </w:r>
      <w:r w:rsidRPr="00556066">
        <w:t>Consultation outside the Agency</w:t>
      </w:r>
      <w:r>
        <w:tab/>
        <w:t>5</w:t>
      </w:r>
    </w:p>
    <w:p w:rsidR="00EC3F62" w:rsidRDefault="00EC3F62" w:rsidP="001F46C7">
      <w:pPr>
        <w:tabs>
          <w:tab w:val="left" w:pos="360"/>
          <w:tab w:val="left" w:leader="dot" w:pos="8280"/>
        </w:tabs>
      </w:pPr>
      <w:r>
        <w:tab/>
        <w:t xml:space="preserve">9. </w:t>
      </w:r>
      <w:r w:rsidRPr="00556066">
        <w:t>Payments/Gifts to Respondents</w:t>
      </w:r>
      <w:r>
        <w:tab/>
        <w:t>6</w:t>
      </w:r>
    </w:p>
    <w:p w:rsidR="00EC3F62" w:rsidRDefault="00EC3F62" w:rsidP="001F46C7">
      <w:pPr>
        <w:tabs>
          <w:tab w:val="left" w:pos="360"/>
          <w:tab w:val="left" w:leader="dot" w:pos="8280"/>
        </w:tabs>
      </w:pPr>
      <w:r>
        <w:tab/>
        <w:t xml:space="preserve">10. </w:t>
      </w:r>
      <w:r w:rsidRPr="00556066">
        <w:t>Assurance of Confidentiality</w:t>
      </w:r>
      <w:r>
        <w:tab/>
        <w:t>6</w:t>
      </w:r>
    </w:p>
    <w:p w:rsidR="00EC3F62" w:rsidRDefault="00EC3F62" w:rsidP="001F46C7">
      <w:pPr>
        <w:tabs>
          <w:tab w:val="left" w:pos="360"/>
          <w:tab w:val="left" w:leader="dot" w:pos="8280"/>
        </w:tabs>
      </w:pPr>
      <w:r>
        <w:tab/>
        <w:t xml:space="preserve">11. </w:t>
      </w:r>
      <w:r w:rsidRPr="00556066">
        <w:t>Questions of a Sensitive Nature</w:t>
      </w:r>
      <w:r>
        <w:tab/>
        <w:t>7</w:t>
      </w:r>
    </w:p>
    <w:p w:rsidR="00EC3F62" w:rsidRDefault="00EC3F62" w:rsidP="001F46C7">
      <w:pPr>
        <w:tabs>
          <w:tab w:val="left" w:pos="360"/>
          <w:tab w:val="left" w:leader="dot" w:pos="8280"/>
        </w:tabs>
      </w:pPr>
      <w:r>
        <w:tab/>
        <w:t xml:space="preserve">12. </w:t>
      </w:r>
      <w:r w:rsidRPr="00556066">
        <w:t>Estimates of Annualized Burden Hours and Costs</w:t>
      </w:r>
      <w:r>
        <w:tab/>
        <w:t>7</w:t>
      </w:r>
    </w:p>
    <w:p w:rsidR="00EC3F62" w:rsidRDefault="00EC3F62" w:rsidP="001F46C7">
      <w:pPr>
        <w:tabs>
          <w:tab w:val="left" w:pos="360"/>
          <w:tab w:val="left" w:leader="dot" w:pos="8280"/>
        </w:tabs>
      </w:pPr>
      <w:r>
        <w:tab/>
        <w:t xml:space="preserve">13. </w:t>
      </w:r>
      <w:r w:rsidRPr="00556066">
        <w:t>Estimates of Annualized Respondent Capital and Maintenance Costs</w:t>
      </w:r>
      <w:r>
        <w:tab/>
        <w:t>8</w:t>
      </w:r>
    </w:p>
    <w:p w:rsidR="00EC3F62" w:rsidRDefault="00EC3F62" w:rsidP="001F46C7">
      <w:pPr>
        <w:tabs>
          <w:tab w:val="left" w:pos="360"/>
          <w:tab w:val="left" w:leader="dot" w:pos="8280"/>
        </w:tabs>
      </w:pPr>
      <w:r>
        <w:tab/>
        <w:t xml:space="preserve">14. </w:t>
      </w:r>
      <w:r w:rsidRPr="00556066">
        <w:t>Estimates of Annualized Cost to the Government</w:t>
      </w:r>
      <w:r>
        <w:tab/>
        <w:t>8</w:t>
      </w:r>
    </w:p>
    <w:p w:rsidR="00EC3F62" w:rsidRDefault="00EC3F62" w:rsidP="001F46C7">
      <w:pPr>
        <w:tabs>
          <w:tab w:val="left" w:pos="360"/>
          <w:tab w:val="left" w:leader="dot" w:pos="8280"/>
        </w:tabs>
      </w:pPr>
      <w:r>
        <w:tab/>
        <w:t xml:space="preserve">15. </w:t>
      </w:r>
      <w:r w:rsidRPr="00556066">
        <w:t>Changes in Hour Burden</w:t>
      </w:r>
      <w:r>
        <w:tab/>
        <w:t>9</w:t>
      </w:r>
    </w:p>
    <w:p w:rsidR="00EC3F62" w:rsidRDefault="00EC3F62" w:rsidP="001F46C7">
      <w:pPr>
        <w:tabs>
          <w:tab w:val="left" w:pos="360"/>
          <w:tab w:val="left" w:leader="dot" w:pos="8280"/>
        </w:tabs>
      </w:pPr>
      <w:r>
        <w:tab/>
        <w:t xml:space="preserve">16. </w:t>
      </w:r>
      <w:r w:rsidRPr="006014DB">
        <w:t>Time Schedule, Publication and Analysis Plans</w:t>
      </w:r>
      <w:r>
        <w:tab/>
        <w:t>9</w:t>
      </w:r>
    </w:p>
    <w:p w:rsidR="00EC3F62" w:rsidRPr="00556066" w:rsidRDefault="00EC3F62" w:rsidP="001F46C7">
      <w:pPr>
        <w:tabs>
          <w:tab w:val="left" w:pos="360"/>
          <w:tab w:val="left" w:leader="dot" w:pos="8280"/>
        </w:tabs>
      </w:pPr>
      <w:r>
        <w:tab/>
        <w:t xml:space="preserve">17. </w:t>
      </w:r>
      <w:r w:rsidRPr="006014DB">
        <w:t>Exemption for Display of Expiration Date</w:t>
      </w:r>
      <w:r>
        <w:tab/>
        <w:t>10</w:t>
      </w:r>
    </w:p>
    <w:p w:rsidR="00EC3F62" w:rsidRPr="001F46C7" w:rsidRDefault="00EC3F62" w:rsidP="001F46C7">
      <w:pPr>
        <w:tabs>
          <w:tab w:val="left" w:leader="dot" w:pos="8280"/>
        </w:tabs>
        <w:sectPr w:rsidR="00EC3F62" w:rsidRPr="001F46C7" w:rsidSect="00E258E4">
          <w:footerReference w:type="default" r:id="rId8"/>
          <w:endnotePr>
            <w:numFmt w:val="decimal"/>
          </w:endnotePr>
          <w:pgSz w:w="12240" w:h="15840"/>
          <w:pgMar w:top="1440" w:right="1800" w:bottom="1260" w:left="1800" w:header="720" w:footer="720" w:gutter="0"/>
          <w:pgNumType w:fmt="lowerRoman" w:start="1"/>
          <w:cols w:space="720"/>
          <w:docGrid w:linePitch="360"/>
        </w:sectPr>
      </w:pPr>
      <w:r w:rsidRPr="001F46C7">
        <w:t>Attachments</w:t>
      </w:r>
      <w:r>
        <w:tab/>
        <w:t>11</w:t>
      </w:r>
    </w:p>
    <w:p w:rsidR="00EC3F62" w:rsidRPr="001D0454" w:rsidRDefault="00EC3F62" w:rsidP="009B633D">
      <w:pPr>
        <w:jc w:val="center"/>
        <w:rPr>
          <w:b/>
          <w:bCs/>
        </w:rPr>
      </w:pPr>
    </w:p>
    <w:p w:rsidR="00EC3F62" w:rsidRPr="001B31C9" w:rsidRDefault="00EC3F62" w:rsidP="00056590">
      <w:pPr>
        <w:pStyle w:val="Level1"/>
      </w:pPr>
      <w:bookmarkStart w:id="0" w:name="_Toc151782175"/>
      <w:bookmarkStart w:id="1" w:name="_Toc158526215"/>
      <w:bookmarkStart w:id="2" w:name="_Toc219864129"/>
      <w:bookmarkStart w:id="3" w:name="_Toc224036065"/>
      <w:r w:rsidRPr="001B31C9">
        <w:t xml:space="preserve">A. </w:t>
      </w:r>
      <w:r>
        <w:tab/>
      </w:r>
      <w:r w:rsidRPr="001B31C9">
        <w:t>Justification</w:t>
      </w:r>
      <w:bookmarkEnd w:id="0"/>
      <w:bookmarkEnd w:id="1"/>
      <w:bookmarkEnd w:id="2"/>
      <w:bookmarkEnd w:id="3"/>
    </w:p>
    <w:p w:rsidR="00EC3F62" w:rsidRDefault="00EC3F62" w:rsidP="00056590">
      <w:pPr>
        <w:pStyle w:val="Heading2"/>
      </w:pPr>
      <w:bookmarkStart w:id="4" w:name="_Toc151782176"/>
      <w:bookmarkStart w:id="5" w:name="_Toc158526216"/>
      <w:bookmarkStart w:id="6" w:name="_Toc219864130"/>
    </w:p>
    <w:p w:rsidR="00EC3F62" w:rsidRPr="00056590" w:rsidRDefault="00EC3F62" w:rsidP="00056590">
      <w:pPr>
        <w:pStyle w:val="Heading2"/>
      </w:pPr>
      <w:bookmarkStart w:id="7" w:name="_Toc224036066"/>
      <w:r w:rsidRPr="00056590">
        <w:t xml:space="preserve">1. </w:t>
      </w:r>
      <w:bookmarkEnd w:id="4"/>
      <w:bookmarkEnd w:id="5"/>
      <w:r w:rsidRPr="00056590">
        <w:tab/>
        <w:t>Circumstances That Make the Collection of Information Necessary</w:t>
      </w:r>
      <w:bookmarkEnd w:id="6"/>
      <w:bookmarkEnd w:id="7"/>
    </w:p>
    <w:p w:rsidR="00EC3F62" w:rsidRDefault="00EC3F62" w:rsidP="002954B7"/>
    <w:p w:rsidR="00EC3F62" w:rsidRDefault="00EC3F62" w:rsidP="00112376">
      <w:pPr>
        <w:jc w:val="both"/>
      </w:pPr>
      <w:r>
        <w:t xml:space="preserve">The Agency for Health Care Research and Quality (AHRQ) requests that the Office of Management and Budget (OMB) approve, under the Paperwork Reduction Act of 1995, AHRQ’s intention to collect information from stakeholders involved with the Effective Health Care (EHC) program. This data collection is part of the evaluation of the EHC program’s governance structure, methods for engaging stakeholders and approaches to setting national research priorities.  The evaluation will be conducted by IMPAQ International and its subcontractor, Abt Associates, henceforth referred to as </w:t>
      </w:r>
      <w:r w:rsidRPr="00433F40">
        <w:t xml:space="preserve">the </w:t>
      </w:r>
      <w:r>
        <w:t>“</w:t>
      </w:r>
      <w:r w:rsidRPr="00433F40">
        <w:t>IMPAQ team</w:t>
      </w:r>
      <w:r>
        <w:t>”, under contract to AHRQ.</w:t>
      </w:r>
    </w:p>
    <w:p w:rsidR="00EC3F62" w:rsidRDefault="00EC3F62" w:rsidP="00112376">
      <w:pPr>
        <w:jc w:val="both"/>
      </w:pPr>
    </w:p>
    <w:p w:rsidR="00EC3F62" w:rsidRDefault="00EC3F62" w:rsidP="00112376">
      <w:pPr>
        <w:jc w:val="both"/>
      </w:pPr>
      <w:r>
        <w:t>The mission of the Agency for Healthcare Research and Quality (AHRQ) set out in its authorizing legislation, The Healthcare Research and Quality Act of 1999 (see Attachment A),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EC3F62" w:rsidRDefault="00EC3F62" w:rsidP="00F16FB7"/>
    <w:p w:rsidR="00EC3F62" w:rsidRDefault="00EC3F62" w:rsidP="00F16FB7">
      <w:pPr>
        <w:tabs>
          <w:tab w:val="left" w:pos="1080"/>
        </w:tabs>
        <w:ind w:left="720" w:hanging="360"/>
      </w:pPr>
      <w:r>
        <w:t>1.</w:t>
      </w:r>
      <w:r>
        <w:tab/>
        <w:t>Research that develops and presents scientific evidence regarding all aspects of health care; and</w:t>
      </w:r>
    </w:p>
    <w:p w:rsidR="00EC3F62" w:rsidRDefault="00EC3F62" w:rsidP="00F16FB7">
      <w:pPr>
        <w:tabs>
          <w:tab w:val="left" w:pos="1080"/>
        </w:tabs>
        <w:ind w:left="720" w:hanging="360"/>
      </w:pPr>
      <w:r>
        <w:t>2.</w:t>
      </w:r>
      <w:r>
        <w:tab/>
        <w:t>The synthesis and dissemination of available scientific evidence for use by patients, consumers, practitioners, providers, purchasers, policy makers, and educators; and</w:t>
      </w:r>
    </w:p>
    <w:p w:rsidR="00EC3F62" w:rsidRDefault="00EC3F62" w:rsidP="00F16FB7">
      <w:pPr>
        <w:tabs>
          <w:tab w:val="left" w:pos="1080"/>
        </w:tabs>
        <w:ind w:left="720" w:hanging="360"/>
      </w:pPr>
      <w:r>
        <w:t>3.</w:t>
      </w:r>
      <w:r>
        <w:tab/>
        <w:t>Initiatives to advance private and public efforts to improve health care quality.</w:t>
      </w:r>
    </w:p>
    <w:p w:rsidR="00EC3F62" w:rsidRDefault="00EC3F62" w:rsidP="00F16FB7"/>
    <w:p w:rsidR="00EC3F62" w:rsidRDefault="00EC3F62" w:rsidP="00112376">
      <w:pPr>
        <w:jc w:val="both"/>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EC3F62" w:rsidRDefault="00EC3F62" w:rsidP="00112376">
      <w:pPr>
        <w:jc w:val="both"/>
      </w:pPr>
    </w:p>
    <w:p w:rsidR="00EC3F62" w:rsidRDefault="00EC3F62" w:rsidP="00112376">
      <w:pPr>
        <w:jc w:val="both"/>
      </w:pPr>
      <w:r>
        <w:t>AHRQ’s EHC program originates from Section 1013 of the Medicare Prescription Drug, Improvement, and Modernization Act (MMA) of 2003. This statute authorizes AHRQ to “conduct and support research to meet the priorities and requests for scientific evidence and information identified by such programs with respect to – (i) the outcomes, comparative clinical effectiveness, and appropriateness of health care items and services (including prescription drugs); and (ii) strategies for improving the efficiency and effectiveness of such programs, including the ways in which such items and services are organized, managed, and delivered under such programs” (MMA 2003). The EHC program provides a critical step in AHRQ’s mission to i</w:t>
      </w:r>
      <w:r w:rsidRPr="006F02FB">
        <w:t>mprove health care outcomes by encouraging the use of evidence-based information in the making of informed treatment decisions and choices.</w:t>
      </w:r>
    </w:p>
    <w:p w:rsidR="00EC3F62" w:rsidRDefault="00EC3F62" w:rsidP="00112376">
      <w:pPr>
        <w:jc w:val="both"/>
      </w:pPr>
    </w:p>
    <w:p w:rsidR="00EC3F62" w:rsidRDefault="00EC3F62" w:rsidP="00112376">
      <w:pPr>
        <w:jc w:val="both"/>
      </w:pPr>
      <w:r w:rsidRPr="00433F40">
        <w:t xml:space="preserve">The </w:t>
      </w:r>
      <w:r>
        <w:t>EHC program</w:t>
      </w:r>
      <w:r w:rsidRPr="00433F40">
        <w:t xml:space="preserve"> offer</w:t>
      </w:r>
      <w:r>
        <w:t>s</w:t>
      </w:r>
      <w:r w:rsidRPr="00433F40">
        <w:t xml:space="preserve"> a platform for </w:t>
      </w:r>
      <w:r>
        <w:t>r</w:t>
      </w:r>
      <w:r w:rsidRPr="006F02FB">
        <w:t>eview</w:t>
      </w:r>
      <w:r>
        <w:t>ing and synthesizing</w:t>
      </w:r>
      <w:r w:rsidRPr="006F02FB">
        <w:t xml:space="preserve"> published and unpublished scientific evidence</w:t>
      </w:r>
      <w:r>
        <w:t>s</w:t>
      </w:r>
      <w:r w:rsidRPr="00433F40">
        <w:t xml:space="preserve"> on the clinical effectiveness of pharmaceuticals and other health care interventions</w:t>
      </w:r>
      <w:r>
        <w:t>,</w:t>
      </w:r>
      <w:r w:rsidRPr="00433F40">
        <w:t xml:space="preserve"> </w:t>
      </w:r>
      <w:r>
        <w:t>promoting and generating</w:t>
      </w:r>
      <w:r w:rsidRPr="006F02FB">
        <w:t xml:space="preserve"> new scientific evidence and analytic tools in an accelerated and practical forma</w:t>
      </w:r>
      <w:r>
        <w:t xml:space="preserve">t, </w:t>
      </w:r>
      <w:r w:rsidRPr="00433F40">
        <w:t xml:space="preserve">as well as </w:t>
      </w:r>
      <w:r>
        <w:t xml:space="preserve">compiling, </w:t>
      </w:r>
      <w:r w:rsidRPr="00433F40">
        <w:t>translati</w:t>
      </w:r>
      <w:r>
        <w:t>ng</w:t>
      </w:r>
      <w:r w:rsidRPr="00433F40">
        <w:t xml:space="preserve"> </w:t>
      </w:r>
      <w:r>
        <w:t xml:space="preserve">and disseminating </w:t>
      </w:r>
      <w:r w:rsidRPr="00433F40">
        <w:t>scientific findings into meaningful messages for a wide variety of audience</w:t>
      </w:r>
      <w:r>
        <w:t>s including consumers, health care providers, payers, and policymakers</w:t>
      </w:r>
      <w:r w:rsidRPr="00433F40">
        <w:t xml:space="preserve">.  </w:t>
      </w:r>
      <w:r>
        <w:t>In additional to its program staff at AHRQ, t</w:t>
      </w:r>
      <w:r w:rsidRPr="00433F40">
        <w:t xml:space="preserve">he </w:t>
      </w:r>
      <w:r>
        <w:t xml:space="preserve">EHC program </w:t>
      </w:r>
      <w:r w:rsidRPr="00433F40">
        <w:t xml:space="preserve">relies on </w:t>
      </w:r>
      <w:r>
        <w:t>a group of Research Center</w:t>
      </w:r>
      <w:r w:rsidRPr="00433F40">
        <w:t>s to generate</w:t>
      </w:r>
      <w:r>
        <w:t>, synthesize</w:t>
      </w:r>
      <w:r w:rsidRPr="00433F40">
        <w:t xml:space="preserve"> </w:t>
      </w:r>
      <w:r>
        <w:t xml:space="preserve">and disseminate </w:t>
      </w:r>
      <w:r w:rsidRPr="00433F40">
        <w:t>evidence</w:t>
      </w:r>
      <w:r>
        <w:t>: the Evidence-based Practice Centers</w:t>
      </w:r>
      <w:r w:rsidRPr="00433F40">
        <w:t xml:space="preserve"> </w:t>
      </w:r>
      <w:r>
        <w:t>(</w:t>
      </w:r>
      <w:r w:rsidRPr="00433F40">
        <w:t>EPCs</w:t>
      </w:r>
      <w:r>
        <w:t>)</w:t>
      </w:r>
      <w:r w:rsidRPr="00433F40">
        <w:t xml:space="preserve">, </w:t>
      </w:r>
      <w:r>
        <w:t xml:space="preserve">the </w:t>
      </w:r>
      <w:r w:rsidRPr="006D5A40">
        <w:t>Developing Evidence to Inform Decisions about Effectiveness</w:t>
      </w:r>
      <w:r>
        <w:t xml:space="preserve"> (</w:t>
      </w:r>
      <w:r w:rsidRPr="00433F40">
        <w:t>DEcIDE</w:t>
      </w:r>
      <w:r>
        <w:t>)</w:t>
      </w:r>
      <w:r w:rsidRPr="00433F40">
        <w:t xml:space="preserve"> </w:t>
      </w:r>
      <w:r>
        <w:t>Research Network</w:t>
      </w:r>
      <w:r w:rsidRPr="00433F40">
        <w:t xml:space="preserve">, the John M. </w:t>
      </w:r>
      <w:smartTag w:uri="urn:schemas-microsoft-com:office:smarttags" w:element="PlaceName">
        <w:r w:rsidRPr="00433F40">
          <w:t>Eisenberg</w:t>
        </w:r>
      </w:smartTag>
      <w:r w:rsidRPr="00433F40">
        <w:t xml:space="preserve"> </w:t>
      </w:r>
      <w:r w:rsidRPr="006D5A40">
        <w:t xml:space="preserve">Clinical Decisions and </w:t>
      </w:r>
      <w:smartTag w:uri="urn:schemas-microsoft-com:office:smarttags" w:element="PlaceName">
        <w:smartTag w:uri="urn:schemas-microsoft-com:office:smarttags" w:element="place">
          <w:r w:rsidRPr="006D5A40">
            <w:t>Communications</w:t>
          </w:r>
        </w:smartTag>
        <w:r w:rsidRPr="006D5A40">
          <w:t xml:space="preserve"> </w:t>
        </w:r>
        <w:smartTag w:uri="urn:schemas-microsoft-com:office:smarttags" w:element="PlaceName">
          <w:r w:rsidRPr="006D5A40">
            <w:t>Science</w:t>
          </w:r>
        </w:smartTag>
        <w:r w:rsidRPr="006D5A40">
          <w:t xml:space="preserve"> </w:t>
        </w:r>
        <w:smartTag w:uri="urn:schemas-microsoft-com:office:smarttags" w:element="PlaceType">
          <w:r w:rsidRPr="00433F40">
            <w:t>Center</w:t>
          </w:r>
        </w:smartTag>
      </w:smartTag>
      <w:r w:rsidRPr="00433F40">
        <w:t xml:space="preserve">, and </w:t>
      </w:r>
      <w:r>
        <w:t xml:space="preserve">the </w:t>
      </w:r>
      <w:r w:rsidRPr="006D5A40">
        <w:t xml:space="preserve">Centers for Education &amp; Research on Therapeutics </w:t>
      </w:r>
      <w:r>
        <w:t>(</w:t>
      </w:r>
      <w:r w:rsidRPr="00433F40">
        <w:t>CERTs</w:t>
      </w:r>
      <w:r>
        <w:t>).</w:t>
      </w:r>
    </w:p>
    <w:p w:rsidR="00EC3F62" w:rsidRDefault="00EC3F62" w:rsidP="00112376">
      <w:pPr>
        <w:jc w:val="both"/>
      </w:pPr>
    </w:p>
    <w:p w:rsidR="00EC3F62" w:rsidRPr="00433F40" w:rsidRDefault="00EC3F62" w:rsidP="00112376">
      <w:pPr>
        <w:jc w:val="both"/>
      </w:pPr>
      <w:r>
        <w:t xml:space="preserve">Transparency and stakeholder input are also hallmarks of the EHC program.  The program is transparent, i.e., open about its processes and allowing for communication and accountability.  It is designed to welcome input from stakeholders by engaging the public and providing extensive opportunities for public comment and involvement.  Public involvement helps ensure that the program responds to the most pressing issues and that its products are useful for health care decision-makers.  </w:t>
      </w:r>
    </w:p>
    <w:p w:rsidR="00EC3F62" w:rsidRDefault="00EC3F62" w:rsidP="00112376">
      <w:pPr>
        <w:jc w:val="both"/>
      </w:pPr>
    </w:p>
    <w:p w:rsidR="00EC3F62" w:rsidRPr="001B08B6" w:rsidRDefault="00EC3F62" w:rsidP="001B08B6">
      <w:pPr>
        <w:jc w:val="both"/>
      </w:pPr>
      <w:r w:rsidRPr="001B08B6">
        <w:t xml:space="preserve">The purpose of this </w:t>
      </w:r>
      <w:r>
        <w:t>project</w:t>
      </w:r>
      <w:r w:rsidRPr="001B08B6">
        <w:t xml:space="preserve"> is to </w:t>
      </w:r>
      <w:r>
        <w:t>evaluate</w:t>
      </w:r>
      <w:r w:rsidRPr="001B08B6">
        <w:t xml:space="preserve"> the governance structure of the EHC program at AHRQ.  To achieve that purpose, information will be collected to identify strengths and weaknesses in the current EHC program’s governance structure, methods for engaging stakeholders, and approaches to setting priorities for the research conducted by the EHC program.  </w:t>
      </w:r>
      <w:r>
        <w:t>The second phase of the evaluation will be to contrast the EHC program with international programs of similar purpose.</w:t>
      </w:r>
    </w:p>
    <w:p w:rsidR="00EC3F62" w:rsidRPr="001B08B6" w:rsidRDefault="00EC3F62" w:rsidP="001B08B6">
      <w:pPr>
        <w:jc w:val="both"/>
      </w:pPr>
    </w:p>
    <w:p w:rsidR="00EC3F62" w:rsidRDefault="00EC3F62" w:rsidP="00B023D6">
      <w:r>
        <w:t xml:space="preserve">To implement this evaluation, the IMPAQ team will conduct the following information collections: </w:t>
      </w:r>
    </w:p>
    <w:p w:rsidR="00EC3F62" w:rsidRDefault="00EC3F62" w:rsidP="00B023D6"/>
    <w:p w:rsidR="00EC3F62" w:rsidRDefault="00EC3F62" w:rsidP="00B023D6">
      <w:pPr>
        <w:ind w:left="240" w:hanging="240"/>
      </w:pPr>
      <w:r>
        <w:t>1) K</w:t>
      </w:r>
      <w:r w:rsidRPr="00AF7A69">
        <w:t xml:space="preserve">ey </w:t>
      </w:r>
      <w:r>
        <w:t>I</w:t>
      </w:r>
      <w:r w:rsidRPr="00AF7A69">
        <w:t xml:space="preserve">nformant </w:t>
      </w:r>
      <w:r>
        <w:t>I</w:t>
      </w:r>
      <w:r w:rsidRPr="00AF7A69">
        <w:t>nterviews</w:t>
      </w:r>
      <w:r>
        <w:t xml:space="preserve"> -- s</w:t>
      </w:r>
      <w:r w:rsidRPr="00645EC7">
        <w:t>emi-structured</w:t>
      </w:r>
      <w:r>
        <w:t xml:space="preserve">, key informant interviews (in-person and by phone) with </w:t>
      </w:r>
      <w:r w:rsidRPr="00645EC7">
        <w:t>key informants</w:t>
      </w:r>
      <w:r>
        <w:t xml:space="preserve"> will be used to </w:t>
      </w:r>
      <w:r w:rsidRPr="00E478B1">
        <w:t xml:space="preserve">understand the </w:t>
      </w:r>
      <w:r>
        <w:t>EHC program</w:t>
      </w:r>
      <w:r w:rsidRPr="00E478B1">
        <w:t xml:space="preserve">’s </w:t>
      </w:r>
      <w:r w:rsidRPr="00D80C6F">
        <w:t xml:space="preserve">governance components and structure, from the vantage point of individuals governing the program, governed by the program, contributing to the program in various capacities, or impacted by the program’s activities.  Thirteen EHC Research Centers Staff, two EHC Stakeholder Group Members, and </w:t>
      </w:r>
      <w:r>
        <w:t>twenty-seven</w:t>
      </w:r>
      <w:r w:rsidRPr="00D80C6F">
        <w:t xml:space="preserve"> EHC Program Users and Stakeholders will be interviewed about the governance structure of the EHC program.  </w:t>
      </w:r>
    </w:p>
    <w:p w:rsidR="00EC3F62" w:rsidRDefault="00EC3F62" w:rsidP="00B023D6">
      <w:pPr>
        <w:ind w:left="240" w:hanging="240"/>
      </w:pPr>
    </w:p>
    <w:p w:rsidR="00EC3F62" w:rsidRDefault="00EC3F62" w:rsidP="00D80C6F">
      <w:pPr>
        <w:keepLines/>
        <w:ind w:left="240"/>
        <w:rPr>
          <w:bCs/>
        </w:rPr>
      </w:pPr>
      <w:r>
        <w:rPr>
          <w:bCs/>
        </w:rPr>
        <w:t>Additional in-depth k</w:t>
      </w:r>
      <w:r w:rsidRPr="0092636B">
        <w:rPr>
          <w:bCs/>
        </w:rPr>
        <w:t xml:space="preserve">ey informant interviews </w:t>
      </w:r>
      <w:r>
        <w:rPr>
          <w:bCs/>
        </w:rPr>
        <w:t xml:space="preserve">with twenty five EHC Program Users and Stakeholders </w:t>
      </w:r>
      <w:r w:rsidRPr="0092636B">
        <w:rPr>
          <w:bCs/>
        </w:rPr>
        <w:t>will be used to collect more detailed information on the success or impact of the EHC program product that results from its governance element or approach, or about a specific, important governance element</w:t>
      </w:r>
      <w:r>
        <w:rPr>
          <w:bCs/>
        </w:rPr>
        <w:t>.</w:t>
      </w:r>
    </w:p>
    <w:p w:rsidR="00EC3F62" w:rsidRPr="0092636B" w:rsidRDefault="00EC3F62" w:rsidP="00D80C6F">
      <w:pPr>
        <w:keepLines/>
        <w:ind w:left="240"/>
        <w:rPr>
          <w:bCs/>
        </w:rPr>
      </w:pPr>
    </w:p>
    <w:p w:rsidR="00EC3F62" w:rsidRDefault="00EC3F62" w:rsidP="00D80C6F">
      <w:pPr>
        <w:keepLines/>
        <w:ind w:left="240"/>
      </w:pPr>
      <w:r w:rsidRPr="0092636B">
        <w:rPr>
          <w:bCs/>
        </w:rPr>
        <w:t>All key informant interviews will be tape recorded to improve data capture, with prior permission from the participants.</w:t>
      </w:r>
      <w:r w:rsidRPr="008A3421">
        <w:t xml:space="preserve"> </w:t>
      </w:r>
    </w:p>
    <w:p w:rsidR="00EC3F62" w:rsidRDefault="00EC3F62" w:rsidP="00D80C6F">
      <w:pPr>
        <w:keepLines/>
        <w:ind w:left="240"/>
      </w:pPr>
    </w:p>
    <w:p w:rsidR="00EC3F62" w:rsidRDefault="00EC3F62" w:rsidP="00D80C6F">
      <w:pPr>
        <w:keepLines/>
        <w:ind w:left="240"/>
        <w:rPr>
          <w:bCs/>
        </w:rPr>
      </w:pPr>
      <w:r>
        <w:t>Interview guides for the key informant interviews, a process manual for the interviews, and letters, emails and scripts for phone calls associated with the interviews are provided in Attachments C1-C4, D, and H-L.  Additionally, an advance letter about the evaluation that will be sent to all participants in the interviews and survey is provided in Attachment G.</w:t>
      </w:r>
    </w:p>
    <w:p w:rsidR="00EC3F62" w:rsidRDefault="00EC3F62" w:rsidP="00B023D6"/>
    <w:p w:rsidR="00EC3F62" w:rsidRDefault="00EC3F62" w:rsidP="00B023D6">
      <w:pPr>
        <w:ind w:left="240" w:hanging="240"/>
        <w:jc w:val="both"/>
      </w:pPr>
      <w:r>
        <w:t>2) O</w:t>
      </w:r>
      <w:r w:rsidRPr="00AF7A69">
        <w:t xml:space="preserve">nline </w:t>
      </w:r>
      <w:r>
        <w:t>S</w:t>
      </w:r>
      <w:r w:rsidRPr="00AF7A69">
        <w:t>urvey</w:t>
      </w:r>
      <w:r>
        <w:t xml:space="preserve"> --</w:t>
      </w:r>
      <w:r w:rsidRPr="00433F40">
        <w:t xml:space="preserve"> </w:t>
      </w:r>
      <w:r w:rsidRPr="00D80C6F">
        <w:t>A structured, web-based online survey of EHC program Research Centers Staff and EHC program Users and Stakeholders will be used to gather information about the EHC program. The survey will provide a robust view of the EHC governance system by providing feedback from a broad group of individuals whose work is related to the program. Specifically, the survey will collect data about these individuals’ engagement and involvement with the EHC program; perceptions of the program’s governance; experiences with the development, production, dissemination, and use of EHC products; and their beliefs regarding the quality and nature of the collaborative work, including public-private partnerships, being done within centers, across centers, and between centers and stakeholders.</w:t>
      </w:r>
    </w:p>
    <w:p w:rsidR="00EC3F62" w:rsidRDefault="00EC3F62" w:rsidP="00B023D6">
      <w:pPr>
        <w:ind w:left="240" w:hanging="240"/>
        <w:jc w:val="both"/>
      </w:pPr>
    </w:p>
    <w:p w:rsidR="00EC3F62" w:rsidRDefault="00EC3F62" w:rsidP="008A3421">
      <w:pPr>
        <w:keepLines/>
        <w:ind w:left="240"/>
        <w:rPr>
          <w:bCs/>
        </w:rPr>
      </w:pPr>
      <w:r>
        <w:t>The data collection instrument for the online survey and letters and emails associated with the survey are provided in Attachments E and M-P.  Additionally, an advance letter about the evaluation that will be sent to all participants in the interviews and survey is provided in Attachment G.</w:t>
      </w:r>
    </w:p>
    <w:p w:rsidR="00EC3F62" w:rsidRDefault="00EC3F62" w:rsidP="00B023D6">
      <w:pPr>
        <w:ind w:left="240" w:hanging="240"/>
        <w:jc w:val="both"/>
      </w:pPr>
    </w:p>
    <w:p w:rsidR="00EC3F62" w:rsidRDefault="00EC3F62" w:rsidP="00B023D6">
      <w:pPr>
        <w:ind w:left="240" w:hanging="240"/>
      </w:pPr>
      <w:r>
        <w:t xml:space="preserve">3) </w:t>
      </w:r>
      <w:r w:rsidRPr="00AF7A69">
        <w:t xml:space="preserve">Appreciative Inquiry </w:t>
      </w:r>
      <w:r>
        <w:t>W</w:t>
      </w:r>
      <w:r w:rsidRPr="00AF7A69">
        <w:t>orkshop</w:t>
      </w:r>
      <w:r>
        <w:t xml:space="preserve"> -- </w:t>
      </w:r>
      <w:r w:rsidRPr="00D80C6F">
        <w:t>Small- and large-group discussions as part of an Appreciative Inquiry workshop will be designed to encourage EHC decision-makers (AHRQ staff, EHC program staff, AHRQ project officers for each of the Research Center networks, principal investigators or other representatives from each of the Research Center networks) and key program stakeholders or users to consider and decide which are the preferred alternative governance models or elements for which roadmaps should be developed.  Appreciative Inquiry (AI) approach is an organizational development process that engages individuals within an organization in renewal, change, and focused performance. The AI approach focuses on successes and opportunities to improve things by looking forward, rather than looking back on the problems or issues. The AI workshop is expected to facilitate consensus among decision-makers to contribute to the endorsement of the roadmap(s), and to encourage utilization of the evaluation findings.  The workshop will involve a creative thinking process that will build on existing successes, identify and rank preferred alternatives, and ultimately develop a plan to strengthen the EHC program’s governance system.</w:t>
      </w:r>
    </w:p>
    <w:p w:rsidR="00EC3F62" w:rsidRDefault="00EC3F62" w:rsidP="00B023D6">
      <w:pPr>
        <w:ind w:left="240" w:hanging="240"/>
      </w:pPr>
    </w:p>
    <w:p w:rsidR="00EC3F62" w:rsidRDefault="00EC3F62" w:rsidP="008A3421">
      <w:pPr>
        <w:keepLines/>
        <w:ind w:left="240"/>
        <w:rPr>
          <w:bCs/>
        </w:rPr>
      </w:pPr>
      <w:r>
        <w:t>An agenda for the Appreciative Inquiry Workshop is provided in Attachment F.</w:t>
      </w:r>
    </w:p>
    <w:p w:rsidR="00EC3F62" w:rsidRDefault="00EC3F62" w:rsidP="00B023D6">
      <w:pPr>
        <w:ind w:left="240" w:hanging="240"/>
      </w:pPr>
    </w:p>
    <w:p w:rsidR="00EC3F62" w:rsidRDefault="00EC3F62" w:rsidP="00B023D6">
      <w:r>
        <w:t xml:space="preserve">4) Document Review (will not impose a burden on research participants) and </w:t>
      </w:r>
    </w:p>
    <w:p w:rsidR="00EC3F62" w:rsidRDefault="00EC3F62" w:rsidP="00B023D6"/>
    <w:p w:rsidR="00EC3F62" w:rsidRDefault="00EC3F62" w:rsidP="00401297">
      <w:pPr>
        <w:ind w:left="240" w:hanging="240"/>
        <w:jc w:val="both"/>
      </w:pPr>
      <w:r>
        <w:t>5) Interviews with staff at international organizations of similar purpose (9 persons or less; will not impose a burden on U.S. citizens).</w:t>
      </w:r>
    </w:p>
    <w:p w:rsidR="00EC3F62" w:rsidRDefault="00EC3F62" w:rsidP="00401297">
      <w:pPr>
        <w:ind w:left="240" w:hanging="240"/>
        <w:jc w:val="both"/>
      </w:pPr>
    </w:p>
    <w:p w:rsidR="00EC3F62" w:rsidRDefault="00EC3F62" w:rsidP="00401297">
      <w:pPr>
        <w:jc w:val="both"/>
      </w:pPr>
      <w:r>
        <w:t xml:space="preserve">The latter two activities do not require OMB approval and are not discussed further. </w:t>
      </w:r>
      <w:r w:rsidRPr="00433F40">
        <w:t xml:space="preserve"> </w:t>
      </w:r>
      <w:r>
        <w:t>The information collected will ultimately be used to develop a roadmap, including at least three alternative models of governance and operation, to be submitted to AHRQ that could be used to help guide future programmatic development.</w:t>
      </w:r>
    </w:p>
    <w:p w:rsidR="00EC3F62" w:rsidRDefault="00EC3F62" w:rsidP="00112376">
      <w:pPr>
        <w:jc w:val="both"/>
      </w:pPr>
    </w:p>
    <w:p w:rsidR="00EC3F62" w:rsidRPr="001A3EE2" w:rsidRDefault="00EC3F62" w:rsidP="00112376">
      <w:pPr>
        <w:jc w:val="both"/>
      </w:pPr>
      <w:r>
        <w:t xml:space="preserve">These data collection activities are necessary </w:t>
      </w:r>
      <w:r w:rsidRPr="00350BF2">
        <w:t xml:space="preserve">because the </w:t>
      </w:r>
      <w:r>
        <w:t xml:space="preserve">program’s </w:t>
      </w:r>
      <w:r w:rsidRPr="00350BF2">
        <w:t xml:space="preserve">stakeholders possess knowledge and information that cannot be obtained </w:t>
      </w:r>
      <w:r w:rsidRPr="001A3EE2">
        <w:t xml:space="preserve">through other </w:t>
      </w:r>
      <w:r>
        <w:t xml:space="preserve">existing </w:t>
      </w:r>
      <w:r w:rsidRPr="001A3EE2">
        <w:t>means.</w:t>
      </w:r>
    </w:p>
    <w:p w:rsidR="00EC3F62" w:rsidRDefault="00EC3F62" w:rsidP="00112376">
      <w:pPr>
        <w:jc w:val="both"/>
      </w:pPr>
    </w:p>
    <w:p w:rsidR="00EC3F62" w:rsidRPr="006A5F63" w:rsidRDefault="00EC3F62" w:rsidP="00112376">
      <w:pPr>
        <w:jc w:val="both"/>
      </w:pPr>
      <w:r>
        <w:t>AHRQ understands that i</w:t>
      </w:r>
      <w:r w:rsidRPr="006A5F63">
        <w:t>nformation collection may not proceed until approved by OMB. An annual summary of activities conducted under this clearance will be provided to OMB on the anniversary of the approval date.</w:t>
      </w:r>
    </w:p>
    <w:p w:rsidR="00EC3F62" w:rsidRDefault="00EC3F62" w:rsidP="00571275">
      <w:pPr>
        <w:pStyle w:val="Heading2"/>
        <w:tabs>
          <w:tab w:val="left" w:pos="360"/>
        </w:tabs>
        <w:ind w:left="360" w:hanging="360"/>
      </w:pPr>
      <w:bookmarkStart w:id="8" w:name="_Toc151782177"/>
      <w:bookmarkStart w:id="9" w:name="_Toc158526217"/>
      <w:bookmarkStart w:id="10" w:name="_Toc219864131"/>
    </w:p>
    <w:p w:rsidR="00EC3F62" w:rsidRDefault="00EC3F62" w:rsidP="00571275">
      <w:pPr>
        <w:pStyle w:val="Heading2"/>
        <w:tabs>
          <w:tab w:val="left" w:pos="360"/>
        </w:tabs>
        <w:ind w:left="360" w:hanging="360"/>
      </w:pPr>
      <w:bookmarkStart w:id="11" w:name="_Toc224036067"/>
      <w:r w:rsidRPr="00983636">
        <w:t xml:space="preserve">2. </w:t>
      </w:r>
      <w:r>
        <w:tab/>
      </w:r>
      <w:r w:rsidRPr="00983636">
        <w:t>Purpose and Use of Information</w:t>
      </w:r>
      <w:bookmarkEnd w:id="8"/>
      <w:bookmarkEnd w:id="9"/>
      <w:bookmarkEnd w:id="10"/>
      <w:bookmarkEnd w:id="11"/>
    </w:p>
    <w:p w:rsidR="00EC3F62" w:rsidRDefault="00EC3F62" w:rsidP="00571275">
      <w:pPr>
        <w:jc w:val="both"/>
      </w:pPr>
    </w:p>
    <w:p w:rsidR="00EC3F62" w:rsidRPr="00571275" w:rsidRDefault="00EC3F62" w:rsidP="00571275">
      <w:pPr>
        <w:jc w:val="both"/>
      </w:pPr>
      <w:r w:rsidRPr="00401297">
        <w:t>The purpose of the information collection is to study the governance structure of the EHC program at AHRQ.</w:t>
      </w:r>
      <w:r w:rsidRPr="00571275">
        <w:t xml:space="preserve"> The findings are intended primarily for internal use by AHRQ staff in the </w:t>
      </w:r>
      <w:r>
        <w:t>EHC program</w:t>
      </w:r>
      <w:r w:rsidRPr="00571275">
        <w:t xml:space="preserve">, but findings may be shared with key government policy and management officials, other AHRQ staff, and other members of the </w:t>
      </w:r>
      <w:r>
        <w:t>EHC program</w:t>
      </w:r>
      <w:r w:rsidRPr="00571275">
        <w:t>.</w:t>
      </w:r>
    </w:p>
    <w:p w:rsidR="00EC3F62" w:rsidRPr="00571275" w:rsidRDefault="00EC3F62" w:rsidP="00571275">
      <w:pPr>
        <w:jc w:val="both"/>
      </w:pPr>
    </w:p>
    <w:p w:rsidR="00EC3F62" w:rsidRPr="00571275" w:rsidRDefault="00EC3F62" w:rsidP="00571275">
      <w:pPr>
        <w:jc w:val="both"/>
      </w:pPr>
      <w:r w:rsidRPr="00401297">
        <w:t>The information will be used to identify strengths and weaknesses in the current EHC program’s governance structure, methods for engaging stakeholders and ensuring the transparency of the program, and approaches to national priority-setting.  The information will ultimately be used to develop a roadmap to strengthen the EHC program’s governance system.</w:t>
      </w:r>
    </w:p>
    <w:p w:rsidR="00EC3F62" w:rsidRPr="00571275" w:rsidRDefault="00EC3F62" w:rsidP="00571275">
      <w:pPr>
        <w:jc w:val="both"/>
      </w:pPr>
    </w:p>
    <w:p w:rsidR="00EC3F62" w:rsidRPr="00571275" w:rsidRDefault="00EC3F62" w:rsidP="00571275">
      <w:pPr>
        <w:jc w:val="both"/>
      </w:pPr>
      <w:r w:rsidRPr="00571275">
        <w:t>Information collections conducted under this clearance are not required by regulation. Surveys will be entirely voluntary, and information provided by respondents will be presented in aggregate reports so that no individually identifiable information will be released.</w:t>
      </w:r>
    </w:p>
    <w:p w:rsidR="00EC3F62" w:rsidRDefault="00EC3F62" w:rsidP="00571275">
      <w:pPr>
        <w:pStyle w:val="Heading2"/>
        <w:tabs>
          <w:tab w:val="left" w:pos="360"/>
        </w:tabs>
        <w:ind w:left="360" w:hanging="360"/>
      </w:pPr>
      <w:bookmarkStart w:id="12" w:name="_Toc151782178"/>
      <w:bookmarkStart w:id="13" w:name="_Toc158526218"/>
      <w:bookmarkStart w:id="14" w:name="_Toc219864132"/>
    </w:p>
    <w:p w:rsidR="00EC3F62" w:rsidRDefault="00EC3F62" w:rsidP="00571275">
      <w:pPr>
        <w:pStyle w:val="Heading2"/>
        <w:tabs>
          <w:tab w:val="left" w:pos="360"/>
        </w:tabs>
        <w:ind w:left="360" w:hanging="360"/>
      </w:pPr>
      <w:bookmarkStart w:id="15" w:name="_Toc224036068"/>
      <w:r w:rsidRPr="00983636">
        <w:t xml:space="preserve">3. </w:t>
      </w:r>
      <w:r>
        <w:tab/>
      </w:r>
      <w:r w:rsidRPr="00983636">
        <w:t>Use of Improved Information Technology</w:t>
      </w:r>
      <w:bookmarkEnd w:id="12"/>
      <w:bookmarkEnd w:id="13"/>
      <w:bookmarkEnd w:id="14"/>
      <w:bookmarkEnd w:id="15"/>
    </w:p>
    <w:p w:rsidR="00EC3F62" w:rsidRDefault="00EC3F62" w:rsidP="001B31C9">
      <w:bookmarkStart w:id="16" w:name="_Toc151782179"/>
      <w:bookmarkStart w:id="17" w:name="_Toc158526219"/>
    </w:p>
    <w:p w:rsidR="00EC3F62" w:rsidRPr="005632A9" w:rsidRDefault="00EC3F62" w:rsidP="00571275">
      <w:pPr>
        <w:jc w:val="both"/>
      </w:pPr>
      <w:r w:rsidRPr="005632A9">
        <w:t xml:space="preserve">Improved electronic technology (e.g. web-based materials) will be used whenever possible to reduce the burden on the public.  </w:t>
      </w:r>
      <w:r>
        <w:t>T</w:t>
      </w:r>
      <w:r w:rsidRPr="005632A9">
        <w:t xml:space="preserve">he </w:t>
      </w:r>
      <w:r>
        <w:t xml:space="preserve">voluntary </w:t>
      </w:r>
      <w:r w:rsidRPr="005632A9">
        <w:t>survey</w:t>
      </w:r>
      <w:r>
        <w:t>, for example,</w:t>
      </w:r>
      <w:r w:rsidRPr="005632A9">
        <w:t xml:space="preserve"> will be administered via a web-based</w:t>
      </w:r>
      <w:r>
        <w:t xml:space="preserve">/online instrument called </w:t>
      </w:r>
      <w:r w:rsidRPr="00CF1B20">
        <w:t>Survey Monkey, an intelligent survey software designed to create professional online surveys quickly and easily – and at low cost.  The software provides encryption capabilities for ensuring confidential responses and for the exporting of responses for future analyses.  The software also allows for the identification of responders and non-responders without compromising the confidentiality of responses.</w:t>
      </w:r>
      <w:r>
        <w:t xml:space="preserve">  </w:t>
      </w:r>
      <w:r w:rsidRPr="005632A9">
        <w:t>Web</w:t>
      </w:r>
      <w:r>
        <w:t>-</w:t>
      </w:r>
      <w:r w:rsidRPr="005632A9">
        <w:t xml:space="preserve">based surveys have </w:t>
      </w:r>
      <w:r>
        <w:t xml:space="preserve">several </w:t>
      </w:r>
      <w:r w:rsidRPr="005632A9">
        <w:t>advantages</w:t>
      </w:r>
      <w:r>
        <w:t xml:space="preserve"> over other types of surveys</w:t>
      </w:r>
      <w:r w:rsidRPr="005632A9">
        <w:t>, includ</w:t>
      </w:r>
      <w:r>
        <w:t xml:space="preserve">ing the ability to monitor the </w:t>
      </w:r>
      <w:r w:rsidRPr="005632A9">
        <w:t>response rate</w:t>
      </w:r>
      <w:r>
        <w:t xml:space="preserve"> in real-time and</w:t>
      </w:r>
      <w:r w:rsidRPr="005632A9">
        <w:t xml:space="preserve"> </w:t>
      </w:r>
      <w:r>
        <w:t xml:space="preserve">send customized reminder emails to </w:t>
      </w:r>
      <w:r w:rsidRPr="005632A9">
        <w:t>participants</w:t>
      </w:r>
      <w:r>
        <w:t>,</w:t>
      </w:r>
      <w:r w:rsidRPr="005632A9">
        <w:t xml:space="preserve"> </w:t>
      </w:r>
      <w:r>
        <w:t xml:space="preserve">with </w:t>
      </w:r>
      <w:r w:rsidRPr="005632A9">
        <w:t>easier</w:t>
      </w:r>
      <w:r>
        <w:t>-</w:t>
      </w:r>
      <w:r w:rsidRPr="005632A9">
        <w:t>to</w:t>
      </w:r>
      <w:r>
        <w:t>-</w:t>
      </w:r>
      <w:r w:rsidRPr="005632A9">
        <w:t>follow skip p</w:t>
      </w:r>
      <w:r>
        <w:t>atterns, and ensure confidential and secure data.</w:t>
      </w:r>
    </w:p>
    <w:p w:rsidR="00EC3F62" w:rsidRDefault="00EC3F62" w:rsidP="00571275">
      <w:pPr>
        <w:pStyle w:val="Heading2"/>
        <w:tabs>
          <w:tab w:val="left" w:pos="360"/>
        </w:tabs>
        <w:ind w:left="360" w:hanging="360"/>
      </w:pPr>
      <w:bookmarkStart w:id="18" w:name="_Toc219864133"/>
    </w:p>
    <w:p w:rsidR="00EC3F62" w:rsidRDefault="00EC3F62" w:rsidP="00571275">
      <w:pPr>
        <w:pStyle w:val="Heading2"/>
        <w:tabs>
          <w:tab w:val="left" w:pos="360"/>
        </w:tabs>
        <w:ind w:left="360" w:hanging="360"/>
      </w:pPr>
      <w:bookmarkStart w:id="19" w:name="_Toc224036069"/>
    </w:p>
    <w:p w:rsidR="00EC3F62" w:rsidRDefault="00EC3F62" w:rsidP="00571275">
      <w:pPr>
        <w:pStyle w:val="Heading2"/>
        <w:tabs>
          <w:tab w:val="left" w:pos="360"/>
        </w:tabs>
        <w:ind w:left="360" w:hanging="360"/>
      </w:pPr>
    </w:p>
    <w:p w:rsidR="00EC3F62" w:rsidRDefault="00EC3F62" w:rsidP="00571275">
      <w:pPr>
        <w:pStyle w:val="Heading2"/>
        <w:tabs>
          <w:tab w:val="left" w:pos="360"/>
        </w:tabs>
        <w:ind w:left="360" w:hanging="360"/>
      </w:pPr>
      <w:r w:rsidRPr="004A6CE5">
        <w:t xml:space="preserve">4. </w:t>
      </w:r>
      <w:r>
        <w:tab/>
      </w:r>
      <w:r w:rsidRPr="004A6CE5">
        <w:t>Efforts to Identify Duplication</w:t>
      </w:r>
      <w:bookmarkEnd w:id="16"/>
      <w:bookmarkEnd w:id="17"/>
      <w:bookmarkEnd w:id="18"/>
      <w:bookmarkEnd w:id="19"/>
    </w:p>
    <w:p w:rsidR="00EC3F62" w:rsidRDefault="00EC3F62" w:rsidP="007E4359"/>
    <w:p w:rsidR="00EC3F62" w:rsidRPr="00350BF2" w:rsidRDefault="00EC3F62" w:rsidP="00571275">
      <w:pPr>
        <w:jc w:val="both"/>
      </w:pPr>
      <w:r>
        <w:t>AHRQ’s EHC program</w:t>
      </w:r>
      <w:r w:rsidRPr="00350BF2">
        <w:t xml:space="preserve"> </w:t>
      </w:r>
      <w:r>
        <w:t>staff, through extensive contacts with and knowledge of organizations and individuals in both the private and public sectors, indicated to the IMPAQ team</w:t>
      </w:r>
      <w:r w:rsidRPr="00350BF2">
        <w:t xml:space="preserve"> that there ha</w:t>
      </w:r>
      <w:r>
        <w:t xml:space="preserve">s </w:t>
      </w:r>
      <w:r w:rsidRPr="00350BF2">
        <w:t xml:space="preserve">never been a study of the </w:t>
      </w:r>
      <w:r>
        <w:t>EHC program governance; therefore, the proposed information collection is not a duplication.</w:t>
      </w:r>
    </w:p>
    <w:p w:rsidR="00EC3F62" w:rsidRDefault="00EC3F62" w:rsidP="00571275">
      <w:pPr>
        <w:pStyle w:val="Heading2"/>
        <w:tabs>
          <w:tab w:val="left" w:pos="360"/>
        </w:tabs>
        <w:ind w:left="360" w:hanging="360"/>
      </w:pPr>
      <w:bookmarkStart w:id="20" w:name="_Toc151782180"/>
      <w:bookmarkStart w:id="21" w:name="_Toc158526220"/>
      <w:bookmarkStart w:id="22" w:name="_Toc219864134"/>
    </w:p>
    <w:p w:rsidR="00EC3F62" w:rsidRDefault="00EC3F62" w:rsidP="00571275">
      <w:pPr>
        <w:pStyle w:val="Heading2"/>
        <w:tabs>
          <w:tab w:val="left" w:pos="360"/>
        </w:tabs>
        <w:ind w:left="360" w:hanging="360"/>
      </w:pPr>
      <w:bookmarkStart w:id="23" w:name="_Toc224036070"/>
      <w:r w:rsidRPr="00983636">
        <w:t xml:space="preserve">5. </w:t>
      </w:r>
      <w:r>
        <w:tab/>
      </w:r>
      <w:r w:rsidRPr="00983636">
        <w:t>Involvement of Small Entities</w:t>
      </w:r>
      <w:bookmarkEnd w:id="20"/>
      <w:bookmarkEnd w:id="21"/>
      <w:bookmarkEnd w:id="22"/>
      <w:bookmarkEnd w:id="23"/>
    </w:p>
    <w:p w:rsidR="00EC3F62" w:rsidRPr="00E258E4" w:rsidRDefault="00EC3F62" w:rsidP="00571275">
      <w:pPr>
        <w:spacing w:before="240" w:after="240"/>
        <w:jc w:val="both"/>
        <w:rPr>
          <w:color w:val="000000"/>
        </w:rPr>
      </w:pPr>
      <w:r w:rsidRPr="00E258E4">
        <w:rPr>
          <w:color w:val="000000"/>
        </w:rPr>
        <w:t xml:space="preserve">The survey instruments and procedures for completing the instruments have been designed to minimize the burden on all respondents and will not have a significant impact on small businesses or other small entities. Participation is entirely voluntary. The information being requested has been held to the absolute minimum required for the intended use.  </w:t>
      </w:r>
    </w:p>
    <w:p w:rsidR="00EC3F62" w:rsidRDefault="00EC3F62" w:rsidP="00571275">
      <w:pPr>
        <w:pStyle w:val="Heading2"/>
        <w:tabs>
          <w:tab w:val="left" w:pos="360"/>
        </w:tabs>
        <w:ind w:left="360" w:hanging="360"/>
      </w:pPr>
      <w:bookmarkStart w:id="24" w:name="_Toc151782181"/>
      <w:bookmarkStart w:id="25" w:name="_Toc158526221"/>
      <w:bookmarkStart w:id="26" w:name="_Toc219864135"/>
      <w:bookmarkStart w:id="27" w:name="_Toc224036071"/>
      <w:r w:rsidRPr="00983636">
        <w:t xml:space="preserve">6. </w:t>
      </w:r>
      <w:r>
        <w:tab/>
      </w:r>
      <w:r w:rsidRPr="00983636">
        <w:t xml:space="preserve">Consequences if Information </w:t>
      </w:r>
      <w:r>
        <w:t xml:space="preserve">Is </w:t>
      </w:r>
      <w:r w:rsidRPr="00983636">
        <w:t>Collected Less Frequently</w:t>
      </w:r>
      <w:bookmarkEnd w:id="24"/>
      <w:bookmarkEnd w:id="25"/>
      <w:bookmarkEnd w:id="26"/>
      <w:bookmarkEnd w:id="27"/>
    </w:p>
    <w:p w:rsidR="00EC3F62" w:rsidRPr="00350BF2" w:rsidRDefault="00EC3F62" w:rsidP="00571275">
      <w:pPr>
        <w:spacing w:before="100" w:beforeAutospacing="1" w:after="100" w:afterAutospacing="1"/>
        <w:jc w:val="both"/>
      </w:pPr>
      <w:bookmarkStart w:id="28" w:name="_Toc151782182"/>
      <w:bookmarkStart w:id="29" w:name="_Toc158526222"/>
      <w:r w:rsidRPr="00350BF2">
        <w:t xml:space="preserve">This </w:t>
      </w:r>
      <w:r>
        <w:t xml:space="preserve">evaluation only uses a </w:t>
      </w:r>
      <w:r w:rsidRPr="00350BF2">
        <w:t xml:space="preserve">one-time data collection process.  </w:t>
      </w:r>
      <w:r>
        <w:t>T</w:t>
      </w:r>
      <w:r w:rsidRPr="00350BF2">
        <w:t xml:space="preserve">he consequence of foregoing data collection </w:t>
      </w:r>
      <w:r>
        <w:t>will</w:t>
      </w:r>
      <w:r w:rsidRPr="00350BF2">
        <w:t xml:space="preserve"> be reduced efficiency </w:t>
      </w:r>
      <w:r>
        <w:t xml:space="preserve">or a less effective </w:t>
      </w:r>
      <w:r w:rsidRPr="00350BF2">
        <w:t>governance structure</w:t>
      </w:r>
      <w:r w:rsidRPr="00D8234B">
        <w:t xml:space="preserve"> </w:t>
      </w:r>
      <w:r>
        <w:t>of the EHC program</w:t>
      </w:r>
      <w:r w:rsidRPr="00350BF2">
        <w:t xml:space="preserve">.  </w:t>
      </w:r>
      <w:r>
        <w:t>This could lead to a program that is less responsive to the most pressing issues for stakeholders and produce products that are less useful for health care decision-makers as well as other users.</w:t>
      </w:r>
    </w:p>
    <w:p w:rsidR="00EC3F62" w:rsidRDefault="00EC3F62" w:rsidP="00571275">
      <w:pPr>
        <w:pStyle w:val="Heading2"/>
        <w:tabs>
          <w:tab w:val="left" w:pos="360"/>
        </w:tabs>
        <w:ind w:left="360" w:hanging="360"/>
      </w:pPr>
      <w:bookmarkStart w:id="30" w:name="_Toc219864136"/>
      <w:bookmarkStart w:id="31" w:name="_Toc224036072"/>
      <w:r w:rsidRPr="00412C6F">
        <w:t xml:space="preserve">7. </w:t>
      </w:r>
      <w:r>
        <w:tab/>
      </w:r>
      <w:r w:rsidRPr="00412C6F">
        <w:t>Special Circumstances</w:t>
      </w:r>
      <w:bookmarkEnd w:id="28"/>
      <w:bookmarkEnd w:id="29"/>
      <w:bookmarkEnd w:id="30"/>
      <w:bookmarkEnd w:id="31"/>
    </w:p>
    <w:p w:rsidR="00EC3F62" w:rsidRDefault="00EC3F62" w:rsidP="00571275">
      <w:pPr>
        <w:spacing w:before="120"/>
        <w:jc w:val="both"/>
      </w:pPr>
      <w:r w:rsidRPr="004F03D2">
        <w:t>This request is consistent with the general information collection guid</w:t>
      </w:r>
      <w:r>
        <w:t>elines of 5 CFR 1320.5(d)(2).  No special circumstances apply.</w:t>
      </w:r>
    </w:p>
    <w:p w:rsidR="00EC3F62" w:rsidRDefault="00EC3F62" w:rsidP="00571275">
      <w:pPr>
        <w:pStyle w:val="Heading2"/>
        <w:tabs>
          <w:tab w:val="left" w:pos="360"/>
        </w:tabs>
        <w:ind w:left="360" w:hanging="360"/>
      </w:pPr>
      <w:bookmarkStart w:id="32" w:name="_Toc151782183"/>
      <w:bookmarkStart w:id="33" w:name="_Toc158526223"/>
      <w:bookmarkStart w:id="34" w:name="_Toc219864137"/>
    </w:p>
    <w:p w:rsidR="00EC3F62" w:rsidRDefault="00EC3F62" w:rsidP="00571275">
      <w:pPr>
        <w:pStyle w:val="Heading2"/>
        <w:tabs>
          <w:tab w:val="left" w:pos="360"/>
        </w:tabs>
        <w:ind w:left="360" w:hanging="360"/>
      </w:pPr>
      <w:bookmarkStart w:id="35" w:name="_Toc224036073"/>
      <w:r w:rsidRPr="00412C6F">
        <w:t>8.</w:t>
      </w:r>
      <w:r w:rsidRPr="004E3A1B">
        <w:t xml:space="preserve"> </w:t>
      </w:r>
      <w:bookmarkEnd w:id="32"/>
      <w:bookmarkEnd w:id="33"/>
      <w:r>
        <w:tab/>
      </w:r>
      <w:r w:rsidRPr="004E3A1B">
        <w:t>Federal Register Notice and Outside Consultations</w:t>
      </w:r>
      <w:bookmarkEnd w:id="34"/>
      <w:bookmarkEnd w:id="35"/>
    </w:p>
    <w:p w:rsidR="00EC3F62" w:rsidRPr="00056590" w:rsidRDefault="00EC3F62" w:rsidP="00056590"/>
    <w:p w:rsidR="00EC3F62" w:rsidRDefault="00EC3F62" w:rsidP="00571275">
      <w:pPr>
        <w:pStyle w:val="Heading2"/>
        <w:tabs>
          <w:tab w:val="clear" w:pos="547"/>
          <w:tab w:val="left" w:pos="540"/>
        </w:tabs>
        <w:ind w:left="540" w:hanging="540"/>
      </w:pPr>
      <w:bookmarkStart w:id="36" w:name="_Toc219864138"/>
      <w:bookmarkStart w:id="37" w:name="_Toc224036074"/>
      <w:r w:rsidRPr="004E3A1B">
        <w:t>8.a.</w:t>
      </w:r>
      <w:r>
        <w:t xml:space="preserve"> </w:t>
      </w:r>
      <w:r>
        <w:tab/>
      </w:r>
      <w:r w:rsidRPr="004E3A1B">
        <w:t>Federal Register Notice</w:t>
      </w:r>
      <w:bookmarkEnd w:id="36"/>
      <w:bookmarkEnd w:id="37"/>
    </w:p>
    <w:p w:rsidR="00EC3F62" w:rsidRPr="007C1ECB" w:rsidRDefault="00EC3F62" w:rsidP="004E3A1B"/>
    <w:p w:rsidR="00EC3F62" w:rsidRPr="004E3A1B" w:rsidRDefault="00EC3F62" w:rsidP="00571275">
      <w:pPr>
        <w:jc w:val="both"/>
      </w:pPr>
      <w:r>
        <w:t>As required by 5 CFR 1320.8(d), n</w:t>
      </w:r>
      <w:r w:rsidRPr="007B4120">
        <w:t xml:space="preserve">otice was published in the Federal Register on </w:t>
      </w:r>
      <w:r w:rsidRPr="00177462">
        <w:rPr>
          <w:iCs/>
        </w:rPr>
        <w:t>April 24</w:t>
      </w:r>
      <w:r w:rsidRPr="00177462">
        <w:rPr>
          <w:iCs/>
          <w:vertAlign w:val="superscript"/>
        </w:rPr>
        <w:t>th</w:t>
      </w:r>
      <w:r w:rsidRPr="00177462">
        <w:rPr>
          <w:iCs/>
        </w:rPr>
        <w:t>, 2009</w:t>
      </w:r>
      <w:r w:rsidRPr="007B4120">
        <w:t xml:space="preserve"> for 60 days</w:t>
      </w:r>
      <w:r>
        <w:t xml:space="preserve"> (see Attachment </w:t>
      </w:r>
      <w:r w:rsidRPr="00177462">
        <w:t>B</w:t>
      </w:r>
      <w:r>
        <w:t>).</w:t>
      </w:r>
    </w:p>
    <w:p w:rsidR="00EC3F62" w:rsidRDefault="00EC3F62" w:rsidP="00571275">
      <w:pPr>
        <w:pStyle w:val="Heading2"/>
        <w:tabs>
          <w:tab w:val="clear" w:pos="547"/>
          <w:tab w:val="left" w:pos="540"/>
        </w:tabs>
      </w:pPr>
      <w:bookmarkStart w:id="38" w:name="_Toc219864139"/>
    </w:p>
    <w:p w:rsidR="00EC3F62" w:rsidRDefault="00EC3F62" w:rsidP="00571275">
      <w:pPr>
        <w:pStyle w:val="Heading2"/>
        <w:tabs>
          <w:tab w:val="clear" w:pos="547"/>
          <w:tab w:val="left" w:pos="540"/>
        </w:tabs>
      </w:pPr>
      <w:bookmarkStart w:id="39" w:name="_Toc224036075"/>
      <w:r>
        <w:t>8.b.</w:t>
      </w:r>
      <w:r>
        <w:tab/>
      </w:r>
      <w:r w:rsidRPr="004E3A1B">
        <w:t>Outside Consultations</w:t>
      </w:r>
      <w:bookmarkEnd w:id="38"/>
      <w:bookmarkEnd w:id="39"/>
    </w:p>
    <w:p w:rsidR="00EC3F62" w:rsidRPr="00C343A6" w:rsidRDefault="00EC3F62" w:rsidP="00571275">
      <w:pPr>
        <w:spacing w:before="240" w:after="240"/>
        <w:jc w:val="both"/>
      </w:pPr>
      <w:bookmarkStart w:id="40" w:name="_Toc457285506"/>
      <w:bookmarkStart w:id="41" w:name="_Toc58725294"/>
      <w:bookmarkStart w:id="42" w:name="_Toc151782184"/>
      <w:bookmarkStart w:id="43" w:name="_Toc158526224"/>
      <w:r>
        <w:rPr>
          <w:color w:val="000000"/>
        </w:rPr>
        <w:t>Persons outside of AHRQ were not consulted s</w:t>
      </w:r>
      <w:r w:rsidRPr="00C343A6">
        <w:rPr>
          <w:color w:val="000000"/>
        </w:rPr>
        <w:t xml:space="preserve">ince this project is an internal </w:t>
      </w:r>
      <w:r>
        <w:rPr>
          <w:color w:val="000000"/>
        </w:rPr>
        <w:t xml:space="preserve">study of a specific program’s governance within </w:t>
      </w:r>
      <w:r w:rsidRPr="00C343A6">
        <w:rPr>
          <w:color w:val="000000"/>
        </w:rPr>
        <w:t xml:space="preserve">AHRQ, it does not relate to, or impact in any way, other Federal programs within or outside the </w:t>
      </w:r>
      <w:r>
        <w:rPr>
          <w:color w:val="000000"/>
        </w:rPr>
        <w:t xml:space="preserve">U.S. </w:t>
      </w:r>
      <w:r w:rsidRPr="00C343A6">
        <w:rPr>
          <w:color w:val="000000"/>
        </w:rPr>
        <w:t>Department of Health and Human Services (DHHS)</w:t>
      </w:r>
      <w:r>
        <w:rPr>
          <w:color w:val="000000"/>
        </w:rPr>
        <w:t>.</w:t>
      </w:r>
    </w:p>
    <w:p w:rsidR="00EC3F62" w:rsidRDefault="00EC3F62" w:rsidP="001B31C9">
      <w:pPr>
        <w:pStyle w:val="Heading2"/>
      </w:pPr>
      <w:bookmarkStart w:id="44" w:name="_Toc219864140"/>
      <w:bookmarkStart w:id="45" w:name="_Toc224036076"/>
    </w:p>
    <w:p w:rsidR="00EC3F62" w:rsidRPr="00B85934" w:rsidRDefault="00EC3F62" w:rsidP="00B85934"/>
    <w:p w:rsidR="00EC3F62" w:rsidRDefault="00EC3F62" w:rsidP="001B31C9">
      <w:pPr>
        <w:pStyle w:val="Heading2"/>
      </w:pPr>
    </w:p>
    <w:p w:rsidR="00EC3F62" w:rsidRDefault="00EC3F62" w:rsidP="001B31C9">
      <w:pPr>
        <w:pStyle w:val="Heading2"/>
      </w:pPr>
      <w:r w:rsidRPr="00CD122C">
        <w:t xml:space="preserve">9. </w:t>
      </w:r>
      <w:r>
        <w:tab/>
      </w:r>
      <w:r w:rsidRPr="00CD122C">
        <w:t>Payments/Gifts to Respondents</w:t>
      </w:r>
      <w:bookmarkEnd w:id="40"/>
      <w:bookmarkEnd w:id="41"/>
      <w:bookmarkEnd w:id="42"/>
      <w:bookmarkEnd w:id="43"/>
      <w:bookmarkEnd w:id="44"/>
      <w:bookmarkEnd w:id="45"/>
    </w:p>
    <w:p w:rsidR="00EC3F62" w:rsidRDefault="00EC3F62" w:rsidP="009B633D">
      <w:pPr>
        <w:jc w:val="both"/>
      </w:pPr>
    </w:p>
    <w:p w:rsidR="00EC3F62" w:rsidRPr="00725CAA" w:rsidRDefault="00EC3F62" w:rsidP="00737B2C">
      <w:pPr>
        <w:jc w:val="both"/>
      </w:pPr>
      <w:r w:rsidRPr="00725CAA">
        <w:t xml:space="preserve">Each participant </w:t>
      </w:r>
      <w:r>
        <w:t>in</w:t>
      </w:r>
      <w:r w:rsidRPr="00725CAA">
        <w:t xml:space="preserve"> the one-day Appreciative Inquiry workshop who is not a Federal employee will be provided a </w:t>
      </w:r>
      <w:r>
        <w:t xml:space="preserve">seventy-five </w:t>
      </w:r>
      <w:r w:rsidRPr="00725CAA">
        <w:t>dollar (US $</w:t>
      </w:r>
      <w:r>
        <w:t>75</w:t>
      </w:r>
      <w:r w:rsidRPr="00725CAA">
        <w:t>) honorarium</w:t>
      </w:r>
      <w:r>
        <w:t xml:space="preserve"> to compensate participants for their time participating in the workshop</w:t>
      </w:r>
      <w:r w:rsidRPr="00725CAA">
        <w:t xml:space="preserve">. </w:t>
      </w:r>
      <w:r>
        <w:t>In addition, participants’ t</w:t>
      </w:r>
      <w:r w:rsidRPr="00725CAA">
        <w:t xml:space="preserve">ravel expenses </w:t>
      </w:r>
      <w:r>
        <w:t xml:space="preserve">and per diem </w:t>
      </w:r>
      <w:r w:rsidRPr="00725CAA">
        <w:t xml:space="preserve">will </w:t>
      </w:r>
      <w:r>
        <w:t xml:space="preserve">be </w:t>
      </w:r>
      <w:r w:rsidRPr="00725CAA">
        <w:t>reimbursed in accordance with General Services Administration (GSA) policies. Honoraria of $</w:t>
      </w:r>
      <w:r>
        <w:t>75</w:t>
      </w:r>
      <w:r w:rsidRPr="00725CAA">
        <w:t xml:space="preserve"> per day are </w:t>
      </w:r>
      <w:r>
        <w:t xml:space="preserve">warranted </w:t>
      </w:r>
      <w:r w:rsidRPr="00725CAA">
        <w:t xml:space="preserve">to </w:t>
      </w:r>
      <w:r>
        <w:t xml:space="preserve">enhance the </w:t>
      </w:r>
      <w:r w:rsidRPr="00725CAA">
        <w:t>participation of senior level managers and executives</w:t>
      </w:r>
      <w:r>
        <w:t xml:space="preserve"> in the workshop</w:t>
      </w:r>
      <w:r w:rsidRPr="00725CAA">
        <w:t>. The provision of honorari</w:t>
      </w:r>
      <w:r>
        <w:t>a</w:t>
      </w:r>
      <w:r w:rsidRPr="00725CAA">
        <w:t xml:space="preserve"> is a standard industry practice, intended to confer distinction on, or to symbolize respect, esteem, or admiration for, the participants in an activity that benefits the project. </w:t>
      </w:r>
      <w:r>
        <w:t>(</w:t>
      </w:r>
      <w:r w:rsidRPr="00725CAA">
        <w:t>NIH Manual 1130, Delegations of Authority, Acquisition #5, “Rates of Compensation (Honoraria) Under Professional Services Orders.”</w:t>
      </w:r>
      <w:r>
        <w:t xml:space="preserve">) However, this honorarium size will be re-evaluated and increased if the response rate becomes concerning. </w:t>
      </w:r>
    </w:p>
    <w:p w:rsidR="00EC3F62" w:rsidRDefault="00EC3F62" w:rsidP="00737B2C">
      <w:pPr>
        <w:jc w:val="both"/>
      </w:pPr>
    </w:p>
    <w:p w:rsidR="00EC3F62" w:rsidRDefault="00EC3F62" w:rsidP="00737B2C">
      <w:pPr>
        <w:jc w:val="both"/>
      </w:pPr>
      <w:r w:rsidRPr="009E01A0">
        <w:t>No payments or gifts will be provided to participants of the other data collection activities (key informant interviews and online survey) because the time burden is minimal.  However, if the survey response rate becomes concerning during the data collection stage, AHRQ will assess whether providing some incentives will boost the response rate.</w:t>
      </w:r>
    </w:p>
    <w:p w:rsidR="00EC3F62" w:rsidRDefault="00EC3F62" w:rsidP="001B31C9">
      <w:pPr>
        <w:pStyle w:val="Heading2"/>
      </w:pPr>
      <w:bookmarkStart w:id="46" w:name="_Toc151782185"/>
      <w:bookmarkStart w:id="47" w:name="_Toc158526225"/>
      <w:bookmarkStart w:id="48" w:name="_Toc219864141"/>
    </w:p>
    <w:p w:rsidR="00EC3F62" w:rsidRDefault="00EC3F62" w:rsidP="001B31C9">
      <w:pPr>
        <w:pStyle w:val="Heading2"/>
      </w:pPr>
      <w:bookmarkStart w:id="49" w:name="_Toc224036077"/>
      <w:r w:rsidRPr="00412C6F">
        <w:t xml:space="preserve">10. </w:t>
      </w:r>
      <w:r>
        <w:tab/>
      </w:r>
      <w:r w:rsidRPr="00412C6F">
        <w:t>Assurance of Confidentiality</w:t>
      </w:r>
      <w:bookmarkEnd w:id="46"/>
      <w:bookmarkEnd w:id="47"/>
      <w:bookmarkEnd w:id="48"/>
      <w:bookmarkEnd w:id="49"/>
    </w:p>
    <w:p w:rsidR="00EC3F62" w:rsidRDefault="00EC3F62" w:rsidP="004B41A6">
      <w:pPr>
        <w:autoSpaceDE w:val="0"/>
        <w:autoSpaceDN w:val="0"/>
        <w:adjustRightInd w:val="0"/>
        <w:spacing w:before="240"/>
        <w:jc w:val="both"/>
      </w:pPr>
      <w:r w:rsidRPr="008C525E">
        <w:t>Individuals and organizations will be assured of the confidentiality of their replies under Section 9</w:t>
      </w:r>
      <w:r>
        <w:t>3</w:t>
      </w:r>
      <w:r w:rsidRPr="008C525E">
        <w:t xml:space="preserve">4(c) of the </w:t>
      </w:r>
      <w:r>
        <w:t xml:space="preserve">Public Health Service Act, 42 USC 299c-3(c).  Participants will be advised that participation is voluntary. They will be informed about the purposes for which the information is collected, and that, in accordance with this statute, individually identifiable information about them will not be used or disclosed for any other purpose. </w:t>
      </w:r>
    </w:p>
    <w:p w:rsidR="00EC3F62" w:rsidRDefault="00EC3F62" w:rsidP="004B41A6">
      <w:pPr>
        <w:autoSpaceDE w:val="0"/>
        <w:autoSpaceDN w:val="0"/>
        <w:adjustRightInd w:val="0"/>
        <w:jc w:val="both"/>
      </w:pPr>
    </w:p>
    <w:p w:rsidR="00EC3F62" w:rsidRDefault="00EC3F62" w:rsidP="004B41A6">
      <w:pPr>
        <w:autoSpaceDE w:val="0"/>
        <w:autoSpaceDN w:val="0"/>
        <w:adjustRightInd w:val="0"/>
        <w:jc w:val="both"/>
      </w:pPr>
      <w:r w:rsidRPr="008C525E">
        <w:t xml:space="preserve">Individuals and organizations contacted will be </w:t>
      </w:r>
      <w:r>
        <w:t xml:space="preserve">further </w:t>
      </w:r>
      <w:r w:rsidRPr="008C525E">
        <w:t xml:space="preserve">assured of the confidentiality of their replies under 42 U.S.C. 1306, </w:t>
      </w:r>
      <w:r>
        <w:t xml:space="preserve">and </w:t>
      </w:r>
      <w:r w:rsidRPr="008C525E">
        <w:t>20 CFR 401 and 4225 U.S.C.552a (Privacy Act of 1974)</w:t>
      </w:r>
      <w:r>
        <w:t>.</w:t>
      </w:r>
      <w:r w:rsidRPr="008C525E">
        <w:t xml:space="preserve">  In instances where respondent identity is needed, the information collection will fully comply with all </w:t>
      </w:r>
      <w:r>
        <w:t>a</w:t>
      </w:r>
      <w:r w:rsidRPr="008C525E">
        <w:t>spects of the Privacy Act.</w:t>
      </w:r>
    </w:p>
    <w:p w:rsidR="00EC3F62" w:rsidRDefault="00EC3F62" w:rsidP="004B41A6">
      <w:pPr>
        <w:autoSpaceDE w:val="0"/>
        <w:autoSpaceDN w:val="0"/>
        <w:adjustRightInd w:val="0"/>
        <w:jc w:val="both"/>
      </w:pPr>
    </w:p>
    <w:p w:rsidR="00EC3F62" w:rsidRDefault="00EC3F62" w:rsidP="004B41A6">
      <w:pPr>
        <w:autoSpaceDE w:val="0"/>
        <w:autoSpaceDN w:val="0"/>
        <w:adjustRightInd w:val="0"/>
        <w:jc w:val="both"/>
      </w:pPr>
      <w:r>
        <w:t>Participants will not be identified in any publications of the study’s findings, including interim reports generated by the contractor, IMPAQ International, LLC, for AHRQ. All findings reported to AHRQ will be aggregate-level data to ensure the confidentiality of participants’ responses.</w:t>
      </w:r>
    </w:p>
    <w:p w:rsidR="00EC3F62" w:rsidRDefault="00EC3F62" w:rsidP="004B41A6">
      <w:pPr>
        <w:autoSpaceDE w:val="0"/>
        <w:autoSpaceDN w:val="0"/>
        <w:adjustRightInd w:val="0"/>
        <w:jc w:val="both"/>
      </w:pPr>
    </w:p>
    <w:p w:rsidR="00EC3F62" w:rsidRDefault="00EC3F62" w:rsidP="004B41A6">
      <w:pPr>
        <w:autoSpaceDE w:val="0"/>
        <w:autoSpaceDN w:val="0"/>
        <w:adjustRightInd w:val="0"/>
        <w:jc w:val="both"/>
      </w:pPr>
      <w:r>
        <w:t>Identifying information, such as name, title, address, phone number, and email address, will be used only to send the participant a copy of the study’s findings, if AHRQ decides to make public the findings of this evaluation. Identifying information will be stored in locked file cabinets and secure electronic storage by the contractor, IMPAQ International, LLC. All identifying information will be destroyed upon completion of the study.</w:t>
      </w:r>
    </w:p>
    <w:p w:rsidR="00EC3F62" w:rsidRDefault="00EC3F62" w:rsidP="004B41A6">
      <w:pPr>
        <w:autoSpaceDE w:val="0"/>
        <w:autoSpaceDN w:val="0"/>
        <w:adjustRightInd w:val="0"/>
        <w:jc w:val="both"/>
      </w:pPr>
    </w:p>
    <w:p w:rsidR="00EC3F62" w:rsidRDefault="00EC3F62" w:rsidP="004B41A6">
      <w:pPr>
        <w:autoSpaceDE w:val="0"/>
        <w:autoSpaceDN w:val="0"/>
        <w:adjustRightInd w:val="0"/>
        <w:jc w:val="both"/>
      </w:pPr>
      <w:r>
        <w:t>Key informant interviews will be audio recorded to improve data capture, only with the participants’ prior consent. Audio recordings will be used to create accurate transcripts of the interviews. Digital audio files will be saved in secure electronic storage and accessed only by password-protected computers. All audio files will be destroyed upon completion of the study.</w:t>
      </w:r>
    </w:p>
    <w:p w:rsidR="00EC3F62" w:rsidRDefault="00EC3F62" w:rsidP="004B41A6">
      <w:pPr>
        <w:autoSpaceDE w:val="0"/>
        <w:autoSpaceDN w:val="0"/>
        <w:adjustRightInd w:val="0"/>
        <w:jc w:val="both"/>
      </w:pPr>
    </w:p>
    <w:p w:rsidR="00EC3F62" w:rsidRDefault="00EC3F62" w:rsidP="004B41A6">
      <w:pPr>
        <w:autoSpaceDE w:val="0"/>
        <w:autoSpaceDN w:val="0"/>
        <w:adjustRightInd w:val="0"/>
        <w:jc w:val="both"/>
      </w:pPr>
      <w:r>
        <w:t>The study protocol has been reviewed by the Institutional Review Board (IRB) at Abt Associates (see Attachment Q).</w:t>
      </w:r>
    </w:p>
    <w:p w:rsidR="00EC3F62" w:rsidRPr="00056590" w:rsidRDefault="00EC3F62" w:rsidP="00056590"/>
    <w:p w:rsidR="00EC3F62" w:rsidRDefault="00EC3F62" w:rsidP="004B41A6">
      <w:pPr>
        <w:pStyle w:val="Heading2"/>
        <w:tabs>
          <w:tab w:val="clear" w:pos="547"/>
          <w:tab w:val="left" w:pos="540"/>
        </w:tabs>
        <w:ind w:left="540" w:hanging="540"/>
      </w:pPr>
      <w:bookmarkStart w:id="50" w:name="_Toc151782186"/>
      <w:bookmarkStart w:id="51" w:name="_Toc158526226"/>
      <w:bookmarkStart w:id="52" w:name="_Toc219864142"/>
      <w:bookmarkStart w:id="53" w:name="_Toc224036078"/>
      <w:r w:rsidRPr="00412C6F">
        <w:t xml:space="preserve">11. </w:t>
      </w:r>
      <w:r>
        <w:tab/>
      </w:r>
      <w:r w:rsidRPr="00412C6F">
        <w:t>Questions of a Sensitive Nature</w:t>
      </w:r>
      <w:bookmarkEnd w:id="50"/>
      <w:bookmarkEnd w:id="51"/>
      <w:bookmarkEnd w:id="52"/>
      <w:bookmarkEnd w:id="53"/>
    </w:p>
    <w:p w:rsidR="00EC3F62" w:rsidRPr="00C82597" w:rsidRDefault="00EC3F62" w:rsidP="00C82597">
      <w:pPr>
        <w:spacing w:before="100" w:beforeAutospacing="1" w:after="240"/>
      </w:pPr>
      <w:r>
        <w:t>Participants will not be asked questions of a sensitive nature.</w:t>
      </w:r>
    </w:p>
    <w:p w:rsidR="00EC3F62" w:rsidRDefault="00EC3F62" w:rsidP="004B41A6">
      <w:pPr>
        <w:pStyle w:val="Heading2"/>
        <w:tabs>
          <w:tab w:val="clear" w:pos="547"/>
          <w:tab w:val="left" w:pos="540"/>
        </w:tabs>
        <w:ind w:left="540" w:hanging="540"/>
      </w:pPr>
      <w:bookmarkStart w:id="54" w:name="_Toc151782187"/>
      <w:bookmarkStart w:id="55" w:name="_Toc158526227"/>
      <w:bookmarkStart w:id="56" w:name="_Toc219864143"/>
      <w:bookmarkStart w:id="57" w:name="_Toc224036079"/>
      <w:r w:rsidRPr="00412C6F">
        <w:t xml:space="preserve">12. </w:t>
      </w:r>
      <w:r>
        <w:tab/>
      </w:r>
      <w:r w:rsidRPr="00412C6F">
        <w:t>Estimates of Annualized Burden Hours and Costs</w:t>
      </w:r>
      <w:bookmarkStart w:id="58" w:name="_Toc151782188"/>
      <w:bookmarkStart w:id="59" w:name="_Toc158526228"/>
      <w:bookmarkEnd w:id="54"/>
      <w:bookmarkEnd w:id="55"/>
      <w:bookmarkEnd w:id="56"/>
      <w:bookmarkEnd w:id="57"/>
    </w:p>
    <w:p w:rsidR="00EC3F62" w:rsidRDefault="00EC3F62" w:rsidP="00C20A5E">
      <w:pPr>
        <w:spacing w:line="276" w:lineRule="auto"/>
        <w:rPr>
          <w:bCs/>
        </w:rPr>
      </w:pPr>
    </w:p>
    <w:p w:rsidR="00EC3F62" w:rsidRDefault="00EC3F62" w:rsidP="00293AF4">
      <w:pPr>
        <w:rPr>
          <w:b/>
          <w:bCs/>
        </w:rPr>
      </w:pPr>
      <w:r w:rsidRPr="00A954C0">
        <w:rPr>
          <w:bCs/>
        </w:rPr>
        <w:t xml:space="preserve">Exhibit 1 shows the estimated annualized burden hours for the respondents to participate in this </w:t>
      </w:r>
      <w:r>
        <w:rPr>
          <w:bCs/>
        </w:rPr>
        <w:t>evaluation</w:t>
      </w:r>
      <w:r w:rsidRPr="00A954C0">
        <w:rPr>
          <w:bCs/>
        </w:rPr>
        <w:t xml:space="preserve">.  </w:t>
      </w:r>
      <w:r>
        <w:rPr>
          <w:bCs/>
        </w:rPr>
        <w:t xml:space="preserve">Key informant interviews will be conducted </w:t>
      </w:r>
      <w:r w:rsidRPr="001C6864">
        <w:rPr>
          <w:bCs/>
        </w:rPr>
        <w:t>about the governance structure of the EHC program</w:t>
      </w:r>
      <w:r>
        <w:rPr>
          <w:bCs/>
        </w:rPr>
        <w:t xml:space="preserve"> and will last about one hour. </w:t>
      </w:r>
      <w:r w:rsidRPr="001C6864">
        <w:rPr>
          <w:bCs/>
        </w:rPr>
        <w:t xml:space="preserve"> </w:t>
      </w:r>
      <w:r w:rsidRPr="0016323B">
        <w:t xml:space="preserve">The on-line survey will be </w:t>
      </w:r>
      <w:r>
        <w:t>completed by</w:t>
      </w:r>
      <w:r w:rsidRPr="0016323B">
        <w:rPr>
          <w:color w:val="000000"/>
        </w:rPr>
        <w:t xml:space="preserve"> </w:t>
      </w:r>
      <w:r>
        <w:rPr>
          <w:color w:val="000000"/>
        </w:rPr>
        <w:t>115</w:t>
      </w:r>
      <w:r w:rsidRPr="0016323B">
        <w:rPr>
          <w:color w:val="000000"/>
        </w:rPr>
        <w:t xml:space="preserve"> EHC program Research Centers Staff and </w:t>
      </w:r>
      <w:r>
        <w:rPr>
          <w:color w:val="000000"/>
        </w:rPr>
        <w:t>205</w:t>
      </w:r>
      <w:r w:rsidRPr="0016323B">
        <w:rPr>
          <w:color w:val="000000"/>
        </w:rPr>
        <w:t xml:space="preserve"> EHC Program </w:t>
      </w:r>
      <w:r>
        <w:rPr>
          <w:color w:val="000000"/>
        </w:rPr>
        <w:t xml:space="preserve">Users and </w:t>
      </w:r>
      <w:r w:rsidRPr="0016323B">
        <w:rPr>
          <w:color w:val="000000"/>
        </w:rPr>
        <w:t>Stakeholders</w:t>
      </w:r>
      <w:r>
        <w:rPr>
          <w:color w:val="000000"/>
        </w:rPr>
        <w:t xml:space="preserve"> and will require about 20 minutes to complete</w:t>
      </w:r>
      <w:r w:rsidRPr="0016323B">
        <w:rPr>
          <w:color w:val="000000"/>
        </w:rPr>
        <w:t>.</w:t>
      </w:r>
      <w:r>
        <w:rPr>
          <w:color w:val="000000"/>
        </w:rPr>
        <w:t xml:space="preserve"> </w:t>
      </w:r>
      <w:r>
        <w:t xml:space="preserve"> The Appreciative Inquiry workshop will be conducted with 20 participants and will last about 6 hours.  The total burden hours are estimated to be 293 hours.</w:t>
      </w:r>
      <w:r>
        <w:rPr>
          <w:b/>
          <w:bCs/>
        </w:rPr>
        <w:t xml:space="preserve">  </w:t>
      </w:r>
    </w:p>
    <w:p w:rsidR="00EC3F62" w:rsidRDefault="00EC3F62" w:rsidP="00293AF4"/>
    <w:p w:rsidR="00EC3F62" w:rsidRPr="009854FB" w:rsidRDefault="00EC3F62" w:rsidP="00293AF4">
      <w:pPr>
        <w:rPr>
          <w:bCs/>
        </w:rPr>
      </w:pPr>
      <w:r w:rsidRPr="009854FB">
        <w:rPr>
          <w:bCs/>
        </w:rPr>
        <w:t xml:space="preserve">Exhibit </w:t>
      </w:r>
      <w:r>
        <w:rPr>
          <w:bCs/>
        </w:rPr>
        <w:t xml:space="preserve">2 shows the estimated annualized cost burden based on the respondents' time to participate in the evaluation.  The total cost burden is estimated to be </w:t>
      </w:r>
      <w:r w:rsidRPr="00227FDB">
        <w:rPr>
          <w:bCs/>
        </w:rPr>
        <w:t>$1</w:t>
      </w:r>
      <w:r>
        <w:rPr>
          <w:bCs/>
        </w:rPr>
        <w:t>4,600.</w:t>
      </w:r>
    </w:p>
    <w:p w:rsidR="00EC3F62" w:rsidRDefault="00EC3F62" w:rsidP="00293AF4">
      <w:pPr>
        <w:jc w:val="both"/>
        <w:rPr>
          <w:b/>
          <w:bCs/>
        </w:rPr>
      </w:pPr>
    </w:p>
    <w:p w:rsidR="00EC3F62" w:rsidRPr="00223E5F" w:rsidRDefault="00EC3F62" w:rsidP="00D602E0">
      <w:pPr>
        <w:rPr>
          <w:b/>
          <w:bCs/>
        </w:rPr>
      </w:pPr>
      <w:r w:rsidRPr="00223E5F">
        <w:rPr>
          <w:b/>
          <w:bCs/>
        </w:rPr>
        <w:t>Exhibit 1.  Estimated Annualized Burden Hours</w:t>
      </w:r>
    </w:p>
    <w:tbl>
      <w:tblPr>
        <w:tblW w:w="0" w:type="auto"/>
        <w:tblInd w:w="108" w:type="dxa"/>
        <w:tblCellMar>
          <w:left w:w="0" w:type="dxa"/>
          <w:right w:w="0" w:type="dxa"/>
        </w:tblCellMar>
        <w:tblLook w:val="0000"/>
      </w:tblPr>
      <w:tblGrid>
        <w:gridCol w:w="3727"/>
        <w:gridCol w:w="1523"/>
        <w:gridCol w:w="1439"/>
        <w:gridCol w:w="1069"/>
        <w:gridCol w:w="990"/>
      </w:tblGrid>
      <w:tr w:rsidR="00EC3F62" w:rsidRPr="00223E5F" w:rsidTr="004F6761">
        <w:tc>
          <w:tcPr>
            <w:tcW w:w="40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rPr>
                <w:b/>
                <w:bCs/>
              </w:rPr>
            </w:pPr>
            <w:r w:rsidRPr="008827B5">
              <w:rPr>
                <w:b/>
                <w:bCs/>
              </w:rPr>
              <w:t>Activity Name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
                <w:bCs/>
              </w:rPr>
            </w:pPr>
            <w:r w:rsidRPr="008827B5">
              <w:rPr>
                <w:b/>
                <w:bCs/>
              </w:rPr>
              <w:t>Number of Respondents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
                <w:bCs/>
              </w:rPr>
            </w:pPr>
            <w:r w:rsidRPr="008827B5">
              <w:rPr>
                <w:b/>
                <w:bCs/>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EC3F62" w:rsidRPr="008827B5" w:rsidRDefault="00EC3F62" w:rsidP="004F6761">
            <w:pPr>
              <w:jc w:val="center"/>
              <w:rPr>
                <w:b/>
                <w:bCs/>
              </w:rPr>
            </w:pPr>
            <w:r w:rsidRPr="008827B5">
              <w:rPr>
                <w:b/>
                <w:bCs/>
              </w:rPr>
              <w:t>Hours per Response</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
                <w:bCs/>
              </w:rPr>
            </w:pPr>
            <w:r w:rsidRPr="008827B5">
              <w:rPr>
                <w:b/>
                <w:bCs/>
              </w:rPr>
              <w:t>Total Burden hours</w:t>
            </w:r>
          </w:p>
        </w:tc>
      </w:tr>
      <w:tr w:rsidR="00EC3F62" w:rsidRPr="00223E5F" w:rsidTr="004F6761">
        <w:tc>
          <w:tcPr>
            <w:tcW w:w="40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rPr>
                <w:bCs/>
              </w:rPr>
            </w:pPr>
            <w:r w:rsidRPr="008827B5">
              <w:rPr>
                <w:bCs/>
              </w:rPr>
              <w:t>Key Informant Interviews with EHC Research Centers Staff</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13</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1</w:t>
            </w:r>
          </w:p>
        </w:tc>
        <w:tc>
          <w:tcPr>
            <w:tcW w:w="1080" w:type="dxa"/>
            <w:tcBorders>
              <w:top w:val="nil"/>
              <w:left w:val="nil"/>
              <w:bottom w:val="single" w:sz="8" w:space="0" w:color="auto"/>
              <w:right w:val="single" w:sz="8" w:space="0" w:color="auto"/>
            </w:tcBorders>
            <w:vAlign w:val="center"/>
          </w:tcPr>
          <w:p w:rsidR="00EC3F62" w:rsidRPr="008827B5" w:rsidRDefault="00EC3F62" w:rsidP="004F6761">
            <w:pPr>
              <w:ind w:left="90"/>
              <w:jc w:val="center"/>
              <w:rPr>
                <w:bCs/>
              </w:rPr>
            </w:pPr>
            <w:r w:rsidRPr="008827B5">
              <w:rPr>
                <w:bCs/>
              </w:rPr>
              <w:t>1</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13</w:t>
            </w:r>
          </w:p>
        </w:tc>
      </w:tr>
      <w:tr w:rsidR="00EC3F62" w:rsidRPr="00223E5F" w:rsidTr="004F6761">
        <w:tc>
          <w:tcPr>
            <w:tcW w:w="40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rPr>
                <w:bCs/>
              </w:rPr>
            </w:pPr>
            <w:r w:rsidRPr="008827B5">
              <w:rPr>
                <w:bCs/>
              </w:rPr>
              <w:t>Online Survey with EHC Research Centers Staff</w:t>
            </w:r>
            <w:r>
              <w:rPr>
                <w:bCs/>
              </w:rPr>
              <w: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Pr>
                <w:bCs/>
              </w:rPr>
              <w:t>115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1</w:t>
            </w:r>
          </w:p>
        </w:tc>
        <w:tc>
          <w:tcPr>
            <w:tcW w:w="1080" w:type="dxa"/>
            <w:tcBorders>
              <w:top w:val="nil"/>
              <w:left w:val="nil"/>
              <w:bottom w:val="single" w:sz="8" w:space="0" w:color="auto"/>
              <w:right w:val="single" w:sz="8" w:space="0" w:color="auto"/>
            </w:tcBorders>
            <w:vAlign w:val="center"/>
          </w:tcPr>
          <w:p w:rsidR="00EC3F62" w:rsidRPr="008827B5" w:rsidRDefault="00EC3F62" w:rsidP="00E577E5">
            <w:pPr>
              <w:ind w:left="90"/>
              <w:jc w:val="center"/>
              <w:rPr>
                <w:bCs/>
              </w:rPr>
            </w:pPr>
            <w:r>
              <w:rPr>
                <w:bCs/>
              </w:rPr>
              <w:t>20/60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Pr>
                <w:bCs/>
              </w:rPr>
              <w:t>38</w:t>
            </w:r>
          </w:p>
        </w:tc>
      </w:tr>
      <w:tr w:rsidR="00EC3F62" w:rsidRPr="00223E5F" w:rsidTr="004F6761">
        <w:tc>
          <w:tcPr>
            <w:tcW w:w="40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rPr>
                <w:bCs/>
              </w:rPr>
            </w:pPr>
            <w:r w:rsidRPr="008827B5">
              <w:rPr>
                <w:bCs/>
              </w:rPr>
              <w:t>Key Informant Interviews with EHC Stakeholder Group Members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2</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1</w:t>
            </w:r>
          </w:p>
        </w:tc>
        <w:tc>
          <w:tcPr>
            <w:tcW w:w="1080" w:type="dxa"/>
            <w:tcBorders>
              <w:top w:val="nil"/>
              <w:left w:val="nil"/>
              <w:bottom w:val="single" w:sz="8" w:space="0" w:color="auto"/>
              <w:right w:val="single" w:sz="8" w:space="0" w:color="auto"/>
            </w:tcBorders>
            <w:vAlign w:val="center"/>
          </w:tcPr>
          <w:p w:rsidR="00EC3F62" w:rsidRPr="008827B5" w:rsidRDefault="00EC3F62" w:rsidP="004F6761">
            <w:pPr>
              <w:ind w:left="90"/>
              <w:jc w:val="center"/>
              <w:rPr>
                <w:bCs/>
              </w:rPr>
            </w:pPr>
            <w:r w:rsidRPr="008827B5">
              <w:rPr>
                <w:bCs/>
              </w:rPr>
              <w:t>1</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2</w:t>
            </w:r>
          </w:p>
        </w:tc>
      </w:tr>
      <w:tr w:rsidR="00EC3F62" w:rsidRPr="00223E5F" w:rsidTr="004F6761">
        <w:tc>
          <w:tcPr>
            <w:tcW w:w="40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rPr>
                <w:bCs/>
              </w:rPr>
            </w:pPr>
            <w:r w:rsidRPr="008827B5">
              <w:rPr>
                <w:bCs/>
              </w:rPr>
              <w:t>Key Informant Interviews with EHC Program Users and Stakeholders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Pr>
                <w:bCs/>
              </w:rPr>
              <w:t>27</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1</w:t>
            </w:r>
          </w:p>
        </w:tc>
        <w:tc>
          <w:tcPr>
            <w:tcW w:w="1080" w:type="dxa"/>
            <w:tcBorders>
              <w:top w:val="nil"/>
              <w:left w:val="nil"/>
              <w:bottom w:val="single" w:sz="8" w:space="0" w:color="auto"/>
              <w:right w:val="single" w:sz="8" w:space="0" w:color="auto"/>
            </w:tcBorders>
            <w:vAlign w:val="center"/>
          </w:tcPr>
          <w:p w:rsidR="00EC3F62" w:rsidRPr="008827B5" w:rsidRDefault="00EC3F62" w:rsidP="004F6761">
            <w:pPr>
              <w:ind w:left="90"/>
              <w:jc w:val="center"/>
              <w:rPr>
                <w:bCs/>
              </w:rPr>
            </w:pPr>
            <w:r w:rsidRPr="008827B5">
              <w:rPr>
                <w:bCs/>
              </w:rPr>
              <w:t>1</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Pr>
                <w:bCs/>
              </w:rPr>
              <w:t>27</w:t>
            </w:r>
          </w:p>
        </w:tc>
      </w:tr>
      <w:tr w:rsidR="00EC3F62" w:rsidRPr="00223E5F" w:rsidTr="004F6761">
        <w:tc>
          <w:tcPr>
            <w:tcW w:w="40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rPr>
                <w:bCs/>
              </w:rPr>
            </w:pPr>
            <w:r w:rsidRPr="008827B5">
              <w:rPr>
                <w:bCs/>
              </w:rPr>
              <w:t>Online Survey with EHC Program Users and Stakeholders</w:t>
            </w:r>
            <w:r>
              <w:rPr>
                <w:bCs/>
              </w:rPr>
              <w: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Pr>
                <w:bCs/>
              </w:rPr>
              <w:t>205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1</w:t>
            </w:r>
          </w:p>
        </w:tc>
        <w:tc>
          <w:tcPr>
            <w:tcW w:w="1080" w:type="dxa"/>
            <w:tcBorders>
              <w:top w:val="nil"/>
              <w:left w:val="nil"/>
              <w:bottom w:val="single" w:sz="8" w:space="0" w:color="auto"/>
              <w:right w:val="single" w:sz="8" w:space="0" w:color="auto"/>
            </w:tcBorders>
            <w:vAlign w:val="center"/>
          </w:tcPr>
          <w:p w:rsidR="00EC3F62" w:rsidRPr="008827B5" w:rsidRDefault="00EC3F62" w:rsidP="00E577E5">
            <w:pPr>
              <w:ind w:left="90"/>
              <w:jc w:val="center"/>
              <w:rPr>
                <w:bCs/>
              </w:rPr>
            </w:pPr>
            <w:r>
              <w:rPr>
                <w:bCs/>
              </w:rPr>
              <w:t>20/60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Pr>
                <w:bCs/>
              </w:rPr>
              <w:t>68</w:t>
            </w:r>
          </w:p>
        </w:tc>
      </w:tr>
      <w:tr w:rsidR="00EC3F62" w:rsidRPr="00223E5F" w:rsidTr="004F6761">
        <w:tc>
          <w:tcPr>
            <w:tcW w:w="40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F85A67">
            <w:pPr>
              <w:rPr>
                <w:bCs/>
              </w:rPr>
            </w:pPr>
            <w:r>
              <w:rPr>
                <w:bCs/>
              </w:rPr>
              <w:t xml:space="preserve">In-Depth </w:t>
            </w:r>
            <w:r w:rsidRPr="008827B5">
              <w:rPr>
                <w:bCs/>
              </w:rPr>
              <w:t>Key Informant Interviews with EHC Program Users and Stakeholders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25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1</w:t>
            </w:r>
          </w:p>
        </w:tc>
        <w:tc>
          <w:tcPr>
            <w:tcW w:w="1080" w:type="dxa"/>
            <w:tcBorders>
              <w:top w:val="nil"/>
              <w:left w:val="nil"/>
              <w:bottom w:val="single" w:sz="8" w:space="0" w:color="auto"/>
              <w:right w:val="single" w:sz="8" w:space="0" w:color="auto"/>
            </w:tcBorders>
            <w:vAlign w:val="center"/>
          </w:tcPr>
          <w:p w:rsidR="00EC3F62" w:rsidRPr="008827B5" w:rsidRDefault="00EC3F62" w:rsidP="004F6761">
            <w:pPr>
              <w:ind w:left="90"/>
              <w:jc w:val="center"/>
              <w:rPr>
                <w:bCs/>
              </w:rPr>
            </w:pPr>
            <w:r w:rsidRPr="008827B5">
              <w:rPr>
                <w:bCs/>
              </w:rPr>
              <w:t>1</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25</w:t>
            </w:r>
          </w:p>
        </w:tc>
      </w:tr>
      <w:tr w:rsidR="00EC3F62" w:rsidRPr="00223E5F" w:rsidTr="004F6761">
        <w:tc>
          <w:tcPr>
            <w:tcW w:w="40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rPr>
                <w:bCs/>
              </w:rPr>
            </w:pPr>
            <w:r w:rsidRPr="008827B5">
              <w:t>Appreciative Inquiry Workshop</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20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1</w:t>
            </w:r>
          </w:p>
        </w:tc>
        <w:tc>
          <w:tcPr>
            <w:tcW w:w="1080" w:type="dxa"/>
            <w:tcBorders>
              <w:top w:val="nil"/>
              <w:left w:val="nil"/>
              <w:bottom w:val="single" w:sz="8" w:space="0" w:color="auto"/>
              <w:right w:val="single" w:sz="8" w:space="0" w:color="auto"/>
            </w:tcBorders>
            <w:vAlign w:val="center"/>
          </w:tcPr>
          <w:p w:rsidR="00EC3F62" w:rsidRPr="008827B5" w:rsidRDefault="00EC3F62" w:rsidP="004F6761">
            <w:pPr>
              <w:ind w:left="90"/>
              <w:jc w:val="center"/>
              <w:rPr>
                <w:bCs/>
              </w:rPr>
            </w:pPr>
            <w:r w:rsidRPr="008827B5">
              <w:rPr>
                <w:bCs/>
              </w:rPr>
              <w:t>6</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120</w:t>
            </w:r>
          </w:p>
        </w:tc>
      </w:tr>
      <w:tr w:rsidR="00EC3F62" w:rsidRPr="00223E5F" w:rsidTr="004F6761">
        <w:tc>
          <w:tcPr>
            <w:tcW w:w="40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rPr>
                <w:b/>
                <w:bCs/>
              </w:rPr>
            </w:pPr>
            <w:r w:rsidRPr="008827B5">
              <w:rPr>
                <w:b/>
                <w:bCs/>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
                <w:bCs/>
              </w:rPr>
            </w:pPr>
            <w:r>
              <w:rPr>
                <w:b/>
                <w:bCs/>
              </w:rPr>
              <w:t>407</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
                <w:bCs/>
              </w:rPr>
            </w:pPr>
            <w:r>
              <w:rPr>
                <w:b/>
                <w:bCs/>
              </w:rPr>
              <w:t>na</w:t>
            </w:r>
          </w:p>
        </w:tc>
        <w:tc>
          <w:tcPr>
            <w:tcW w:w="1080" w:type="dxa"/>
            <w:tcBorders>
              <w:top w:val="nil"/>
              <w:left w:val="nil"/>
              <w:bottom w:val="single" w:sz="8" w:space="0" w:color="auto"/>
              <w:right w:val="single" w:sz="8" w:space="0" w:color="auto"/>
            </w:tcBorders>
          </w:tcPr>
          <w:p w:rsidR="00EC3F62" w:rsidRPr="008827B5" w:rsidRDefault="00EC3F62" w:rsidP="004F6761">
            <w:pPr>
              <w:ind w:left="90"/>
              <w:jc w:val="center"/>
              <w:rPr>
                <w:b/>
                <w:bCs/>
              </w:rPr>
            </w:pPr>
            <w:r>
              <w:rPr>
                <w:b/>
                <w:bCs/>
              </w:rPr>
              <w:t>na</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
                <w:bCs/>
              </w:rPr>
            </w:pPr>
            <w:r>
              <w:rPr>
                <w:b/>
                <w:bCs/>
              </w:rPr>
              <w:t>293</w:t>
            </w:r>
          </w:p>
        </w:tc>
      </w:tr>
    </w:tbl>
    <w:p w:rsidR="00EC3F62" w:rsidRPr="00273305" w:rsidRDefault="00EC3F62" w:rsidP="00D602E0">
      <w:pPr>
        <w:rPr>
          <w:sz w:val="20"/>
          <w:szCs w:val="20"/>
        </w:rPr>
      </w:pPr>
      <w:r w:rsidRPr="00223E5F">
        <w:rPr>
          <w:b/>
          <w:bCs/>
        </w:rPr>
        <w:t> </w:t>
      </w:r>
      <w:r>
        <w:rPr>
          <w:b/>
          <w:bCs/>
        </w:rPr>
        <w:t xml:space="preserve">Note: </w:t>
      </w:r>
      <w:r w:rsidRPr="00273305">
        <w:rPr>
          <w:sz w:val="20"/>
          <w:szCs w:val="20"/>
        </w:rPr>
        <w:t xml:space="preserve">The survey will be conducted on all individuals in the most updated AHRQ EHC program contacts database (the universe) at the time of the survey, which is estimated to be about 400. </w:t>
      </w:r>
      <w:r>
        <w:rPr>
          <w:sz w:val="20"/>
          <w:szCs w:val="20"/>
        </w:rPr>
        <w:t>S</w:t>
      </w:r>
      <w:r w:rsidRPr="00273305">
        <w:rPr>
          <w:sz w:val="20"/>
          <w:szCs w:val="20"/>
        </w:rPr>
        <w:t xml:space="preserve">ince the database is not finalized yet, the exact number of individuals for these two types of survey respondents (Center staff or Program users/Stakeholders) may change (not increase). However, we do not expect the total number of surveys and resulting public burdens will exceed the current estimate. </w:t>
      </w:r>
    </w:p>
    <w:p w:rsidR="00EC3F62" w:rsidRPr="00223E5F" w:rsidRDefault="00EC3F62" w:rsidP="00D602E0">
      <w:pPr>
        <w:rPr>
          <w:b/>
          <w:bCs/>
        </w:rPr>
      </w:pPr>
    </w:p>
    <w:p w:rsidR="00EC3F62" w:rsidRPr="00223E5F" w:rsidRDefault="00EC3F62" w:rsidP="00D602E0">
      <w:pPr>
        <w:rPr>
          <w:b/>
          <w:bCs/>
        </w:rPr>
      </w:pPr>
      <w:r w:rsidRPr="00223E5F">
        <w:rPr>
          <w:b/>
          <w:bCs/>
        </w:rPr>
        <w:t>Exhibit 2.  Estimated Annualized Cost Burden</w:t>
      </w:r>
    </w:p>
    <w:tbl>
      <w:tblPr>
        <w:tblW w:w="0" w:type="auto"/>
        <w:tblCellMar>
          <w:left w:w="0" w:type="dxa"/>
          <w:right w:w="0" w:type="dxa"/>
        </w:tblCellMar>
        <w:tblLook w:val="0000"/>
      </w:tblPr>
      <w:tblGrid>
        <w:gridCol w:w="3709"/>
        <w:gridCol w:w="1523"/>
        <w:gridCol w:w="1292"/>
        <w:gridCol w:w="1089"/>
        <w:gridCol w:w="1243"/>
      </w:tblGrid>
      <w:tr w:rsidR="00EC3F62" w:rsidRPr="00223E5F" w:rsidTr="004F6761">
        <w:tc>
          <w:tcPr>
            <w:tcW w:w="41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rPr>
                <w:b/>
                <w:bCs/>
              </w:rPr>
            </w:pPr>
            <w:r w:rsidRPr="008827B5">
              <w:rPr>
                <w:b/>
                <w:bCs/>
              </w:rPr>
              <w:t>Activity Name</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
                <w:bCs/>
              </w:rPr>
            </w:pPr>
            <w:r w:rsidRPr="008827B5">
              <w:rPr>
                <w:b/>
                <w:bCs/>
              </w:rPr>
              <w:t>Number of Respondents</w:t>
            </w:r>
          </w:p>
        </w:tc>
        <w:tc>
          <w:tcPr>
            <w:tcW w:w="13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
                <w:bCs/>
              </w:rPr>
            </w:pPr>
            <w:r w:rsidRPr="008827B5">
              <w:rPr>
                <w:b/>
                <w:bCs/>
              </w:rPr>
              <w:t>Total Burden hours</w:t>
            </w:r>
          </w:p>
        </w:tc>
        <w:tc>
          <w:tcPr>
            <w:tcW w:w="10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
                <w:bCs/>
              </w:rPr>
            </w:pPr>
            <w:r w:rsidRPr="008827B5">
              <w:rPr>
                <w:b/>
                <w:bCs/>
              </w:rPr>
              <w:t>Average Hourly Wage Rate*</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
                <w:bCs/>
              </w:rPr>
            </w:pPr>
            <w:r w:rsidRPr="008827B5">
              <w:rPr>
                <w:b/>
                <w:bCs/>
              </w:rPr>
              <w:t>Total  Cost Burden</w:t>
            </w:r>
          </w:p>
        </w:tc>
      </w:tr>
      <w:tr w:rsidR="00EC3F62" w:rsidRPr="00223E5F" w:rsidTr="004F6761">
        <w:tc>
          <w:tcPr>
            <w:tcW w:w="41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rPr>
                <w:bCs/>
              </w:rPr>
            </w:pPr>
            <w:r w:rsidRPr="008827B5">
              <w:rPr>
                <w:bCs/>
              </w:rPr>
              <w:t>Key Informant Interviews with EHC Research Centers Staff</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13</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13</w:t>
            </w:r>
          </w:p>
        </w:tc>
        <w:tc>
          <w:tcPr>
            <w:tcW w:w="1093"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$54.27</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$70</w:t>
            </w:r>
            <w:r>
              <w:rPr>
                <w:bCs/>
              </w:rPr>
              <w:t>6</w:t>
            </w:r>
          </w:p>
        </w:tc>
      </w:tr>
      <w:tr w:rsidR="00EC3F62" w:rsidRPr="00223E5F" w:rsidTr="004F6761">
        <w:tc>
          <w:tcPr>
            <w:tcW w:w="41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rPr>
                <w:bCs/>
              </w:rPr>
            </w:pPr>
            <w:r w:rsidRPr="008827B5">
              <w:rPr>
                <w:bCs/>
              </w:rPr>
              <w:t>Online Survey with EHC Research Centers Staff</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Pr>
                <w:bCs/>
              </w:rPr>
              <w:t>115</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Pr>
                <w:bCs/>
              </w:rPr>
              <w:t>38</w:t>
            </w:r>
          </w:p>
        </w:tc>
        <w:tc>
          <w:tcPr>
            <w:tcW w:w="1093"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$54.27</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0B688F">
            <w:pPr>
              <w:jc w:val="center"/>
              <w:rPr>
                <w:bCs/>
              </w:rPr>
            </w:pPr>
            <w:r w:rsidRPr="008827B5">
              <w:rPr>
                <w:bCs/>
              </w:rPr>
              <w:t>$</w:t>
            </w:r>
            <w:r>
              <w:rPr>
                <w:bCs/>
              </w:rPr>
              <w:t>2,062</w:t>
            </w:r>
          </w:p>
        </w:tc>
      </w:tr>
      <w:tr w:rsidR="00EC3F62" w:rsidRPr="00223E5F" w:rsidTr="004F6761">
        <w:tc>
          <w:tcPr>
            <w:tcW w:w="41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rPr>
                <w:bCs/>
              </w:rPr>
            </w:pPr>
            <w:r w:rsidRPr="008827B5">
              <w:rPr>
                <w:bCs/>
              </w:rPr>
              <w:t>Key Informant Interviews with EHC Stakeholder Group Members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2</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2</w:t>
            </w:r>
          </w:p>
        </w:tc>
        <w:tc>
          <w:tcPr>
            <w:tcW w:w="1093"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$43.52</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$87</w:t>
            </w:r>
          </w:p>
        </w:tc>
      </w:tr>
      <w:tr w:rsidR="00EC3F62" w:rsidRPr="00223E5F" w:rsidTr="004F6761">
        <w:tc>
          <w:tcPr>
            <w:tcW w:w="41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rPr>
                <w:bCs/>
              </w:rPr>
            </w:pPr>
            <w:r w:rsidRPr="008827B5">
              <w:rPr>
                <w:bCs/>
              </w:rPr>
              <w:t>Key Informant Interviews with EHC Program Users and Stakeholders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Pr>
                <w:bCs/>
              </w:rPr>
              <w:t>27</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Pr>
                <w:bCs/>
              </w:rPr>
              <w:t>27</w:t>
            </w:r>
          </w:p>
        </w:tc>
        <w:tc>
          <w:tcPr>
            <w:tcW w:w="1093"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$46.73</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0B688F">
            <w:pPr>
              <w:jc w:val="center"/>
              <w:rPr>
                <w:bCs/>
              </w:rPr>
            </w:pPr>
            <w:r w:rsidRPr="008827B5">
              <w:rPr>
                <w:bCs/>
              </w:rPr>
              <w:t>$</w:t>
            </w:r>
            <w:r>
              <w:rPr>
                <w:bCs/>
              </w:rPr>
              <w:t>1,262</w:t>
            </w:r>
          </w:p>
        </w:tc>
      </w:tr>
      <w:tr w:rsidR="00EC3F62" w:rsidRPr="00223E5F" w:rsidTr="004F6761">
        <w:tc>
          <w:tcPr>
            <w:tcW w:w="41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rPr>
                <w:bCs/>
              </w:rPr>
            </w:pPr>
            <w:r w:rsidRPr="008827B5">
              <w:rPr>
                <w:bCs/>
              </w:rPr>
              <w:t>Online Survey with EHC Program Users and Stakeholders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Pr>
                <w:bCs/>
              </w:rPr>
              <w:t>205</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Pr>
                <w:bCs/>
              </w:rPr>
              <w:t>68</w:t>
            </w:r>
          </w:p>
        </w:tc>
        <w:tc>
          <w:tcPr>
            <w:tcW w:w="1093"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$46.73</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0B688F">
            <w:pPr>
              <w:jc w:val="center"/>
              <w:rPr>
                <w:color w:val="000000"/>
              </w:rPr>
            </w:pPr>
            <w:r w:rsidRPr="008827B5">
              <w:rPr>
                <w:color w:val="000000"/>
              </w:rPr>
              <w:t>$</w:t>
            </w:r>
            <w:r>
              <w:rPr>
                <w:color w:val="000000"/>
              </w:rPr>
              <w:t>3,178</w:t>
            </w:r>
          </w:p>
        </w:tc>
      </w:tr>
      <w:tr w:rsidR="00EC3F62" w:rsidRPr="00223E5F" w:rsidTr="004F6761">
        <w:tc>
          <w:tcPr>
            <w:tcW w:w="41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681505">
            <w:pPr>
              <w:rPr>
                <w:bCs/>
              </w:rPr>
            </w:pPr>
            <w:r>
              <w:rPr>
                <w:bCs/>
              </w:rPr>
              <w:t xml:space="preserve">In-Depth </w:t>
            </w:r>
            <w:r w:rsidRPr="008827B5">
              <w:rPr>
                <w:bCs/>
              </w:rPr>
              <w:t>Key Informant Interviews with EHC Program Users and Stakeholders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25</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25</w:t>
            </w:r>
          </w:p>
        </w:tc>
        <w:tc>
          <w:tcPr>
            <w:tcW w:w="1093"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$46.73</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color w:val="000000"/>
              </w:rPr>
            </w:pPr>
            <w:r w:rsidRPr="008827B5">
              <w:rPr>
                <w:color w:val="000000"/>
              </w:rPr>
              <w:t>$1,168</w:t>
            </w:r>
          </w:p>
        </w:tc>
      </w:tr>
      <w:tr w:rsidR="00EC3F62" w:rsidRPr="00223E5F" w:rsidTr="004F6761">
        <w:tc>
          <w:tcPr>
            <w:tcW w:w="41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rPr>
                <w:bCs/>
              </w:rPr>
            </w:pPr>
            <w:r w:rsidRPr="008827B5">
              <w:t>Appreciative Inquiry Workshop</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20</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120</w:t>
            </w:r>
          </w:p>
        </w:tc>
        <w:tc>
          <w:tcPr>
            <w:tcW w:w="1093"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Cs/>
              </w:rPr>
            </w:pPr>
            <w:r w:rsidRPr="008827B5">
              <w:rPr>
                <w:bCs/>
              </w:rPr>
              <w:t>$51.14</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color w:val="000000"/>
              </w:rPr>
            </w:pPr>
            <w:r w:rsidRPr="008827B5">
              <w:rPr>
                <w:color w:val="000000"/>
              </w:rPr>
              <w:t>$6,13</w:t>
            </w:r>
            <w:r>
              <w:rPr>
                <w:color w:val="000000"/>
              </w:rPr>
              <w:t>7</w:t>
            </w:r>
          </w:p>
        </w:tc>
      </w:tr>
      <w:tr w:rsidR="00EC3F62" w:rsidRPr="00223E5F" w:rsidTr="004F6761">
        <w:tc>
          <w:tcPr>
            <w:tcW w:w="41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rPr>
                <w:b/>
                <w:bCs/>
              </w:rPr>
            </w:pPr>
            <w:r w:rsidRPr="008827B5">
              <w:rPr>
                <w:b/>
                <w:bCs/>
              </w:rPr>
              <w:t>Total</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
                <w:bCs/>
              </w:rPr>
            </w:pPr>
            <w:r>
              <w:rPr>
                <w:b/>
                <w:bCs/>
              </w:rPr>
              <w:t>407</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
                <w:bCs/>
              </w:rPr>
            </w:pPr>
            <w:r>
              <w:rPr>
                <w:b/>
                <w:bCs/>
              </w:rPr>
              <w:t>293</w:t>
            </w:r>
          </w:p>
        </w:tc>
        <w:tc>
          <w:tcPr>
            <w:tcW w:w="1093"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4F6761">
            <w:pPr>
              <w:jc w:val="center"/>
              <w:rPr>
                <w:b/>
                <w:bCs/>
              </w:rPr>
            </w:pPr>
            <w:r>
              <w:rPr>
                <w:b/>
                <w:bCs/>
              </w:rPr>
              <w:t>na</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EC3F62" w:rsidRPr="008827B5" w:rsidRDefault="00EC3F62" w:rsidP="000B688F">
            <w:pPr>
              <w:jc w:val="center"/>
              <w:rPr>
                <w:b/>
                <w:bCs/>
              </w:rPr>
            </w:pPr>
            <w:r w:rsidRPr="008827B5">
              <w:rPr>
                <w:b/>
                <w:bCs/>
              </w:rPr>
              <w:t>$1</w:t>
            </w:r>
            <w:r>
              <w:rPr>
                <w:b/>
                <w:bCs/>
              </w:rPr>
              <w:t>4,600</w:t>
            </w:r>
          </w:p>
        </w:tc>
      </w:tr>
    </w:tbl>
    <w:p w:rsidR="00EC3F62" w:rsidRPr="00293AF4" w:rsidRDefault="00EC3F62" w:rsidP="00D602E0">
      <w:pPr>
        <w:spacing w:before="60"/>
        <w:ind w:left="270" w:hanging="270"/>
        <w:rPr>
          <w:bCs/>
          <w:sz w:val="20"/>
          <w:szCs w:val="20"/>
        </w:rPr>
      </w:pPr>
      <w:r w:rsidRPr="00293AF4">
        <w:rPr>
          <w:bCs/>
          <w:sz w:val="20"/>
          <w:szCs w:val="20"/>
        </w:rPr>
        <w:t>*</w:t>
      </w:r>
      <w:r w:rsidRPr="00293AF4">
        <w:rPr>
          <w:bCs/>
          <w:sz w:val="20"/>
          <w:szCs w:val="20"/>
        </w:rPr>
        <w:tab/>
        <w:t>Wage rates were calculated using the following data: (1) For the</w:t>
      </w:r>
      <w:r w:rsidRPr="00293AF4">
        <w:rPr>
          <w:sz w:val="20"/>
          <w:szCs w:val="20"/>
        </w:rPr>
        <w:t xml:space="preserve"> Governance</w:t>
      </w:r>
      <w:r w:rsidRPr="00293AF4">
        <w:rPr>
          <w:bCs/>
          <w:sz w:val="20"/>
          <w:szCs w:val="20"/>
        </w:rPr>
        <w:t xml:space="preserve"> Interviews and the Online Survey with EHC Research Centers Staff the hourly rate is a weighted average for physicians ($58.76 per hour) and medical and health services managers ($37.82); (2) for the</w:t>
      </w:r>
      <w:r w:rsidRPr="00293AF4">
        <w:rPr>
          <w:sz w:val="20"/>
          <w:szCs w:val="20"/>
        </w:rPr>
        <w:t xml:space="preserve"> Governance</w:t>
      </w:r>
      <w:r w:rsidRPr="00293AF4">
        <w:rPr>
          <w:bCs/>
          <w:sz w:val="20"/>
          <w:szCs w:val="20"/>
        </w:rPr>
        <w:t xml:space="preserve"> Interviews with EHC Stakeholder Group Members the hourly rate is the rate for average for medical and health services managers ($37.82); (3) for the</w:t>
      </w:r>
      <w:r w:rsidRPr="00293AF4">
        <w:rPr>
          <w:sz w:val="20"/>
          <w:szCs w:val="20"/>
        </w:rPr>
        <w:t xml:space="preserve"> Governance</w:t>
      </w:r>
      <w:r w:rsidRPr="00293AF4">
        <w:rPr>
          <w:bCs/>
          <w:sz w:val="20"/>
          <w:szCs w:val="20"/>
        </w:rPr>
        <w:t xml:space="preserve"> Interviews and the Online Survey with EHC Program Users and Stakeholders the hourly rate is a weighted average for physicians ($58.76 per hour), general and operations managers ($43.52 per hour), medical and health services managers ($37.82 per hour), and social and community service managers ($24.73 per hour); (4) for the </w:t>
      </w:r>
      <w:r w:rsidRPr="00293AF4">
        <w:rPr>
          <w:sz w:val="20"/>
          <w:szCs w:val="20"/>
        </w:rPr>
        <w:t>Workshop</w:t>
      </w:r>
      <w:r w:rsidRPr="00293AF4">
        <w:rPr>
          <w:bCs/>
          <w:sz w:val="20"/>
          <w:szCs w:val="20"/>
        </w:rPr>
        <w:t xml:space="preserve"> the hourly rate is a weighted average for physicians ($58.76 per hour) and general and operations managers ($43.52 per hour) from the mean of the average wages, National Compensation Survey: Occupational Wages in the United States 2006, U.S. Department of Labor, Bureau of Labor Statistics.</w:t>
      </w:r>
    </w:p>
    <w:p w:rsidR="00EC3F62" w:rsidRPr="00056590" w:rsidRDefault="00EC3F62" w:rsidP="00056590"/>
    <w:p w:rsidR="00EC3F62" w:rsidRPr="004B71A6" w:rsidRDefault="00EC3F62" w:rsidP="004B71A6">
      <w:pPr>
        <w:pStyle w:val="Heading2"/>
        <w:tabs>
          <w:tab w:val="clear" w:pos="547"/>
          <w:tab w:val="left" w:pos="540"/>
        </w:tabs>
      </w:pPr>
      <w:bookmarkStart w:id="60" w:name="_Toc219864144"/>
      <w:bookmarkStart w:id="61" w:name="_Toc224036080"/>
      <w:r w:rsidRPr="004B71A6">
        <w:t xml:space="preserve">13. </w:t>
      </w:r>
      <w:r w:rsidRPr="004B71A6">
        <w:tab/>
        <w:t>Estimates of Annualized Respondent Capital and Maintenance Costs</w:t>
      </w:r>
      <w:bookmarkEnd w:id="58"/>
      <w:bookmarkEnd w:id="59"/>
      <w:bookmarkEnd w:id="60"/>
      <w:bookmarkEnd w:id="61"/>
    </w:p>
    <w:p w:rsidR="00EC3F62" w:rsidRDefault="00EC3F62" w:rsidP="00C82597"/>
    <w:p w:rsidR="00EC3F62" w:rsidRDefault="00EC3F62" w:rsidP="00C82597">
      <w:r w:rsidRPr="00C82597">
        <w:t>There are no direct costs to respondents other than their time to participate in the study.</w:t>
      </w:r>
    </w:p>
    <w:p w:rsidR="00EC3F62" w:rsidRPr="00056590" w:rsidRDefault="00EC3F62" w:rsidP="00056590"/>
    <w:p w:rsidR="00EC3F62" w:rsidRPr="00EF5E21" w:rsidRDefault="00EC3F62" w:rsidP="004B71A6">
      <w:pPr>
        <w:pStyle w:val="Heading2"/>
        <w:tabs>
          <w:tab w:val="clear" w:pos="547"/>
          <w:tab w:val="left" w:pos="540"/>
        </w:tabs>
      </w:pPr>
      <w:bookmarkStart w:id="62" w:name="_Toc58725299"/>
      <w:bookmarkStart w:id="63" w:name="_Toc151782189"/>
      <w:bookmarkStart w:id="64" w:name="_Toc158526229"/>
      <w:bookmarkStart w:id="65" w:name="_Toc219864145"/>
      <w:bookmarkStart w:id="66" w:name="_Toc224036081"/>
      <w:r w:rsidRPr="00EF5E21">
        <w:t xml:space="preserve">14. </w:t>
      </w:r>
      <w:r>
        <w:tab/>
      </w:r>
      <w:r w:rsidRPr="00EF5E21">
        <w:t>Estimates of Annualized Cost to the Government</w:t>
      </w:r>
      <w:bookmarkStart w:id="67" w:name="_Toc151782190"/>
      <w:bookmarkStart w:id="68" w:name="_Toc158526230"/>
      <w:bookmarkEnd w:id="62"/>
      <w:bookmarkEnd w:id="63"/>
      <w:bookmarkEnd w:id="64"/>
      <w:bookmarkEnd w:id="65"/>
      <w:bookmarkEnd w:id="66"/>
    </w:p>
    <w:p w:rsidR="00EC3F62" w:rsidRPr="00EF5E21" w:rsidRDefault="00EC3F62" w:rsidP="0007323C">
      <w:pPr>
        <w:rPr>
          <w:rFonts w:ascii="Arial" w:hAnsi="Arial" w:cs="Arial"/>
          <w:b/>
          <w:bCs/>
          <w:i/>
          <w:color w:val="000000"/>
        </w:rPr>
      </w:pPr>
    </w:p>
    <w:p w:rsidR="00EC3F62" w:rsidRPr="00EF5E21" w:rsidRDefault="00EC3F62" w:rsidP="004B41A6">
      <w:pPr>
        <w:jc w:val="both"/>
        <w:rPr>
          <w:i/>
        </w:rPr>
      </w:pPr>
      <w:r w:rsidRPr="00EF5E21">
        <w:t>Exhibit 3 shows the estimated cost of the project, including the cost of developing the methodology and data collection instruments, collecting</w:t>
      </w:r>
      <w:r>
        <w:t>,</w:t>
      </w:r>
      <w:r w:rsidRPr="00EF5E21">
        <w:t xml:space="preserve"> and analyzing the data, publishing the results, etc.</w:t>
      </w:r>
      <w:r w:rsidRPr="00EF5E21">
        <w:rPr>
          <w:i/>
        </w:rPr>
        <w:t xml:space="preserve">  </w:t>
      </w:r>
      <w:r>
        <w:t>The work will be carried out by IMPAQ International and Abt Associates under contract to the Agency for Healthcare Research and Quality.</w:t>
      </w:r>
    </w:p>
    <w:p w:rsidR="00EC3F62" w:rsidRDefault="00EC3F62" w:rsidP="0007323C">
      <w:pPr>
        <w:rPr>
          <w:b/>
          <w:bCs/>
          <w:color w:val="000000"/>
        </w:rPr>
      </w:pPr>
    </w:p>
    <w:p w:rsidR="00EC3F62" w:rsidRDefault="00EC3F62" w:rsidP="0007323C">
      <w:pPr>
        <w:rPr>
          <w:b/>
          <w:bCs/>
          <w:color w:val="000000"/>
        </w:rPr>
      </w:pPr>
    </w:p>
    <w:p w:rsidR="00EC3F62" w:rsidRDefault="00EC3F62" w:rsidP="0007323C">
      <w:pPr>
        <w:rPr>
          <w:b/>
          <w:bCs/>
          <w:color w:val="000000"/>
        </w:rPr>
      </w:pPr>
    </w:p>
    <w:p w:rsidR="00EC3F62" w:rsidRDefault="00EC3F62" w:rsidP="0007323C">
      <w:pPr>
        <w:rPr>
          <w:b/>
          <w:bCs/>
          <w:color w:val="000000"/>
        </w:rPr>
      </w:pPr>
    </w:p>
    <w:p w:rsidR="00EC3F62" w:rsidRPr="00EF5E21" w:rsidRDefault="00EC3F62" w:rsidP="0007323C">
      <w:pPr>
        <w:rPr>
          <w:b/>
          <w:bCs/>
          <w:color w:val="000000"/>
        </w:rPr>
      </w:pPr>
    </w:p>
    <w:p w:rsidR="00EC3F62" w:rsidRPr="00EF5E21" w:rsidRDefault="00EC3F62" w:rsidP="0022652F">
      <w:pPr>
        <w:spacing w:after="60"/>
      </w:pPr>
      <w:r w:rsidRPr="00EF5E21">
        <w:rPr>
          <w:b/>
          <w:bCs/>
          <w:color w:val="000000"/>
        </w:rPr>
        <w:t xml:space="preserve">Exhibit 3.  </w:t>
      </w:r>
      <w:r>
        <w:rPr>
          <w:b/>
          <w:bCs/>
          <w:color w:val="000000"/>
        </w:rPr>
        <w:t>Estimated Annualized Cost to the Government</w:t>
      </w:r>
    </w:p>
    <w:tbl>
      <w:tblPr>
        <w:tblW w:w="0" w:type="auto"/>
        <w:tblInd w:w="228" w:type="dxa"/>
        <w:tblCellMar>
          <w:left w:w="0" w:type="dxa"/>
          <w:right w:w="0" w:type="dxa"/>
        </w:tblCellMar>
        <w:tblLook w:val="00A0"/>
      </w:tblPr>
      <w:tblGrid>
        <w:gridCol w:w="3120"/>
        <w:gridCol w:w="1560"/>
        <w:gridCol w:w="1810"/>
      </w:tblGrid>
      <w:tr w:rsidR="00EC3F62" w:rsidRPr="00EF5E21" w:rsidTr="0022652F">
        <w:tc>
          <w:tcPr>
            <w:tcW w:w="31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EC3F62" w:rsidRPr="00EF5E21" w:rsidRDefault="00EC3F62">
            <w:pPr>
              <w:rPr>
                <w:rFonts w:ascii="Calibri" w:hAnsi="Calibri"/>
                <w:sz w:val="22"/>
                <w:szCs w:val="22"/>
              </w:rPr>
            </w:pPr>
            <w:r w:rsidRPr="00EF5E21">
              <w:rPr>
                <w:b/>
                <w:bCs/>
                <w:color w:val="000000"/>
              </w:rPr>
              <w:t>Cost Component</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C3F62" w:rsidRPr="00EF5E21" w:rsidRDefault="00EC3F62">
            <w:pPr>
              <w:jc w:val="center"/>
              <w:rPr>
                <w:rFonts w:ascii="Calibri" w:hAnsi="Calibri"/>
                <w:sz w:val="22"/>
                <w:szCs w:val="22"/>
              </w:rPr>
            </w:pPr>
            <w:r w:rsidRPr="00EF5E21">
              <w:rPr>
                <w:b/>
                <w:bCs/>
              </w:rPr>
              <w:t>Total Cost</w:t>
            </w:r>
            <w:r>
              <w:rPr>
                <w:b/>
                <w:bCs/>
              </w:rPr>
              <w:t>*</w:t>
            </w:r>
          </w:p>
        </w:tc>
        <w:tc>
          <w:tcPr>
            <w:tcW w:w="18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C3F62" w:rsidRPr="00EF5E21" w:rsidRDefault="00EC3F62">
            <w:pPr>
              <w:jc w:val="center"/>
              <w:rPr>
                <w:rFonts w:ascii="Calibri" w:hAnsi="Calibri"/>
                <w:sz w:val="22"/>
                <w:szCs w:val="22"/>
              </w:rPr>
            </w:pPr>
            <w:r w:rsidRPr="00EF5E21">
              <w:rPr>
                <w:b/>
                <w:bCs/>
              </w:rPr>
              <w:t>Annualized Cost</w:t>
            </w:r>
          </w:p>
        </w:tc>
      </w:tr>
      <w:tr w:rsidR="00EC3F62" w:rsidRPr="00EF5E21" w:rsidTr="0022652F">
        <w:tc>
          <w:tcPr>
            <w:tcW w:w="3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EF5E21" w:rsidRDefault="00EC3F62">
            <w:pPr>
              <w:rPr>
                <w:rFonts w:ascii="Calibri" w:hAnsi="Calibri"/>
                <w:sz w:val="22"/>
                <w:szCs w:val="22"/>
              </w:rPr>
            </w:pPr>
            <w:r w:rsidRPr="00EF5E21">
              <w:t>Project Development</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tcPr>
          <w:p w:rsidR="00EC3F62" w:rsidRPr="004668BC" w:rsidRDefault="00EC3F62">
            <w:pPr>
              <w:jc w:val="right"/>
            </w:pPr>
            <w:r>
              <w:t>$</w:t>
            </w:r>
            <w:r w:rsidRPr="004668BC">
              <w:t>137,901</w:t>
            </w:r>
          </w:p>
        </w:tc>
        <w:tc>
          <w:tcPr>
            <w:tcW w:w="1810" w:type="dxa"/>
            <w:tcBorders>
              <w:top w:val="nil"/>
              <w:left w:val="nil"/>
              <w:bottom w:val="single" w:sz="8" w:space="0" w:color="auto"/>
              <w:right w:val="single" w:sz="8" w:space="0" w:color="auto"/>
            </w:tcBorders>
            <w:tcMar>
              <w:top w:w="0" w:type="dxa"/>
              <w:left w:w="108" w:type="dxa"/>
              <w:bottom w:w="0" w:type="dxa"/>
              <w:right w:w="108" w:type="dxa"/>
            </w:tcMar>
            <w:vAlign w:val="bottom"/>
          </w:tcPr>
          <w:p w:rsidR="00EC3F62" w:rsidRPr="004668BC" w:rsidRDefault="00EC3F62">
            <w:pPr>
              <w:jc w:val="right"/>
            </w:pPr>
            <w:r>
              <w:t>$</w:t>
            </w:r>
            <w:r w:rsidRPr="004668BC">
              <w:t>55,196</w:t>
            </w:r>
          </w:p>
        </w:tc>
      </w:tr>
      <w:tr w:rsidR="00EC3F62" w:rsidRPr="00EF5E21" w:rsidTr="0022652F">
        <w:tc>
          <w:tcPr>
            <w:tcW w:w="3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EF5E21" w:rsidRDefault="00EC3F62">
            <w:pPr>
              <w:rPr>
                <w:rFonts w:ascii="Calibri" w:hAnsi="Calibri"/>
                <w:sz w:val="22"/>
                <w:szCs w:val="22"/>
              </w:rPr>
            </w:pPr>
            <w:r w:rsidRPr="00EF5E21">
              <w:t>Data Collection Activities</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tcPr>
          <w:p w:rsidR="00EC3F62" w:rsidRPr="004668BC" w:rsidRDefault="00EC3F62" w:rsidP="000B688F">
            <w:pPr>
              <w:jc w:val="right"/>
            </w:pPr>
            <w:r>
              <w:t>$181,672</w:t>
            </w:r>
          </w:p>
        </w:tc>
        <w:tc>
          <w:tcPr>
            <w:tcW w:w="1810" w:type="dxa"/>
            <w:tcBorders>
              <w:top w:val="nil"/>
              <w:left w:val="nil"/>
              <w:bottom w:val="single" w:sz="8" w:space="0" w:color="auto"/>
              <w:right w:val="single" w:sz="8" w:space="0" w:color="auto"/>
            </w:tcBorders>
            <w:tcMar>
              <w:top w:w="0" w:type="dxa"/>
              <w:left w:w="108" w:type="dxa"/>
              <w:bottom w:w="0" w:type="dxa"/>
              <w:right w:w="108" w:type="dxa"/>
            </w:tcMar>
            <w:vAlign w:val="bottom"/>
          </w:tcPr>
          <w:p w:rsidR="00EC3F62" w:rsidRPr="004668BC" w:rsidRDefault="00EC3F62" w:rsidP="008E6FFD">
            <w:pPr>
              <w:jc w:val="right"/>
            </w:pPr>
            <w:r>
              <w:t>$77,930</w:t>
            </w:r>
          </w:p>
        </w:tc>
      </w:tr>
      <w:tr w:rsidR="00EC3F62" w:rsidRPr="00EF5E21" w:rsidTr="0022652F">
        <w:tc>
          <w:tcPr>
            <w:tcW w:w="3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EF5E21" w:rsidRDefault="00EC3F62">
            <w:pPr>
              <w:rPr>
                <w:rFonts w:ascii="Calibri" w:hAnsi="Calibri"/>
                <w:sz w:val="22"/>
                <w:szCs w:val="22"/>
              </w:rPr>
            </w:pPr>
            <w:r w:rsidRPr="00EF5E21">
              <w:t>Data Processing and Analysis</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tcPr>
          <w:p w:rsidR="00EC3F62" w:rsidRPr="004668BC" w:rsidRDefault="00EC3F62" w:rsidP="000B688F">
            <w:pPr>
              <w:jc w:val="right"/>
            </w:pPr>
            <w:r>
              <w:t>$</w:t>
            </w:r>
            <w:r w:rsidRPr="004668BC">
              <w:t>17</w:t>
            </w:r>
            <w:r>
              <w:t>3,077</w:t>
            </w:r>
          </w:p>
        </w:tc>
        <w:tc>
          <w:tcPr>
            <w:tcW w:w="1810" w:type="dxa"/>
            <w:tcBorders>
              <w:top w:val="nil"/>
              <w:left w:val="nil"/>
              <w:bottom w:val="single" w:sz="8" w:space="0" w:color="auto"/>
              <w:right w:val="single" w:sz="8" w:space="0" w:color="auto"/>
            </w:tcBorders>
            <w:tcMar>
              <w:top w:w="0" w:type="dxa"/>
              <w:left w:w="108" w:type="dxa"/>
              <w:bottom w:w="0" w:type="dxa"/>
              <w:right w:w="108" w:type="dxa"/>
            </w:tcMar>
            <w:vAlign w:val="bottom"/>
          </w:tcPr>
          <w:p w:rsidR="00EC3F62" w:rsidRPr="004668BC" w:rsidRDefault="00EC3F62" w:rsidP="008E6FFD">
            <w:pPr>
              <w:jc w:val="right"/>
            </w:pPr>
            <w:r>
              <w:t>$</w:t>
            </w:r>
            <w:r w:rsidRPr="004668BC">
              <w:t>6</w:t>
            </w:r>
            <w:r>
              <w:t>9,506</w:t>
            </w:r>
          </w:p>
        </w:tc>
      </w:tr>
      <w:tr w:rsidR="00EC3F62" w:rsidRPr="00EF5E21" w:rsidTr="0022652F">
        <w:tc>
          <w:tcPr>
            <w:tcW w:w="3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EF5E21" w:rsidRDefault="00EC3F62">
            <w:pPr>
              <w:rPr>
                <w:rFonts w:ascii="Calibri" w:hAnsi="Calibri"/>
                <w:sz w:val="22"/>
                <w:szCs w:val="22"/>
              </w:rPr>
            </w:pPr>
            <w:r w:rsidRPr="00EF5E21">
              <w:t>Publication of Results</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tcPr>
          <w:p w:rsidR="00EC3F62" w:rsidRPr="004668BC" w:rsidRDefault="00EC3F62">
            <w:pPr>
              <w:jc w:val="right"/>
            </w:pPr>
            <w:r>
              <w:t>$</w:t>
            </w:r>
            <w:r w:rsidRPr="004668BC">
              <w:t>63,686</w:t>
            </w:r>
          </w:p>
        </w:tc>
        <w:tc>
          <w:tcPr>
            <w:tcW w:w="1810" w:type="dxa"/>
            <w:tcBorders>
              <w:top w:val="nil"/>
              <w:left w:val="nil"/>
              <w:bottom w:val="single" w:sz="8" w:space="0" w:color="auto"/>
              <w:right w:val="single" w:sz="8" w:space="0" w:color="auto"/>
            </w:tcBorders>
            <w:tcMar>
              <w:top w:w="0" w:type="dxa"/>
              <w:left w:w="108" w:type="dxa"/>
              <w:bottom w:w="0" w:type="dxa"/>
              <w:right w:w="108" w:type="dxa"/>
            </w:tcMar>
            <w:vAlign w:val="bottom"/>
          </w:tcPr>
          <w:p w:rsidR="00EC3F62" w:rsidRPr="004668BC" w:rsidRDefault="00EC3F62">
            <w:pPr>
              <w:jc w:val="right"/>
            </w:pPr>
            <w:r>
              <w:t>$</w:t>
            </w:r>
            <w:r w:rsidRPr="004668BC">
              <w:t>27,392</w:t>
            </w:r>
          </w:p>
        </w:tc>
      </w:tr>
      <w:tr w:rsidR="00EC3F62" w:rsidRPr="00EF5E21" w:rsidTr="0022652F">
        <w:tc>
          <w:tcPr>
            <w:tcW w:w="3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Pr="00EF5E21" w:rsidRDefault="00EC3F62">
            <w:pPr>
              <w:rPr>
                <w:rFonts w:ascii="Calibri" w:hAnsi="Calibri"/>
                <w:sz w:val="22"/>
                <w:szCs w:val="22"/>
              </w:rPr>
            </w:pPr>
            <w:r w:rsidRPr="00EF5E21">
              <w:t>Project Management</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tcPr>
          <w:p w:rsidR="00EC3F62" w:rsidRPr="004668BC" w:rsidRDefault="00EC3F62">
            <w:pPr>
              <w:jc w:val="right"/>
            </w:pPr>
            <w:r>
              <w:t>$</w:t>
            </w:r>
            <w:r w:rsidRPr="004668BC">
              <w:t>97,236</w:t>
            </w:r>
          </w:p>
        </w:tc>
        <w:tc>
          <w:tcPr>
            <w:tcW w:w="1810" w:type="dxa"/>
            <w:tcBorders>
              <w:top w:val="nil"/>
              <w:left w:val="nil"/>
              <w:bottom w:val="single" w:sz="8" w:space="0" w:color="auto"/>
              <w:right w:val="single" w:sz="8" w:space="0" w:color="auto"/>
            </w:tcBorders>
            <w:tcMar>
              <w:top w:w="0" w:type="dxa"/>
              <w:left w:w="108" w:type="dxa"/>
              <w:bottom w:w="0" w:type="dxa"/>
              <w:right w:w="108" w:type="dxa"/>
            </w:tcMar>
            <w:vAlign w:val="bottom"/>
          </w:tcPr>
          <w:p w:rsidR="00EC3F62" w:rsidRPr="004668BC" w:rsidRDefault="00EC3F62">
            <w:pPr>
              <w:jc w:val="right"/>
            </w:pPr>
            <w:r>
              <w:t>$</w:t>
            </w:r>
            <w:r w:rsidRPr="004668BC">
              <w:t>40,229</w:t>
            </w:r>
          </w:p>
        </w:tc>
      </w:tr>
      <w:tr w:rsidR="00EC3F62" w:rsidTr="0022652F">
        <w:tc>
          <w:tcPr>
            <w:tcW w:w="3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3F62" w:rsidRDefault="00EC3F62">
            <w:pPr>
              <w:rPr>
                <w:rFonts w:ascii="Calibri" w:hAnsi="Calibri"/>
                <w:sz w:val="22"/>
                <w:szCs w:val="22"/>
              </w:rPr>
            </w:pPr>
            <w:r w:rsidRPr="00EF5E21">
              <w:rPr>
                <w:b/>
                <w:bCs/>
                <w:color w:val="000000"/>
              </w:rPr>
              <w:t>Total</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tcPr>
          <w:p w:rsidR="00EC3F62" w:rsidRPr="004668BC" w:rsidRDefault="00EC3F62" w:rsidP="000B688F">
            <w:pPr>
              <w:jc w:val="right"/>
            </w:pPr>
            <w:r>
              <w:t>$653,572</w:t>
            </w:r>
          </w:p>
        </w:tc>
        <w:tc>
          <w:tcPr>
            <w:tcW w:w="1810" w:type="dxa"/>
            <w:tcBorders>
              <w:top w:val="nil"/>
              <w:left w:val="nil"/>
              <w:bottom w:val="single" w:sz="8" w:space="0" w:color="auto"/>
              <w:right w:val="single" w:sz="8" w:space="0" w:color="auto"/>
            </w:tcBorders>
            <w:tcMar>
              <w:top w:w="0" w:type="dxa"/>
              <w:left w:w="108" w:type="dxa"/>
              <w:bottom w:w="0" w:type="dxa"/>
              <w:right w:w="108" w:type="dxa"/>
            </w:tcMar>
            <w:vAlign w:val="bottom"/>
          </w:tcPr>
          <w:p w:rsidR="00EC3F62" w:rsidRPr="004668BC" w:rsidRDefault="00EC3F62" w:rsidP="008E6FFD">
            <w:pPr>
              <w:jc w:val="right"/>
            </w:pPr>
            <w:r>
              <w:t>$</w:t>
            </w:r>
            <w:r w:rsidRPr="004668BC">
              <w:t>2</w:t>
            </w:r>
            <w:r>
              <w:t>70,253</w:t>
            </w:r>
          </w:p>
        </w:tc>
      </w:tr>
    </w:tbl>
    <w:p w:rsidR="00EC3F62" w:rsidRPr="004668BC" w:rsidRDefault="00EC3F62" w:rsidP="00721868">
      <w:pPr>
        <w:pStyle w:val="PlainText"/>
        <w:ind w:firstLine="540"/>
        <w:rPr>
          <w:rFonts w:ascii="Times New Roman" w:hAnsi="Times New Roman"/>
          <w:sz w:val="22"/>
          <w:szCs w:val="22"/>
        </w:rPr>
      </w:pPr>
      <w:r w:rsidRPr="004668BC">
        <w:rPr>
          <w:rFonts w:ascii="Times New Roman" w:hAnsi="Times New Roman"/>
          <w:sz w:val="22"/>
          <w:szCs w:val="22"/>
        </w:rPr>
        <w:t>*Please note the</w:t>
      </w:r>
      <w:r>
        <w:rPr>
          <w:rFonts w:ascii="Times New Roman" w:hAnsi="Times New Roman"/>
          <w:sz w:val="22"/>
          <w:szCs w:val="22"/>
        </w:rPr>
        <w:t xml:space="preserve"> </w:t>
      </w:r>
      <w:r w:rsidRPr="004668BC">
        <w:rPr>
          <w:rFonts w:ascii="Times New Roman" w:hAnsi="Times New Roman"/>
          <w:sz w:val="22"/>
          <w:szCs w:val="22"/>
        </w:rPr>
        <w:t xml:space="preserve">costs include </w:t>
      </w:r>
      <w:r>
        <w:rPr>
          <w:rFonts w:ascii="Times New Roman" w:hAnsi="Times New Roman"/>
          <w:sz w:val="22"/>
          <w:szCs w:val="22"/>
        </w:rPr>
        <w:t>fully</w:t>
      </w:r>
      <w:r w:rsidRPr="004668BC">
        <w:rPr>
          <w:rFonts w:ascii="Times New Roman" w:hAnsi="Times New Roman"/>
          <w:sz w:val="22"/>
          <w:szCs w:val="22"/>
        </w:rPr>
        <w:t xml:space="preserve"> loaded costs (overhead, G&amp;A).</w:t>
      </w:r>
    </w:p>
    <w:p w:rsidR="00EC3F62" w:rsidRDefault="00EC3F62" w:rsidP="0007323C">
      <w:pPr>
        <w:rPr>
          <w:rFonts w:ascii="Calibri" w:hAnsi="Calibri"/>
          <w:sz w:val="22"/>
          <w:szCs w:val="22"/>
        </w:rPr>
      </w:pPr>
    </w:p>
    <w:p w:rsidR="00EC3F62" w:rsidRPr="00412C6F" w:rsidRDefault="00EC3F62" w:rsidP="00414104">
      <w:pPr>
        <w:pStyle w:val="Heading2"/>
        <w:tabs>
          <w:tab w:val="clear" w:pos="547"/>
          <w:tab w:val="left" w:pos="540"/>
        </w:tabs>
        <w:ind w:left="540" w:hanging="540"/>
      </w:pPr>
      <w:bookmarkStart w:id="69" w:name="_Toc219864146"/>
      <w:bookmarkStart w:id="70" w:name="_Toc224036082"/>
      <w:r w:rsidRPr="00412C6F">
        <w:t xml:space="preserve">15. </w:t>
      </w:r>
      <w:r>
        <w:tab/>
      </w:r>
      <w:r w:rsidRPr="00412C6F">
        <w:t>Changes in Hour Burden</w:t>
      </w:r>
      <w:bookmarkEnd w:id="67"/>
      <w:bookmarkEnd w:id="68"/>
      <w:bookmarkEnd w:id="69"/>
      <w:bookmarkEnd w:id="70"/>
    </w:p>
    <w:p w:rsidR="00EC3F62" w:rsidRDefault="00EC3F62" w:rsidP="00C82597">
      <w:pPr>
        <w:spacing w:before="240" w:after="100" w:afterAutospacing="1"/>
      </w:pPr>
      <w:bookmarkStart w:id="71" w:name="_Toc151782191"/>
      <w:bookmarkStart w:id="72" w:name="_Toc158526231"/>
      <w:r w:rsidRPr="00C82597">
        <w:t>This is a</w:t>
      </w:r>
      <w:r>
        <w:t xml:space="preserve"> new collection of information, so this item is not applicable. </w:t>
      </w:r>
    </w:p>
    <w:p w:rsidR="00EC3F62" w:rsidRDefault="00EC3F62" w:rsidP="00414104">
      <w:pPr>
        <w:pStyle w:val="Heading2"/>
        <w:tabs>
          <w:tab w:val="clear" w:pos="547"/>
          <w:tab w:val="left" w:pos="540"/>
        </w:tabs>
      </w:pPr>
      <w:bookmarkStart w:id="73" w:name="_Toc219864147"/>
      <w:bookmarkStart w:id="74" w:name="_Toc224036083"/>
      <w:r w:rsidRPr="00412C6F">
        <w:t xml:space="preserve">16. </w:t>
      </w:r>
      <w:r>
        <w:tab/>
      </w:r>
      <w:r w:rsidRPr="00412C6F">
        <w:t>Time Schedule, Publication and Analysis Plans</w:t>
      </w:r>
      <w:bookmarkEnd w:id="71"/>
      <w:bookmarkEnd w:id="72"/>
      <w:bookmarkEnd w:id="73"/>
      <w:bookmarkEnd w:id="74"/>
    </w:p>
    <w:p w:rsidR="00EC3F62" w:rsidRDefault="00EC3F62" w:rsidP="005A0430">
      <w:pPr>
        <w:spacing w:before="120"/>
      </w:pPr>
      <w:bookmarkStart w:id="75" w:name="_Toc151782192"/>
      <w:r>
        <w:t>The time schedule for the project is described in Exhibit 4 below:</w:t>
      </w:r>
    </w:p>
    <w:p w:rsidR="00EC3F62" w:rsidRDefault="00EC3F62" w:rsidP="00353FFD">
      <w:pPr>
        <w:spacing w:before="120"/>
        <w:jc w:val="center"/>
      </w:pPr>
    </w:p>
    <w:p w:rsidR="00EC3F62" w:rsidRPr="00A80E67" w:rsidRDefault="00EC3F62" w:rsidP="00787EEB">
      <w:pPr>
        <w:pStyle w:val="Caption"/>
        <w:spacing w:before="0" w:after="60"/>
        <w:jc w:val="left"/>
        <w:rPr>
          <w:rFonts w:ascii="Times New Roman" w:hAnsi="Times New Roman" w:cs="Times New Roman"/>
          <w:sz w:val="24"/>
          <w:szCs w:val="24"/>
        </w:rPr>
      </w:pPr>
      <w:bookmarkStart w:id="76" w:name="_Ref213753818"/>
      <w:bookmarkStart w:id="77" w:name="_Toc214175805"/>
      <w:r w:rsidRPr="00A80E67">
        <w:rPr>
          <w:rFonts w:ascii="Times New Roman" w:hAnsi="Times New Roman" w:cs="Times New Roman"/>
          <w:sz w:val="24"/>
          <w:szCs w:val="24"/>
        </w:rPr>
        <w:t xml:space="preserve">Exhibit </w:t>
      </w:r>
      <w:bookmarkEnd w:id="76"/>
      <w:r w:rsidRPr="00A80E67">
        <w:rPr>
          <w:rFonts w:ascii="Times New Roman" w:hAnsi="Times New Roman" w:cs="Times New Roman"/>
          <w:sz w:val="24"/>
          <w:szCs w:val="24"/>
        </w:rPr>
        <w:t xml:space="preserve">4:  Tentative Schedule for Major </w:t>
      </w:r>
      <w:r>
        <w:rPr>
          <w:rFonts w:ascii="Times New Roman" w:hAnsi="Times New Roman" w:cs="Times New Roman"/>
          <w:sz w:val="24"/>
          <w:szCs w:val="24"/>
        </w:rPr>
        <w:t xml:space="preserve">Evaluation </w:t>
      </w:r>
      <w:r w:rsidRPr="00A80E67">
        <w:rPr>
          <w:rFonts w:ascii="Times New Roman" w:hAnsi="Times New Roman" w:cs="Times New Roman"/>
          <w:sz w:val="24"/>
          <w:szCs w:val="24"/>
        </w:rPr>
        <w:t>Activities</w:t>
      </w:r>
      <w:bookmarkEnd w:id="7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07"/>
        <w:gridCol w:w="4041"/>
      </w:tblGrid>
      <w:tr w:rsidR="00EC3F62" w:rsidRPr="00A77922" w:rsidTr="00353FFD">
        <w:tc>
          <w:tcPr>
            <w:tcW w:w="4707" w:type="dxa"/>
            <w:shd w:val="clear" w:color="auto" w:fill="FFFFFF"/>
          </w:tcPr>
          <w:p w:rsidR="00EC3F62" w:rsidRPr="00010C43" w:rsidRDefault="00EC3F62" w:rsidP="00500F77">
            <w:pPr>
              <w:rPr>
                <w:b/>
              </w:rPr>
            </w:pPr>
            <w:r w:rsidRPr="00010C43">
              <w:rPr>
                <w:b/>
              </w:rPr>
              <w:t>Activity</w:t>
            </w:r>
          </w:p>
        </w:tc>
        <w:tc>
          <w:tcPr>
            <w:tcW w:w="4041" w:type="dxa"/>
            <w:shd w:val="clear" w:color="auto" w:fill="FFFFFF"/>
          </w:tcPr>
          <w:p w:rsidR="00EC3F62" w:rsidRPr="00010C43" w:rsidRDefault="00EC3F62" w:rsidP="00500F77">
            <w:pPr>
              <w:rPr>
                <w:b/>
              </w:rPr>
            </w:pPr>
            <w:r w:rsidRPr="00010C43">
              <w:rPr>
                <w:b/>
              </w:rPr>
              <w:t>Estimated Schedule</w:t>
            </w:r>
          </w:p>
        </w:tc>
      </w:tr>
      <w:tr w:rsidR="00EC3F62" w:rsidRPr="00A77922" w:rsidTr="00A80E67">
        <w:tc>
          <w:tcPr>
            <w:tcW w:w="4707" w:type="dxa"/>
          </w:tcPr>
          <w:p w:rsidR="00EC3F62" w:rsidRPr="00010C43" w:rsidRDefault="00EC3F62" w:rsidP="00500F77">
            <w:r w:rsidRPr="00010C43">
              <w:t>Draft Evaluation Plan Submitted to AHRQ</w:t>
            </w:r>
          </w:p>
        </w:tc>
        <w:tc>
          <w:tcPr>
            <w:tcW w:w="4041" w:type="dxa"/>
          </w:tcPr>
          <w:p w:rsidR="00EC3F62" w:rsidRPr="00010C43" w:rsidRDefault="00EC3F62" w:rsidP="00500F77">
            <w:r w:rsidRPr="00010C43">
              <w:t>November 12, 2008</w:t>
            </w:r>
          </w:p>
        </w:tc>
      </w:tr>
      <w:tr w:rsidR="00EC3F62" w:rsidRPr="00A77922" w:rsidTr="00A80E67">
        <w:tc>
          <w:tcPr>
            <w:tcW w:w="4707" w:type="dxa"/>
          </w:tcPr>
          <w:p w:rsidR="00EC3F62" w:rsidRPr="00010C43" w:rsidRDefault="00EC3F62" w:rsidP="00500F77">
            <w:r w:rsidRPr="00010C43">
              <w:t>Comments on Evaluation Plan from AHRQ</w:t>
            </w:r>
          </w:p>
        </w:tc>
        <w:tc>
          <w:tcPr>
            <w:tcW w:w="4041" w:type="dxa"/>
          </w:tcPr>
          <w:p w:rsidR="00EC3F62" w:rsidRPr="00010C43" w:rsidRDefault="00EC3F62" w:rsidP="00500F77">
            <w:r w:rsidRPr="00010C43">
              <w:t>November 25, 2008</w:t>
            </w:r>
          </w:p>
        </w:tc>
      </w:tr>
      <w:tr w:rsidR="00EC3F62" w:rsidRPr="00A77922" w:rsidTr="00A80E67">
        <w:tc>
          <w:tcPr>
            <w:tcW w:w="4707" w:type="dxa"/>
          </w:tcPr>
          <w:p w:rsidR="00EC3F62" w:rsidRPr="00010C43" w:rsidRDefault="00EC3F62" w:rsidP="00500F77">
            <w:r w:rsidRPr="00010C43">
              <w:t>Final Evaluation Plan Submitted to AHRQ</w:t>
            </w:r>
          </w:p>
        </w:tc>
        <w:tc>
          <w:tcPr>
            <w:tcW w:w="4041" w:type="dxa"/>
          </w:tcPr>
          <w:p w:rsidR="00EC3F62" w:rsidRPr="00010C43" w:rsidRDefault="00EC3F62" w:rsidP="00500F77">
            <w:r w:rsidRPr="00010C43">
              <w:t>December 23, 2008</w:t>
            </w:r>
          </w:p>
        </w:tc>
      </w:tr>
      <w:tr w:rsidR="00EC3F62" w:rsidRPr="00A77922" w:rsidTr="00A80E67">
        <w:tc>
          <w:tcPr>
            <w:tcW w:w="4707" w:type="dxa"/>
          </w:tcPr>
          <w:p w:rsidR="00EC3F62" w:rsidRPr="00010C43" w:rsidRDefault="00EC3F62" w:rsidP="00500F77">
            <w:r w:rsidRPr="00010C43">
              <w:t>60-Day Federal Register Notice Published</w:t>
            </w:r>
          </w:p>
        </w:tc>
        <w:tc>
          <w:tcPr>
            <w:tcW w:w="4041" w:type="dxa"/>
          </w:tcPr>
          <w:p w:rsidR="00EC3F62" w:rsidRPr="00010C43" w:rsidRDefault="00EC3F62" w:rsidP="008A3421">
            <w:r>
              <w:t>April</w:t>
            </w:r>
            <w:r w:rsidRPr="00010C43">
              <w:t xml:space="preserve"> 2009 to </w:t>
            </w:r>
            <w:r>
              <w:t xml:space="preserve">June </w:t>
            </w:r>
            <w:r w:rsidRPr="00010C43">
              <w:t>2009</w:t>
            </w:r>
          </w:p>
        </w:tc>
      </w:tr>
      <w:tr w:rsidR="00EC3F62" w:rsidRPr="00A77922" w:rsidTr="00A80E67">
        <w:tc>
          <w:tcPr>
            <w:tcW w:w="4707" w:type="dxa"/>
          </w:tcPr>
          <w:p w:rsidR="00EC3F62" w:rsidRPr="00010C43" w:rsidRDefault="00EC3F62" w:rsidP="003D0D0C">
            <w:r>
              <w:t>IRB Clearance Waiver Received (Estimated)</w:t>
            </w:r>
          </w:p>
        </w:tc>
        <w:tc>
          <w:tcPr>
            <w:tcW w:w="4041" w:type="dxa"/>
          </w:tcPr>
          <w:p w:rsidR="00EC3F62" w:rsidRPr="00010C43" w:rsidRDefault="00EC3F62" w:rsidP="003D0D0C">
            <w:r>
              <w:t>Fall 2009</w:t>
            </w:r>
          </w:p>
        </w:tc>
      </w:tr>
      <w:tr w:rsidR="00EC3F62" w:rsidRPr="00A77922" w:rsidTr="00A80E67">
        <w:tc>
          <w:tcPr>
            <w:tcW w:w="4707" w:type="dxa"/>
          </w:tcPr>
          <w:p w:rsidR="00EC3F62" w:rsidRPr="00010C43" w:rsidRDefault="00EC3F62" w:rsidP="003D0D0C">
            <w:r w:rsidRPr="00010C43">
              <w:t>OMB Clearance Received (Estimated)</w:t>
            </w:r>
          </w:p>
        </w:tc>
        <w:tc>
          <w:tcPr>
            <w:tcW w:w="4041" w:type="dxa"/>
          </w:tcPr>
          <w:p w:rsidR="00EC3F62" w:rsidRPr="00010C43" w:rsidRDefault="00EC3F62" w:rsidP="008E6FFD">
            <w:r w:rsidRPr="00010C43">
              <w:t xml:space="preserve">Approx </w:t>
            </w:r>
            <w:r>
              <w:t>February 2010</w:t>
            </w:r>
            <w:r w:rsidRPr="00010C43">
              <w:t xml:space="preserve"> </w:t>
            </w:r>
            <w:r>
              <w:t xml:space="preserve"> </w:t>
            </w:r>
          </w:p>
        </w:tc>
      </w:tr>
      <w:tr w:rsidR="00EC3F62" w:rsidRPr="00A77922" w:rsidTr="00A80E67">
        <w:tc>
          <w:tcPr>
            <w:tcW w:w="4707" w:type="dxa"/>
          </w:tcPr>
          <w:p w:rsidR="00EC3F62" w:rsidRPr="00A80E67" w:rsidRDefault="00EC3F62" w:rsidP="00500F77">
            <w:r w:rsidRPr="00A80E67">
              <w:t>Start of Data Collection</w:t>
            </w:r>
          </w:p>
        </w:tc>
        <w:tc>
          <w:tcPr>
            <w:tcW w:w="4041" w:type="dxa"/>
          </w:tcPr>
          <w:p w:rsidR="00EC3F62" w:rsidRPr="00A80E67" w:rsidRDefault="00EC3F62" w:rsidP="008E6FFD">
            <w:r w:rsidRPr="00A80E67">
              <w:t xml:space="preserve">When OMB Clearance is received (~ </w:t>
            </w:r>
            <w:r>
              <w:t>February 2010)</w:t>
            </w:r>
          </w:p>
        </w:tc>
      </w:tr>
      <w:tr w:rsidR="00EC3F62" w:rsidRPr="00A77922" w:rsidTr="00A80E67">
        <w:tc>
          <w:tcPr>
            <w:tcW w:w="4707" w:type="dxa"/>
          </w:tcPr>
          <w:p w:rsidR="00EC3F62" w:rsidRPr="00A80E67" w:rsidRDefault="00EC3F62" w:rsidP="00500F77">
            <w:r w:rsidRPr="00A80E67">
              <w:t>Key Informant Interviews Conducted</w:t>
            </w:r>
          </w:p>
        </w:tc>
        <w:tc>
          <w:tcPr>
            <w:tcW w:w="4041" w:type="dxa"/>
          </w:tcPr>
          <w:p w:rsidR="00EC3F62" w:rsidRPr="00A80E67" w:rsidRDefault="00EC3F62" w:rsidP="008E6FFD">
            <w:r w:rsidRPr="00A80E67">
              <w:t>Beginning when OMB Clearance is received, ending approx 3 months later (~</w:t>
            </w:r>
            <w:r>
              <w:t xml:space="preserve"> March 2010</w:t>
            </w:r>
            <w:r w:rsidRPr="00A80E67">
              <w:t xml:space="preserve"> to </w:t>
            </w:r>
            <w:r>
              <w:t>May 2010</w:t>
            </w:r>
            <w:r w:rsidRPr="00A80E67">
              <w:t>)</w:t>
            </w:r>
          </w:p>
        </w:tc>
      </w:tr>
      <w:tr w:rsidR="00EC3F62" w:rsidRPr="00A77922" w:rsidTr="00A80E67">
        <w:tc>
          <w:tcPr>
            <w:tcW w:w="4707" w:type="dxa"/>
          </w:tcPr>
          <w:p w:rsidR="00EC3F62" w:rsidRPr="00A80E67" w:rsidRDefault="00EC3F62" w:rsidP="00500F77">
            <w:r w:rsidRPr="00A80E67">
              <w:t>Survey Administered</w:t>
            </w:r>
          </w:p>
        </w:tc>
        <w:tc>
          <w:tcPr>
            <w:tcW w:w="4041" w:type="dxa"/>
          </w:tcPr>
          <w:p w:rsidR="00EC3F62" w:rsidRPr="00A80E67" w:rsidRDefault="00EC3F62" w:rsidP="008E6FFD">
            <w:r w:rsidRPr="00A80E67">
              <w:t xml:space="preserve">Beginning approx 2 months after when OMB Clearance is received, ending approx 1 month later (~ </w:t>
            </w:r>
            <w:r>
              <w:t>May 2010 to June 2010</w:t>
            </w:r>
            <w:r w:rsidRPr="00A80E67">
              <w:t>)</w:t>
            </w:r>
          </w:p>
        </w:tc>
      </w:tr>
      <w:tr w:rsidR="00EC3F62" w:rsidRPr="00A77922" w:rsidTr="00A80E67">
        <w:tc>
          <w:tcPr>
            <w:tcW w:w="4707" w:type="dxa"/>
          </w:tcPr>
          <w:p w:rsidR="00EC3F62" w:rsidRPr="00A80E67" w:rsidRDefault="00EC3F62" w:rsidP="00500F77">
            <w:r>
              <w:t>In-Depth Key Informant Interviews Conducted</w:t>
            </w:r>
          </w:p>
        </w:tc>
        <w:tc>
          <w:tcPr>
            <w:tcW w:w="4041" w:type="dxa"/>
          </w:tcPr>
          <w:p w:rsidR="00EC3F62" w:rsidRPr="00A80E67" w:rsidRDefault="00EC3F62" w:rsidP="000305A8">
            <w:r w:rsidRPr="00A80E67">
              <w:t xml:space="preserve">Beginning at conclusion of Key Informant Interviews (approx 3 months after when OMB Clearance is received), ending approx 2 months later (~ </w:t>
            </w:r>
            <w:r>
              <w:t>June</w:t>
            </w:r>
            <w:r w:rsidRPr="00A80E67">
              <w:t xml:space="preserve"> 2010 to </w:t>
            </w:r>
            <w:r>
              <w:t>August 2010</w:t>
            </w:r>
            <w:r w:rsidRPr="00A80E67">
              <w:t>)</w:t>
            </w:r>
          </w:p>
        </w:tc>
      </w:tr>
      <w:tr w:rsidR="00EC3F62" w:rsidRPr="00A77922" w:rsidTr="00A80E67">
        <w:tc>
          <w:tcPr>
            <w:tcW w:w="4707" w:type="dxa"/>
          </w:tcPr>
          <w:p w:rsidR="00EC3F62" w:rsidRPr="00A80E67" w:rsidRDefault="00EC3F62" w:rsidP="00500F77">
            <w:r w:rsidRPr="00A80E67">
              <w:t xml:space="preserve">Appreciative Inquiry </w:t>
            </w:r>
            <w:r>
              <w:t>Workshop</w:t>
            </w:r>
            <w:r w:rsidRPr="00A80E67">
              <w:t xml:space="preserve"> Held</w:t>
            </w:r>
          </w:p>
        </w:tc>
        <w:tc>
          <w:tcPr>
            <w:tcW w:w="4041" w:type="dxa"/>
          </w:tcPr>
          <w:p w:rsidR="00EC3F62" w:rsidRPr="00A80E67" w:rsidRDefault="00EC3F62" w:rsidP="000305A8">
            <w:r w:rsidRPr="00A80E67">
              <w:t xml:space="preserve">Beginning approx 1 month after conclusion of </w:t>
            </w:r>
            <w:r>
              <w:t>In-Depth Key Informant Interviews</w:t>
            </w:r>
            <w:r w:rsidRPr="00A80E67">
              <w:t xml:space="preserve"> (approx 6 months after when OMB Clearance is received), ending 1 day later. (~ </w:t>
            </w:r>
            <w:r>
              <w:t>August</w:t>
            </w:r>
            <w:r w:rsidRPr="00A80E67">
              <w:t xml:space="preserve"> 2010)</w:t>
            </w:r>
          </w:p>
        </w:tc>
      </w:tr>
      <w:tr w:rsidR="00EC3F62" w:rsidRPr="00A77922" w:rsidTr="00A80E67">
        <w:tc>
          <w:tcPr>
            <w:tcW w:w="4707" w:type="dxa"/>
          </w:tcPr>
          <w:p w:rsidR="00EC3F62" w:rsidRPr="00A80E67" w:rsidRDefault="00EC3F62" w:rsidP="00500F77">
            <w:r w:rsidRPr="00A80E67">
              <w:t>End of Data Collection</w:t>
            </w:r>
          </w:p>
        </w:tc>
        <w:tc>
          <w:tcPr>
            <w:tcW w:w="4041" w:type="dxa"/>
          </w:tcPr>
          <w:p w:rsidR="00EC3F62" w:rsidRPr="00A80E67" w:rsidRDefault="00EC3F62" w:rsidP="000305A8">
            <w:r w:rsidRPr="00A80E67">
              <w:t xml:space="preserve">Approx 6 months after OMB Clearance is received (~ </w:t>
            </w:r>
            <w:r>
              <w:t>August</w:t>
            </w:r>
            <w:r w:rsidRPr="00A80E67">
              <w:t xml:space="preserve"> 2010)</w:t>
            </w:r>
          </w:p>
        </w:tc>
      </w:tr>
    </w:tbl>
    <w:p w:rsidR="00EC3F62" w:rsidRDefault="00EC3F62" w:rsidP="009B633D">
      <w:pPr>
        <w:spacing w:before="120"/>
      </w:pPr>
    </w:p>
    <w:p w:rsidR="00EC3F62" w:rsidRDefault="00EC3F62" w:rsidP="009B633D">
      <w:pPr>
        <w:spacing w:before="120"/>
      </w:pPr>
      <w:r>
        <w:t xml:space="preserve">The analyses and findings produced in this project are intended primarily for internal use but may be shared with key government policy and management officials, AHRQ staff, and other members of the EHC program. </w:t>
      </w:r>
    </w:p>
    <w:p w:rsidR="00EC3F62" w:rsidRDefault="00EC3F62" w:rsidP="00414104">
      <w:pPr>
        <w:keepLines/>
        <w:jc w:val="both"/>
        <w:rPr>
          <w:b/>
          <w:i/>
        </w:rPr>
      </w:pPr>
    </w:p>
    <w:p w:rsidR="00EC3F62" w:rsidRDefault="00EC3F62" w:rsidP="00414104">
      <w:pPr>
        <w:keepLines/>
        <w:jc w:val="both"/>
        <w:rPr>
          <w:rFonts w:eastAsia="SimSun"/>
          <w:lang w:eastAsia="zh-CN"/>
        </w:rPr>
      </w:pPr>
      <w:r>
        <w:rPr>
          <w:b/>
          <w:i/>
        </w:rPr>
        <w:t>Key I</w:t>
      </w:r>
      <w:r w:rsidRPr="00066B0D">
        <w:rPr>
          <w:b/>
          <w:i/>
        </w:rPr>
        <w:t>nformant Interview</w:t>
      </w:r>
      <w:r>
        <w:rPr>
          <w:b/>
          <w:i/>
        </w:rPr>
        <w:t xml:space="preserve">s.  </w:t>
      </w:r>
      <w:r>
        <w:t>Content analysis, which aggregates chunks of texts into content categories based on a coding scheme, is the most appropriate analytical technique for this type of data and will be used to analyze the key informant interviews.</w:t>
      </w:r>
    </w:p>
    <w:p w:rsidR="00EC3F62" w:rsidRDefault="00EC3F62" w:rsidP="00414104">
      <w:pPr>
        <w:keepLines/>
        <w:jc w:val="both"/>
        <w:rPr>
          <w:rFonts w:eastAsia="SimSun"/>
          <w:lang w:eastAsia="zh-CN"/>
        </w:rPr>
      </w:pPr>
    </w:p>
    <w:p w:rsidR="00EC3F62" w:rsidRPr="009969AD" w:rsidRDefault="00EC3F62" w:rsidP="00414104">
      <w:pPr>
        <w:keepLines/>
        <w:jc w:val="both"/>
        <w:rPr>
          <w:rFonts w:eastAsia="SimSun"/>
          <w:lang w:eastAsia="zh-CN"/>
        </w:rPr>
      </w:pPr>
      <w:r>
        <w:rPr>
          <w:rFonts w:eastAsia="SimSun"/>
          <w:lang w:eastAsia="zh-CN"/>
        </w:rPr>
        <w:t>Additionally, t</w:t>
      </w:r>
      <w:r w:rsidRPr="000D338C">
        <w:rPr>
          <w:rFonts w:eastAsia="SimSun"/>
          <w:lang w:eastAsia="zh-CN"/>
        </w:rPr>
        <w:t xml:space="preserve">he information collected </w:t>
      </w:r>
      <w:r>
        <w:rPr>
          <w:rFonts w:eastAsia="SimSun"/>
          <w:lang w:eastAsia="zh-CN"/>
        </w:rPr>
        <w:t>from the 25 detailed interviews on the success or impact of an EHC program product that results from its governance element or approach, or about a specific, important governance element</w:t>
      </w:r>
      <w:r w:rsidRPr="000D338C">
        <w:rPr>
          <w:rFonts w:eastAsia="SimSun"/>
          <w:lang w:eastAsia="zh-CN"/>
        </w:rPr>
        <w:t xml:space="preserve"> will be integrated into a detailed timeline of events. Then, each step along the</w:t>
      </w:r>
      <w:r w:rsidRPr="000D338C">
        <w:rPr>
          <w:color w:val="000000"/>
        </w:rPr>
        <w:t xml:space="preserve"> chain of events will be analyzed for its dependency on the step preceding it, for any competing dependencies, or other competing results. </w:t>
      </w:r>
      <w:r>
        <w:rPr>
          <w:color w:val="000000"/>
        </w:rPr>
        <w:t xml:space="preserve"> P</w:t>
      </w:r>
      <w:r>
        <w:t>rocess tracing methods will be used to search not only for data patterns that fit the stated hypothesis in terms of both the effect being the result of the causal process, but also that each link in the process played its expected role.</w:t>
      </w:r>
    </w:p>
    <w:p w:rsidR="00EC3F62" w:rsidRDefault="00EC3F62" w:rsidP="006B1F82">
      <w:pPr>
        <w:keepLines/>
      </w:pPr>
    </w:p>
    <w:p w:rsidR="00EC3F62" w:rsidRPr="00D6385D" w:rsidRDefault="00EC3F62" w:rsidP="00A80E67">
      <w:pPr>
        <w:jc w:val="both"/>
        <w:rPr>
          <w:b/>
          <w:i/>
        </w:rPr>
      </w:pPr>
      <w:r w:rsidRPr="00066B0D">
        <w:rPr>
          <w:b/>
          <w:i/>
        </w:rPr>
        <w:t>Survey</w:t>
      </w:r>
      <w:r>
        <w:rPr>
          <w:b/>
          <w:i/>
        </w:rPr>
        <w:t>.</w:t>
      </w:r>
      <w:r>
        <w:t xml:space="preserve">  For the responses to categorical survey questions, statistical tools will be used to summarize and analyze the data for notable patterns.  For multiple choice questions and true/false questions, the analysis will include pie graphs or bar charts whose divisions represent the proportion of respondents that selected each alternative.  For questions associated with a rating scale, descriptive statistics will be presented.  Further statistical analysis will be conducted to determine the significance of the results.  The responses to open-ended questions will be evaluated using content analysis.  Survey responses will be aggregated and analyzed separately for the two target audiences:  </w:t>
      </w:r>
      <w:r>
        <w:rPr>
          <w:color w:val="000000"/>
        </w:rPr>
        <w:t>EHC program Research Centers Staff and EHC program s</w:t>
      </w:r>
      <w:r w:rsidRPr="00861479">
        <w:rPr>
          <w:color w:val="000000"/>
        </w:rPr>
        <w:t>takeholders</w:t>
      </w:r>
      <w:r>
        <w:t>.  In addition, staff responses will be aggregated at the EHC program level (e.g., 13 DEcIDE centers combined), and the stakeholder responses at the group level (e.g., Federal and state policymakers, provider groups).  Cross-tabulations will display any differences among the groups.</w:t>
      </w:r>
    </w:p>
    <w:p w:rsidR="00EC3F62" w:rsidRDefault="00EC3F62" w:rsidP="00A80E67"/>
    <w:p w:rsidR="00EC3F62" w:rsidRDefault="00EC3F62" w:rsidP="00414104">
      <w:pPr>
        <w:keepLines/>
        <w:jc w:val="both"/>
      </w:pPr>
      <w:r w:rsidRPr="00066B0D">
        <w:rPr>
          <w:b/>
          <w:i/>
        </w:rPr>
        <w:t>Appreciative Inquiry Workshop</w:t>
      </w:r>
      <w:r>
        <w:rPr>
          <w:b/>
          <w:i/>
        </w:rPr>
        <w:t>.</w:t>
      </w:r>
      <w:r w:rsidRPr="006D5A40">
        <w:t xml:space="preserve">  </w:t>
      </w:r>
      <w:r>
        <w:t xml:space="preserve">The results of the workshop will be summarized in a report that will be used to complete the </w:t>
      </w:r>
      <w:r w:rsidRPr="00E939B8">
        <w:t>implement</w:t>
      </w:r>
      <w:r>
        <w:t>ation</w:t>
      </w:r>
      <w:r w:rsidRPr="00BF3450">
        <w:rPr>
          <w:i/>
          <w:iCs/>
        </w:rPr>
        <w:t xml:space="preserve"> </w:t>
      </w:r>
      <w:r>
        <w:t xml:space="preserve">phase of the project, the development of a roadmap for future programmatic development alternatives.  </w:t>
      </w:r>
    </w:p>
    <w:p w:rsidR="00EC3F62" w:rsidRPr="00D6385D" w:rsidRDefault="00EC3F62" w:rsidP="00414104">
      <w:pPr>
        <w:keepLines/>
        <w:jc w:val="both"/>
        <w:rPr>
          <w:b/>
          <w:i/>
        </w:rPr>
      </w:pPr>
    </w:p>
    <w:p w:rsidR="00EC3F62" w:rsidRDefault="00EC3F62" w:rsidP="00414104">
      <w:pPr>
        <w:pStyle w:val="Heading2"/>
        <w:tabs>
          <w:tab w:val="clear" w:pos="547"/>
          <w:tab w:val="left" w:pos="540"/>
        </w:tabs>
        <w:ind w:left="540" w:hanging="540"/>
      </w:pPr>
      <w:bookmarkStart w:id="78" w:name="_Toc151782196"/>
      <w:bookmarkStart w:id="79" w:name="_Toc158526232"/>
      <w:bookmarkStart w:id="80" w:name="_Toc219864148"/>
      <w:bookmarkStart w:id="81" w:name="_Toc224036084"/>
      <w:bookmarkEnd w:id="75"/>
      <w:r w:rsidRPr="00424E6E">
        <w:t xml:space="preserve">17. </w:t>
      </w:r>
      <w:r>
        <w:tab/>
      </w:r>
      <w:r w:rsidRPr="00424E6E">
        <w:t>Exemption for Display of Expiration Date</w:t>
      </w:r>
      <w:bookmarkEnd w:id="78"/>
      <w:bookmarkEnd w:id="79"/>
      <w:bookmarkEnd w:id="80"/>
      <w:bookmarkEnd w:id="81"/>
    </w:p>
    <w:p w:rsidR="00EC3F62" w:rsidRDefault="00EC3F62" w:rsidP="009B633D"/>
    <w:p w:rsidR="00EC3F62" w:rsidRDefault="00EC3F62" w:rsidP="009B633D">
      <w:r w:rsidRPr="004F03D2">
        <w:t>AHRQ does not seek this exemption</w:t>
      </w:r>
      <w:r>
        <w:t>.</w:t>
      </w:r>
    </w:p>
    <w:p w:rsidR="00EC3F62" w:rsidRPr="00016560" w:rsidRDefault="00EC3F62" w:rsidP="00056590">
      <w:pPr>
        <w:pStyle w:val="Level1"/>
      </w:pPr>
      <w:bookmarkStart w:id="82" w:name="_Toc224036085"/>
      <w:r>
        <w:t xml:space="preserve">List of </w:t>
      </w:r>
      <w:r w:rsidRPr="00016560">
        <w:t>Attachments</w:t>
      </w:r>
      <w:bookmarkEnd w:id="82"/>
    </w:p>
    <w:p w:rsidR="00EC3F62" w:rsidRPr="00E522B3" w:rsidRDefault="00EC3F62" w:rsidP="00A67B89">
      <w:pPr>
        <w:pStyle w:val="Heading2"/>
        <w:rPr>
          <w:b w:val="0"/>
        </w:rPr>
      </w:pPr>
    </w:p>
    <w:p w:rsidR="00EC3F62" w:rsidRPr="00E522B3" w:rsidRDefault="00EC3F62" w:rsidP="00A67B89">
      <w:pPr>
        <w:pStyle w:val="Heading2"/>
        <w:rPr>
          <w:b w:val="0"/>
        </w:rPr>
      </w:pPr>
      <w:bookmarkStart w:id="83" w:name="_Toc224036086"/>
      <w:r w:rsidRPr="00E522B3">
        <w:rPr>
          <w:b w:val="0"/>
        </w:rPr>
        <w:t>Attachment A:  AHRQ's Authorizing Legislation</w:t>
      </w:r>
      <w:bookmarkEnd w:id="83"/>
    </w:p>
    <w:p w:rsidR="00EC3F62" w:rsidRPr="00E522B3" w:rsidRDefault="00EC3F62" w:rsidP="00A67B89">
      <w:pPr>
        <w:pStyle w:val="Heading2"/>
        <w:rPr>
          <w:b w:val="0"/>
        </w:rPr>
      </w:pPr>
      <w:bookmarkStart w:id="84" w:name="_Toc224036087"/>
      <w:r w:rsidRPr="00E522B3">
        <w:rPr>
          <w:b w:val="0"/>
        </w:rPr>
        <w:t>Attachment B:  60 Day Federal Register Notice</w:t>
      </w:r>
      <w:bookmarkEnd w:id="84"/>
    </w:p>
    <w:p w:rsidR="00EC3F62" w:rsidRPr="00E522B3" w:rsidRDefault="00EC3F62" w:rsidP="00E522B3">
      <w:pPr>
        <w:pStyle w:val="Heading2"/>
        <w:rPr>
          <w:b w:val="0"/>
        </w:rPr>
      </w:pPr>
      <w:r w:rsidRPr="00E522B3">
        <w:rPr>
          <w:b w:val="0"/>
        </w:rPr>
        <w:t>Attachment C</w:t>
      </w:r>
      <w:r>
        <w:rPr>
          <w:b w:val="0"/>
        </w:rPr>
        <w:t>1</w:t>
      </w:r>
      <w:r w:rsidRPr="00E522B3">
        <w:rPr>
          <w:b w:val="0"/>
        </w:rPr>
        <w:t xml:space="preserve">:  </w:t>
      </w:r>
      <w:r>
        <w:rPr>
          <w:b w:val="0"/>
        </w:rPr>
        <w:t>Key Informant Interview Guide EHC Research Centers Staff</w:t>
      </w:r>
    </w:p>
    <w:p w:rsidR="00EC3F62" w:rsidRPr="00E522B3" w:rsidRDefault="00EC3F62" w:rsidP="00E522B3">
      <w:pPr>
        <w:pStyle w:val="Heading2"/>
        <w:rPr>
          <w:b w:val="0"/>
        </w:rPr>
      </w:pPr>
      <w:r w:rsidRPr="00E522B3">
        <w:rPr>
          <w:b w:val="0"/>
        </w:rPr>
        <w:t>Attachment C</w:t>
      </w:r>
      <w:r>
        <w:rPr>
          <w:b w:val="0"/>
        </w:rPr>
        <w:t>2</w:t>
      </w:r>
      <w:r w:rsidRPr="00E522B3">
        <w:rPr>
          <w:b w:val="0"/>
        </w:rPr>
        <w:t xml:space="preserve">:  </w:t>
      </w:r>
      <w:r>
        <w:rPr>
          <w:b w:val="0"/>
        </w:rPr>
        <w:t>Key Informant Interview Guide EHC Stakeholder Group Members</w:t>
      </w:r>
    </w:p>
    <w:p w:rsidR="00EC3F62" w:rsidRPr="00E522B3" w:rsidRDefault="00EC3F62" w:rsidP="00E522B3">
      <w:pPr>
        <w:pStyle w:val="Heading2"/>
        <w:rPr>
          <w:b w:val="0"/>
        </w:rPr>
      </w:pPr>
      <w:r w:rsidRPr="00E522B3">
        <w:rPr>
          <w:b w:val="0"/>
        </w:rPr>
        <w:t>Attachment C</w:t>
      </w:r>
      <w:r>
        <w:rPr>
          <w:b w:val="0"/>
        </w:rPr>
        <w:t>3</w:t>
      </w:r>
      <w:r w:rsidRPr="00E522B3">
        <w:rPr>
          <w:b w:val="0"/>
        </w:rPr>
        <w:t xml:space="preserve">:  </w:t>
      </w:r>
      <w:r>
        <w:rPr>
          <w:b w:val="0"/>
        </w:rPr>
        <w:t>Key Informant Interview Guide EHC Program Users and Stakeholders</w:t>
      </w:r>
    </w:p>
    <w:p w:rsidR="00EC3F62" w:rsidRPr="00E522B3" w:rsidRDefault="00EC3F62" w:rsidP="004631ED">
      <w:pPr>
        <w:pStyle w:val="Heading2"/>
        <w:ind w:left="1620" w:hanging="1620"/>
        <w:rPr>
          <w:b w:val="0"/>
        </w:rPr>
      </w:pPr>
      <w:r w:rsidRPr="00E522B3">
        <w:rPr>
          <w:b w:val="0"/>
        </w:rPr>
        <w:t>Attachment C</w:t>
      </w:r>
      <w:r>
        <w:rPr>
          <w:b w:val="0"/>
        </w:rPr>
        <w:t>4</w:t>
      </w:r>
      <w:r w:rsidRPr="00E522B3">
        <w:rPr>
          <w:b w:val="0"/>
        </w:rPr>
        <w:t xml:space="preserve">:  </w:t>
      </w:r>
      <w:r>
        <w:rPr>
          <w:b w:val="0"/>
        </w:rPr>
        <w:t>In-Depth Key Informant Interview Protocol and Guide EHC Program Users and Stakeholders</w:t>
      </w:r>
    </w:p>
    <w:p w:rsidR="00EC3F62" w:rsidRDefault="00EC3F62" w:rsidP="00E522B3">
      <w:pPr>
        <w:pStyle w:val="Heading2"/>
        <w:rPr>
          <w:b w:val="0"/>
        </w:rPr>
      </w:pPr>
      <w:r w:rsidRPr="00E522B3">
        <w:rPr>
          <w:b w:val="0"/>
        </w:rPr>
        <w:t xml:space="preserve">Attachment D:  </w:t>
      </w:r>
      <w:r>
        <w:rPr>
          <w:b w:val="0"/>
        </w:rPr>
        <w:t>Interview Process Manual</w:t>
      </w:r>
    </w:p>
    <w:p w:rsidR="00EC3F62" w:rsidRPr="00E522B3" w:rsidRDefault="00EC3F62" w:rsidP="00E522B3">
      <w:r w:rsidRPr="00E522B3">
        <w:t xml:space="preserve">Attachment E:  </w:t>
      </w:r>
      <w:r>
        <w:t>Online Survey</w:t>
      </w:r>
    </w:p>
    <w:p w:rsidR="00EC3F62" w:rsidRPr="00E522B3" w:rsidRDefault="00EC3F62" w:rsidP="00E522B3">
      <w:r w:rsidRPr="00E522B3">
        <w:t xml:space="preserve">Attachment F:  </w:t>
      </w:r>
      <w:r>
        <w:t>Appreciative Inquiry Workshop</w:t>
      </w:r>
    </w:p>
    <w:p w:rsidR="00EC3F62" w:rsidRPr="00E522B3" w:rsidRDefault="00EC3F62" w:rsidP="00E522B3">
      <w:r w:rsidRPr="00E522B3">
        <w:t xml:space="preserve">Attachment G:  </w:t>
      </w:r>
      <w:r>
        <w:t>Advance Letter about the Evaluation</w:t>
      </w:r>
    </w:p>
    <w:p w:rsidR="00EC3F62" w:rsidRPr="00E522B3" w:rsidRDefault="00EC3F62" w:rsidP="00E522B3">
      <w:r w:rsidRPr="00E522B3">
        <w:t xml:space="preserve">Attachment H:  </w:t>
      </w:r>
      <w:r>
        <w:t>Cover Email for Interview</w:t>
      </w:r>
    </w:p>
    <w:p w:rsidR="00EC3F62" w:rsidRPr="00E522B3" w:rsidRDefault="00EC3F62" w:rsidP="00E522B3">
      <w:r w:rsidRPr="00E522B3">
        <w:t xml:space="preserve">Attachment I:  </w:t>
      </w:r>
      <w:r>
        <w:t>Scheduling Email for Interview</w:t>
      </w:r>
    </w:p>
    <w:p w:rsidR="00EC3F62" w:rsidRPr="00E522B3" w:rsidRDefault="00EC3F62" w:rsidP="00E522B3">
      <w:r w:rsidRPr="00E522B3">
        <w:t xml:space="preserve">Attachment J:  </w:t>
      </w:r>
      <w:r>
        <w:t>Reminder Scheduling Email for Interview</w:t>
      </w:r>
    </w:p>
    <w:p w:rsidR="00EC3F62" w:rsidRPr="00E522B3" w:rsidRDefault="00EC3F62" w:rsidP="00E522B3">
      <w:r w:rsidRPr="00E522B3">
        <w:t xml:space="preserve">Attachment K:  </w:t>
      </w:r>
      <w:r>
        <w:t>Thank You Email for Interview</w:t>
      </w:r>
    </w:p>
    <w:p w:rsidR="00EC3F62" w:rsidRPr="00E522B3" w:rsidRDefault="00EC3F62" w:rsidP="00E522B3">
      <w:r w:rsidRPr="00E522B3">
        <w:t xml:space="preserve">Attachment L:  </w:t>
      </w:r>
      <w:r>
        <w:t>Script for Follow Up Scheduling Phone for Interview</w:t>
      </w:r>
    </w:p>
    <w:p w:rsidR="00EC3F62" w:rsidRPr="00E522B3" w:rsidRDefault="00EC3F62" w:rsidP="00E522B3">
      <w:r w:rsidRPr="00E522B3">
        <w:t xml:space="preserve">Attachment M:  </w:t>
      </w:r>
      <w:r>
        <w:t>Cover Email for Survey</w:t>
      </w:r>
    </w:p>
    <w:p w:rsidR="00EC3F62" w:rsidRPr="00E522B3" w:rsidRDefault="00EC3F62" w:rsidP="00E522B3">
      <w:r w:rsidRPr="00E522B3">
        <w:t xml:space="preserve">Attachment N:  </w:t>
      </w:r>
      <w:r>
        <w:t>Email Invitation for Survey</w:t>
      </w:r>
    </w:p>
    <w:p w:rsidR="00EC3F62" w:rsidRPr="00E522B3" w:rsidRDefault="00EC3F62" w:rsidP="00E522B3">
      <w:r w:rsidRPr="00E522B3">
        <w:t xml:space="preserve">Attachment O:  </w:t>
      </w:r>
      <w:r>
        <w:t>Follow-up Reminder Email for Survey</w:t>
      </w:r>
    </w:p>
    <w:p w:rsidR="00EC3F62" w:rsidRPr="00E522B3" w:rsidRDefault="00EC3F62" w:rsidP="00E522B3">
      <w:r w:rsidRPr="00E522B3">
        <w:t xml:space="preserve">Attachment P:  </w:t>
      </w:r>
      <w:r>
        <w:t>Thank You at End of Survey</w:t>
      </w:r>
    </w:p>
    <w:p w:rsidR="00EC3F62" w:rsidRPr="004631ED" w:rsidRDefault="00EC3F62" w:rsidP="00E522B3">
      <w:r w:rsidRPr="004631ED">
        <w:t xml:space="preserve">Attachment Q:  IRB </w:t>
      </w:r>
      <w:r>
        <w:t>Waiver</w:t>
      </w:r>
      <w:r w:rsidRPr="004631ED">
        <w:t xml:space="preserve"> </w:t>
      </w:r>
      <w:r>
        <w:t xml:space="preserve">Determination </w:t>
      </w:r>
      <w:r w:rsidRPr="004631ED">
        <w:t>Letter</w:t>
      </w:r>
    </w:p>
    <w:p w:rsidR="00EC3F62" w:rsidRDefault="00EC3F62" w:rsidP="00AD1E76"/>
    <w:p w:rsidR="00EC3F62" w:rsidRDefault="00EC3F62" w:rsidP="00AD1E76"/>
    <w:p w:rsidR="00EC3F62" w:rsidRDefault="00EC3F62" w:rsidP="00B8161F">
      <w:pPr>
        <w:ind w:left="360"/>
      </w:pPr>
    </w:p>
    <w:p w:rsidR="00EC3F62" w:rsidRDefault="00EC3F62" w:rsidP="00B8161F">
      <w:pPr>
        <w:ind w:left="360"/>
      </w:pPr>
    </w:p>
    <w:p w:rsidR="00EC3F62" w:rsidRDefault="00EC3F62" w:rsidP="00B8161F">
      <w:pPr>
        <w:ind w:left="360"/>
      </w:pPr>
    </w:p>
    <w:p w:rsidR="00EC3F62" w:rsidRDefault="00EC3F62" w:rsidP="00B8161F">
      <w:pPr>
        <w:ind w:left="360"/>
      </w:pPr>
    </w:p>
    <w:p w:rsidR="00EC3F62" w:rsidRDefault="00EC3F62" w:rsidP="00B8161F">
      <w:pPr>
        <w:ind w:left="360"/>
      </w:pPr>
    </w:p>
    <w:p w:rsidR="00EC3F62" w:rsidRDefault="00EC3F62" w:rsidP="006A07F5">
      <w:pPr>
        <w:pStyle w:val="EndnoteText"/>
        <w:tabs>
          <w:tab w:val="left" w:pos="360"/>
          <w:tab w:val="left" w:pos="720"/>
          <w:tab w:val="left" w:pos="1080"/>
          <w:tab w:val="left" w:pos="4680"/>
          <w:tab w:val="left" w:pos="5940"/>
        </w:tabs>
      </w:pPr>
    </w:p>
    <w:sectPr w:rsidR="00EC3F62" w:rsidSect="006A07F5">
      <w:headerReference w:type="default" r:id="rId9"/>
      <w:endnotePr>
        <w:numFmt w:val="decimal"/>
      </w:endnotePr>
      <w:pgSz w:w="12240" w:h="15840"/>
      <w:pgMar w:top="1440" w:right="1800" w:bottom="1260" w:left="180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F62" w:rsidRDefault="00EC3F62">
      <w:r>
        <w:separator/>
      </w:r>
    </w:p>
  </w:endnote>
  <w:endnote w:type="continuationSeparator" w:id="1">
    <w:p w:rsidR="00EC3F62" w:rsidRDefault="00EC3F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SimSun">
    <w:altName w:val="??¨¬?"/>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F62" w:rsidRDefault="00EC3F62" w:rsidP="001F454E">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F62" w:rsidRDefault="00EC3F62" w:rsidP="001F454E">
    <w:pPr>
      <w:pStyle w:val="Footer"/>
      <w:jc w:val="center"/>
    </w:pPr>
    <w:r>
      <w:rPr>
        <w:rStyle w:val="PageNumber"/>
      </w:rPr>
      <w:t xml:space="preserve">Page </w:t>
    </w:r>
    <w:r w:rsidRPr="00E258E4">
      <w:rPr>
        <w:rStyle w:val="PageNumber"/>
      </w:rPr>
      <w:fldChar w:fldCharType="begin"/>
    </w:r>
    <w:r w:rsidRPr="00E258E4">
      <w:rPr>
        <w:rStyle w:val="PageNumber"/>
      </w:rPr>
      <w:instrText xml:space="preserve"> PAGE   \* MERGEFORMAT </w:instrText>
    </w:r>
    <w:r w:rsidRPr="00E258E4">
      <w:rPr>
        <w:rStyle w:val="PageNumber"/>
      </w:rPr>
      <w:fldChar w:fldCharType="separate"/>
    </w:r>
    <w:r>
      <w:rPr>
        <w:rStyle w:val="PageNumber"/>
        <w:noProof/>
      </w:rPr>
      <w:t>i</w:t>
    </w:r>
    <w:r w:rsidRPr="00E258E4">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F62" w:rsidRDefault="00EC3F62">
      <w:r>
        <w:separator/>
      </w:r>
    </w:p>
  </w:footnote>
  <w:footnote w:type="continuationSeparator" w:id="1">
    <w:p w:rsidR="00EC3F62" w:rsidRDefault="00EC3F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F62" w:rsidRDefault="00EC3F62" w:rsidP="00342B42">
    <w:pPr>
      <w:pStyle w:val="EndnoteText"/>
      <w:tabs>
        <w:tab w:val="left" w:pos="360"/>
        <w:tab w:val="left" w:pos="720"/>
        <w:tab w:val="left" w:pos="1080"/>
        <w:tab w:val="left" w:pos="4680"/>
        <w:tab w:val="left" w:pos="5940"/>
      </w:tabs>
      <w:rPr>
        <w:i/>
        <w:i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6606"/>
    <w:multiLevelType w:val="hybridMultilevel"/>
    <w:tmpl w:val="A256319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574910"/>
    <w:multiLevelType w:val="hybridMultilevel"/>
    <w:tmpl w:val="7A96306C"/>
    <w:lvl w:ilvl="0" w:tplc="3DF8E50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B02ECF"/>
    <w:multiLevelType w:val="hybridMultilevel"/>
    <w:tmpl w:val="13BC8E36"/>
    <w:lvl w:ilvl="0" w:tplc="EFA637F4">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B43703"/>
    <w:multiLevelType w:val="hybridMultilevel"/>
    <w:tmpl w:val="69CC433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06CA114E"/>
    <w:multiLevelType w:val="hybridMultilevel"/>
    <w:tmpl w:val="00ECD856"/>
    <w:lvl w:ilvl="0" w:tplc="FFFFFFFF">
      <w:start w:val="1"/>
      <w:numFmt w:val="lowerLetter"/>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5">
    <w:nsid w:val="071307D3"/>
    <w:multiLevelType w:val="hybridMultilevel"/>
    <w:tmpl w:val="CEFACF24"/>
    <w:lvl w:ilvl="0" w:tplc="FFFFFFFF">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97331A6"/>
    <w:multiLevelType w:val="hybridMultilevel"/>
    <w:tmpl w:val="EF1CBE0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0B27077D"/>
    <w:multiLevelType w:val="hybridMultilevel"/>
    <w:tmpl w:val="07B2B284"/>
    <w:lvl w:ilvl="0" w:tplc="0346132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D8F52BA"/>
    <w:multiLevelType w:val="hybridMultilevel"/>
    <w:tmpl w:val="DC740CB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nsid w:val="0FE57A48"/>
    <w:multiLevelType w:val="hybridMultilevel"/>
    <w:tmpl w:val="7AF6B0A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0A13103"/>
    <w:multiLevelType w:val="hybridMultilevel"/>
    <w:tmpl w:val="F5F8DA8E"/>
    <w:lvl w:ilvl="0" w:tplc="04090019">
      <w:start w:val="1"/>
      <w:numFmt w:val="lowerLetter"/>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1">
    <w:nsid w:val="112E5304"/>
    <w:multiLevelType w:val="hybridMultilevel"/>
    <w:tmpl w:val="00F8624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1140013C"/>
    <w:multiLevelType w:val="hybridMultilevel"/>
    <w:tmpl w:val="FC4470E6"/>
    <w:lvl w:ilvl="0" w:tplc="0346132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1703BA6"/>
    <w:multiLevelType w:val="hybridMultilevel"/>
    <w:tmpl w:val="2F22B94C"/>
    <w:lvl w:ilvl="0" w:tplc="FFFFFFFF">
      <w:start w:val="1"/>
      <w:numFmt w:val="lowerLetter"/>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4">
    <w:nsid w:val="121F7199"/>
    <w:multiLevelType w:val="hybridMultilevel"/>
    <w:tmpl w:val="8E6E7BA0"/>
    <w:lvl w:ilvl="0" w:tplc="3DF8E504">
      <w:start w:val="1"/>
      <w:numFmt w:val="lowerLetter"/>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5">
    <w:nsid w:val="127A166A"/>
    <w:multiLevelType w:val="hybridMultilevel"/>
    <w:tmpl w:val="27147D38"/>
    <w:lvl w:ilvl="0" w:tplc="04090003">
      <w:start w:val="1"/>
      <w:numFmt w:val="bullet"/>
      <w:lvlText w:val="o"/>
      <w:lvlJc w:val="left"/>
      <w:pPr>
        <w:tabs>
          <w:tab w:val="num" w:pos="2340"/>
        </w:tabs>
        <w:ind w:left="2340" w:hanging="360"/>
      </w:pPr>
      <w:rPr>
        <w:rFonts w:ascii="Courier New" w:hAnsi="Courier New"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6">
    <w:nsid w:val="14066881"/>
    <w:multiLevelType w:val="hybridMultilevel"/>
    <w:tmpl w:val="B0705BDA"/>
    <w:lvl w:ilvl="0" w:tplc="04090019">
      <w:start w:val="1"/>
      <w:numFmt w:val="lowerLetter"/>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7">
    <w:nsid w:val="15EA5FB1"/>
    <w:multiLevelType w:val="hybridMultilevel"/>
    <w:tmpl w:val="9C922162"/>
    <w:lvl w:ilvl="0" w:tplc="3DF8E50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1617198E"/>
    <w:multiLevelType w:val="hybridMultilevel"/>
    <w:tmpl w:val="1F16E07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9">
    <w:nsid w:val="162535B9"/>
    <w:multiLevelType w:val="hybridMultilevel"/>
    <w:tmpl w:val="80604DF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16F45334"/>
    <w:multiLevelType w:val="hybridMultilevel"/>
    <w:tmpl w:val="608A2D6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171D5D6D"/>
    <w:multiLevelType w:val="hybridMultilevel"/>
    <w:tmpl w:val="5836716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2">
    <w:nsid w:val="18FA5D7A"/>
    <w:multiLevelType w:val="hybridMultilevel"/>
    <w:tmpl w:val="D8D05CF2"/>
    <w:lvl w:ilvl="0" w:tplc="FFFFFFFF">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195334D8"/>
    <w:multiLevelType w:val="hybridMultilevel"/>
    <w:tmpl w:val="790677DE"/>
    <w:lvl w:ilvl="0" w:tplc="224C4A74">
      <w:start w:val="1"/>
      <w:numFmt w:val="lowerLetter"/>
      <w:lvlText w:val="%1."/>
      <w:lvlJc w:val="left"/>
      <w:pPr>
        <w:ind w:left="720" w:hanging="360"/>
      </w:pPr>
      <w:rPr>
        <w:rFonts w:cs="Times New Roman" w:hint="default"/>
      </w:rPr>
    </w:lvl>
    <w:lvl w:ilvl="1" w:tplc="B81A5314" w:tentative="1">
      <w:start w:val="1"/>
      <w:numFmt w:val="lowerLetter"/>
      <w:lvlText w:val="%2."/>
      <w:lvlJc w:val="left"/>
      <w:pPr>
        <w:ind w:left="1440" w:hanging="360"/>
      </w:pPr>
      <w:rPr>
        <w:rFonts w:cs="Times New Roman"/>
      </w:rPr>
    </w:lvl>
    <w:lvl w:ilvl="2" w:tplc="7BA85A1C" w:tentative="1">
      <w:start w:val="1"/>
      <w:numFmt w:val="lowerRoman"/>
      <w:lvlText w:val="%3."/>
      <w:lvlJc w:val="right"/>
      <w:pPr>
        <w:ind w:left="2160" w:hanging="180"/>
      </w:pPr>
      <w:rPr>
        <w:rFonts w:cs="Times New Roman"/>
      </w:rPr>
    </w:lvl>
    <w:lvl w:ilvl="3" w:tplc="4134BC14" w:tentative="1">
      <w:start w:val="1"/>
      <w:numFmt w:val="decimal"/>
      <w:lvlText w:val="%4."/>
      <w:lvlJc w:val="left"/>
      <w:pPr>
        <w:ind w:left="2880" w:hanging="360"/>
      </w:pPr>
      <w:rPr>
        <w:rFonts w:cs="Times New Roman"/>
      </w:rPr>
    </w:lvl>
    <w:lvl w:ilvl="4" w:tplc="DB9A6136" w:tentative="1">
      <w:start w:val="1"/>
      <w:numFmt w:val="lowerLetter"/>
      <w:lvlText w:val="%5."/>
      <w:lvlJc w:val="left"/>
      <w:pPr>
        <w:ind w:left="3600" w:hanging="360"/>
      </w:pPr>
      <w:rPr>
        <w:rFonts w:cs="Times New Roman"/>
      </w:rPr>
    </w:lvl>
    <w:lvl w:ilvl="5" w:tplc="D1F8B7AA" w:tentative="1">
      <w:start w:val="1"/>
      <w:numFmt w:val="lowerRoman"/>
      <w:lvlText w:val="%6."/>
      <w:lvlJc w:val="right"/>
      <w:pPr>
        <w:ind w:left="4320" w:hanging="180"/>
      </w:pPr>
      <w:rPr>
        <w:rFonts w:cs="Times New Roman"/>
      </w:rPr>
    </w:lvl>
    <w:lvl w:ilvl="6" w:tplc="9586C9B0" w:tentative="1">
      <w:start w:val="1"/>
      <w:numFmt w:val="decimal"/>
      <w:lvlText w:val="%7."/>
      <w:lvlJc w:val="left"/>
      <w:pPr>
        <w:ind w:left="5040" w:hanging="360"/>
      </w:pPr>
      <w:rPr>
        <w:rFonts w:cs="Times New Roman"/>
      </w:rPr>
    </w:lvl>
    <w:lvl w:ilvl="7" w:tplc="0D1064F4" w:tentative="1">
      <w:start w:val="1"/>
      <w:numFmt w:val="lowerLetter"/>
      <w:lvlText w:val="%8."/>
      <w:lvlJc w:val="left"/>
      <w:pPr>
        <w:ind w:left="5760" w:hanging="360"/>
      </w:pPr>
      <w:rPr>
        <w:rFonts w:cs="Times New Roman"/>
      </w:rPr>
    </w:lvl>
    <w:lvl w:ilvl="8" w:tplc="6F28B73A" w:tentative="1">
      <w:start w:val="1"/>
      <w:numFmt w:val="lowerRoman"/>
      <w:lvlText w:val="%9."/>
      <w:lvlJc w:val="right"/>
      <w:pPr>
        <w:ind w:left="6480" w:hanging="180"/>
      </w:pPr>
      <w:rPr>
        <w:rFonts w:cs="Times New Roman"/>
      </w:rPr>
    </w:lvl>
  </w:abstractNum>
  <w:abstractNum w:abstractNumId="24">
    <w:nsid w:val="1B596843"/>
    <w:multiLevelType w:val="hybridMultilevel"/>
    <w:tmpl w:val="35F8C792"/>
    <w:lvl w:ilvl="0" w:tplc="04090019">
      <w:start w:val="1"/>
      <w:numFmt w:val="lowerLetter"/>
      <w:lvlText w:val="%1."/>
      <w:lvlJc w:val="left"/>
      <w:pPr>
        <w:ind w:left="752" w:hanging="360"/>
      </w:pPr>
      <w:rPr>
        <w:rFonts w:cs="Times New Roman"/>
      </w:rPr>
    </w:lvl>
    <w:lvl w:ilvl="1" w:tplc="04090019" w:tentative="1">
      <w:start w:val="1"/>
      <w:numFmt w:val="lowerLetter"/>
      <w:lvlText w:val="%2."/>
      <w:lvlJc w:val="left"/>
      <w:pPr>
        <w:ind w:left="1472" w:hanging="360"/>
      </w:pPr>
      <w:rPr>
        <w:rFonts w:cs="Times New Roman"/>
      </w:rPr>
    </w:lvl>
    <w:lvl w:ilvl="2" w:tplc="0409001B" w:tentative="1">
      <w:start w:val="1"/>
      <w:numFmt w:val="lowerRoman"/>
      <w:lvlText w:val="%3."/>
      <w:lvlJc w:val="right"/>
      <w:pPr>
        <w:ind w:left="2192" w:hanging="180"/>
      </w:pPr>
      <w:rPr>
        <w:rFonts w:cs="Times New Roman"/>
      </w:rPr>
    </w:lvl>
    <w:lvl w:ilvl="3" w:tplc="0409000F" w:tentative="1">
      <w:start w:val="1"/>
      <w:numFmt w:val="decimal"/>
      <w:lvlText w:val="%4."/>
      <w:lvlJc w:val="left"/>
      <w:pPr>
        <w:ind w:left="2912" w:hanging="360"/>
      </w:pPr>
      <w:rPr>
        <w:rFonts w:cs="Times New Roman"/>
      </w:rPr>
    </w:lvl>
    <w:lvl w:ilvl="4" w:tplc="04090019" w:tentative="1">
      <w:start w:val="1"/>
      <w:numFmt w:val="lowerLetter"/>
      <w:lvlText w:val="%5."/>
      <w:lvlJc w:val="left"/>
      <w:pPr>
        <w:ind w:left="3632" w:hanging="360"/>
      </w:pPr>
      <w:rPr>
        <w:rFonts w:cs="Times New Roman"/>
      </w:rPr>
    </w:lvl>
    <w:lvl w:ilvl="5" w:tplc="0409001B" w:tentative="1">
      <w:start w:val="1"/>
      <w:numFmt w:val="lowerRoman"/>
      <w:lvlText w:val="%6."/>
      <w:lvlJc w:val="right"/>
      <w:pPr>
        <w:ind w:left="4352" w:hanging="180"/>
      </w:pPr>
      <w:rPr>
        <w:rFonts w:cs="Times New Roman"/>
      </w:rPr>
    </w:lvl>
    <w:lvl w:ilvl="6" w:tplc="0409000F" w:tentative="1">
      <w:start w:val="1"/>
      <w:numFmt w:val="decimal"/>
      <w:lvlText w:val="%7."/>
      <w:lvlJc w:val="left"/>
      <w:pPr>
        <w:ind w:left="5072" w:hanging="360"/>
      </w:pPr>
      <w:rPr>
        <w:rFonts w:cs="Times New Roman"/>
      </w:rPr>
    </w:lvl>
    <w:lvl w:ilvl="7" w:tplc="04090019" w:tentative="1">
      <w:start w:val="1"/>
      <w:numFmt w:val="lowerLetter"/>
      <w:lvlText w:val="%8."/>
      <w:lvlJc w:val="left"/>
      <w:pPr>
        <w:ind w:left="5792" w:hanging="360"/>
      </w:pPr>
      <w:rPr>
        <w:rFonts w:cs="Times New Roman"/>
      </w:rPr>
    </w:lvl>
    <w:lvl w:ilvl="8" w:tplc="0409001B" w:tentative="1">
      <w:start w:val="1"/>
      <w:numFmt w:val="lowerRoman"/>
      <w:lvlText w:val="%9."/>
      <w:lvlJc w:val="right"/>
      <w:pPr>
        <w:ind w:left="6512" w:hanging="180"/>
      </w:pPr>
      <w:rPr>
        <w:rFonts w:cs="Times New Roman"/>
      </w:rPr>
    </w:lvl>
  </w:abstractNum>
  <w:abstractNum w:abstractNumId="25">
    <w:nsid w:val="1BF4197B"/>
    <w:multiLevelType w:val="hybridMultilevel"/>
    <w:tmpl w:val="92B474F8"/>
    <w:lvl w:ilvl="0" w:tplc="04090019">
      <w:start w:val="1"/>
      <w:numFmt w:val="lowerLetter"/>
      <w:lvlText w:val="%1."/>
      <w:lvlJc w:val="left"/>
      <w:pPr>
        <w:ind w:left="7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26">
    <w:nsid w:val="1E293C72"/>
    <w:multiLevelType w:val="hybridMultilevel"/>
    <w:tmpl w:val="2BA24724"/>
    <w:lvl w:ilvl="0" w:tplc="EFA637F4">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0260DD4"/>
    <w:multiLevelType w:val="hybridMultilevel"/>
    <w:tmpl w:val="59B8720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20A504B5"/>
    <w:multiLevelType w:val="hybridMultilevel"/>
    <w:tmpl w:val="921825C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9">
    <w:nsid w:val="20CE4029"/>
    <w:multiLevelType w:val="multilevel"/>
    <w:tmpl w:val="5590D00E"/>
    <w:lvl w:ilvl="0">
      <w:start w:val="1"/>
      <w:numFmt w:val="decimal"/>
      <w:lvlText w:val="%1."/>
      <w:lvlJc w:val="left"/>
      <w:pPr>
        <w:ind w:left="495" w:hanging="495"/>
      </w:pPr>
      <w:rPr>
        <w:rFonts w:cs="Times New Roman" w:hint="default"/>
      </w:rPr>
    </w:lvl>
    <w:lvl w:ilvl="1">
      <w:start w:val="1"/>
      <w:numFmt w:val="decimal"/>
      <w:lvlText w:val="%1.%2."/>
      <w:lvlJc w:val="left"/>
      <w:pPr>
        <w:ind w:left="495" w:hanging="495"/>
      </w:pPr>
      <w:rPr>
        <w:rFonts w:cs="Times New Roman" w:hint="default"/>
      </w:rPr>
    </w:lvl>
    <w:lvl w:ilvl="2">
      <w:start w:val="1"/>
      <w:numFmt w:val="decimal"/>
      <w:pStyle w:val="Level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222B7AD5"/>
    <w:multiLevelType w:val="hybridMultilevel"/>
    <w:tmpl w:val="04440AB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24DD6961"/>
    <w:multiLevelType w:val="hybridMultilevel"/>
    <w:tmpl w:val="01265E3A"/>
    <w:lvl w:ilvl="0" w:tplc="04090019">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2">
    <w:nsid w:val="26473398"/>
    <w:multiLevelType w:val="hybridMultilevel"/>
    <w:tmpl w:val="341EAF9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272148C4"/>
    <w:multiLevelType w:val="hybridMultilevel"/>
    <w:tmpl w:val="872C41E2"/>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nsid w:val="282F4BF0"/>
    <w:multiLevelType w:val="hybridMultilevel"/>
    <w:tmpl w:val="E40EB3E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288F30ED"/>
    <w:multiLevelType w:val="hybridMultilevel"/>
    <w:tmpl w:val="50AAE9AC"/>
    <w:lvl w:ilvl="0" w:tplc="3DF8E504">
      <w:start w:val="1"/>
      <w:numFmt w:val="lowerLetter"/>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36">
    <w:nsid w:val="29235DE3"/>
    <w:multiLevelType w:val="hybridMultilevel"/>
    <w:tmpl w:val="4358163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7">
    <w:nsid w:val="29363B7A"/>
    <w:multiLevelType w:val="hybridMultilevel"/>
    <w:tmpl w:val="ED5CAAAC"/>
    <w:lvl w:ilvl="0" w:tplc="FFFFFFFF">
      <w:start w:val="1"/>
      <w:numFmt w:val="lowerLetter"/>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38">
    <w:nsid w:val="29474C06"/>
    <w:multiLevelType w:val="hybridMultilevel"/>
    <w:tmpl w:val="7256DB06"/>
    <w:lvl w:ilvl="0" w:tplc="04090019">
      <w:start w:val="1"/>
      <w:numFmt w:val="lowerLetter"/>
      <w:lvlText w:val="%1."/>
      <w:lvlJc w:val="left"/>
      <w:pPr>
        <w:ind w:left="720" w:hanging="360"/>
      </w:pPr>
      <w:rPr>
        <w:rFonts w:cs="Times New Roman" w:hint="default"/>
      </w:rPr>
    </w:lvl>
    <w:lvl w:ilvl="1" w:tplc="21144500" w:tentative="1">
      <w:start w:val="1"/>
      <w:numFmt w:val="lowerLetter"/>
      <w:lvlText w:val="%2."/>
      <w:lvlJc w:val="left"/>
      <w:pPr>
        <w:ind w:left="1440" w:hanging="360"/>
      </w:pPr>
      <w:rPr>
        <w:rFonts w:cs="Times New Roman"/>
      </w:rPr>
    </w:lvl>
    <w:lvl w:ilvl="2" w:tplc="7268A080" w:tentative="1">
      <w:start w:val="1"/>
      <w:numFmt w:val="lowerRoman"/>
      <w:lvlText w:val="%3."/>
      <w:lvlJc w:val="right"/>
      <w:pPr>
        <w:ind w:left="2160" w:hanging="180"/>
      </w:pPr>
      <w:rPr>
        <w:rFonts w:cs="Times New Roman"/>
      </w:rPr>
    </w:lvl>
    <w:lvl w:ilvl="3" w:tplc="C9706FAA" w:tentative="1">
      <w:start w:val="1"/>
      <w:numFmt w:val="decimal"/>
      <w:lvlText w:val="%4."/>
      <w:lvlJc w:val="left"/>
      <w:pPr>
        <w:ind w:left="2880" w:hanging="360"/>
      </w:pPr>
      <w:rPr>
        <w:rFonts w:cs="Times New Roman"/>
      </w:rPr>
    </w:lvl>
    <w:lvl w:ilvl="4" w:tplc="54AA7EFA" w:tentative="1">
      <w:start w:val="1"/>
      <w:numFmt w:val="lowerLetter"/>
      <w:lvlText w:val="%5."/>
      <w:lvlJc w:val="left"/>
      <w:pPr>
        <w:ind w:left="3600" w:hanging="360"/>
      </w:pPr>
      <w:rPr>
        <w:rFonts w:cs="Times New Roman"/>
      </w:rPr>
    </w:lvl>
    <w:lvl w:ilvl="5" w:tplc="DE66850E" w:tentative="1">
      <w:start w:val="1"/>
      <w:numFmt w:val="lowerRoman"/>
      <w:lvlText w:val="%6."/>
      <w:lvlJc w:val="right"/>
      <w:pPr>
        <w:ind w:left="4320" w:hanging="180"/>
      </w:pPr>
      <w:rPr>
        <w:rFonts w:cs="Times New Roman"/>
      </w:rPr>
    </w:lvl>
    <w:lvl w:ilvl="6" w:tplc="F1BA10DC" w:tentative="1">
      <w:start w:val="1"/>
      <w:numFmt w:val="decimal"/>
      <w:lvlText w:val="%7."/>
      <w:lvlJc w:val="left"/>
      <w:pPr>
        <w:ind w:left="5040" w:hanging="360"/>
      </w:pPr>
      <w:rPr>
        <w:rFonts w:cs="Times New Roman"/>
      </w:rPr>
    </w:lvl>
    <w:lvl w:ilvl="7" w:tplc="31804FAA" w:tentative="1">
      <w:start w:val="1"/>
      <w:numFmt w:val="lowerLetter"/>
      <w:lvlText w:val="%8."/>
      <w:lvlJc w:val="left"/>
      <w:pPr>
        <w:ind w:left="5760" w:hanging="360"/>
      </w:pPr>
      <w:rPr>
        <w:rFonts w:cs="Times New Roman"/>
      </w:rPr>
    </w:lvl>
    <w:lvl w:ilvl="8" w:tplc="A4529156" w:tentative="1">
      <w:start w:val="1"/>
      <w:numFmt w:val="lowerRoman"/>
      <w:lvlText w:val="%9."/>
      <w:lvlJc w:val="right"/>
      <w:pPr>
        <w:ind w:left="6480" w:hanging="180"/>
      </w:pPr>
      <w:rPr>
        <w:rFonts w:cs="Times New Roman"/>
      </w:rPr>
    </w:lvl>
  </w:abstractNum>
  <w:abstractNum w:abstractNumId="39">
    <w:nsid w:val="29BD6E6E"/>
    <w:multiLevelType w:val="hybridMultilevel"/>
    <w:tmpl w:val="A3D808AE"/>
    <w:lvl w:ilvl="0" w:tplc="2110A438">
      <w:start w:val="1"/>
      <w:numFmt w:val="lowerLetter"/>
      <w:lvlText w:val="%1."/>
      <w:lvlJc w:val="left"/>
      <w:pPr>
        <w:tabs>
          <w:tab w:val="num" w:pos="432"/>
        </w:tabs>
        <w:ind w:left="432" w:hanging="360"/>
      </w:pPr>
      <w:rPr>
        <w:rFonts w:cs="Times New Roman" w:hint="default"/>
      </w:rPr>
    </w:lvl>
    <w:lvl w:ilvl="1" w:tplc="04090019" w:tentative="1">
      <w:start w:val="1"/>
      <w:numFmt w:val="lowerLetter"/>
      <w:lvlText w:val="%2."/>
      <w:lvlJc w:val="left"/>
      <w:pPr>
        <w:tabs>
          <w:tab w:val="num" w:pos="1152"/>
        </w:tabs>
        <w:ind w:left="1152" w:hanging="360"/>
      </w:pPr>
      <w:rPr>
        <w:rFonts w:cs="Times New Roman"/>
      </w:rPr>
    </w:lvl>
    <w:lvl w:ilvl="2" w:tplc="0409001B" w:tentative="1">
      <w:start w:val="1"/>
      <w:numFmt w:val="lowerRoman"/>
      <w:lvlText w:val="%3."/>
      <w:lvlJc w:val="right"/>
      <w:pPr>
        <w:tabs>
          <w:tab w:val="num" w:pos="1872"/>
        </w:tabs>
        <w:ind w:left="1872" w:hanging="180"/>
      </w:pPr>
      <w:rPr>
        <w:rFonts w:cs="Times New Roman"/>
      </w:rPr>
    </w:lvl>
    <w:lvl w:ilvl="3" w:tplc="0409000F" w:tentative="1">
      <w:start w:val="1"/>
      <w:numFmt w:val="decimal"/>
      <w:lvlText w:val="%4."/>
      <w:lvlJc w:val="left"/>
      <w:pPr>
        <w:tabs>
          <w:tab w:val="num" w:pos="2592"/>
        </w:tabs>
        <w:ind w:left="2592" w:hanging="360"/>
      </w:pPr>
      <w:rPr>
        <w:rFonts w:cs="Times New Roman"/>
      </w:rPr>
    </w:lvl>
    <w:lvl w:ilvl="4" w:tplc="04090019" w:tentative="1">
      <w:start w:val="1"/>
      <w:numFmt w:val="lowerLetter"/>
      <w:lvlText w:val="%5."/>
      <w:lvlJc w:val="left"/>
      <w:pPr>
        <w:tabs>
          <w:tab w:val="num" w:pos="3312"/>
        </w:tabs>
        <w:ind w:left="3312" w:hanging="360"/>
      </w:pPr>
      <w:rPr>
        <w:rFonts w:cs="Times New Roman"/>
      </w:rPr>
    </w:lvl>
    <w:lvl w:ilvl="5" w:tplc="0409001B" w:tentative="1">
      <w:start w:val="1"/>
      <w:numFmt w:val="lowerRoman"/>
      <w:lvlText w:val="%6."/>
      <w:lvlJc w:val="right"/>
      <w:pPr>
        <w:tabs>
          <w:tab w:val="num" w:pos="4032"/>
        </w:tabs>
        <w:ind w:left="4032" w:hanging="180"/>
      </w:pPr>
      <w:rPr>
        <w:rFonts w:cs="Times New Roman"/>
      </w:rPr>
    </w:lvl>
    <w:lvl w:ilvl="6" w:tplc="0409000F" w:tentative="1">
      <w:start w:val="1"/>
      <w:numFmt w:val="decimal"/>
      <w:lvlText w:val="%7."/>
      <w:lvlJc w:val="left"/>
      <w:pPr>
        <w:tabs>
          <w:tab w:val="num" w:pos="4752"/>
        </w:tabs>
        <w:ind w:left="4752" w:hanging="360"/>
      </w:pPr>
      <w:rPr>
        <w:rFonts w:cs="Times New Roman"/>
      </w:rPr>
    </w:lvl>
    <w:lvl w:ilvl="7" w:tplc="04090019" w:tentative="1">
      <w:start w:val="1"/>
      <w:numFmt w:val="lowerLetter"/>
      <w:lvlText w:val="%8."/>
      <w:lvlJc w:val="left"/>
      <w:pPr>
        <w:tabs>
          <w:tab w:val="num" w:pos="5472"/>
        </w:tabs>
        <w:ind w:left="5472" w:hanging="360"/>
      </w:pPr>
      <w:rPr>
        <w:rFonts w:cs="Times New Roman"/>
      </w:rPr>
    </w:lvl>
    <w:lvl w:ilvl="8" w:tplc="0409001B" w:tentative="1">
      <w:start w:val="1"/>
      <w:numFmt w:val="lowerRoman"/>
      <w:lvlText w:val="%9."/>
      <w:lvlJc w:val="right"/>
      <w:pPr>
        <w:tabs>
          <w:tab w:val="num" w:pos="6192"/>
        </w:tabs>
        <w:ind w:left="6192" w:hanging="180"/>
      </w:pPr>
      <w:rPr>
        <w:rFonts w:cs="Times New Roman"/>
      </w:rPr>
    </w:lvl>
  </w:abstractNum>
  <w:abstractNum w:abstractNumId="40">
    <w:nsid w:val="29C52BD2"/>
    <w:multiLevelType w:val="hybridMultilevel"/>
    <w:tmpl w:val="961054D0"/>
    <w:lvl w:ilvl="0" w:tplc="FFFFFFFF">
      <w:start w:val="1"/>
      <w:numFmt w:val="lowerLetter"/>
      <w:lvlText w:val="%1."/>
      <w:lvlJc w:val="left"/>
      <w:pPr>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1">
    <w:nsid w:val="2CB854F9"/>
    <w:multiLevelType w:val="hybridMultilevel"/>
    <w:tmpl w:val="FA842F72"/>
    <w:lvl w:ilvl="0" w:tplc="EFA637F4">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DBA7C2F"/>
    <w:multiLevelType w:val="hybridMultilevel"/>
    <w:tmpl w:val="F8DA656E"/>
    <w:lvl w:ilvl="0" w:tplc="FFFFFFFF">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2DE9117C"/>
    <w:multiLevelType w:val="hybridMultilevel"/>
    <w:tmpl w:val="03563634"/>
    <w:lvl w:ilvl="0" w:tplc="EFA637F4">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E815383"/>
    <w:multiLevelType w:val="hybridMultilevel"/>
    <w:tmpl w:val="300822E4"/>
    <w:lvl w:ilvl="0" w:tplc="0346132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32A81822"/>
    <w:multiLevelType w:val="hybridMultilevel"/>
    <w:tmpl w:val="F788A574"/>
    <w:lvl w:ilvl="0" w:tplc="03461324">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36337904"/>
    <w:multiLevelType w:val="hybridMultilevel"/>
    <w:tmpl w:val="D760302E"/>
    <w:lvl w:ilvl="0" w:tplc="3DF8E50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36662479"/>
    <w:multiLevelType w:val="hybridMultilevel"/>
    <w:tmpl w:val="D158958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8">
    <w:nsid w:val="36B86F20"/>
    <w:multiLevelType w:val="hybridMultilevel"/>
    <w:tmpl w:val="D9A8AFC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37E636E2"/>
    <w:multiLevelType w:val="hybridMultilevel"/>
    <w:tmpl w:val="94E0DEEE"/>
    <w:lvl w:ilvl="0" w:tplc="FFFFFFFF">
      <w:start w:val="1"/>
      <w:numFmt w:val="lowerLetter"/>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50">
    <w:nsid w:val="38A540B8"/>
    <w:multiLevelType w:val="hybridMultilevel"/>
    <w:tmpl w:val="3D94E410"/>
    <w:lvl w:ilvl="0" w:tplc="E01E8E22">
      <w:start w:val="1"/>
      <w:numFmt w:val="lowerLetter"/>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51">
    <w:nsid w:val="3E515E83"/>
    <w:multiLevelType w:val="hybridMultilevel"/>
    <w:tmpl w:val="9D8C6DB0"/>
    <w:lvl w:ilvl="0" w:tplc="32FC4BB6">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2">
    <w:nsid w:val="3FF1338F"/>
    <w:multiLevelType w:val="hybridMultilevel"/>
    <w:tmpl w:val="63E6D8E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3">
    <w:nsid w:val="404A2800"/>
    <w:multiLevelType w:val="hybridMultilevel"/>
    <w:tmpl w:val="76564FB0"/>
    <w:lvl w:ilvl="0" w:tplc="3DF8E50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40D03D50"/>
    <w:multiLevelType w:val="hybridMultilevel"/>
    <w:tmpl w:val="C5A8492C"/>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5">
    <w:nsid w:val="41E05FF5"/>
    <w:multiLevelType w:val="hybridMultilevel"/>
    <w:tmpl w:val="790677DE"/>
    <w:lvl w:ilvl="0" w:tplc="224C4A74">
      <w:start w:val="1"/>
      <w:numFmt w:val="lowerLetter"/>
      <w:lvlText w:val="%1."/>
      <w:lvlJc w:val="left"/>
      <w:pPr>
        <w:ind w:left="720" w:hanging="360"/>
      </w:pPr>
      <w:rPr>
        <w:rFonts w:cs="Times New Roman" w:hint="default"/>
      </w:rPr>
    </w:lvl>
    <w:lvl w:ilvl="1" w:tplc="B81A5314" w:tentative="1">
      <w:start w:val="1"/>
      <w:numFmt w:val="lowerLetter"/>
      <w:lvlText w:val="%2."/>
      <w:lvlJc w:val="left"/>
      <w:pPr>
        <w:ind w:left="1440" w:hanging="360"/>
      </w:pPr>
      <w:rPr>
        <w:rFonts w:cs="Times New Roman"/>
      </w:rPr>
    </w:lvl>
    <w:lvl w:ilvl="2" w:tplc="7BA85A1C" w:tentative="1">
      <w:start w:val="1"/>
      <w:numFmt w:val="lowerRoman"/>
      <w:lvlText w:val="%3."/>
      <w:lvlJc w:val="right"/>
      <w:pPr>
        <w:ind w:left="2160" w:hanging="180"/>
      </w:pPr>
      <w:rPr>
        <w:rFonts w:cs="Times New Roman"/>
      </w:rPr>
    </w:lvl>
    <w:lvl w:ilvl="3" w:tplc="4134BC14" w:tentative="1">
      <w:start w:val="1"/>
      <w:numFmt w:val="decimal"/>
      <w:lvlText w:val="%4."/>
      <w:lvlJc w:val="left"/>
      <w:pPr>
        <w:ind w:left="2880" w:hanging="360"/>
      </w:pPr>
      <w:rPr>
        <w:rFonts w:cs="Times New Roman"/>
      </w:rPr>
    </w:lvl>
    <w:lvl w:ilvl="4" w:tplc="DB9A6136" w:tentative="1">
      <w:start w:val="1"/>
      <w:numFmt w:val="lowerLetter"/>
      <w:lvlText w:val="%5."/>
      <w:lvlJc w:val="left"/>
      <w:pPr>
        <w:ind w:left="3600" w:hanging="360"/>
      </w:pPr>
      <w:rPr>
        <w:rFonts w:cs="Times New Roman"/>
      </w:rPr>
    </w:lvl>
    <w:lvl w:ilvl="5" w:tplc="D1F8B7AA" w:tentative="1">
      <w:start w:val="1"/>
      <w:numFmt w:val="lowerRoman"/>
      <w:lvlText w:val="%6."/>
      <w:lvlJc w:val="right"/>
      <w:pPr>
        <w:ind w:left="4320" w:hanging="180"/>
      </w:pPr>
      <w:rPr>
        <w:rFonts w:cs="Times New Roman"/>
      </w:rPr>
    </w:lvl>
    <w:lvl w:ilvl="6" w:tplc="9586C9B0" w:tentative="1">
      <w:start w:val="1"/>
      <w:numFmt w:val="decimal"/>
      <w:lvlText w:val="%7."/>
      <w:lvlJc w:val="left"/>
      <w:pPr>
        <w:ind w:left="5040" w:hanging="360"/>
      </w:pPr>
      <w:rPr>
        <w:rFonts w:cs="Times New Roman"/>
      </w:rPr>
    </w:lvl>
    <w:lvl w:ilvl="7" w:tplc="0D1064F4" w:tentative="1">
      <w:start w:val="1"/>
      <w:numFmt w:val="lowerLetter"/>
      <w:lvlText w:val="%8."/>
      <w:lvlJc w:val="left"/>
      <w:pPr>
        <w:ind w:left="5760" w:hanging="360"/>
      </w:pPr>
      <w:rPr>
        <w:rFonts w:cs="Times New Roman"/>
      </w:rPr>
    </w:lvl>
    <w:lvl w:ilvl="8" w:tplc="6F28B73A" w:tentative="1">
      <w:start w:val="1"/>
      <w:numFmt w:val="lowerRoman"/>
      <w:lvlText w:val="%9."/>
      <w:lvlJc w:val="right"/>
      <w:pPr>
        <w:ind w:left="6480" w:hanging="180"/>
      </w:pPr>
      <w:rPr>
        <w:rFonts w:cs="Times New Roman"/>
      </w:rPr>
    </w:lvl>
  </w:abstractNum>
  <w:abstractNum w:abstractNumId="56">
    <w:nsid w:val="41E82650"/>
    <w:multiLevelType w:val="hybridMultilevel"/>
    <w:tmpl w:val="F5CC51D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48867D22"/>
    <w:multiLevelType w:val="hybridMultilevel"/>
    <w:tmpl w:val="35F8C792"/>
    <w:lvl w:ilvl="0" w:tplc="CC30EBA4">
      <w:start w:val="1"/>
      <w:numFmt w:val="lowerLetter"/>
      <w:lvlText w:val="%1."/>
      <w:lvlJc w:val="left"/>
      <w:pPr>
        <w:ind w:left="752" w:hanging="360"/>
      </w:pPr>
      <w:rPr>
        <w:rFonts w:cs="Times New Roman"/>
      </w:rPr>
    </w:lvl>
    <w:lvl w:ilvl="1" w:tplc="9B5CA664" w:tentative="1">
      <w:start w:val="1"/>
      <w:numFmt w:val="lowerLetter"/>
      <w:lvlText w:val="%2."/>
      <w:lvlJc w:val="left"/>
      <w:pPr>
        <w:ind w:left="1472" w:hanging="360"/>
      </w:pPr>
      <w:rPr>
        <w:rFonts w:cs="Times New Roman"/>
      </w:rPr>
    </w:lvl>
    <w:lvl w:ilvl="2" w:tplc="EA068EE8" w:tentative="1">
      <w:start w:val="1"/>
      <w:numFmt w:val="lowerRoman"/>
      <w:lvlText w:val="%3."/>
      <w:lvlJc w:val="right"/>
      <w:pPr>
        <w:ind w:left="2192" w:hanging="180"/>
      </w:pPr>
      <w:rPr>
        <w:rFonts w:cs="Times New Roman"/>
      </w:rPr>
    </w:lvl>
    <w:lvl w:ilvl="3" w:tplc="C25E02E0" w:tentative="1">
      <w:start w:val="1"/>
      <w:numFmt w:val="decimal"/>
      <w:lvlText w:val="%4."/>
      <w:lvlJc w:val="left"/>
      <w:pPr>
        <w:ind w:left="2912" w:hanging="360"/>
      </w:pPr>
      <w:rPr>
        <w:rFonts w:cs="Times New Roman"/>
      </w:rPr>
    </w:lvl>
    <w:lvl w:ilvl="4" w:tplc="87B0F74C" w:tentative="1">
      <w:start w:val="1"/>
      <w:numFmt w:val="lowerLetter"/>
      <w:lvlText w:val="%5."/>
      <w:lvlJc w:val="left"/>
      <w:pPr>
        <w:ind w:left="3632" w:hanging="360"/>
      </w:pPr>
      <w:rPr>
        <w:rFonts w:cs="Times New Roman"/>
      </w:rPr>
    </w:lvl>
    <w:lvl w:ilvl="5" w:tplc="A1E44420" w:tentative="1">
      <w:start w:val="1"/>
      <w:numFmt w:val="lowerRoman"/>
      <w:lvlText w:val="%6."/>
      <w:lvlJc w:val="right"/>
      <w:pPr>
        <w:ind w:left="4352" w:hanging="180"/>
      </w:pPr>
      <w:rPr>
        <w:rFonts w:cs="Times New Roman"/>
      </w:rPr>
    </w:lvl>
    <w:lvl w:ilvl="6" w:tplc="CF2C647C" w:tentative="1">
      <w:start w:val="1"/>
      <w:numFmt w:val="decimal"/>
      <w:lvlText w:val="%7."/>
      <w:lvlJc w:val="left"/>
      <w:pPr>
        <w:ind w:left="5072" w:hanging="360"/>
      </w:pPr>
      <w:rPr>
        <w:rFonts w:cs="Times New Roman"/>
      </w:rPr>
    </w:lvl>
    <w:lvl w:ilvl="7" w:tplc="4086C620" w:tentative="1">
      <w:start w:val="1"/>
      <w:numFmt w:val="lowerLetter"/>
      <w:lvlText w:val="%8."/>
      <w:lvlJc w:val="left"/>
      <w:pPr>
        <w:ind w:left="5792" w:hanging="360"/>
      </w:pPr>
      <w:rPr>
        <w:rFonts w:cs="Times New Roman"/>
      </w:rPr>
    </w:lvl>
    <w:lvl w:ilvl="8" w:tplc="4BDA3D72" w:tentative="1">
      <w:start w:val="1"/>
      <w:numFmt w:val="lowerRoman"/>
      <w:lvlText w:val="%9."/>
      <w:lvlJc w:val="right"/>
      <w:pPr>
        <w:ind w:left="6512" w:hanging="180"/>
      </w:pPr>
      <w:rPr>
        <w:rFonts w:cs="Times New Roman"/>
      </w:rPr>
    </w:lvl>
  </w:abstractNum>
  <w:abstractNum w:abstractNumId="58">
    <w:nsid w:val="48BA47FB"/>
    <w:multiLevelType w:val="hybridMultilevel"/>
    <w:tmpl w:val="6CE8975E"/>
    <w:lvl w:ilvl="0" w:tplc="FFFFFFFF">
      <w:start w:val="1"/>
      <w:numFmt w:val="lowerLetter"/>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59">
    <w:nsid w:val="4A98700C"/>
    <w:multiLevelType w:val="hybridMultilevel"/>
    <w:tmpl w:val="AE4AE41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0">
    <w:nsid w:val="4C1512DE"/>
    <w:multiLevelType w:val="hybridMultilevel"/>
    <w:tmpl w:val="54B8970C"/>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1">
    <w:nsid w:val="4D143086"/>
    <w:multiLevelType w:val="hybridMultilevel"/>
    <w:tmpl w:val="750E1E12"/>
    <w:lvl w:ilvl="0" w:tplc="04090019">
      <w:start w:val="1"/>
      <w:numFmt w:val="lowerLetter"/>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62">
    <w:nsid w:val="500B0634"/>
    <w:multiLevelType w:val="hybridMultilevel"/>
    <w:tmpl w:val="3008191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5465714C"/>
    <w:multiLevelType w:val="hybridMultilevel"/>
    <w:tmpl w:val="1C6E2B0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55DB0CEF"/>
    <w:multiLevelType w:val="hybridMultilevel"/>
    <w:tmpl w:val="D5360070"/>
    <w:lvl w:ilvl="0" w:tplc="FFFFFFFF">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nsid w:val="57801633"/>
    <w:multiLevelType w:val="hybridMultilevel"/>
    <w:tmpl w:val="14A208F6"/>
    <w:lvl w:ilvl="0" w:tplc="3B0E06D6">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580A4F55"/>
    <w:multiLevelType w:val="hybridMultilevel"/>
    <w:tmpl w:val="80E08CA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7">
    <w:nsid w:val="58CC4595"/>
    <w:multiLevelType w:val="hybridMultilevel"/>
    <w:tmpl w:val="6F88355E"/>
    <w:lvl w:ilvl="0" w:tplc="FFFFFFFF">
      <w:start w:val="1"/>
      <w:numFmt w:val="lowerLetter"/>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68">
    <w:nsid w:val="5924047C"/>
    <w:multiLevelType w:val="hybridMultilevel"/>
    <w:tmpl w:val="5EC06426"/>
    <w:lvl w:ilvl="0" w:tplc="590813E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70">
    <w:nsid w:val="5BAE79FC"/>
    <w:multiLevelType w:val="hybridMultilevel"/>
    <w:tmpl w:val="3C18CD8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5CA61B96"/>
    <w:multiLevelType w:val="hybridMultilevel"/>
    <w:tmpl w:val="18A267F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60252A8E"/>
    <w:multiLevelType w:val="hybridMultilevel"/>
    <w:tmpl w:val="790677DE"/>
    <w:lvl w:ilvl="0" w:tplc="0346132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nsid w:val="60F32318"/>
    <w:multiLevelType w:val="hybridMultilevel"/>
    <w:tmpl w:val="2542BF9A"/>
    <w:lvl w:ilvl="0" w:tplc="FFFFFFFF">
      <w:start w:val="1"/>
      <w:numFmt w:val="lowerLetter"/>
      <w:lvlText w:val="%1."/>
      <w:lvlJc w:val="left"/>
      <w:pPr>
        <w:ind w:left="720" w:hanging="360"/>
      </w:pPr>
      <w:rPr>
        <w:rFonts w:cs="Times New Roman" w:hint="default"/>
      </w:rPr>
    </w:lvl>
    <w:lvl w:ilvl="1" w:tplc="B9B62D34">
      <w:start w:val="1"/>
      <w:numFmt w:val="upperLetter"/>
      <w:lvlText w:val="%2."/>
      <w:lvlJc w:val="left"/>
      <w:pPr>
        <w:ind w:left="1440" w:hanging="360"/>
      </w:pPr>
      <w:rPr>
        <w:rFonts w:cs="Times New Roman" w:hint="default"/>
      </w:rPr>
    </w:lvl>
    <w:lvl w:ilvl="2" w:tplc="956854E0" w:tentative="1">
      <w:start w:val="1"/>
      <w:numFmt w:val="lowerRoman"/>
      <w:lvlText w:val="%3."/>
      <w:lvlJc w:val="right"/>
      <w:pPr>
        <w:ind w:left="2160" w:hanging="180"/>
      </w:pPr>
      <w:rPr>
        <w:rFonts w:cs="Times New Roman"/>
      </w:rPr>
    </w:lvl>
    <w:lvl w:ilvl="3" w:tplc="8B14F44C" w:tentative="1">
      <w:start w:val="1"/>
      <w:numFmt w:val="decimal"/>
      <w:lvlText w:val="%4."/>
      <w:lvlJc w:val="left"/>
      <w:pPr>
        <w:ind w:left="2880" w:hanging="360"/>
      </w:pPr>
      <w:rPr>
        <w:rFonts w:cs="Times New Roman"/>
      </w:rPr>
    </w:lvl>
    <w:lvl w:ilvl="4" w:tplc="A5068792" w:tentative="1">
      <w:start w:val="1"/>
      <w:numFmt w:val="lowerLetter"/>
      <w:lvlText w:val="%5."/>
      <w:lvlJc w:val="left"/>
      <w:pPr>
        <w:ind w:left="3600" w:hanging="360"/>
      </w:pPr>
      <w:rPr>
        <w:rFonts w:cs="Times New Roman"/>
      </w:rPr>
    </w:lvl>
    <w:lvl w:ilvl="5" w:tplc="4C58216E" w:tentative="1">
      <w:start w:val="1"/>
      <w:numFmt w:val="lowerRoman"/>
      <w:lvlText w:val="%6."/>
      <w:lvlJc w:val="right"/>
      <w:pPr>
        <w:ind w:left="4320" w:hanging="180"/>
      </w:pPr>
      <w:rPr>
        <w:rFonts w:cs="Times New Roman"/>
      </w:rPr>
    </w:lvl>
    <w:lvl w:ilvl="6" w:tplc="D204742E" w:tentative="1">
      <w:start w:val="1"/>
      <w:numFmt w:val="decimal"/>
      <w:lvlText w:val="%7."/>
      <w:lvlJc w:val="left"/>
      <w:pPr>
        <w:ind w:left="5040" w:hanging="360"/>
      </w:pPr>
      <w:rPr>
        <w:rFonts w:cs="Times New Roman"/>
      </w:rPr>
    </w:lvl>
    <w:lvl w:ilvl="7" w:tplc="6C8A8314" w:tentative="1">
      <w:start w:val="1"/>
      <w:numFmt w:val="lowerLetter"/>
      <w:lvlText w:val="%8."/>
      <w:lvlJc w:val="left"/>
      <w:pPr>
        <w:ind w:left="5760" w:hanging="360"/>
      </w:pPr>
      <w:rPr>
        <w:rFonts w:cs="Times New Roman"/>
      </w:rPr>
    </w:lvl>
    <w:lvl w:ilvl="8" w:tplc="1A22EC3A" w:tentative="1">
      <w:start w:val="1"/>
      <w:numFmt w:val="lowerRoman"/>
      <w:lvlText w:val="%9."/>
      <w:lvlJc w:val="right"/>
      <w:pPr>
        <w:ind w:left="6480" w:hanging="180"/>
      </w:pPr>
      <w:rPr>
        <w:rFonts w:cs="Times New Roman"/>
      </w:rPr>
    </w:lvl>
  </w:abstractNum>
  <w:abstractNum w:abstractNumId="74">
    <w:nsid w:val="61245C9B"/>
    <w:multiLevelType w:val="hybridMultilevel"/>
    <w:tmpl w:val="596E22DC"/>
    <w:lvl w:ilvl="0" w:tplc="0409000F">
      <w:start w:val="1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63323DE4"/>
    <w:multiLevelType w:val="hybridMultilevel"/>
    <w:tmpl w:val="3BDE0AF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6">
    <w:nsid w:val="63575114"/>
    <w:multiLevelType w:val="hybridMultilevel"/>
    <w:tmpl w:val="7A96306C"/>
    <w:lvl w:ilvl="0" w:tplc="3DF8E50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nsid w:val="63672FE8"/>
    <w:multiLevelType w:val="hybridMultilevel"/>
    <w:tmpl w:val="A2CE3A0A"/>
    <w:lvl w:ilvl="0" w:tplc="03461324">
      <w:start w:val="1"/>
      <w:numFmt w:val="lowerLetter"/>
      <w:lvlText w:val="%1."/>
      <w:lvlJc w:val="left"/>
      <w:pPr>
        <w:ind w:left="720" w:hanging="360"/>
      </w:pPr>
      <w:rPr>
        <w:rFonts w:cs="Times New Roman" w:hint="default"/>
      </w:rPr>
    </w:lvl>
    <w:lvl w:ilvl="1" w:tplc="082CD652">
      <w:start w:val="1"/>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nsid w:val="63FC02DA"/>
    <w:multiLevelType w:val="hybridMultilevel"/>
    <w:tmpl w:val="268C104E"/>
    <w:lvl w:ilvl="0" w:tplc="FFFFFFFF">
      <w:start w:val="1"/>
      <w:numFmt w:val="lowerLetter"/>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79">
    <w:nsid w:val="64125F47"/>
    <w:multiLevelType w:val="hybridMultilevel"/>
    <w:tmpl w:val="17CA208C"/>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0">
    <w:nsid w:val="65775B63"/>
    <w:multiLevelType w:val="hybridMultilevel"/>
    <w:tmpl w:val="5FA83540"/>
    <w:lvl w:ilvl="0" w:tplc="0346132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nsid w:val="65FB0A5A"/>
    <w:multiLevelType w:val="hybridMultilevel"/>
    <w:tmpl w:val="0C4AF79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694C576E"/>
    <w:multiLevelType w:val="hybridMultilevel"/>
    <w:tmpl w:val="C024A21C"/>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3">
    <w:nsid w:val="69C61E33"/>
    <w:multiLevelType w:val="hybridMultilevel"/>
    <w:tmpl w:val="67EE940A"/>
    <w:lvl w:ilvl="0" w:tplc="0346132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nsid w:val="6EB9001D"/>
    <w:multiLevelType w:val="hybridMultilevel"/>
    <w:tmpl w:val="052493C8"/>
    <w:lvl w:ilvl="0" w:tplc="0346132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6ED12516"/>
    <w:multiLevelType w:val="hybridMultilevel"/>
    <w:tmpl w:val="E554742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nsid w:val="6EDB1D14"/>
    <w:multiLevelType w:val="hybridMultilevel"/>
    <w:tmpl w:val="5D4CC4E8"/>
    <w:lvl w:ilvl="0" w:tplc="FFFFFFFF">
      <w:start w:val="1"/>
      <w:numFmt w:val="lowerLetter"/>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87">
    <w:nsid w:val="6EEB0403"/>
    <w:multiLevelType w:val="hybridMultilevel"/>
    <w:tmpl w:val="39D2A49C"/>
    <w:lvl w:ilvl="0" w:tplc="FFFFFFFF">
      <w:start w:val="1"/>
      <w:numFmt w:val="lowerLetter"/>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88">
    <w:nsid w:val="71964C5F"/>
    <w:multiLevelType w:val="hybridMultilevel"/>
    <w:tmpl w:val="67EE940A"/>
    <w:lvl w:ilvl="0" w:tplc="0346132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nsid w:val="723474E7"/>
    <w:multiLevelType w:val="hybridMultilevel"/>
    <w:tmpl w:val="50F08BD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nsid w:val="747A4E8A"/>
    <w:multiLevelType w:val="hybridMultilevel"/>
    <w:tmpl w:val="86C82F42"/>
    <w:lvl w:ilvl="0" w:tplc="3DF8E504">
      <w:start w:val="1"/>
      <w:numFmt w:val="lowerLetter"/>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91">
    <w:nsid w:val="76E34463"/>
    <w:multiLevelType w:val="hybridMultilevel"/>
    <w:tmpl w:val="8712673E"/>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2">
    <w:nsid w:val="78984386"/>
    <w:multiLevelType w:val="hybridMultilevel"/>
    <w:tmpl w:val="4D8EB672"/>
    <w:lvl w:ilvl="0" w:tplc="FFFFFFFF">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3">
    <w:nsid w:val="795B6890"/>
    <w:multiLevelType w:val="hybridMultilevel"/>
    <w:tmpl w:val="44BE9F3A"/>
    <w:lvl w:ilvl="0" w:tplc="04090019">
      <w:start w:val="1"/>
      <w:numFmt w:val="lowerLetter"/>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94">
    <w:nsid w:val="7A6E2807"/>
    <w:multiLevelType w:val="hybridMultilevel"/>
    <w:tmpl w:val="A99AE36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5">
    <w:nsid w:val="7A7B188F"/>
    <w:multiLevelType w:val="hybridMultilevel"/>
    <w:tmpl w:val="B1E8A27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6">
    <w:nsid w:val="7B437DBC"/>
    <w:multiLevelType w:val="hybridMultilevel"/>
    <w:tmpl w:val="DEB44636"/>
    <w:lvl w:ilvl="0" w:tplc="32FC4BB6">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98">
    <w:nsid w:val="7D8353B5"/>
    <w:multiLevelType w:val="hybridMultilevel"/>
    <w:tmpl w:val="0F36FA38"/>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9">
    <w:nsid w:val="7DCB2F14"/>
    <w:multiLevelType w:val="hybridMultilevel"/>
    <w:tmpl w:val="BAA26838"/>
    <w:lvl w:ilvl="0" w:tplc="32FC4BB6">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7E3748DA"/>
    <w:multiLevelType w:val="hybridMultilevel"/>
    <w:tmpl w:val="86E46C20"/>
    <w:lvl w:ilvl="0" w:tplc="3CD64018">
      <w:start w:val="1"/>
      <w:numFmt w:val="decimal"/>
      <w:lvlText w:val="%1."/>
      <w:lvlJc w:val="left"/>
      <w:pPr>
        <w:tabs>
          <w:tab w:val="num" w:pos="720"/>
        </w:tabs>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DEFE2F38" w:tentative="1">
      <w:start w:val="1"/>
      <w:numFmt w:val="lowerRoman"/>
      <w:lvlText w:val="%3."/>
      <w:lvlJc w:val="right"/>
      <w:pPr>
        <w:tabs>
          <w:tab w:val="num" w:pos="2160"/>
        </w:tabs>
        <w:ind w:left="2160" w:hanging="180"/>
      </w:pPr>
      <w:rPr>
        <w:rFonts w:cs="Times New Roman"/>
      </w:rPr>
    </w:lvl>
    <w:lvl w:ilvl="3" w:tplc="CF2080A2" w:tentative="1">
      <w:start w:val="1"/>
      <w:numFmt w:val="decimal"/>
      <w:lvlText w:val="%4."/>
      <w:lvlJc w:val="left"/>
      <w:pPr>
        <w:tabs>
          <w:tab w:val="num" w:pos="2880"/>
        </w:tabs>
        <w:ind w:left="2880" w:hanging="360"/>
      </w:pPr>
      <w:rPr>
        <w:rFonts w:cs="Times New Roman"/>
      </w:rPr>
    </w:lvl>
    <w:lvl w:ilvl="4" w:tplc="678AB476" w:tentative="1">
      <w:start w:val="1"/>
      <w:numFmt w:val="lowerLetter"/>
      <w:lvlText w:val="%5."/>
      <w:lvlJc w:val="left"/>
      <w:pPr>
        <w:tabs>
          <w:tab w:val="num" w:pos="3600"/>
        </w:tabs>
        <w:ind w:left="3600" w:hanging="360"/>
      </w:pPr>
      <w:rPr>
        <w:rFonts w:cs="Times New Roman"/>
      </w:rPr>
    </w:lvl>
    <w:lvl w:ilvl="5" w:tplc="C24C5018" w:tentative="1">
      <w:start w:val="1"/>
      <w:numFmt w:val="lowerRoman"/>
      <w:lvlText w:val="%6."/>
      <w:lvlJc w:val="right"/>
      <w:pPr>
        <w:tabs>
          <w:tab w:val="num" w:pos="4320"/>
        </w:tabs>
        <w:ind w:left="4320" w:hanging="180"/>
      </w:pPr>
      <w:rPr>
        <w:rFonts w:cs="Times New Roman"/>
      </w:rPr>
    </w:lvl>
    <w:lvl w:ilvl="6" w:tplc="42563C1C" w:tentative="1">
      <w:start w:val="1"/>
      <w:numFmt w:val="decimal"/>
      <w:lvlText w:val="%7."/>
      <w:lvlJc w:val="left"/>
      <w:pPr>
        <w:tabs>
          <w:tab w:val="num" w:pos="5040"/>
        </w:tabs>
        <w:ind w:left="5040" w:hanging="360"/>
      </w:pPr>
      <w:rPr>
        <w:rFonts w:cs="Times New Roman"/>
      </w:rPr>
    </w:lvl>
    <w:lvl w:ilvl="7" w:tplc="58227B32" w:tentative="1">
      <w:start w:val="1"/>
      <w:numFmt w:val="lowerLetter"/>
      <w:lvlText w:val="%8."/>
      <w:lvlJc w:val="left"/>
      <w:pPr>
        <w:tabs>
          <w:tab w:val="num" w:pos="5760"/>
        </w:tabs>
        <w:ind w:left="5760" w:hanging="360"/>
      </w:pPr>
      <w:rPr>
        <w:rFonts w:cs="Times New Roman"/>
      </w:rPr>
    </w:lvl>
    <w:lvl w:ilvl="8" w:tplc="CB6EB9F4" w:tentative="1">
      <w:start w:val="1"/>
      <w:numFmt w:val="lowerRoman"/>
      <w:lvlText w:val="%9."/>
      <w:lvlJc w:val="right"/>
      <w:pPr>
        <w:tabs>
          <w:tab w:val="num" w:pos="6480"/>
        </w:tabs>
        <w:ind w:left="6480" w:hanging="180"/>
      </w:pPr>
      <w:rPr>
        <w:rFonts w:cs="Times New Roman"/>
      </w:rPr>
    </w:lvl>
  </w:abstractNum>
  <w:abstractNum w:abstractNumId="101">
    <w:nsid w:val="7E3C24B8"/>
    <w:multiLevelType w:val="hybridMultilevel"/>
    <w:tmpl w:val="AF40C59A"/>
    <w:lvl w:ilvl="0" w:tplc="32FC4BB6">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7"/>
  </w:num>
  <w:num w:numId="2">
    <w:abstractNumId w:val="69"/>
  </w:num>
  <w:num w:numId="3">
    <w:abstractNumId w:val="65"/>
  </w:num>
  <w:num w:numId="4">
    <w:abstractNumId w:val="26"/>
  </w:num>
  <w:num w:numId="5">
    <w:abstractNumId w:val="63"/>
  </w:num>
  <w:num w:numId="6">
    <w:abstractNumId w:val="56"/>
  </w:num>
  <w:num w:numId="7">
    <w:abstractNumId w:val="61"/>
  </w:num>
  <w:num w:numId="8">
    <w:abstractNumId w:val="25"/>
  </w:num>
  <w:num w:numId="9">
    <w:abstractNumId w:val="85"/>
  </w:num>
  <w:num w:numId="10">
    <w:abstractNumId w:val="72"/>
  </w:num>
  <w:num w:numId="11">
    <w:abstractNumId w:val="45"/>
  </w:num>
  <w:num w:numId="12">
    <w:abstractNumId w:val="77"/>
  </w:num>
  <w:num w:numId="13">
    <w:abstractNumId w:val="32"/>
  </w:num>
  <w:num w:numId="14">
    <w:abstractNumId w:val="83"/>
  </w:num>
  <w:num w:numId="15">
    <w:abstractNumId w:val="7"/>
  </w:num>
  <w:num w:numId="16">
    <w:abstractNumId w:val="12"/>
  </w:num>
  <w:num w:numId="17">
    <w:abstractNumId w:val="19"/>
  </w:num>
  <w:num w:numId="18">
    <w:abstractNumId w:val="24"/>
  </w:num>
  <w:num w:numId="19">
    <w:abstractNumId w:val="91"/>
  </w:num>
  <w:num w:numId="20">
    <w:abstractNumId w:val="88"/>
  </w:num>
  <w:num w:numId="21">
    <w:abstractNumId w:val="0"/>
  </w:num>
  <w:num w:numId="22">
    <w:abstractNumId w:val="30"/>
  </w:num>
  <w:num w:numId="23">
    <w:abstractNumId w:val="62"/>
  </w:num>
  <w:num w:numId="24">
    <w:abstractNumId w:val="84"/>
  </w:num>
  <w:num w:numId="25">
    <w:abstractNumId w:val="80"/>
  </w:num>
  <w:num w:numId="26">
    <w:abstractNumId w:val="44"/>
  </w:num>
  <w:num w:numId="27">
    <w:abstractNumId w:val="41"/>
  </w:num>
  <w:num w:numId="28">
    <w:abstractNumId w:val="29"/>
  </w:num>
  <w:num w:numId="29">
    <w:abstractNumId w:val="2"/>
  </w:num>
  <w:num w:numId="30">
    <w:abstractNumId w:val="43"/>
  </w:num>
  <w:num w:numId="31">
    <w:abstractNumId w:val="74"/>
  </w:num>
  <w:num w:numId="32">
    <w:abstractNumId w:val="51"/>
  </w:num>
  <w:num w:numId="33">
    <w:abstractNumId w:val="15"/>
  </w:num>
  <w:num w:numId="34">
    <w:abstractNumId w:val="81"/>
  </w:num>
  <w:num w:numId="35">
    <w:abstractNumId w:val="82"/>
  </w:num>
  <w:num w:numId="36">
    <w:abstractNumId w:val="66"/>
  </w:num>
  <w:num w:numId="37">
    <w:abstractNumId w:val="60"/>
  </w:num>
  <w:num w:numId="38">
    <w:abstractNumId w:val="11"/>
  </w:num>
  <w:num w:numId="39">
    <w:abstractNumId w:val="101"/>
  </w:num>
  <w:num w:numId="40">
    <w:abstractNumId w:val="79"/>
  </w:num>
  <w:num w:numId="41">
    <w:abstractNumId w:val="6"/>
  </w:num>
  <w:num w:numId="42">
    <w:abstractNumId w:val="52"/>
  </w:num>
  <w:num w:numId="43">
    <w:abstractNumId w:val="8"/>
  </w:num>
  <w:num w:numId="44">
    <w:abstractNumId w:val="94"/>
  </w:num>
  <w:num w:numId="45">
    <w:abstractNumId w:val="89"/>
  </w:num>
  <w:num w:numId="46">
    <w:abstractNumId w:val="36"/>
  </w:num>
  <w:num w:numId="47">
    <w:abstractNumId w:val="47"/>
  </w:num>
  <w:num w:numId="48">
    <w:abstractNumId w:val="95"/>
  </w:num>
  <w:num w:numId="49">
    <w:abstractNumId w:val="18"/>
  </w:num>
  <w:num w:numId="50">
    <w:abstractNumId w:val="59"/>
  </w:num>
  <w:num w:numId="51">
    <w:abstractNumId w:val="75"/>
  </w:num>
  <w:num w:numId="52">
    <w:abstractNumId w:val="96"/>
  </w:num>
  <w:num w:numId="53">
    <w:abstractNumId w:val="28"/>
  </w:num>
  <w:num w:numId="54">
    <w:abstractNumId w:val="21"/>
  </w:num>
  <w:num w:numId="55">
    <w:abstractNumId w:val="3"/>
  </w:num>
  <w:num w:numId="56">
    <w:abstractNumId w:val="70"/>
  </w:num>
  <w:num w:numId="57">
    <w:abstractNumId w:val="54"/>
  </w:num>
  <w:num w:numId="58">
    <w:abstractNumId w:val="33"/>
  </w:num>
  <w:num w:numId="59">
    <w:abstractNumId w:val="98"/>
  </w:num>
  <w:num w:numId="60">
    <w:abstractNumId w:val="31"/>
  </w:num>
  <w:num w:numId="61">
    <w:abstractNumId w:val="71"/>
  </w:num>
  <w:num w:numId="62">
    <w:abstractNumId w:val="99"/>
  </w:num>
  <w:num w:numId="63">
    <w:abstractNumId w:val="39"/>
  </w:num>
  <w:num w:numId="64">
    <w:abstractNumId w:val="50"/>
  </w:num>
  <w:num w:numId="65">
    <w:abstractNumId w:val="17"/>
  </w:num>
  <w:num w:numId="66">
    <w:abstractNumId w:val="53"/>
  </w:num>
  <w:num w:numId="67">
    <w:abstractNumId w:val="46"/>
  </w:num>
  <w:num w:numId="68">
    <w:abstractNumId w:val="76"/>
  </w:num>
  <w:num w:numId="69">
    <w:abstractNumId w:val="14"/>
  </w:num>
  <w:num w:numId="70">
    <w:abstractNumId w:val="35"/>
  </w:num>
  <w:num w:numId="71">
    <w:abstractNumId w:val="90"/>
  </w:num>
  <w:num w:numId="72">
    <w:abstractNumId w:val="34"/>
  </w:num>
  <w:num w:numId="73">
    <w:abstractNumId w:val="1"/>
  </w:num>
  <w:num w:numId="74">
    <w:abstractNumId w:val="38"/>
  </w:num>
  <w:num w:numId="75">
    <w:abstractNumId w:val="27"/>
  </w:num>
  <w:num w:numId="76">
    <w:abstractNumId w:val="48"/>
  </w:num>
  <w:num w:numId="77">
    <w:abstractNumId w:val="93"/>
  </w:num>
  <w:num w:numId="78">
    <w:abstractNumId w:val="10"/>
  </w:num>
  <w:num w:numId="79">
    <w:abstractNumId w:val="16"/>
  </w:num>
  <w:num w:numId="80">
    <w:abstractNumId w:val="20"/>
  </w:num>
  <w:num w:numId="81">
    <w:abstractNumId w:val="40"/>
  </w:num>
  <w:num w:numId="82">
    <w:abstractNumId w:val="23"/>
  </w:num>
  <w:num w:numId="83">
    <w:abstractNumId w:val="55"/>
  </w:num>
  <w:num w:numId="84">
    <w:abstractNumId w:val="57"/>
  </w:num>
  <w:num w:numId="85">
    <w:abstractNumId w:val="68"/>
  </w:num>
  <w:num w:numId="86">
    <w:abstractNumId w:val="86"/>
  </w:num>
  <w:num w:numId="87">
    <w:abstractNumId w:val="58"/>
  </w:num>
  <w:num w:numId="88">
    <w:abstractNumId w:val="42"/>
  </w:num>
  <w:num w:numId="89">
    <w:abstractNumId w:val="67"/>
  </w:num>
  <w:num w:numId="90">
    <w:abstractNumId w:val="78"/>
  </w:num>
  <w:num w:numId="91">
    <w:abstractNumId w:val="73"/>
  </w:num>
  <w:num w:numId="92">
    <w:abstractNumId w:val="4"/>
  </w:num>
  <w:num w:numId="93">
    <w:abstractNumId w:val="87"/>
  </w:num>
  <w:num w:numId="94">
    <w:abstractNumId w:val="49"/>
  </w:num>
  <w:num w:numId="95">
    <w:abstractNumId w:val="92"/>
  </w:num>
  <w:num w:numId="96">
    <w:abstractNumId w:val="64"/>
  </w:num>
  <w:num w:numId="97">
    <w:abstractNumId w:val="5"/>
  </w:num>
  <w:num w:numId="98">
    <w:abstractNumId w:val="22"/>
  </w:num>
  <w:num w:numId="99">
    <w:abstractNumId w:val="13"/>
  </w:num>
  <w:num w:numId="100">
    <w:abstractNumId w:val="37"/>
  </w:num>
  <w:num w:numId="101">
    <w:abstractNumId w:val="9"/>
  </w:num>
  <w:num w:numId="102">
    <w:abstractNumId w:val="100"/>
  </w:num>
  <w:numIdMacAtCleanup w:val="1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doNotValidateAgainstSchema/>
  <w:doNotDemarcateInvalidXml/>
  <w:footnotePr>
    <w:footnote w:id="0"/>
    <w:footnote w:id="1"/>
  </w:footnotePr>
  <w:endnotePr>
    <w:numFmt w:val="decimal"/>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1C09"/>
    <w:rsid w:val="00001D19"/>
    <w:rsid w:val="00010C43"/>
    <w:rsid w:val="00011E85"/>
    <w:rsid w:val="00013227"/>
    <w:rsid w:val="00013DD7"/>
    <w:rsid w:val="00016560"/>
    <w:rsid w:val="00021C50"/>
    <w:rsid w:val="00024FEE"/>
    <w:rsid w:val="000305A8"/>
    <w:rsid w:val="00032E03"/>
    <w:rsid w:val="00037998"/>
    <w:rsid w:val="00040D2A"/>
    <w:rsid w:val="00045959"/>
    <w:rsid w:val="00046359"/>
    <w:rsid w:val="00054632"/>
    <w:rsid w:val="00056590"/>
    <w:rsid w:val="0006207D"/>
    <w:rsid w:val="00066B0D"/>
    <w:rsid w:val="0007323C"/>
    <w:rsid w:val="000779A9"/>
    <w:rsid w:val="00082047"/>
    <w:rsid w:val="00085FC6"/>
    <w:rsid w:val="00091A4C"/>
    <w:rsid w:val="000A140E"/>
    <w:rsid w:val="000A3475"/>
    <w:rsid w:val="000A397E"/>
    <w:rsid w:val="000A6CA2"/>
    <w:rsid w:val="000B397B"/>
    <w:rsid w:val="000B688F"/>
    <w:rsid w:val="000B7648"/>
    <w:rsid w:val="000B78CB"/>
    <w:rsid w:val="000D173E"/>
    <w:rsid w:val="000D338C"/>
    <w:rsid w:val="000D429E"/>
    <w:rsid w:val="000E01D1"/>
    <w:rsid w:val="000E3292"/>
    <w:rsid w:val="000E6AED"/>
    <w:rsid w:val="000E79E9"/>
    <w:rsid w:val="000F1328"/>
    <w:rsid w:val="000F2B59"/>
    <w:rsid w:val="00100D69"/>
    <w:rsid w:val="00103B28"/>
    <w:rsid w:val="0010552C"/>
    <w:rsid w:val="00112376"/>
    <w:rsid w:val="00112DF2"/>
    <w:rsid w:val="0011447F"/>
    <w:rsid w:val="00114DDF"/>
    <w:rsid w:val="00120A43"/>
    <w:rsid w:val="00121B38"/>
    <w:rsid w:val="00122CA9"/>
    <w:rsid w:val="00131443"/>
    <w:rsid w:val="00142002"/>
    <w:rsid w:val="00143923"/>
    <w:rsid w:val="00144D67"/>
    <w:rsid w:val="00146074"/>
    <w:rsid w:val="00147527"/>
    <w:rsid w:val="0016323B"/>
    <w:rsid w:val="00174F24"/>
    <w:rsid w:val="00176C35"/>
    <w:rsid w:val="00177462"/>
    <w:rsid w:val="00177950"/>
    <w:rsid w:val="00187A50"/>
    <w:rsid w:val="00191845"/>
    <w:rsid w:val="001A3EE2"/>
    <w:rsid w:val="001A6999"/>
    <w:rsid w:val="001B08B6"/>
    <w:rsid w:val="001B1C61"/>
    <w:rsid w:val="001B31C9"/>
    <w:rsid w:val="001B429B"/>
    <w:rsid w:val="001B5B8A"/>
    <w:rsid w:val="001C59E4"/>
    <w:rsid w:val="001C6864"/>
    <w:rsid w:val="001D0454"/>
    <w:rsid w:val="001D2370"/>
    <w:rsid w:val="001F3382"/>
    <w:rsid w:val="001F454E"/>
    <w:rsid w:val="001F46C7"/>
    <w:rsid w:val="00212DB0"/>
    <w:rsid w:val="0022366A"/>
    <w:rsid w:val="00223E5F"/>
    <w:rsid w:val="002241B5"/>
    <w:rsid w:val="002245AD"/>
    <w:rsid w:val="00225BCA"/>
    <w:rsid w:val="0022652F"/>
    <w:rsid w:val="00227FDB"/>
    <w:rsid w:val="00250C0D"/>
    <w:rsid w:val="00250C86"/>
    <w:rsid w:val="0025243A"/>
    <w:rsid w:val="00253323"/>
    <w:rsid w:val="00257A0C"/>
    <w:rsid w:val="0026424E"/>
    <w:rsid w:val="002714F8"/>
    <w:rsid w:val="00272E29"/>
    <w:rsid w:val="00273305"/>
    <w:rsid w:val="00274E3E"/>
    <w:rsid w:val="00275FB4"/>
    <w:rsid w:val="0027710D"/>
    <w:rsid w:val="00277C08"/>
    <w:rsid w:val="0028515D"/>
    <w:rsid w:val="002916B1"/>
    <w:rsid w:val="00291B73"/>
    <w:rsid w:val="00293AF4"/>
    <w:rsid w:val="00294EDD"/>
    <w:rsid w:val="002954B7"/>
    <w:rsid w:val="0029734C"/>
    <w:rsid w:val="002A369C"/>
    <w:rsid w:val="002A43A9"/>
    <w:rsid w:val="002B0AA1"/>
    <w:rsid w:val="002B22C7"/>
    <w:rsid w:val="002B382B"/>
    <w:rsid w:val="002B5649"/>
    <w:rsid w:val="002C13E1"/>
    <w:rsid w:val="002C1678"/>
    <w:rsid w:val="002D6EA3"/>
    <w:rsid w:val="002E0D51"/>
    <w:rsid w:val="002E54EF"/>
    <w:rsid w:val="002F4AB1"/>
    <w:rsid w:val="002F4DE8"/>
    <w:rsid w:val="00306351"/>
    <w:rsid w:val="00310303"/>
    <w:rsid w:val="00311DA0"/>
    <w:rsid w:val="003142BB"/>
    <w:rsid w:val="003143E9"/>
    <w:rsid w:val="0031444D"/>
    <w:rsid w:val="00316B6C"/>
    <w:rsid w:val="00325AAE"/>
    <w:rsid w:val="00325B9C"/>
    <w:rsid w:val="00334404"/>
    <w:rsid w:val="00335750"/>
    <w:rsid w:val="003357AD"/>
    <w:rsid w:val="00337F1F"/>
    <w:rsid w:val="00340D97"/>
    <w:rsid w:val="00342B42"/>
    <w:rsid w:val="00345BB4"/>
    <w:rsid w:val="00350BF2"/>
    <w:rsid w:val="00353FFD"/>
    <w:rsid w:val="00356AE0"/>
    <w:rsid w:val="00356D2B"/>
    <w:rsid w:val="00361F52"/>
    <w:rsid w:val="00377301"/>
    <w:rsid w:val="0037771B"/>
    <w:rsid w:val="0038035F"/>
    <w:rsid w:val="0038217D"/>
    <w:rsid w:val="00396C08"/>
    <w:rsid w:val="003A529D"/>
    <w:rsid w:val="003A7930"/>
    <w:rsid w:val="003A7AE1"/>
    <w:rsid w:val="003B270E"/>
    <w:rsid w:val="003B5106"/>
    <w:rsid w:val="003B6B41"/>
    <w:rsid w:val="003C60BD"/>
    <w:rsid w:val="003D0D0C"/>
    <w:rsid w:val="003D21A7"/>
    <w:rsid w:val="003D73D8"/>
    <w:rsid w:val="003E44A5"/>
    <w:rsid w:val="003E6105"/>
    <w:rsid w:val="003F1ED4"/>
    <w:rsid w:val="003F254D"/>
    <w:rsid w:val="003F5517"/>
    <w:rsid w:val="003F5921"/>
    <w:rsid w:val="00401297"/>
    <w:rsid w:val="00402DE8"/>
    <w:rsid w:val="004030DD"/>
    <w:rsid w:val="00404DCC"/>
    <w:rsid w:val="00407974"/>
    <w:rsid w:val="00412C6F"/>
    <w:rsid w:val="00413F6F"/>
    <w:rsid w:val="00414104"/>
    <w:rsid w:val="00414C80"/>
    <w:rsid w:val="004155E1"/>
    <w:rsid w:val="00420AD5"/>
    <w:rsid w:val="00423511"/>
    <w:rsid w:val="00424E6E"/>
    <w:rsid w:val="00425974"/>
    <w:rsid w:val="00430510"/>
    <w:rsid w:val="00433F40"/>
    <w:rsid w:val="0043596B"/>
    <w:rsid w:val="00436937"/>
    <w:rsid w:val="0044769A"/>
    <w:rsid w:val="00450538"/>
    <w:rsid w:val="00455E19"/>
    <w:rsid w:val="00456179"/>
    <w:rsid w:val="004631ED"/>
    <w:rsid w:val="004663C3"/>
    <w:rsid w:val="004668BC"/>
    <w:rsid w:val="00467163"/>
    <w:rsid w:val="00474300"/>
    <w:rsid w:val="0047504D"/>
    <w:rsid w:val="00481201"/>
    <w:rsid w:val="004821A3"/>
    <w:rsid w:val="0048227D"/>
    <w:rsid w:val="004824C5"/>
    <w:rsid w:val="00482C7C"/>
    <w:rsid w:val="00482EDE"/>
    <w:rsid w:val="00485602"/>
    <w:rsid w:val="004A2A19"/>
    <w:rsid w:val="004A3777"/>
    <w:rsid w:val="004A6CE5"/>
    <w:rsid w:val="004B41A6"/>
    <w:rsid w:val="004B628F"/>
    <w:rsid w:val="004B71A6"/>
    <w:rsid w:val="004C1BA0"/>
    <w:rsid w:val="004C1EC2"/>
    <w:rsid w:val="004C2B04"/>
    <w:rsid w:val="004C3360"/>
    <w:rsid w:val="004C4A74"/>
    <w:rsid w:val="004C5E3A"/>
    <w:rsid w:val="004D532F"/>
    <w:rsid w:val="004D5E44"/>
    <w:rsid w:val="004D797A"/>
    <w:rsid w:val="004E3A1B"/>
    <w:rsid w:val="004E3A39"/>
    <w:rsid w:val="004E4985"/>
    <w:rsid w:val="004F03D2"/>
    <w:rsid w:val="004F6761"/>
    <w:rsid w:val="00500F77"/>
    <w:rsid w:val="00507EC4"/>
    <w:rsid w:val="00510909"/>
    <w:rsid w:val="00514F77"/>
    <w:rsid w:val="00515B29"/>
    <w:rsid w:val="00520CE0"/>
    <w:rsid w:val="00522F17"/>
    <w:rsid w:val="00525812"/>
    <w:rsid w:val="0052781B"/>
    <w:rsid w:val="00531857"/>
    <w:rsid w:val="00533B44"/>
    <w:rsid w:val="0053488D"/>
    <w:rsid w:val="00535B56"/>
    <w:rsid w:val="00552AD8"/>
    <w:rsid w:val="00555FCD"/>
    <w:rsid w:val="00556066"/>
    <w:rsid w:val="005579B1"/>
    <w:rsid w:val="005625D1"/>
    <w:rsid w:val="00562864"/>
    <w:rsid w:val="005632A9"/>
    <w:rsid w:val="00571275"/>
    <w:rsid w:val="005769AB"/>
    <w:rsid w:val="005818C5"/>
    <w:rsid w:val="00581FD2"/>
    <w:rsid w:val="00582B36"/>
    <w:rsid w:val="005836B3"/>
    <w:rsid w:val="00584726"/>
    <w:rsid w:val="0059514F"/>
    <w:rsid w:val="005A0430"/>
    <w:rsid w:val="005A205F"/>
    <w:rsid w:val="005A31BB"/>
    <w:rsid w:val="005B2950"/>
    <w:rsid w:val="005B2955"/>
    <w:rsid w:val="005B3B9A"/>
    <w:rsid w:val="005B3C01"/>
    <w:rsid w:val="005B62CF"/>
    <w:rsid w:val="005B6FAA"/>
    <w:rsid w:val="005D0083"/>
    <w:rsid w:val="005E175F"/>
    <w:rsid w:val="005E49B8"/>
    <w:rsid w:val="005F4B12"/>
    <w:rsid w:val="006014D4"/>
    <w:rsid w:val="006014DB"/>
    <w:rsid w:val="00602B54"/>
    <w:rsid w:val="00604D36"/>
    <w:rsid w:val="00606400"/>
    <w:rsid w:val="00613C05"/>
    <w:rsid w:val="006217B8"/>
    <w:rsid w:val="00625C1B"/>
    <w:rsid w:val="00631C81"/>
    <w:rsid w:val="00635119"/>
    <w:rsid w:val="00636A0C"/>
    <w:rsid w:val="00645EC7"/>
    <w:rsid w:val="00650AE9"/>
    <w:rsid w:val="00655A17"/>
    <w:rsid w:val="00662730"/>
    <w:rsid w:val="00673146"/>
    <w:rsid w:val="00675E62"/>
    <w:rsid w:val="00677A0B"/>
    <w:rsid w:val="00681505"/>
    <w:rsid w:val="00682C95"/>
    <w:rsid w:val="006837BF"/>
    <w:rsid w:val="0069304F"/>
    <w:rsid w:val="00693238"/>
    <w:rsid w:val="006955AD"/>
    <w:rsid w:val="006A07F5"/>
    <w:rsid w:val="006A5F63"/>
    <w:rsid w:val="006B1F82"/>
    <w:rsid w:val="006B51B1"/>
    <w:rsid w:val="006C3552"/>
    <w:rsid w:val="006D2FCC"/>
    <w:rsid w:val="006D4841"/>
    <w:rsid w:val="006D5A40"/>
    <w:rsid w:val="006E3E26"/>
    <w:rsid w:val="006E443F"/>
    <w:rsid w:val="006E5F72"/>
    <w:rsid w:val="006F02FB"/>
    <w:rsid w:val="006F4D45"/>
    <w:rsid w:val="006F6EF8"/>
    <w:rsid w:val="0070072D"/>
    <w:rsid w:val="00701577"/>
    <w:rsid w:val="00702786"/>
    <w:rsid w:val="00703573"/>
    <w:rsid w:val="00703C13"/>
    <w:rsid w:val="00706762"/>
    <w:rsid w:val="007109B1"/>
    <w:rsid w:val="00712A56"/>
    <w:rsid w:val="0071727B"/>
    <w:rsid w:val="00721868"/>
    <w:rsid w:val="00723075"/>
    <w:rsid w:val="00725CAA"/>
    <w:rsid w:val="0073332A"/>
    <w:rsid w:val="00733B02"/>
    <w:rsid w:val="00737860"/>
    <w:rsid w:val="00737B2C"/>
    <w:rsid w:val="00740E10"/>
    <w:rsid w:val="00743554"/>
    <w:rsid w:val="00744D19"/>
    <w:rsid w:val="00747A7E"/>
    <w:rsid w:val="0075410A"/>
    <w:rsid w:val="007604AB"/>
    <w:rsid w:val="00765A13"/>
    <w:rsid w:val="00765D1A"/>
    <w:rsid w:val="00766356"/>
    <w:rsid w:val="00766D31"/>
    <w:rsid w:val="007721F3"/>
    <w:rsid w:val="0077257D"/>
    <w:rsid w:val="00787176"/>
    <w:rsid w:val="00787EEB"/>
    <w:rsid w:val="007A63A7"/>
    <w:rsid w:val="007B0CF3"/>
    <w:rsid w:val="007B3A8E"/>
    <w:rsid w:val="007B4120"/>
    <w:rsid w:val="007B7BEC"/>
    <w:rsid w:val="007C017C"/>
    <w:rsid w:val="007C0735"/>
    <w:rsid w:val="007C1ECB"/>
    <w:rsid w:val="007C742D"/>
    <w:rsid w:val="007D25C2"/>
    <w:rsid w:val="007D499A"/>
    <w:rsid w:val="007D4F9F"/>
    <w:rsid w:val="007D6CFA"/>
    <w:rsid w:val="007E1589"/>
    <w:rsid w:val="007E4359"/>
    <w:rsid w:val="007F7745"/>
    <w:rsid w:val="007F7B6D"/>
    <w:rsid w:val="0080275A"/>
    <w:rsid w:val="00805F6D"/>
    <w:rsid w:val="0080612B"/>
    <w:rsid w:val="00815267"/>
    <w:rsid w:val="00817DA0"/>
    <w:rsid w:val="008212E6"/>
    <w:rsid w:val="00823C64"/>
    <w:rsid w:val="00825DA9"/>
    <w:rsid w:val="00831092"/>
    <w:rsid w:val="00836B87"/>
    <w:rsid w:val="0083750B"/>
    <w:rsid w:val="00837B0D"/>
    <w:rsid w:val="00840CB5"/>
    <w:rsid w:val="00844167"/>
    <w:rsid w:val="008450C0"/>
    <w:rsid w:val="00845432"/>
    <w:rsid w:val="00845786"/>
    <w:rsid w:val="008458E3"/>
    <w:rsid w:val="00850BE3"/>
    <w:rsid w:val="00861479"/>
    <w:rsid w:val="008617E1"/>
    <w:rsid w:val="00861E61"/>
    <w:rsid w:val="008652CD"/>
    <w:rsid w:val="008700FD"/>
    <w:rsid w:val="00873F74"/>
    <w:rsid w:val="00880DFE"/>
    <w:rsid w:val="008827B5"/>
    <w:rsid w:val="00887F65"/>
    <w:rsid w:val="00892655"/>
    <w:rsid w:val="008A0273"/>
    <w:rsid w:val="008A3421"/>
    <w:rsid w:val="008A71D3"/>
    <w:rsid w:val="008B4C7C"/>
    <w:rsid w:val="008B593F"/>
    <w:rsid w:val="008C525E"/>
    <w:rsid w:val="008C580E"/>
    <w:rsid w:val="008D1B29"/>
    <w:rsid w:val="008D6082"/>
    <w:rsid w:val="008E09D3"/>
    <w:rsid w:val="008E567E"/>
    <w:rsid w:val="008E6FFD"/>
    <w:rsid w:val="008F0B8B"/>
    <w:rsid w:val="008F7375"/>
    <w:rsid w:val="009024F0"/>
    <w:rsid w:val="00911F06"/>
    <w:rsid w:val="00922D1F"/>
    <w:rsid w:val="0092396A"/>
    <w:rsid w:val="0092636B"/>
    <w:rsid w:val="009302E1"/>
    <w:rsid w:val="00932CC5"/>
    <w:rsid w:val="0093535B"/>
    <w:rsid w:val="00937046"/>
    <w:rsid w:val="009374DF"/>
    <w:rsid w:val="00943885"/>
    <w:rsid w:val="00945230"/>
    <w:rsid w:val="00952E07"/>
    <w:rsid w:val="00956D88"/>
    <w:rsid w:val="009646EB"/>
    <w:rsid w:val="00972777"/>
    <w:rsid w:val="009777C1"/>
    <w:rsid w:val="00977FE2"/>
    <w:rsid w:val="00980AEC"/>
    <w:rsid w:val="00982550"/>
    <w:rsid w:val="00983636"/>
    <w:rsid w:val="009854FB"/>
    <w:rsid w:val="009923DF"/>
    <w:rsid w:val="009943E2"/>
    <w:rsid w:val="009943E4"/>
    <w:rsid w:val="009969AD"/>
    <w:rsid w:val="00997D49"/>
    <w:rsid w:val="009A179E"/>
    <w:rsid w:val="009A17A0"/>
    <w:rsid w:val="009A237A"/>
    <w:rsid w:val="009A49A7"/>
    <w:rsid w:val="009B633D"/>
    <w:rsid w:val="009C307E"/>
    <w:rsid w:val="009C4881"/>
    <w:rsid w:val="009C589D"/>
    <w:rsid w:val="009D2B28"/>
    <w:rsid w:val="009D3DBB"/>
    <w:rsid w:val="009D6D4E"/>
    <w:rsid w:val="009D7452"/>
    <w:rsid w:val="009E01A0"/>
    <w:rsid w:val="009E2B79"/>
    <w:rsid w:val="009E78E2"/>
    <w:rsid w:val="009F4649"/>
    <w:rsid w:val="009F597D"/>
    <w:rsid w:val="00A01E35"/>
    <w:rsid w:val="00A140B8"/>
    <w:rsid w:val="00A151E4"/>
    <w:rsid w:val="00A15D49"/>
    <w:rsid w:val="00A309C9"/>
    <w:rsid w:val="00A30D9A"/>
    <w:rsid w:val="00A4694A"/>
    <w:rsid w:val="00A51BC4"/>
    <w:rsid w:val="00A61EE6"/>
    <w:rsid w:val="00A647C7"/>
    <w:rsid w:val="00A6749C"/>
    <w:rsid w:val="00A67B89"/>
    <w:rsid w:val="00A73E56"/>
    <w:rsid w:val="00A77922"/>
    <w:rsid w:val="00A80E67"/>
    <w:rsid w:val="00A835E4"/>
    <w:rsid w:val="00A8529D"/>
    <w:rsid w:val="00A905D8"/>
    <w:rsid w:val="00A94219"/>
    <w:rsid w:val="00A94442"/>
    <w:rsid w:val="00A94480"/>
    <w:rsid w:val="00A954C0"/>
    <w:rsid w:val="00A97F45"/>
    <w:rsid w:val="00AA1DDC"/>
    <w:rsid w:val="00AA3F0B"/>
    <w:rsid w:val="00AA518F"/>
    <w:rsid w:val="00AA788A"/>
    <w:rsid w:val="00AB4D5C"/>
    <w:rsid w:val="00AC423A"/>
    <w:rsid w:val="00AC66D8"/>
    <w:rsid w:val="00AD1E76"/>
    <w:rsid w:val="00AD6516"/>
    <w:rsid w:val="00AE241F"/>
    <w:rsid w:val="00AE4702"/>
    <w:rsid w:val="00AF7A69"/>
    <w:rsid w:val="00B023D6"/>
    <w:rsid w:val="00B10E62"/>
    <w:rsid w:val="00B238AD"/>
    <w:rsid w:val="00B257FE"/>
    <w:rsid w:val="00B32572"/>
    <w:rsid w:val="00B32933"/>
    <w:rsid w:val="00B52533"/>
    <w:rsid w:val="00B57ED4"/>
    <w:rsid w:val="00B61F44"/>
    <w:rsid w:val="00B645ED"/>
    <w:rsid w:val="00B65163"/>
    <w:rsid w:val="00B720EC"/>
    <w:rsid w:val="00B762E0"/>
    <w:rsid w:val="00B76D89"/>
    <w:rsid w:val="00B772E6"/>
    <w:rsid w:val="00B8161F"/>
    <w:rsid w:val="00B825D0"/>
    <w:rsid w:val="00B827AB"/>
    <w:rsid w:val="00B83929"/>
    <w:rsid w:val="00B85934"/>
    <w:rsid w:val="00B86A94"/>
    <w:rsid w:val="00B87D72"/>
    <w:rsid w:val="00B915F1"/>
    <w:rsid w:val="00B92B8F"/>
    <w:rsid w:val="00B931A1"/>
    <w:rsid w:val="00B93806"/>
    <w:rsid w:val="00B93BF3"/>
    <w:rsid w:val="00B960F7"/>
    <w:rsid w:val="00BA64A0"/>
    <w:rsid w:val="00BA7785"/>
    <w:rsid w:val="00BB1C2F"/>
    <w:rsid w:val="00BB2479"/>
    <w:rsid w:val="00BB7136"/>
    <w:rsid w:val="00BC5E44"/>
    <w:rsid w:val="00BD16DC"/>
    <w:rsid w:val="00BD2E9E"/>
    <w:rsid w:val="00BD643F"/>
    <w:rsid w:val="00BD79B7"/>
    <w:rsid w:val="00BE0430"/>
    <w:rsid w:val="00BF2C53"/>
    <w:rsid w:val="00BF3450"/>
    <w:rsid w:val="00BF548F"/>
    <w:rsid w:val="00BF555D"/>
    <w:rsid w:val="00BF735E"/>
    <w:rsid w:val="00C001D4"/>
    <w:rsid w:val="00C01C41"/>
    <w:rsid w:val="00C041D2"/>
    <w:rsid w:val="00C0426F"/>
    <w:rsid w:val="00C0644C"/>
    <w:rsid w:val="00C205C8"/>
    <w:rsid w:val="00C20A5E"/>
    <w:rsid w:val="00C2704B"/>
    <w:rsid w:val="00C27736"/>
    <w:rsid w:val="00C319F2"/>
    <w:rsid w:val="00C31F8A"/>
    <w:rsid w:val="00C32AE5"/>
    <w:rsid w:val="00C343A6"/>
    <w:rsid w:val="00C36054"/>
    <w:rsid w:val="00C36697"/>
    <w:rsid w:val="00C4006D"/>
    <w:rsid w:val="00C41588"/>
    <w:rsid w:val="00C43D1A"/>
    <w:rsid w:val="00C55701"/>
    <w:rsid w:val="00C57E00"/>
    <w:rsid w:val="00C67CAB"/>
    <w:rsid w:val="00C7194A"/>
    <w:rsid w:val="00C724E6"/>
    <w:rsid w:val="00C73F08"/>
    <w:rsid w:val="00C763E8"/>
    <w:rsid w:val="00C82597"/>
    <w:rsid w:val="00C90DD0"/>
    <w:rsid w:val="00C96D43"/>
    <w:rsid w:val="00CA0ED8"/>
    <w:rsid w:val="00CA136B"/>
    <w:rsid w:val="00CA40C8"/>
    <w:rsid w:val="00CA5E08"/>
    <w:rsid w:val="00CA7470"/>
    <w:rsid w:val="00CB0DE2"/>
    <w:rsid w:val="00CB29CE"/>
    <w:rsid w:val="00CB56FC"/>
    <w:rsid w:val="00CB5886"/>
    <w:rsid w:val="00CC4C0E"/>
    <w:rsid w:val="00CD122C"/>
    <w:rsid w:val="00CD5F21"/>
    <w:rsid w:val="00CE0F75"/>
    <w:rsid w:val="00CE53CF"/>
    <w:rsid w:val="00CE61A7"/>
    <w:rsid w:val="00CE67EE"/>
    <w:rsid w:val="00CF1B20"/>
    <w:rsid w:val="00CF3861"/>
    <w:rsid w:val="00CF57E9"/>
    <w:rsid w:val="00D01DB0"/>
    <w:rsid w:val="00D0660C"/>
    <w:rsid w:val="00D1406F"/>
    <w:rsid w:val="00D150A9"/>
    <w:rsid w:val="00D21ECF"/>
    <w:rsid w:val="00D2521F"/>
    <w:rsid w:val="00D27D52"/>
    <w:rsid w:val="00D3244D"/>
    <w:rsid w:val="00D420BF"/>
    <w:rsid w:val="00D44913"/>
    <w:rsid w:val="00D46431"/>
    <w:rsid w:val="00D47E37"/>
    <w:rsid w:val="00D51D27"/>
    <w:rsid w:val="00D54271"/>
    <w:rsid w:val="00D543D5"/>
    <w:rsid w:val="00D547FC"/>
    <w:rsid w:val="00D602E0"/>
    <w:rsid w:val="00D60474"/>
    <w:rsid w:val="00D61A60"/>
    <w:rsid w:val="00D6385D"/>
    <w:rsid w:val="00D639FF"/>
    <w:rsid w:val="00D66E74"/>
    <w:rsid w:val="00D75CDF"/>
    <w:rsid w:val="00D80C6F"/>
    <w:rsid w:val="00D8234B"/>
    <w:rsid w:val="00D914A5"/>
    <w:rsid w:val="00D92306"/>
    <w:rsid w:val="00D951D0"/>
    <w:rsid w:val="00DA0354"/>
    <w:rsid w:val="00DA0569"/>
    <w:rsid w:val="00DA097F"/>
    <w:rsid w:val="00DA11DB"/>
    <w:rsid w:val="00DA73A3"/>
    <w:rsid w:val="00DB3948"/>
    <w:rsid w:val="00DB49A0"/>
    <w:rsid w:val="00DC0EA8"/>
    <w:rsid w:val="00DC51B1"/>
    <w:rsid w:val="00DC673F"/>
    <w:rsid w:val="00DC7C45"/>
    <w:rsid w:val="00DD05B1"/>
    <w:rsid w:val="00DE4EE6"/>
    <w:rsid w:val="00DE788E"/>
    <w:rsid w:val="00DF25C7"/>
    <w:rsid w:val="00DF331C"/>
    <w:rsid w:val="00DF4F3C"/>
    <w:rsid w:val="00DF52FC"/>
    <w:rsid w:val="00E0071E"/>
    <w:rsid w:val="00E01742"/>
    <w:rsid w:val="00E040C6"/>
    <w:rsid w:val="00E07688"/>
    <w:rsid w:val="00E14FC3"/>
    <w:rsid w:val="00E152ED"/>
    <w:rsid w:val="00E258E4"/>
    <w:rsid w:val="00E2592B"/>
    <w:rsid w:val="00E272D4"/>
    <w:rsid w:val="00E45179"/>
    <w:rsid w:val="00E47851"/>
    <w:rsid w:val="00E478B1"/>
    <w:rsid w:val="00E47E46"/>
    <w:rsid w:val="00E50E6B"/>
    <w:rsid w:val="00E52235"/>
    <w:rsid w:val="00E522B3"/>
    <w:rsid w:val="00E54860"/>
    <w:rsid w:val="00E559BB"/>
    <w:rsid w:val="00E577E5"/>
    <w:rsid w:val="00E619E6"/>
    <w:rsid w:val="00E706B3"/>
    <w:rsid w:val="00E7422B"/>
    <w:rsid w:val="00E81E0C"/>
    <w:rsid w:val="00E86594"/>
    <w:rsid w:val="00E867C7"/>
    <w:rsid w:val="00E920D2"/>
    <w:rsid w:val="00E939B8"/>
    <w:rsid w:val="00E96ECB"/>
    <w:rsid w:val="00E97584"/>
    <w:rsid w:val="00EA014D"/>
    <w:rsid w:val="00EA13F9"/>
    <w:rsid w:val="00EA271F"/>
    <w:rsid w:val="00EB58F3"/>
    <w:rsid w:val="00EB59A2"/>
    <w:rsid w:val="00EC38B1"/>
    <w:rsid w:val="00EC3F62"/>
    <w:rsid w:val="00EC57DC"/>
    <w:rsid w:val="00ED0EBB"/>
    <w:rsid w:val="00ED119B"/>
    <w:rsid w:val="00ED5915"/>
    <w:rsid w:val="00EE4455"/>
    <w:rsid w:val="00EE4718"/>
    <w:rsid w:val="00EF4764"/>
    <w:rsid w:val="00EF5E21"/>
    <w:rsid w:val="00F02CC6"/>
    <w:rsid w:val="00F04055"/>
    <w:rsid w:val="00F058C8"/>
    <w:rsid w:val="00F05E69"/>
    <w:rsid w:val="00F122B9"/>
    <w:rsid w:val="00F16FB7"/>
    <w:rsid w:val="00F1713C"/>
    <w:rsid w:val="00F20B9B"/>
    <w:rsid w:val="00F21CD9"/>
    <w:rsid w:val="00F2203F"/>
    <w:rsid w:val="00F3207F"/>
    <w:rsid w:val="00F32EB8"/>
    <w:rsid w:val="00F37317"/>
    <w:rsid w:val="00F379A8"/>
    <w:rsid w:val="00F42A3C"/>
    <w:rsid w:val="00F45D8A"/>
    <w:rsid w:val="00F46275"/>
    <w:rsid w:val="00F53074"/>
    <w:rsid w:val="00F53B31"/>
    <w:rsid w:val="00F5665F"/>
    <w:rsid w:val="00F60488"/>
    <w:rsid w:val="00F63BC0"/>
    <w:rsid w:val="00F640FB"/>
    <w:rsid w:val="00F7312B"/>
    <w:rsid w:val="00F85A67"/>
    <w:rsid w:val="00F94B00"/>
    <w:rsid w:val="00FA03AD"/>
    <w:rsid w:val="00FA08A2"/>
    <w:rsid w:val="00FA1F89"/>
    <w:rsid w:val="00FA2E89"/>
    <w:rsid w:val="00FA5F70"/>
    <w:rsid w:val="00FB57A1"/>
    <w:rsid w:val="00FB6500"/>
    <w:rsid w:val="00FB7EE0"/>
    <w:rsid w:val="00FC2DC5"/>
    <w:rsid w:val="00FC430C"/>
    <w:rsid w:val="00FC7332"/>
    <w:rsid w:val="00FD3B1B"/>
    <w:rsid w:val="00FF7BD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343A6"/>
    <w:rPr>
      <w:sz w:val="24"/>
      <w:szCs w:val="24"/>
    </w:rPr>
  </w:style>
  <w:style w:type="paragraph" w:styleId="Heading1">
    <w:name w:val="heading 1"/>
    <w:basedOn w:val="Normal"/>
    <w:next w:val="Normal"/>
    <w:link w:val="Heading1Char"/>
    <w:uiPriority w:val="99"/>
    <w:qFormat/>
    <w:rsid w:val="001B31C9"/>
    <w:pPr>
      <w:keepNext/>
      <w:spacing w:before="240" w:after="60"/>
      <w:outlineLvl w:val="0"/>
    </w:pPr>
    <w:rPr>
      <w:rFonts w:ascii="Arial" w:hAnsi="Arial" w:cs="Arial"/>
      <w:b/>
      <w:bCs/>
      <w:kern w:val="32"/>
    </w:rPr>
  </w:style>
  <w:style w:type="paragraph" w:styleId="Heading2">
    <w:name w:val="heading 2"/>
    <w:basedOn w:val="Normal"/>
    <w:next w:val="Normal"/>
    <w:link w:val="Heading2Char"/>
    <w:uiPriority w:val="99"/>
    <w:qFormat/>
    <w:rsid w:val="00056590"/>
    <w:pPr>
      <w:keepNext/>
      <w:tabs>
        <w:tab w:val="left" w:pos="547"/>
      </w:tabs>
      <w:outlineLvl w:val="1"/>
    </w:pPr>
    <w:rPr>
      <w:rFonts w:cs="Arial"/>
      <w:b/>
      <w:bCs/>
      <w:iCs/>
    </w:rPr>
  </w:style>
  <w:style w:type="paragraph" w:styleId="Heading3">
    <w:name w:val="heading 3"/>
    <w:basedOn w:val="Normal"/>
    <w:next w:val="Normal"/>
    <w:link w:val="Heading3Char"/>
    <w:uiPriority w:val="99"/>
    <w:qFormat/>
    <w:rsid w:val="008D608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D6082"/>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31C9"/>
    <w:rPr>
      <w:rFonts w:ascii="Arial" w:hAnsi="Arial" w:cs="Arial"/>
      <w:b/>
      <w:bCs/>
      <w:kern w:val="32"/>
      <w:sz w:val="24"/>
      <w:szCs w:val="24"/>
    </w:rPr>
  </w:style>
  <w:style w:type="character" w:customStyle="1" w:styleId="Heading2Char">
    <w:name w:val="Heading 2 Char"/>
    <w:basedOn w:val="DefaultParagraphFont"/>
    <w:link w:val="Heading2"/>
    <w:uiPriority w:val="99"/>
    <w:locked/>
    <w:rsid w:val="00056590"/>
    <w:rPr>
      <w:rFonts w:cs="Arial"/>
      <w:b/>
      <w:bCs/>
      <w:iCs/>
      <w:sz w:val="24"/>
      <w:szCs w:val="24"/>
    </w:rPr>
  </w:style>
  <w:style w:type="character" w:customStyle="1" w:styleId="Heading3Char">
    <w:name w:val="Heading 3 Char"/>
    <w:basedOn w:val="DefaultParagraphFont"/>
    <w:link w:val="Heading3"/>
    <w:uiPriority w:val="99"/>
    <w:semiHidden/>
    <w:locked/>
    <w:rsid w:val="001B429B"/>
    <w:rPr>
      <w:rFonts w:ascii="Cambria" w:hAnsi="Cambria" w:cs="Cambria"/>
      <w:b/>
      <w:bCs/>
      <w:sz w:val="26"/>
      <w:szCs w:val="26"/>
      <w:lang w:val="en-US" w:eastAsia="en-US"/>
    </w:rPr>
  </w:style>
  <w:style w:type="character" w:customStyle="1" w:styleId="Heading4Char">
    <w:name w:val="Heading 4 Char"/>
    <w:basedOn w:val="DefaultParagraphFont"/>
    <w:link w:val="Heading4"/>
    <w:uiPriority w:val="99"/>
    <w:semiHidden/>
    <w:locked/>
    <w:rsid w:val="001B429B"/>
    <w:rPr>
      <w:rFonts w:ascii="Calibri" w:hAnsi="Calibri" w:cs="Calibri"/>
      <w:b/>
      <w:bCs/>
      <w:sz w:val="28"/>
      <w:szCs w:val="28"/>
      <w:lang w:val="en-US" w:eastAsia="en-US"/>
    </w:rPr>
  </w:style>
  <w:style w:type="paragraph" w:styleId="BalloonText">
    <w:name w:val="Balloon Text"/>
    <w:basedOn w:val="Normal"/>
    <w:link w:val="BalloonTextChar"/>
    <w:uiPriority w:val="99"/>
    <w:semiHidden/>
    <w:rsid w:val="008D60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429B"/>
    <w:rPr>
      <w:rFonts w:cs="Times New Roman"/>
      <w:sz w:val="2"/>
      <w:szCs w:val="2"/>
      <w:lang w:val="en-US" w:eastAsia="en-US"/>
    </w:rPr>
  </w:style>
  <w:style w:type="paragraph" w:styleId="FootnoteText">
    <w:name w:val="footnote text"/>
    <w:basedOn w:val="Normal"/>
    <w:link w:val="FootnoteTextChar"/>
    <w:uiPriority w:val="99"/>
    <w:semiHidden/>
    <w:rsid w:val="00873F74"/>
    <w:rPr>
      <w:sz w:val="20"/>
      <w:szCs w:val="20"/>
    </w:rPr>
  </w:style>
  <w:style w:type="character" w:customStyle="1" w:styleId="FootnoteTextChar">
    <w:name w:val="Footnote Text Char"/>
    <w:basedOn w:val="DefaultParagraphFont"/>
    <w:link w:val="FootnoteText"/>
    <w:uiPriority w:val="99"/>
    <w:semiHidden/>
    <w:locked/>
    <w:rsid w:val="001B429B"/>
    <w:rPr>
      <w:rFonts w:cs="Times New Roman"/>
      <w:sz w:val="20"/>
      <w:szCs w:val="20"/>
      <w:lang w:val="en-US" w:eastAsia="en-US"/>
    </w:rPr>
  </w:style>
  <w:style w:type="character" w:styleId="FootnoteReference">
    <w:name w:val="footnote reference"/>
    <w:basedOn w:val="DefaultParagraphFont"/>
    <w:uiPriority w:val="99"/>
    <w:semiHidden/>
    <w:rsid w:val="00873F74"/>
    <w:rPr>
      <w:rFonts w:cs="Times New Roman"/>
      <w:vertAlign w:val="superscript"/>
    </w:rPr>
  </w:style>
  <w:style w:type="paragraph" w:customStyle="1" w:styleId="LefttoRight">
    <w:name w:val="Left to Right"/>
    <w:basedOn w:val="Normal"/>
    <w:link w:val="LefttoRightChar"/>
    <w:uiPriority w:val="99"/>
    <w:rsid w:val="00873F74"/>
    <w:pPr>
      <w:jc w:val="lowKashida"/>
    </w:pPr>
  </w:style>
  <w:style w:type="character" w:customStyle="1" w:styleId="LefttoRightChar">
    <w:name w:val="Left to Right Char"/>
    <w:basedOn w:val="DefaultParagraphFont"/>
    <w:link w:val="LefttoRight"/>
    <w:uiPriority w:val="99"/>
    <w:locked/>
    <w:rsid w:val="00873F74"/>
    <w:rPr>
      <w:rFonts w:cs="Times New Roman"/>
      <w:sz w:val="24"/>
      <w:szCs w:val="24"/>
      <w:lang w:val="en-US" w:eastAsia="en-US"/>
    </w:rPr>
  </w:style>
  <w:style w:type="table" w:styleId="TableGrid">
    <w:name w:val="Table Grid"/>
    <w:basedOn w:val="TableNormal"/>
    <w:uiPriority w:val="99"/>
    <w:rsid w:val="00873F7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uiPriority w:val="99"/>
    <w:rsid w:val="00873F74"/>
    <w:pPr>
      <w:pBdr>
        <w:bottom w:val="single" w:sz="4" w:space="1" w:color="auto"/>
      </w:pBdr>
      <w:spacing w:before="120" w:after="120"/>
      <w:jc w:val="both"/>
    </w:pPr>
    <w:rPr>
      <w:b/>
      <w:bCs/>
      <w:smallCaps/>
    </w:rPr>
  </w:style>
  <w:style w:type="paragraph" w:customStyle="1" w:styleId="BulletLevel1">
    <w:name w:val="Bullet Level 1"/>
    <w:basedOn w:val="Normal"/>
    <w:uiPriority w:val="99"/>
    <w:rsid w:val="008D6082"/>
    <w:pPr>
      <w:numPr>
        <w:numId w:val="1"/>
      </w:numPr>
      <w:spacing w:before="120" w:after="120"/>
      <w:jc w:val="both"/>
    </w:pPr>
  </w:style>
  <w:style w:type="paragraph" w:styleId="Header">
    <w:name w:val="header"/>
    <w:basedOn w:val="Normal"/>
    <w:link w:val="HeaderChar"/>
    <w:uiPriority w:val="99"/>
    <w:rsid w:val="008D6082"/>
    <w:pPr>
      <w:tabs>
        <w:tab w:val="center" w:pos="4320"/>
        <w:tab w:val="right" w:pos="8640"/>
      </w:tabs>
      <w:spacing w:before="120" w:after="120"/>
      <w:jc w:val="both"/>
    </w:pPr>
  </w:style>
  <w:style w:type="character" w:customStyle="1" w:styleId="HeaderChar">
    <w:name w:val="Header Char"/>
    <w:basedOn w:val="DefaultParagraphFont"/>
    <w:link w:val="Header"/>
    <w:uiPriority w:val="99"/>
    <w:semiHidden/>
    <w:locked/>
    <w:rsid w:val="001B429B"/>
    <w:rPr>
      <w:rFonts w:cs="Times New Roman"/>
      <w:sz w:val="24"/>
      <w:szCs w:val="24"/>
      <w:lang w:val="en-US" w:eastAsia="en-US"/>
    </w:rPr>
  </w:style>
  <w:style w:type="paragraph" w:styleId="TOC1">
    <w:name w:val="toc 1"/>
    <w:basedOn w:val="Normal"/>
    <w:next w:val="Normal"/>
    <w:autoRedefine/>
    <w:uiPriority w:val="99"/>
    <w:rsid w:val="004B71A6"/>
    <w:pPr>
      <w:tabs>
        <w:tab w:val="left" w:pos="360"/>
        <w:tab w:val="right" w:leader="dot" w:pos="8630"/>
      </w:tabs>
      <w:ind w:left="360" w:hanging="360"/>
    </w:pPr>
  </w:style>
  <w:style w:type="paragraph" w:styleId="TOC2">
    <w:name w:val="toc 2"/>
    <w:basedOn w:val="Normal"/>
    <w:next w:val="Normal"/>
    <w:autoRedefine/>
    <w:uiPriority w:val="99"/>
    <w:rsid w:val="008D6082"/>
    <w:pPr>
      <w:ind w:left="240"/>
    </w:pPr>
  </w:style>
  <w:style w:type="paragraph" w:styleId="TOC3">
    <w:name w:val="toc 3"/>
    <w:basedOn w:val="Normal"/>
    <w:next w:val="Normal"/>
    <w:autoRedefine/>
    <w:uiPriority w:val="99"/>
    <w:semiHidden/>
    <w:rsid w:val="008D6082"/>
    <w:pPr>
      <w:ind w:left="480"/>
    </w:pPr>
  </w:style>
  <w:style w:type="character" w:styleId="Hyperlink">
    <w:name w:val="Hyperlink"/>
    <w:basedOn w:val="DefaultParagraphFont"/>
    <w:uiPriority w:val="99"/>
    <w:rsid w:val="008D6082"/>
    <w:rPr>
      <w:rFonts w:cs="Times New Roman"/>
      <w:color w:val="0000FF"/>
      <w:u w:val="single"/>
    </w:rPr>
  </w:style>
  <w:style w:type="paragraph" w:styleId="Footer">
    <w:name w:val="footer"/>
    <w:basedOn w:val="Normal"/>
    <w:link w:val="FooterChar"/>
    <w:uiPriority w:val="99"/>
    <w:rsid w:val="008D6082"/>
    <w:pPr>
      <w:tabs>
        <w:tab w:val="center" w:pos="4320"/>
        <w:tab w:val="right" w:pos="8640"/>
      </w:tabs>
    </w:pPr>
  </w:style>
  <w:style w:type="character" w:customStyle="1" w:styleId="FooterChar">
    <w:name w:val="Footer Char"/>
    <w:basedOn w:val="DefaultParagraphFont"/>
    <w:link w:val="Footer"/>
    <w:uiPriority w:val="99"/>
    <w:locked/>
    <w:rsid w:val="001B429B"/>
    <w:rPr>
      <w:rFonts w:cs="Times New Roman"/>
      <w:sz w:val="24"/>
      <w:szCs w:val="24"/>
      <w:lang w:val="en-US" w:eastAsia="en-US"/>
    </w:rPr>
  </w:style>
  <w:style w:type="character" w:styleId="PageNumber">
    <w:name w:val="page number"/>
    <w:basedOn w:val="DefaultParagraphFont"/>
    <w:uiPriority w:val="99"/>
    <w:rsid w:val="008D6082"/>
    <w:rPr>
      <w:rFonts w:cs="Times New Roman"/>
    </w:rPr>
  </w:style>
  <w:style w:type="table" w:styleId="TableList3">
    <w:name w:val="Table List 3"/>
    <w:basedOn w:val="TableNormal"/>
    <w:uiPriority w:val="99"/>
    <w:rsid w:val="008D6082"/>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D6082"/>
    <w:rPr>
      <w:rFonts w:cs="Times New Roman"/>
      <w:sz w:val="16"/>
      <w:szCs w:val="16"/>
    </w:rPr>
  </w:style>
  <w:style w:type="paragraph" w:styleId="CommentText">
    <w:name w:val="annotation text"/>
    <w:basedOn w:val="Normal"/>
    <w:link w:val="CommentTextChar"/>
    <w:uiPriority w:val="99"/>
    <w:semiHidden/>
    <w:rsid w:val="008D6082"/>
    <w:rPr>
      <w:sz w:val="20"/>
      <w:szCs w:val="20"/>
    </w:rPr>
  </w:style>
  <w:style w:type="character" w:customStyle="1" w:styleId="CommentTextChar">
    <w:name w:val="Comment Text Char"/>
    <w:basedOn w:val="DefaultParagraphFont"/>
    <w:link w:val="CommentText"/>
    <w:uiPriority w:val="99"/>
    <w:semiHidden/>
    <w:locked/>
    <w:rsid w:val="001B429B"/>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8D6082"/>
    <w:rPr>
      <w:b/>
      <w:bCs/>
    </w:rPr>
  </w:style>
  <w:style w:type="character" w:customStyle="1" w:styleId="CommentSubjectChar">
    <w:name w:val="Comment Subject Char"/>
    <w:basedOn w:val="CommentTextChar"/>
    <w:link w:val="CommentSubject"/>
    <w:uiPriority w:val="99"/>
    <w:semiHidden/>
    <w:locked/>
    <w:rsid w:val="001B429B"/>
    <w:rPr>
      <w:b/>
      <w:bCs/>
    </w:rPr>
  </w:style>
  <w:style w:type="paragraph" w:customStyle="1" w:styleId="TableSmallBullets">
    <w:name w:val="Table Small Bullets"/>
    <w:basedOn w:val="Normal"/>
    <w:uiPriority w:val="99"/>
    <w:rsid w:val="008D6082"/>
    <w:pPr>
      <w:numPr>
        <w:numId w:val="2"/>
      </w:numPr>
      <w:tabs>
        <w:tab w:val="left" w:pos="144"/>
      </w:tabs>
      <w:ind w:left="144" w:hanging="144"/>
    </w:pPr>
    <w:rPr>
      <w:rFonts w:ascii="Futura MdCn BT" w:hAnsi="Futura MdCn BT" w:cs="Futura MdCn BT"/>
      <w:sz w:val="20"/>
      <w:szCs w:val="20"/>
    </w:rPr>
  </w:style>
  <w:style w:type="paragraph" w:styleId="BodyTextIndent2">
    <w:name w:val="Body Text Indent 2"/>
    <w:basedOn w:val="Normal"/>
    <w:link w:val="BodyTextIndent2Char"/>
    <w:uiPriority w:val="99"/>
    <w:rsid w:val="008D6082"/>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uiPriority w:val="99"/>
    <w:semiHidden/>
    <w:locked/>
    <w:rsid w:val="001B429B"/>
    <w:rPr>
      <w:rFonts w:cs="Times New Roman"/>
      <w:sz w:val="24"/>
      <w:szCs w:val="24"/>
      <w:lang w:val="en-US" w:eastAsia="en-US"/>
    </w:rPr>
  </w:style>
  <w:style w:type="character" w:styleId="Emphasis">
    <w:name w:val="Emphasis"/>
    <w:basedOn w:val="DefaultParagraphFont"/>
    <w:uiPriority w:val="99"/>
    <w:qFormat/>
    <w:rsid w:val="008D6082"/>
    <w:rPr>
      <w:rFonts w:cs="Times New Roman"/>
      <w:i/>
      <w:iCs/>
    </w:rPr>
  </w:style>
  <w:style w:type="paragraph" w:customStyle="1" w:styleId="Heading4t">
    <w:name w:val="Heading 4t"/>
    <w:basedOn w:val="Heading3"/>
    <w:uiPriority w:val="99"/>
    <w:rsid w:val="008D6082"/>
    <w:rPr>
      <w:sz w:val="24"/>
      <w:szCs w:val="24"/>
    </w:rPr>
  </w:style>
  <w:style w:type="paragraph" w:styleId="EndnoteText">
    <w:name w:val="endnote text"/>
    <w:basedOn w:val="Normal"/>
    <w:link w:val="EndnoteTextChar"/>
    <w:uiPriority w:val="99"/>
    <w:rsid w:val="008D6082"/>
    <w:rPr>
      <w:sz w:val="20"/>
      <w:szCs w:val="20"/>
    </w:rPr>
  </w:style>
  <w:style w:type="character" w:customStyle="1" w:styleId="EndnoteTextChar">
    <w:name w:val="Endnote Text Char"/>
    <w:basedOn w:val="DefaultParagraphFont"/>
    <w:link w:val="EndnoteText"/>
    <w:uiPriority w:val="99"/>
    <w:locked/>
    <w:rsid w:val="001B429B"/>
    <w:rPr>
      <w:rFonts w:cs="Times New Roman"/>
      <w:sz w:val="20"/>
      <w:szCs w:val="20"/>
      <w:lang w:val="en-US" w:eastAsia="en-US"/>
    </w:rPr>
  </w:style>
  <w:style w:type="character" w:styleId="EndnoteReference">
    <w:name w:val="endnote reference"/>
    <w:basedOn w:val="DefaultParagraphFont"/>
    <w:uiPriority w:val="99"/>
    <w:semiHidden/>
    <w:rsid w:val="008D6082"/>
    <w:rPr>
      <w:rFonts w:cs="Times New Roman"/>
      <w:vertAlign w:val="superscript"/>
    </w:rPr>
  </w:style>
  <w:style w:type="character" w:styleId="FollowedHyperlink">
    <w:name w:val="FollowedHyperlink"/>
    <w:basedOn w:val="DefaultParagraphFont"/>
    <w:uiPriority w:val="99"/>
    <w:rsid w:val="00BF735E"/>
    <w:rPr>
      <w:rFonts w:cs="Times New Roman"/>
      <w:color w:val="800080"/>
      <w:u w:val="single"/>
    </w:rPr>
  </w:style>
  <w:style w:type="character" w:customStyle="1" w:styleId="QuickFormat9">
    <w:name w:val="QuickFormat9"/>
    <w:uiPriority w:val="99"/>
    <w:rsid w:val="003F5921"/>
    <w:rPr>
      <w:b/>
      <w:i/>
      <w:color w:val="000000"/>
      <w:sz w:val="24"/>
    </w:rPr>
  </w:style>
  <w:style w:type="character" w:styleId="Strong">
    <w:name w:val="Strong"/>
    <w:basedOn w:val="DefaultParagraphFont"/>
    <w:uiPriority w:val="99"/>
    <w:qFormat/>
    <w:rsid w:val="007D4F9F"/>
    <w:rPr>
      <w:rFonts w:cs="Times New Roman"/>
      <w:b/>
      <w:bCs/>
    </w:rPr>
  </w:style>
  <w:style w:type="paragraph" w:styleId="NormalWeb">
    <w:name w:val="Normal (Web)"/>
    <w:basedOn w:val="Normal"/>
    <w:uiPriority w:val="99"/>
    <w:rsid w:val="00450538"/>
    <w:pPr>
      <w:spacing w:before="100" w:beforeAutospacing="1" w:after="100" w:afterAutospacing="1"/>
    </w:pPr>
  </w:style>
  <w:style w:type="paragraph" w:styleId="BodyText">
    <w:name w:val="Body Text"/>
    <w:basedOn w:val="Normal"/>
    <w:link w:val="BodyTextChar"/>
    <w:uiPriority w:val="99"/>
    <w:rsid w:val="005A0430"/>
    <w:pPr>
      <w:spacing w:after="120"/>
    </w:pPr>
  </w:style>
  <w:style w:type="character" w:customStyle="1" w:styleId="BodyTextChar">
    <w:name w:val="Body Text Char"/>
    <w:basedOn w:val="DefaultParagraphFont"/>
    <w:link w:val="BodyText"/>
    <w:uiPriority w:val="99"/>
    <w:locked/>
    <w:rsid w:val="005A0430"/>
    <w:rPr>
      <w:rFonts w:cs="Times New Roman"/>
      <w:sz w:val="24"/>
      <w:szCs w:val="24"/>
      <w:lang w:val="en-US" w:eastAsia="en-US"/>
    </w:rPr>
  </w:style>
  <w:style w:type="paragraph" w:styleId="Caption">
    <w:name w:val="caption"/>
    <w:aliases w:val="c + Before:  0 pt,After:  0 pt,c"/>
    <w:basedOn w:val="Normal"/>
    <w:next w:val="Normal"/>
    <w:uiPriority w:val="99"/>
    <w:qFormat/>
    <w:rsid w:val="005A0430"/>
    <w:pPr>
      <w:keepNext/>
      <w:spacing w:before="240" w:after="180"/>
      <w:jc w:val="center"/>
    </w:pPr>
    <w:rPr>
      <w:rFonts w:ascii="Arial" w:eastAsia="SimSun" w:hAnsi="Arial" w:cs="Arial"/>
      <w:b/>
      <w:bCs/>
      <w:sz w:val="18"/>
      <w:szCs w:val="18"/>
    </w:rPr>
  </w:style>
  <w:style w:type="paragraph" w:customStyle="1" w:styleId="StyleHeading212pt">
    <w:name w:val="Style Heading 2 + 12 pt"/>
    <w:basedOn w:val="Heading2"/>
    <w:uiPriority w:val="99"/>
    <w:rsid w:val="001A3EE2"/>
    <w:pPr>
      <w:spacing w:after="120"/>
    </w:pPr>
  </w:style>
  <w:style w:type="paragraph" w:customStyle="1" w:styleId="StyleHeading212ptBefore0ptAfter0pt">
    <w:name w:val="Style Heading 2 + 12 pt Before:  0 pt After:  0 pt"/>
    <w:basedOn w:val="Heading2"/>
    <w:link w:val="StyleHeading212ptBefore0ptAfter0ptChar"/>
    <w:uiPriority w:val="99"/>
    <w:rsid w:val="001A3EE2"/>
  </w:style>
  <w:style w:type="paragraph" w:styleId="Revision">
    <w:name w:val="Revision"/>
    <w:hidden/>
    <w:uiPriority w:val="99"/>
    <w:semiHidden/>
    <w:rsid w:val="00274E3E"/>
    <w:rPr>
      <w:sz w:val="24"/>
      <w:szCs w:val="24"/>
    </w:rPr>
  </w:style>
  <w:style w:type="paragraph" w:styleId="ListParagraph">
    <w:name w:val="List Paragraph"/>
    <w:basedOn w:val="Normal"/>
    <w:uiPriority w:val="99"/>
    <w:qFormat/>
    <w:rsid w:val="00257A0C"/>
    <w:pPr>
      <w:ind w:left="720"/>
    </w:pPr>
    <w:rPr>
      <w:szCs w:val="20"/>
    </w:rPr>
  </w:style>
  <w:style w:type="paragraph" w:customStyle="1" w:styleId="Level3">
    <w:name w:val="Level 3"/>
    <w:basedOn w:val="Normal"/>
    <w:uiPriority w:val="99"/>
    <w:rsid w:val="001F454E"/>
    <w:pPr>
      <w:numPr>
        <w:ilvl w:val="2"/>
        <w:numId w:val="28"/>
      </w:numPr>
      <w:tabs>
        <w:tab w:val="left" w:pos="720"/>
      </w:tabs>
      <w:spacing w:after="200" w:line="276" w:lineRule="auto"/>
      <w:jc w:val="both"/>
    </w:pPr>
    <w:rPr>
      <w:rFonts w:ascii="Calibri" w:eastAsia="SimSun" w:hAnsi="Calibri"/>
      <w:b/>
      <w:sz w:val="22"/>
      <w:szCs w:val="22"/>
      <w:lang w:eastAsia="zh-CN"/>
    </w:rPr>
  </w:style>
  <w:style w:type="paragraph" w:customStyle="1" w:styleId="Level1">
    <w:name w:val="Level 1"/>
    <w:basedOn w:val="StyleHeading212ptBefore0ptAfter0pt"/>
    <w:link w:val="Level1Char"/>
    <w:uiPriority w:val="99"/>
    <w:rsid w:val="00056590"/>
    <w:rPr>
      <w:sz w:val="28"/>
    </w:rPr>
  </w:style>
  <w:style w:type="paragraph" w:customStyle="1" w:styleId="Level0">
    <w:name w:val="Level 0"/>
    <w:basedOn w:val="Heading1"/>
    <w:link w:val="Level0Char"/>
    <w:uiPriority w:val="99"/>
    <w:rsid w:val="00766356"/>
  </w:style>
  <w:style w:type="character" w:customStyle="1" w:styleId="StyleHeading212ptBefore0ptAfter0ptChar">
    <w:name w:val="Style Heading 2 + 12 pt Before:  0 pt After:  0 pt Char"/>
    <w:basedOn w:val="Heading2Char"/>
    <w:link w:val="StyleHeading212ptBefore0ptAfter0pt"/>
    <w:uiPriority w:val="99"/>
    <w:locked/>
    <w:rsid w:val="00766356"/>
    <w:rPr>
      <w:rFonts w:ascii="Arial" w:hAnsi="Arial"/>
      <w:i/>
    </w:rPr>
  </w:style>
  <w:style w:type="character" w:customStyle="1" w:styleId="Level1Char">
    <w:name w:val="Level 1 Char"/>
    <w:basedOn w:val="StyleHeading212ptBefore0ptAfter0ptChar"/>
    <w:link w:val="Level1"/>
    <w:uiPriority w:val="99"/>
    <w:locked/>
    <w:rsid w:val="00056590"/>
  </w:style>
  <w:style w:type="paragraph" w:styleId="TOCHeading">
    <w:name w:val="TOC Heading"/>
    <w:basedOn w:val="Heading1"/>
    <w:next w:val="Normal"/>
    <w:uiPriority w:val="99"/>
    <w:qFormat/>
    <w:rsid w:val="001B31C9"/>
    <w:pPr>
      <w:keepLines/>
      <w:spacing w:before="480" w:after="0" w:line="276" w:lineRule="auto"/>
      <w:outlineLvl w:val="9"/>
    </w:pPr>
    <w:rPr>
      <w:rFonts w:ascii="Cambria" w:hAnsi="Cambria" w:cs="Times New Roman"/>
      <w:color w:val="365F91"/>
      <w:kern w:val="0"/>
      <w:sz w:val="28"/>
      <w:szCs w:val="28"/>
    </w:rPr>
  </w:style>
  <w:style w:type="character" w:customStyle="1" w:styleId="Level0Char">
    <w:name w:val="Level 0 Char"/>
    <w:basedOn w:val="Heading1Char"/>
    <w:link w:val="Level0"/>
    <w:uiPriority w:val="99"/>
    <w:locked/>
    <w:rsid w:val="00766356"/>
  </w:style>
  <w:style w:type="paragraph" w:styleId="HTMLPreformatted">
    <w:name w:val="HTML Preformatted"/>
    <w:basedOn w:val="Normal"/>
    <w:link w:val="HTMLPreformattedChar"/>
    <w:uiPriority w:val="99"/>
    <w:rsid w:val="008A0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E6E59"/>
    <w:rPr>
      <w:rFonts w:ascii="Courier New" w:hAnsi="Courier New" w:cs="Courier New"/>
      <w:sz w:val="20"/>
      <w:szCs w:val="20"/>
    </w:rPr>
  </w:style>
  <w:style w:type="paragraph" w:styleId="PlainText">
    <w:name w:val="Plain Text"/>
    <w:basedOn w:val="Normal"/>
    <w:link w:val="PlainTextChar"/>
    <w:uiPriority w:val="99"/>
    <w:rsid w:val="004668BC"/>
    <w:rPr>
      <w:rFonts w:ascii="Consolas" w:hAnsi="Consolas"/>
      <w:sz w:val="21"/>
      <w:szCs w:val="21"/>
    </w:rPr>
  </w:style>
  <w:style w:type="character" w:customStyle="1" w:styleId="PlainTextChar">
    <w:name w:val="Plain Text Char"/>
    <w:basedOn w:val="DefaultParagraphFont"/>
    <w:link w:val="PlainText"/>
    <w:uiPriority w:val="99"/>
    <w:locked/>
    <w:rsid w:val="004668BC"/>
    <w:rPr>
      <w:rFonts w:ascii="Consolas" w:hAnsi="Consolas" w:cs="Times New Roman"/>
      <w:sz w:val="21"/>
      <w:szCs w:val="21"/>
    </w:rPr>
  </w:style>
  <w:style w:type="paragraph" w:customStyle="1" w:styleId="AppendixTitle">
    <w:name w:val="Appendix Title"/>
    <w:basedOn w:val="Normal"/>
    <w:uiPriority w:val="99"/>
    <w:rsid w:val="00AD1E76"/>
    <w:pPr>
      <w:keepNext/>
      <w:pBdr>
        <w:bottom w:val="single" w:sz="8" w:space="1" w:color="660000"/>
      </w:pBdr>
      <w:jc w:val="center"/>
      <w:outlineLvl w:val="0"/>
    </w:pPr>
    <w:rPr>
      <w:rFonts w:ascii="Calibri" w:hAnsi="Calibri"/>
      <w:b/>
      <w:bCs/>
      <w:caps/>
      <w:color w:val="660000"/>
      <w:sz w:val="28"/>
      <w:szCs w:val="28"/>
    </w:rPr>
  </w:style>
  <w:style w:type="paragraph" w:customStyle="1" w:styleId="ParagraphLAST">
    <w:name w:val="Paragraph (LAST)"/>
    <w:basedOn w:val="Normal"/>
    <w:next w:val="Normal"/>
    <w:uiPriority w:val="99"/>
    <w:rsid w:val="00AE241F"/>
    <w:pPr>
      <w:tabs>
        <w:tab w:val="left" w:pos="432"/>
      </w:tabs>
      <w:spacing w:after="240" w:line="480" w:lineRule="auto"/>
      <w:ind w:firstLine="432"/>
      <w:jc w:val="both"/>
    </w:pPr>
    <w:rPr>
      <w:szCs w:val="20"/>
    </w:rPr>
  </w:style>
</w:styles>
</file>

<file path=word/webSettings.xml><?xml version="1.0" encoding="utf-8"?>
<w:webSettings xmlns:r="http://schemas.openxmlformats.org/officeDocument/2006/relationships" xmlns:w="http://schemas.openxmlformats.org/wordprocessingml/2006/main">
  <w:divs>
    <w:div w:id="774330340">
      <w:marLeft w:val="0"/>
      <w:marRight w:val="0"/>
      <w:marTop w:val="0"/>
      <w:marBottom w:val="0"/>
      <w:divBdr>
        <w:top w:val="none" w:sz="0" w:space="0" w:color="auto"/>
        <w:left w:val="none" w:sz="0" w:space="0" w:color="auto"/>
        <w:bottom w:val="none" w:sz="0" w:space="0" w:color="auto"/>
        <w:right w:val="none" w:sz="0" w:space="0" w:color="auto"/>
      </w:divBdr>
    </w:div>
    <w:div w:id="774330341">
      <w:marLeft w:val="0"/>
      <w:marRight w:val="0"/>
      <w:marTop w:val="0"/>
      <w:marBottom w:val="0"/>
      <w:divBdr>
        <w:top w:val="none" w:sz="0" w:space="0" w:color="auto"/>
        <w:left w:val="none" w:sz="0" w:space="0" w:color="auto"/>
        <w:bottom w:val="none" w:sz="0" w:space="0" w:color="auto"/>
        <w:right w:val="none" w:sz="0" w:space="0" w:color="auto"/>
      </w:divBdr>
    </w:div>
    <w:div w:id="774330342">
      <w:marLeft w:val="0"/>
      <w:marRight w:val="0"/>
      <w:marTop w:val="0"/>
      <w:marBottom w:val="0"/>
      <w:divBdr>
        <w:top w:val="none" w:sz="0" w:space="0" w:color="auto"/>
        <w:left w:val="none" w:sz="0" w:space="0" w:color="auto"/>
        <w:bottom w:val="none" w:sz="0" w:space="0" w:color="auto"/>
        <w:right w:val="none" w:sz="0" w:space="0" w:color="auto"/>
      </w:divBdr>
    </w:div>
    <w:div w:id="774330343">
      <w:marLeft w:val="0"/>
      <w:marRight w:val="0"/>
      <w:marTop w:val="0"/>
      <w:marBottom w:val="0"/>
      <w:divBdr>
        <w:top w:val="none" w:sz="0" w:space="0" w:color="auto"/>
        <w:left w:val="none" w:sz="0" w:space="0" w:color="auto"/>
        <w:bottom w:val="none" w:sz="0" w:space="0" w:color="auto"/>
        <w:right w:val="none" w:sz="0" w:space="0" w:color="auto"/>
      </w:divBdr>
    </w:div>
    <w:div w:id="774330344">
      <w:marLeft w:val="0"/>
      <w:marRight w:val="0"/>
      <w:marTop w:val="0"/>
      <w:marBottom w:val="0"/>
      <w:divBdr>
        <w:top w:val="none" w:sz="0" w:space="0" w:color="auto"/>
        <w:left w:val="none" w:sz="0" w:space="0" w:color="auto"/>
        <w:bottom w:val="none" w:sz="0" w:space="0" w:color="auto"/>
        <w:right w:val="none" w:sz="0" w:space="0" w:color="auto"/>
      </w:divBdr>
    </w:div>
    <w:div w:id="774330345">
      <w:marLeft w:val="0"/>
      <w:marRight w:val="0"/>
      <w:marTop w:val="0"/>
      <w:marBottom w:val="0"/>
      <w:divBdr>
        <w:top w:val="none" w:sz="0" w:space="0" w:color="auto"/>
        <w:left w:val="none" w:sz="0" w:space="0" w:color="auto"/>
        <w:bottom w:val="none" w:sz="0" w:space="0" w:color="auto"/>
        <w:right w:val="none" w:sz="0" w:space="0" w:color="auto"/>
      </w:divBdr>
    </w:div>
    <w:div w:id="774330346">
      <w:marLeft w:val="0"/>
      <w:marRight w:val="0"/>
      <w:marTop w:val="0"/>
      <w:marBottom w:val="0"/>
      <w:divBdr>
        <w:top w:val="none" w:sz="0" w:space="0" w:color="auto"/>
        <w:left w:val="none" w:sz="0" w:space="0" w:color="auto"/>
        <w:bottom w:val="none" w:sz="0" w:space="0" w:color="auto"/>
        <w:right w:val="none" w:sz="0" w:space="0" w:color="auto"/>
      </w:divBdr>
    </w:div>
    <w:div w:id="774330347">
      <w:marLeft w:val="0"/>
      <w:marRight w:val="0"/>
      <w:marTop w:val="0"/>
      <w:marBottom w:val="0"/>
      <w:divBdr>
        <w:top w:val="none" w:sz="0" w:space="0" w:color="auto"/>
        <w:left w:val="none" w:sz="0" w:space="0" w:color="auto"/>
        <w:bottom w:val="none" w:sz="0" w:space="0" w:color="auto"/>
        <w:right w:val="none" w:sz="0" w:space="0" w:color="auto"/>
      </w:divBdr>
    </w:div>
    <w:div w:id="774330348">
      <w:marLeft w:val="0"/>
      <w:marRight w:val="0"/>
      <w:marTop w:val="0"/>
      <w:marBottom w:val="0"/>
      <w:divBdr>
        <w:top w:val="none" w:sz="0" w:space="0" w:color="auto"/>
        <w:left w:val="none" w:sz="0" w:space="0" w:color="auto"/>
        <w:bottom w:val="none" w:sz="0" w:space="0" w:color="auto"/>
        <w:right w:val="none" w:sz="0" w:space="0" w:color="auto"/>
      </w:divBdr>
    </w:div>
    <w:div w:id="774330349">
      <w:marLeft w:val="0"/>
      <w:marRight w:val="0"/>
      <w:marTop w:val="0"/>
      <w:marBottom w:val="0"/>
      <w:divBdr>
        <w:top w:val="none" w:sz="0" w:space="0" w:color="auto"/>
        <w:left w:val="none" w:sz="0" w:space="0" w:color="auto"/>
        <w:bottom w:val="none" w:sz="0" w:space="0" w:color="auto"/>
        <w:right w:val="none" w:sz="0" w:space="0" w:color="auto"/>
      </w:divBdr>
    </w:div>
    <w:div w:id="774330350">
      <w:marLeft w:val="0"/>
      <w:marRight w:val="0"/>
      <w:marTop w:val="0"/>
      <w:marBottom w:val="0"/>
      <w:divBdr>
        <w:top w:val="none" w:sz="0" w:space="0" w:color="auto"/>
        <w:left w:val="none" w:sz="0" w:space="0" w:color="auto"/>
        <w:bottom w:val="none" w:sz="0" w:space="0" w:color="auto"/>
        <w:right w:val="none" w:sz="0" w:space="0" w:color="auto"/>
      </w:divBdr>
    </w:div>
    <w:div w:id="774330351">
      <w:marLeft w:val="0"/>
      <w:marRight w:val="0"/>
      <w:marTop w:val="0"/>
      <w:marBottom w:val="0"/>
      <w:divBdr>
        <w:top w:val="none" w:sz="0" w:space="0" w:color="auto"/>
        <w:left w:val="none" w:sz="0" w:space="0" w:color="auto"/>
        <w:bottom w:val="none" w:sz="0" w:space="0" w:color="auto"/>
        <w:right w:val="none" w:sz="0" w:space="0" w:color="auto"/>
      </w:divBdr>
    </w:div>
    <w:div w:id="774330352">
      <w:marLeft w:val="0"/>
      <w:marRight w:val="0"/>
      <w:marTop w:val="0"/>
      <w:marBottom w:val="0"/>
      <w:divBdr>
        <w:top w:val="none" w:sz="0" w:space="0" w:color="auto"/>
        <w:left w:val="none" w:sz="0" w:space="0" w:color="auto"/>
        <w:bottom w:val="none" w:sz="0" w:space="0" w:color="auto"/>
        <w:right w:val="none" w:sz="0" w:space="0" w:color="auto"/>
      </w:divBdr>
    </w:div>
    <w:div w:id="774330353">
      <w:marLeft w:val="0"/>
      <w:marRight w:val="0"/>
      <w:marTop w:val="0"/>
      <w:marBottom w:val="0"/>
      <w:divBdr>
        <w:top w:val="none" w:sz="0" w:space="0" w:color="auto"/>
        <w:left w:val="none" w:sz="0" w:space="0" w:color="auto"/>
        <w:bottom w:val="none" w:sz="0" w:space="0" w:color="auto"/>
        <w:right w:val="none" w:sz="0" w:space="0" w:color="auto"/>
      </w:divBdr>
    </w:div>
    <w:div w:id="774330354">
      <w:marLeft w:val="0"/>
      <w:marRight w:val="0"/>
      <w:marTop w:val="0"/>
      <w:marBottom w:val="0"/>
      <w:divBdr>
        <w:top w:val="none" w:sz="0" w:space="0" w:color="auto"/>
        <w:left w:val="none" w:sz="0" w:space="0" w:color="auto"/>
        <w:bottom w:val="none" w:sz="0" w:space="0" w:color="auto"/>
        <w:right w:val="none" w:sz="0" w:space="0" w:color="auto"/>
      </w:divBdr>
    </w:div>
    <w:div w:id="774330355">
      <w:marLeft w:val="0"/>
      <w:marRight w:val="0"/>
      <w:marTop w:val="0"/>
      <w:marBottom w:val="0"/>
      <w:divBdr>
        <w:top w:val="none" w:sz="0" w:space="0" w:color="auto"/>
        <w:left w:val="none" w:sz="0" w:space="0" w:color="auto"/>
        <w:bottom w:val="none" w:sz="0" w:space="0" w:color="auto"/>
        <w:right w:val="none" w:sz="0" w:space="0" w:color="auto"/>
      </w:divBdr>
    </w:div>
    <w:div w:id="774330356">
      <w:marLeft w:val="0"/>
      <w:marRight w:val="0"/>
      <w:marTop w:val="0"/>
      <w:marBottom w:val="0"/>
      <w:divBdr>
        <w:top w:val="none" w:sz="0" w:space="0" w:color="auto"/>
        <w:left w:val="none" w:sz="0" w:space="0" w:color="auto"/>
        <w:bottom w:val="none" w:sz="0" w:space="0" w:color="auto"/>
        <w:right w:val="none" w:sz="0" w:space="0" w:color="auto"/>
      </w:divBdr>
    </w:div>
    <w:div w:id="774330357">
      <w:marLeft w:val="0"/>
      <w:marRight w:val="0"/>
      <w:marTop w:val="0"/>
      <w:marBottom w:val="0"/>
      <w:divBdr>
        <w:top w:val="none" w:sz="0" w:space="0" w:color="auto"/>
        <w:left w:val="none" w:sz="0" w:space="0" w:color="auto"/>
        <w:bottom w:val="none" w:sz="0" w:space="0" w:color="auto"/>
        <w:right w:val="none" w:sz="0" w:space="0" w:color="auto"/>
      </w:divBdr>
    </w:div>
    <w:div w:id="774330358">
      <w:marLeft w:val="0"/>
      <w:marRight w:val="0"/>
      <w:marTop w:val="0"/>
      <w:marBottom w:val="0"/>
      <w:divBdr>
        <w:top w:val="none" w:sz="0" w:space="0" w:color="auto"/>
        <w:left w:val="none" w:sz="0" w:space="0" w:color="auto"/>
        <w:bottom w:val="none" w:sz="0" w:space="0" w:color="auto"/>
        <w:right w:val="none" w:sz="0" w:space="0" w:color="auto"/>
      </w:divBdr>
    </w:div>
    <w:div w:id="774330359">
      <w:marLeft w:val="0"/>
      <w:marRight w:val="0"/>
      <w:marTop w:val="0"/>
      <w:marBottom w:val="0"/>
      <w:divBdr>
        <w:top w:val="none" w:sz="0" w:space="0" w:color="auto"/>
        <w:left w:val="none" w:sz="0" w:space="0" w:color="auto"/>
        <w:bottom w:val="none" w:sz="0" w:space="0" w:color="auto"/>
        <w:right w:val="none" w:sz="0" w:space="0" w:color="auto"/>
      </w:divBdr>
    </w:div>
    <w:div w:id="774330360">
      <w:marLeft w:val="0"/>
      <w:marRight w:val="0"/>
      <w:marTop w:val="0"/>
      <w:marBottom w:val="0"/>
      <w:divBdr>
        <w:top w:val="none" w:sz="0" w:space="0" w:color="auto"/>
        <w:left w:val="none" w:sz="0" w:space="0" w:color="auto"/>
        <w:bottom w:val="none" w:sz="0" w:space="0" w:color="auto"/>
        <w:right w:val="none" w:sz="0" w:space="0" w:color="auto"/>
      </w:divBdr>
    </w:div>
    <w:div w:id="774330361">
      <w:marLeft w:val="0"/>
      <w:marRight w:val="0"/>
      <w:marTop w:val="0"/>
      <w:marBottom w:val="0"/>
      <w:divBdr>
        <w:top w:val="none" w:sz="0" w:space="0" w:color="auto"/>
        <w:left w:val="none" w:sz="0" w:space="0" w:color="auto"/>
        <w:bottom w:val="none" w:sz="0" w:space="0" w:color="auto"/>
        <w:right w:val="none" w:sz="0" w:space="0" w:color="auto"/>
      </w:divBdr>
    </w:div>
    <w:div w:id="774330362">
      <w:marLeft w:val="0"/>
      <w:marRight w:val="0"/>
      <w:marTop w:val="0"/>
      <w:marBottom w:val="0"/>
      <w:divBdr>
        <w:top w:val="none" w:sz="0" w:space="0" w:color="auto"/>
        <w:left w:val="none" w:sz="0" w:space="0" w:color="auto"/>
        <w:bottom w:val="none" w:sz="0" w:space="0" w:color="auto"/>
        <w:right w:val="none" w:sz="0" w:space="0" w:color="auto"/>
      </w:divBdr>
    </w:div>
    <w:div w:id="774330363">
      <w:marLeft w:val="0"/>
      <w:marRight w:val="0"/>
      <w:marTop w:val="0"/>
      <w:marBottom w:val="0"/>
      <w:divBdr>
        <w:top w:val="none" w:sz="0" w:space="0" w:color="auto"/>
        <w:left w:val="none" w:sz="0" w:space="0" w:color="auto"/>
        <w:bottom w:val="none" w:sz="0" w:space="0" w:color="auto"/>
        <w:right w:val="none" w:sz="0" w:space="0" w:color="auto"/>
      </w:divBdr>
    </w:div>
    <w:div w:id="774330364">
      <w:marLeft w:val="0"/>
      <w:marRight w:val="0"/>
      <w:marTop w:val="0"/>
      <w:marBottom w:val="0"/>
      <w:divBdr>
        <w:top w:val="none" w:sz="0" w:space="0" w:color="auto"/>
        <w:left w:val="none" w:sz="0" w:space="0" w:color="auto"/>
        <w:bottom w:val="none" w:sz="0" w:space="0" w:color="auto"/>
        <w:right w:val="none" w:sz="0" w:space="0" w:color="auto"/>
      </w:divBdr>
    </w:div>
    <w:div w:id="774330365">
      <w:marLeft w:val="0"/>
      <w:marRight w:val="0"/>
      <w:marTop w:val="0"/>
      <w:marBottom w:val="0"/>
      <w:divBdr>
        <w:top w:val="none" w:sz="0" w:space="0" w:color="auto"/>
        <w:left w:val="none" w:sz="0" w:space="0" w:color="auto"/>
        <w:bottom w:val="none" w:sz="0" w:space="0" w:color="auto"/>
        <w:right w:val="none" w:sz="0" w:space="0" w:color="auto"/>
      </w:divBdr>
    </w:div>
    <w:div w:id="774330366">
      <w:marLeft w:val="0"/>
      <w:marRight w:val="0"/>
      <w:marTop w:val="0"/>
      <w:marBottom w:val="0"/>
      <w:divBdr>
        <w:top w:val="none" w:sz="0" w:space="0" w:color="auto"/>
        <w:left w:val="none" w:sz="0" w:space="0" w:color="auto"/>
        <w:bottom w:val="none" w:sz="0" w:space="0" w:color="auto"/>
        <w:right w:val="none" w:sz="0" w:space="0" w:color="auto"/>
      </w:divBdr>
    </w:div>
    <w:div w:id="774330367">
      <w:marLeft w:val="0"/>
      <w:marRight w:val="0"/>
      <w:marTop w:val="0"/>
      <w:marBottom w:val="0"/>
      <w:divBdr>
        <w:top w:val="none" w:sz="0" w:space="0" w:color="auto"/>
        <w:left w:val="none" w:sz="0" w:space="0" w:color="auto"/>
        <w:bottom w:val="none" w:sz="0" w:space="0" w:color="auto"/>
        <w:right w:val="none" w:sz="0" w:space="0" w:color="auto"/>
      </w:divBdr>
    </w:div>
    <w:div w:id="774330368">
      <w:marLeft w:val="0"/>
      <w:marRight w:val="0"/>
      <w:marTop w:val="0"/>
      <w:marBottom w:val="0"/>
      <w:divBdr>
        <w:top w:val="none" w:sz="0" w:space="0" w:color="auto"/>
        <w:left w:val="none" w:sz="0" w:space="0" w:color="auto"/>
        <w:bottom w:val="none" w:sz="0" w:space="0" w:color="auto"/>
        <w:right w:val="none" w:sz="0" w:space="0" w:color="auto"/>
      </w:divBdr>
    </w:div>
    <w:div w:id="774330369">
      <w:marLeft w:val="0"/>
      <w:marRight w:val="0"/>
      <w:marTop w:val="0"/>
      <w:marBottom w:val="0"/>
      <w:divBdr>
        <w:top w:val="none" w:sz="0" w:space="0" w:color="auto"/>
        <w:left w:val="none" w:sz="0" w:space="0" w:color="auto"/>
        <w:bottom w:val="none" w:sz="0" w:space="0" w:color="auto"/>
        <w:right w:val="none" w:sz="0" w:space="0" w:color="auto"/>
      </w:divBdr>
    </w:div>
    <w:div w:id="774330370">
      <w:marLeft w:val="0"/>
      <w:marRight w:val="0"/>
      <w:marTop w:val="0"/>
      <w:marBottom w:val="0"/>
      <w:divBdr>
        <w:top w:val="none" w:sz="0" w:space="0" w:color="auto"/>
        <w:left w:val="none" w:sz="0" w:space="0" w:color="auto"/>
        <w:bottom w:val="none" w:sz="0" w:space="0" w:color="auto"/>
        <w:right w:val="none" w:sz="0" w:space="0" w:color="auto"/>
      </w:divBdr>
    </w:div>
    <w:div w:id="774330371">
      <w:marLeft w:val="0"/>
      <w:marRight w:val="0"/>
      <w:marTop w:val="0"/>
      <w:marBottom w:val="0"/>
      <w:divBdr>
        <w:top w:val="none" w:sz="0" w:space="0" w:color="auto"/>
        <w:left w:val="none" w:sz="0" w:space="0" w:color="auto"/>
        <w:bottom w:val="none" w:sz="0" w:space="0" w:color="auto"/>
        <w:right w:val="none" w:sz="0" w:space="0" w:color="auto"/>
      </w:divBdr>
    </w:div>
    <w:div w:id="774330372">
      <w:marLeft w:val="0"/>
      <w:marRight w:val="0"/>
      <w:marTop w:val="0"/>
      <w:marBottom w:val="0"/>
      <w:divBdr>
        <w:top w:val="none" w:sz="0" w:space="0" w:color="auto"/>
        <w:left w:val="none" w:sz="0" w:space="0" w:color="auto"/>
        <w:bottom w:val="none" w:sz="0" w:space="0" w:color="auto"/>
        <w:right w:val="none" w:sz="0" w:space="0" w:color="auto"/>
      </w:divBdr>
    </w:div>
    <w:div w:id="7743303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4157</Words>
  <Characters>23701</Characters>
  <Application>Microsoft Office Outlook</Application>
  <DocSecurity>0</DocSecurity>
  <Lines>0</Lines>
  <Paragraphs>0</Paragraphs>
  <ScaleCrop>false</ScaleCrop>
  <Company>N.O.R.C.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hamlin-ben</dc:creator>
  <cp:keywords/>
  <dc:description/>
  <cp:lastModifiedBy>DHHS</cp:lastModifiedBy>
  <cp:revision>2</cp:revision>
  <cp:lastPrinted>2009-03-04T22:33:00Z</cp:lastPrinted>
  <dcterms:created xsi:type="dcterms:W3CDTF">2010-02-19T19:59:00Z</dcterms:created>
  <dcterms:modified xsi:type="dcterms:W3CDTF">2010-02-19T19:59:00Z</dcterms:modified>
</cp:coreProperties>
</file>