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3C" w:rsidRDefault="00553A3C" w:rsidP="00C40F0A">
      <w:pPr>
        <w:pStyle w:val="Heading6"/>
        <w:ind w:left="720"/>
        <w:jc w:val="center"/>
      </w:pPr>
    </w:p>
    <w:p w:rsidR="00553A3C" w:rsidRPr="00E12355" w:rsidRDefault="00553A3C" w:rsidP="00C40F0A">
      <w:pPr>
        <w:pStyle w:val="Heading6"/>
        <w:ind w:left="720"/>
        <w:rPr>
          <w:sz w:val="20"/>
        </w:rPr>
      </w:pPr>
      <w:r w:rsidRPr="00E12355">
        <w:rPr>
          <w:sz w:val="20"/>
        </w:rPr>
        <w:t>OMB Approval No.  1225-0059</w:t>
      </w:r>
    </w:p>
    <w:p w:rsidR="00553A3C" w:rsidRPr="005C7106" w:rsidRDefault="00553A3C" w:rsidP="00C40F0A">
      <w:pPr>
        <w:ind w:left="360"/>
      </w:pPr>
    </w:p>
    <w:p w:rsidR="00553A3C" w:rsidRDefault="00553A3C" w:rsidP="00C40F0A">
      <w:pPr>
        <w:jc w:val="center"/>
        <w:rPr>
          <w:b/>
          <w:sz w:val="28"/>
        </w:rPr>
      </w:pPr>
      <w:r>
        <w:rPr>
          <w:b/>
          <w:sz w:val="28"/>
        </w:rPr>
        <w:t>CUSTOMER SATISFACTION SURVEY AND CONFERENCE EVALUATION CLEARANCE FORM</w:t>
      </w:r>
    </w:p>
    <w:p w:rsidR="00553A3C" w:rsidRDefault="00553A3C" w:rsidP="00C40F0A">
      <w:pPr>
        <w:ind w:left="360"/>
        <w:jc w:val="center"/>
        <w:rPr>
          <w:b/>
          <w:sz w:val="28"/>
        </w:rPr>
      </w:pPr>
    </w:p>
    <w:p w:rsidR="00553A3C" w:rsidRDefault="00553A3C" w:rsidP="00C40F0A">
      <w:pPr>
        <w:ind w:left="360"/>
        <w:rPr>
          <w:b/>
          <w:sz w:val="28"/>
        </w:rPr>
      </w:pPr>
      <w:r>
        <w:rPr>
          <w:b/>
          <w:sz w:val="28"/>
        </w:rPr>
        <w:t>A. SUPPLEMENTAL SUPPORTING STATEMENT</w:t>
      </w:r>
    </w:p>
    <w:p w:rsidR="00553A3C" w:rsidRPr="005C7106" w:rsidRDefault="00553A3C" w:rsidP="00C40F0A">
      <w:pPr>
        <w:ind w:left="360"/>
        <w:rPr>
          <w:b/>
          <w:sz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
        <w:gridCol w:w="2286"/>
        <w:gridCol w:w="990"/>
        <w:gridCol w:w="803"/>
        <w:gridCol w:w="3157"/>
        <w:gridCol w:w="901"/>
      </w:tblGrid>
      <w:tr w:rsidR="00553A3C" w:rsidTr="00DD2A6B">
        <w:trPr>
          <w:trHeight w:val="294"/>
        </w:trPr>
        <w:tc>
          <w:tcPr>
            <w:tcW w:w="703" w:type="pct"/>
            <w:tcBorders>
              <w:right w:val="nil"/>
            </w:tcBorders>
          </w:tcPr>
          <w:p w:rsidR="00553A3C" w:rsidRDefault="00553A3C" w:rsidP="00DD2A6B">
            <w:pPr>
              <w:rPr>
                <w:b/>
              </w:rPr>
            </w:pPr>
            <w:r>
              <w:rPr>
                <w:b/>
              </w:rPr>
              <w:t>A.1. Title:</w:t>
            </w:r>
          </w:p>
        </w:tc>
        <w:tc>
          <w:tcPr>
            <w:tcW w:w="4297" w:type="pct"/>
            <w:gridSpan w:val="5"/>
            <w:tcBorders>
              <w:left w:val="nil"/>
            </w:tcBorders>
          </w:tcPr>
          <w:p w:rsidR="00553A3C" w:rsidRPr="005C7106" w:rsidRDefault="00553A3C" w:rsidP="00DD2A6B">
            <w:pPr>
              <w:rPr>
                <w:szCs w:val="24"/>
              </w:rPr>
            </w:pPr>
            <w:r>
              <w:rPr>
                <w:szCs w:val="24"/>
              </w:rPr>
              <w:t xml:space="preserve">The FedCASIC Feedback </w:t>
            </w:r>
            <w:r w:rsidRPr="006551AA">
              <w:rPr>
                <w:szCs w:val="24"/>
              </w:rPr>
              <w:t>Survey</w:t>
            </w:r>
          </w:p>
        </w:tc>
      </w:tr>
      <w:tr w:rsidR="00553A3C" w:rsidTr="00DD2A6B">
        <w:trPr>
          <w:trHeight w:val="1205"/>
        </w:trPr>
        <w:tc>
          <w:tcPr>
            <w:tcW w:w="2857" w:type="pct"/>
            <w:gridSpan w:val="4"/>
          </w:tcPr>
          <w:p w:rsidR="00553A3C" w:rsidRDefault="00553A3C" w:rsidP="00DD2A6B">
            <w:r>
              <w:rPr>
                <w:b/>
              </w:rPr>
              <w:t>A.2. Compliance with 5 CFR 1320.5:</w:t>
            </w:r>
            <w:r>
              <w:t xml:space="preserve">  </w:t>
            </w:r>
          </w:p>
          <w:p w:rsidR="00553A3C" w:rsidRDefault="00553A3C" w:rsidP="00DD2A6B">
            <w:r>
              <w:tab/>
              <w:t>Yes _____ No __X___</w:t>
            </w:r>
          </w:p>
          <w:p w:rsidR="00553A3C" w:rsidRPr="005E18DB" w:rsidRDefault="00553A3C" w:rsidP="00DD2A6B">
            <w:r>
              <w:t>Respondents will be asked to complete this survey within 3 weeks.  Because the survey is a short, one time opinion survey, collection in fewer than 30 days is considered appropriate.</w:t>
            </w:r>
          </w:p>
        </w:tc>
        <w:tc>
          <w:tcPr>
            <w:tcW w:w="2143" w:type="pct"/>
            <w:gridSpan w:val="2"/>
          </w:tcPr>
          <w:p w:rsidR="00553A3C" w:rsidRDefault="00553A3C" w:rsidP="00DD2A6B">
            <w:r>
              <w:rPr>
                <w:b/>
              </w:rPr>
              <w:t>A.3. Assurances of confidentiality:</w:t>
            </w:r>
            <w:r>
              <w:t xml:space="preserve">  </w:t>
            </w:r>
          </w:p>
          <w:p w:rsidR="00553A3C" w:rsidRDefault="00553A3C" w:rsidP="00DD2A6B">
            <w:r>
              <w:t>No assurance of confidentiality is being made.</w:t>
            </w:r>
          </w:p>
          <w:p w:rsidR="00553A3C" w:rsidRPr="004B437A" w:rsidRDefault="00553A3C" w:rsidP="00DD2A6B"/>
        </w:tc>
      </w:tr>
      <w:tr w:rsidR="00553A3C" w:rsidTr="00DD2A6B">
        <w:trPr>
          <w:trHeight w:val="861"/>
        </w:trPr>
        <w:tc>
          <w:tcPr>
            <w:tcW w:w="2857" w:type="pct"/>
            <w:gridSpan w:val="4"/>
          </w:tcPr>
          <w:p w:rsidR="00553A3C" w:rsidRPr="00217C58" w:rsidRDefault="00553A3C" w:rsidP="00DD2A6B">
            <w:pPr>
              <w:rPr>
                <w:bCs/>
              </w:rPr>
            </w:pPr>
            <w:r>
              <w:rPr>
                <w:b/>
              </w:rPr>
              <w:t>A.4. Federal cost</w:t>
            </w:r>
            <w:r>
              <w:rPr>
                <w:bCs/>
              </w:rPr>
              <w:t xml:space="preserve">:  </w:t>
            </w:r>
            <w:r w:rsidRPr="00C32E8B">
              <w:rPr>
                <w:b/>
                <w:bCs/>
              </w:rPr>
              <w:t>$ 2, 330</w:t>
            </w:r>
            <w:r>
              <w:rPr>
                <w:bCs/>
              </w:rPr>
              <w:t xml:space="preserve"> </w:t>
            </w:r>
            <w:r w:rsidRPr="00C32E8B">
              <w:rPr>
                <w:bCs/>
              </w:rPr>
              <w:t>(</w:t>
            </w:r>
            <w:r w:rsidRPr="00C32E8B">
              <w:t>20 hours of BLS employee work)</w:t>
            </w:r>
          </w:p>
        </w:tc>
        <w:tc>
          <w:tcPr>
            <w:tcW w:w="2143" w:type="pct"/>
            <w:gridSpan w:val="2"/>
          </w:tcPr>
          <w:p w:rsidR="00553A3C" w:rsidRDefault="00553A3C" w:rsidP="00DD2A6B">
            <w:pPr>
              <w:pStyle w:val="BodyText2"/>
            </w:pPr>
            <w:r>
              <w:t>A.5. Requested expiration date (Month/Year):</w:t>
            </w:r>
            <w:r>
              <w:tab/>
              <w:t>06/2011</w:t>
            </w:r>
          </w:p>
        </w:tc>
      </w:tr>
      <w:tr w:rsidR="00553A3C" w:rsidTr="00DD2A6B">
        <w:trPr>
          <w:trHeight w:val="2357"/>
        </w:trPr>
        <w:tc>
          <w:tcPr>
            <w:tcW w:w="2857" w:type="pct"/>
            <w:gridSpan w:val="4"/>
          </w:tcPr>
          <w:p w:rsidR="00553A3C" w:rsidRDefault="00553A3C" w:rsidP="00DD2A6B">
            <w:pPr>
              <w:rPr>
                <w:b/>
              </w:rPr>
            </w:pPr>
            <w:r>
              <w:rPr>
                <w:b/>
              </w:rPr>
              <w:t>A.6. Burden Hour estimates:</w:t>
            </w:r>
          </w:p>
          <w:p w:rsidR="00553A3C" w:rsidRDefault="00553A3C" w:rsidP="00DD2A6B">
            <w:pPr>
              <w:ind w:left="360"/>
            </w:pPr>
          </w:p>
          <w:p w:rsidR="00553A3C" w:rsidRPr="003438BF" w:rsidRDefault="00553A3C" w:rsidP="00DD2A6B">
            <w:pPr>
              <w:rPr>
                <w:bCs/>
              </w:rPr>
            </w:pPr>
            <w:r>
              <w:rPr>
                <w:bCs/>
              </w:rPr>
              <w:t>a. Number of Respondents:</w:t>
            </w:r>
            <w:r>
              <w:rPr>
                <w:bCs/>
              </w:rPr>
              <w:tab/>
            </w:r>
            <w:r w:rsidRPr="003438BF">
              <w:rPr>
                <w:bCs/>
              </w:rPr>
              <w:t xml:space="preserve">               </w:t>
            </w:r>
            <w:r>
              <w:rPr>
                <w:bCs/>
              </w:rPr>
              <w:t xml:space="preserve"> 425</w:t>
            </w:r>
          </w:p>
          <w:p w:rsidR="00553A3C" w:rsidRPr="003438BF" w:rsidRDefault="00553A3C" w:rsidP="00DD2A6B">
            <w:pPr>
              <w:rPr>
                <w:bCs/>
              </w:rPr>
            </w:pPr>
            <w:r w:rsidRPr="003438BF">
              <w:rPr>
                <w:bCs/>
              </w:rPr>
              <w:t xml:space="preserve">   a.1. % Received Electronically           100%</w:t>
            </w:r>
          </w:p>
          <w:p w:rsidR="00553A3C" w:rsidRPr="003438BF" w:rsidRDefault="00553A3C" w:rsidP="00DD2A6B">
            <w:pPr>
              <w:pStyle w:val="BodyText"/>
              <w:rPr>
                <w:bCs/>
              </w:rPr>
            </w:pPr>
            <w:r w:rsidRPr="003438BF">
              <w:rPr>
                <w:bCs/>
              </w:rPr>
              <w:t>b. Frequency:</w:t>
            </w:r>
            <w:r w:rsidRPr="003438BF">
              <w:rPr>
                <w:bCs/>
              </w:rPr>
              <w:tab/>
              <w:t xml:space="preserve">                                       </w:t>
            </w:r>
            <w:r w:rsidRPr="003438BF">
              <w:rPr>
                <w:szCs w:val="24"/>
              </w:rPr>
              <w:t>One-time</w:t>
            </w:r>
          </w:p>
          <w:p w:rsidR="00553A3C" w:rsidRPr="003438BF" w:rsidRDefault="00553A3C" w:rsidP="00DD2A6B">
            <w:pPr>
              <w:rPr>
                <w:bCs/>
              </w:rPr>
            </w:pPr>
            <w:r w:rsidRPr="003438BF">
              <w:rPr>
                <w:bCs/>
              </w:rPr>
              <w:t>c. Average Response Time:                   5 minutes</w:t>
            </w:r>
          </w:p>
          <w:p w:rsidR="00553A3C" w:rsidRDefault="00553A3C" w:rsidP="00DD2A6B">
            <w:pPr>
              <w:rPr>
                <w:b/>
              </w:rPr>
            </w:pPr>
            <w:r w:rsidRPr="003438BF">
              <w:rPr>
                <w:bCs/>
              </w:rPr>
              <w:t xml:space="preserve">d. Total Annual Burden Hours:             </w:t>
            </w:r>
            <w:r>
              <w:rPr>
                <w:b/>
              </w:rPr>
              <w:t>35.4</w:t>
            </w:r>
            <w:r w:rsidRPr="003438BF">
              <w:rPr>
                <w:b/>
              </w:rPr>
              <w:t xml:space="preserve"> hours</w:t>
            </w:r>
            <w:r w:rsidRPr="005C7106">
              <w:rPr>
                <w:u w:val="single"/>
              </w:rPr>
              <w:t xml:space="preserve"> </w:t>
            </w:r>
          </w:p>
        </w:tc>
        <w:tc>
          <w:tcPr>
            <w:tcW w:w="2143" w:type="pct"/>
            <w:gridSpan w:val="2"/>
          </w:tcPr>
          <w:p w:rsidR="00553A3C" w:rsidRDefault="00553A3C" w:rsidP="00DD2A6B">
            <w:pPr>
              <w:rPr>
                <w:b/>
                <w:bCs/>
              </w:rPr>
            </w:pPr>
            <w:r>
              <w:rPr>
                <w:b/>
                <w:bCs/>
              </w:rPr>
              <w:t>A7.  Does the collection of information employ statistical methods?</w:t>
            </w:r>
          </w:p>
          <w:p w:rsidR="00553A3C" w:rsidRDefault="00553A3C" w:rsidP="00DD2A6B">
            <w:pPr>
              <w:ind w:left="360"/>
              <w:rPr>
                <w:b/>
              </w:rPr>
            </w:pPr>
          </w:p>
          <w:p w:rsidR="00553A3C" w:rsidRDefault="00553A3C" w:rsidP="00DD2A6B">
            <w:pPr>
              <w:rPr>
                <w:bCs/>
              </w:rPr>
            </w:pPr>
            <w:r>
              <w:rPr>
                <w:b/>
              </w:rPr>
              <w:t xml:space="preserve">____X___ </w:t>
            </w:r>
            <w:r>
              <w:rPr>
                <w:bCs/>
              </w:rPr>
              <w:t xml:space="preserve">No </w:t>
            </w:r>
          </w:p>
          <w:p w:rsidR="00553A3C" w:rsidRDefault="00553A3C" w:rsidP="00DD2A6B">
            <w:pPr>
              <w:ind w:left="360"/>
              <w:rPr>
                <w:b/>
              </w:rPr>
            </w:pPr>
          </w:p>
          <w:p w:rsidR="00553A3C" w:rsidRPr="00217C58" w:rsidRDefault="00553A3C" w:rsidP="00DD2A6B">
            <w:pPr>
              <w:rPr>
                <w:bCs/>
              </w:rPr>
            </w:pPr>
            <w:r>
              <w:rPr>
                <w:bCs/>
              </w:rPr>
              <w:t xml:space="preserve"> </w:t>
            </w:r>
            <w:r>
              <w:rPr>
                <w:bCs/>
                <w:u w:val="single"/>
              </w:rPr>
              <w:t xml:space="preserve">           </w:t>
            </w:r>
            <w:r w:rsidRPr="001D57C3">
              <w:rPr>
                <w:bCs/>
              </w:rPr>
              <w:t xml:space="preserve"> </w:t>
            </w:r>
            <w:r>
              <w:rPr>
                <w:bCs/>
              </w:rPr>
              <w:t>Yes (Complete Section B and attach BLS review sheet).</w:t>
            </w:r>
          </w:p>
        </w:tc>
      </w:tr>
      <w:tr w:rsidR="00553A3C" w:rsidTr="00DD2A6B">
        <w:trPr>
          <w:cantSplit/>
          <w:trHeight w:val="4346"/>
        </w:trPr>
        <w:tc>
          <w:tcPr>
            <w:tcW w:w="5000" w:type="pct"/>
            <w:gridSpan w:val="6"/>
          </w:tcPr>
          <w:p w:rsidR="00553A3C" w:rsidRPr="00BD47B5" w:rsidRDefault="00553A3C" w:rsidP="00DD2A6B">
            <w:pPr>
              <w:rPr>
                <w:b/>
                <w:szCs w:val="24"/>
              </w:rPr>
            </w:pPr>
            <w:r w:rsidRPr="00BD47B5">
              <w:rPr>
                <w:b/>
                <w:bCs/>
                <w:szCs w:val="24"/>
              </w:rPr>
              <w:t>A.8. Abstract:</w:t>
            </w:r>
          </w:p>
          <w:p w:rsidR="00553A3C" w:rsidRPr="00EB24E8" w:rsidRDefault="00553A3C" w:rsidP="00DD2A6B">
            <w:r>
              <w:t xml:space="preserve">The Bureau of Labor Statistics (BLS) and the US Census Bureau are jointly sponsoring the 2011 FedCASIC Workshop March 22-24, 2011 at BLS.  </w:t>
            </w:r>
            <w:r w:rsidRPr="00EB24E8">
              <w:t xml:space="preserve">The workshop provides government survey professionals </w:t>
            </w:r>
            <w:r>
              <w:t xml:space="preserve">with </w:t>
            </w:r>
            <w:r w:rsidRPr="00EB24E8">
              <w:t xml:space="preserve">an opportunity to share ideas and experiences related to the use of computers in data collection and processing. </w:t>
            </w:r>
            <w:r>
              <w:t xml:space="preserve"> </w:t>
            </w:r>
            <w:r w:rsidRPr="00EB24E8">
              <w:t>Attendance is open to representatives of Federal agencies and Federal contractors who provide software s</w:t>
            </w:r>
            <w:r>
              <w:t>upport to Federal CASIC surveys</w:t>
            </w:r>
            <w:r w:rsidRPr="00EB24E8">
              <w:t xml:space="preserve">. </w:t>
            </w:r>
          </w:p>
          <w:p w:rsidR="00553A3C" w:rsidRDefault="00553A3C" w:rsidP="00DD2A6B"/>
          <w:p w:rsidR="00553A3C" w:rsidRDefault="00553A3C" w:rsidP="00DD2A6B">
            <w:r>
              <w:t>Organizers of the conference would like to seek feedback from everyone who either pre-registered or attended the conference without pre-registering, in order to improve the conference for next year.  We would like to find out what people thought of the sessions and get suggestions for topics for next year.  We will also gather demographic information about the attendees so we can better understand the groups of people who attend.</w:t>
            </w:r>
          </w:p>
          <w:p w:rsidR="00553A3C" w:rsidRDefault="00553A3C" w:rsidP="00DD2A6B">
            <w:pPr>
              <w:rPr>
                <w:b/>
              </w:rPr>
            </w:pPr>
          </w:p>
          <w:p w:rsidR="00553A3C" w:rsidRDefault="00553A3C" w:rsidP="00DD2A6B">
            <w:r w:rsidRPr="003228E7">
              <w:t xml:space="preserve">Our sample will be </w:t>
            </w:r>
            <w:r>
              <w:t>everyone who registered for or attended the conference.  The survey will use a skip pattern so that those who were not able to attend will not be asked for feedback on this year’s sessions, but will be asked for their ideas for next year.</w:t>
            </w:r>
          </w:p>
          <w:p w:rsidR="00553A3C" w:rsidRDefault="00553A3C" w:rsidP="00DD2A6B"/>
          <w:p w:rsidR="00553A3C" w:rsidRDefault="00553A3C" w:rsidP="00DD2A6B">
            <w:r>
              <w:t xml:space="preserve">We will allow three weeks for the data collection (from survey invitation to the closing of the survey).  We will send potential respondents the survey invitation via email.  We will follow-up on email addresses that bounce and send the survey invitation to corrected email addresses.  We will also send two follow-up emails to non-respondents or respondents with incomplete surveys, one during the second week, and one during the third week.     </w:t>
            </w:r>
          </w:p>
          <w:p w:rsidR="00553A3C" w:rsidRDefault="00553A3C" w:rsidP="00DD2A6B"/>
          <w:p w:rsidR="00553A3C" w:rsidRDefault="00553A3C" w:rsidP="00DD2A6B">
            <w:r>
              <w:t>All of our responses will be collected via web (using Survey Monkey).  We will include the required warning about storing data on a third-party server.  We expect that it would take the respondents an average of five minutes to complete the survey.  The following statement is on the survey:</w:t>
            </w:r>
          </w:p>
          <w:p w:rsidR="00553A3C" w:rsidRDefault="00553A3C" w:rsidP="00DD2A6B"/>
          <w:p w:rsidR="00553A3C" w:rsidRDefault="00553A3C" w:rsidP="00DD2A6B">
            <w:r>
              <w:t>“Your participation in this survey is voluntary.  We estimate that it will take you 5 minutes to complete this survey.  We are collecting this information under OMB Number 1225-0059.  Without this currently-approved number, we could not conduct this survey.  (Expiration:  November 30, 2012).”</w:t>
            </w:r>
          </w:p>
          <w:p w:rsidR="00553A3C" w:rsidRDefault="00553A3C" w:rsidP="00DD2A6B"/>
          <w:p w:rsidR="00553A3C" w:rsidRDefault="00553A3C" w:rsidP="00DD2A6B">
            <w:r>
              <w:t xml:space="preserve">We are only using the results of this survey </w:t>
            </w:r>
            <w:r w:rsidRPr="008D4820">
              <w:rPr>
                <w:b/>
              </w:rPr>
              <w:t>for</w:t>
            </w:r>
            <w:r w:rsidRPr="00AE2F86">
              <w:rPr>
                <w:b/>
              </w:rPr>
              <w:t xml:space="preserve"> planning purposes</w:t>
            </w:r>
            <w:r>
              <w:t xml:space="preserve">.  We will share the results with those planning the conference from the Census Bureau.  </w:t>
            </w:r>
          </w:p>
          <w:p w:rsidR="00553A3C" w:rsidRDefault="00553A3C" w:rsidP="00DD2A6B"/>
          <w:p w:rsidR="00553A3C" w:rsidRDefault="00553A3C" w:rsidP="00DD2A6B">
            <w:r>
              <w:t xml:space="preserve">We are not employing statistical methods because they are not relevant to the goals of the survey.  </w:t>
            </w:r>
          </w:p>
          <w:p w:rsidR="00553A3C" w:rsidRDefault="00553A3C" w:rsidP="00DD2A6B"/>
          <w:p w:rsidR="00553A3C" w:rsidRDefault="00553A3C" w:rsidP="00DD2A6B">
            <w:r>
              <w:t>Attached please find copies of:</w:t>
            </w:r>
          </w:p>
          <w:p w:rsidR="00553A3C" w:rsidRDefault="00553A3C" w:rsidP="00C40F0A">
            <w:pPr>
              <w:numPr>
                <w:ilvl w:val="0"/>
                <w:numId w:val="2"/>
              </w:numPr>
            </w:pPr>
            <w:r>
              <w:t>The initial invitation email</w:t>
            </w:r>
          </w:p>
          <w:p w:rsidR="00553A3C" w:rsidRDefault="00553A3C" w:rsidP="00C40F0A">
            <w:pPr>
              <w:numPr>
                <w:ilvl w:val="0"/>
                <w:numId w:val="2"/>
              </w:numPr>
            </w:pPr>
            <w:r>
              <w:t>The first and second follow-up emails</w:t>
            </w:r>
          </w:p>
          <w:p w:rsidR="00553A3C" w:rsidRPr="00AE2F86" w:rsidRDefault="00553A3C" w:rsidP="00C40F0A">
            <w:pPr>
              <w:numPr>
                <w:ilvl w:val="0"/>
                <w:numId w:val="2"/>
              </w:numPr>
            </w:pPr>
            <w:r>
              <w:t xml:space="preserve">A copy of the survey  </w:t>
            </w:r>
          </w:p>
        </w:tc>
      </w:tr>
      <w:tr w:rsidR="00553A3C" w:rsidTr="00DD2A6B">
        <w:trPr>
          <w:cantSplit/>
          <w:trHeight w:val="151"/>
        </w:trPr>
        <w:tc>
          <w:tcPr>
            <w:tcW w:w="1910" w:type="pct"/>
            <w:gridSpan w:val="2"/>
          </w:tcPr>
          <w:p w:rsidR="00553A3C" w:rsidRPr="00BD47B5" w:rsidRDefault="00553A3C" w:rsidP="00DD2A6B">
            <w:pPr>
              <w:pStyle w:val="Heading4"/>
              <w:rPr>
                <w:sz w:val="20"/>
              </w:rPr>
            </w:pPr>
            <w:r w:rsidRPr="00BD47B5">
              <w:rPr>
                <w:sz w:val="20"/>
              </w:rPr>
              <w:t xml:space="preserve">Program Official   </w:t>
            </w:r>
          </w:p>
          <w:p w:rsidR="00553A3C" w:rsidRPr="005C7106" w:rsidRDefault="00553A3C" w:rsidP="00DD2A6B">
            <w:pPr>
              <w:pStyle w:val="Heading4"/>
            </w:pPr>
            <w:r>
              <w:t xml:space="preserve">                  </w:t>
            </w:r>
          </w:p>
        </w:tc>
        <w:tc>
          <w:tcPr>
            <w:tcW w:w="523" w:type="pct"/>
          </w:tcPr>
          <w:p w:rsidR="00553A3C" w:rsidRPr="00BD47B5" w:rsidRDefault="00553A3C" w:rsidP="00DD2A6B">
            <w:pPr>
              <w:jc w:val="center"/>
              <w:rPr>
                <w:b/>
                <w:szCs w:val="24"/>
              </w:rPr>
            </w:pPr>
            <w:r w:rsidRPr="00BD47B5">
              <w:rPr>
                <w:b/>
                <w:bCs/>
                <w:szCs w:val="24"/>
              </w:rPr>
              <w:t>Date</w:t>
            </w:r>
          </w:p>
        </w:tc>
        <w:tc>
          <w:tcPr>
            <w:tcW w:w="2091" w:type="pct"/>
            <w:gridSpan w:val="2"/>
          </w:tcPr>
          <w:p w:rsidR="00553A3C" w:rsidRPr="00BD47B5" w:rsidRDefault="00553A3C" w:rsidP="00DD2A6B">
            <w:pPr>
              <w:rPr>
                <w:b/>
                <w:bCs/>
                <w:szCs w:val="24"/>
              </w:rPr>
            </w:pPr>
            <w:r w:rsidRPr="00BD47B5">
              <w:rPr>
                <w:b/>
                <w:bCs/>
                <w:szCs w:val="24"/>
              </w:rPr>
              <w:t xml:space="preserve">Departmental Clearance Officer             </w:t>
            </w:r>
          </w:p>
          <w:p w:rsidR="00553A3C" w:rsidRPr="00BD47B5" w:rsidRDefault="00553A3C" w:rsidP="00DD2A6B">
            <w:pPr>
              <w:rPr>
                <w:b/>
                <w:bCs/>
                <w:szCs w:val="24"/>
              </w:rPr>
            </w:pPr>
          </w:p>
        </w:tc>
        <w:tc>
          <w:tcPr>
            <w:tcW w:w="476" w:type="pct"/>
          </w:tcPr>
          <w:p w:rsidR="00553A3C" w:rsidRDefault="00553A3C" w:rsidP="00DD2A6B">
            <w:pPr>
              <w:jc w:val="center"/>
              <w:rPr>
                <w:b/>
                <w:bCs/>
                <w:szCs w:val="24"/>
              </w:rPr>
            </w:pPr>
            <w:r w:rsidRPr="00BD47B5">
              <w:rPr>
                <w:b/>
                <w:bCs/>
                <w:szCs w:val="24"/>
              </w:rPr>
              <w:t>Date</w:t>
            </w:r>
          </w:p>
          <w:p w:rsidR="00553A3C" w:rsidRDefault="00553A3C" w:rsidP="00DD2A6B">
            <w:pPr>
              <w:jc w:val="center"/>
              <w:rPr>
                <w:b/>
                <w:bCs/>
                <w:szCs w:val="24"/>
              </w:rPr>
            </w:pPr>
          </w:p>
          <w:p w:rsidR="00553A3C" w:rsidRPr="00BD47B5" w:rsidRDefault="00553A3C" w:rsidP="00DD2A6B">
            <w:pPr>
              <w:jc w:val="center"/>
              <w:rPr>
                <w:b/>
                <w:bCs/>
                <w:szCs w:val="24"/>
              </w:rPr>
            </w:pPr>
          </w:p>
        </w:tc>
      </w:tr>
    </w:tbl>
    <w:p w:rsidR="00553A3C" w:rsidRDefault="00553A3C" w:rsidP="00C40F0A">
      <w:pPr>
        <w:rPr>
          <w:b/>
        </w:rPr>
      </w:pPr>
    </w:p>
    <w:p w:rsidR="00553A3C" w:rsidRDefault="00553A3C" w:rsidP="00C40F0A">
      <w:pPr>
        <w:pStyle w:val="Heading2"/>
        <w:numPr>
          <w:ilvl w:val="0"/>
          <w:numId w:val="0"/>
        </w:numPr>
      </w:pPr>
    </w:p>
    <w:p w:rsidR="00553A3C" w:rsidRPr="007C226B" w:rsidRDefault="00553A3C" w:rsidP="00C40F0A">
      <w:pPr>
        <w:jc w:val="both"/>
        <w:rPr>
          <w:b/>
          <w:szCs w:val="24"/>
        </w:rPr>
      </w:pPr>
      <w:r>
        <w:rPr>
          <w:b/>
          <w:szCs w:val="24"/>
        </w:rPr>
        <w:br w:type="page"/>
      </w:r>
      <w:r w:rsidRPr="007C226B">
        <w:rPr>
          <w:b/>
          <w:szCs w:val="24"/>
        </w:rPr>
        <w:t>B. SURVEYS AND EVALUATIONS EMPLOYING STATISTICAL METHODS</w:t>
      </w:r>
    </w:p>
    <w:p w:rsidR="00553A3C" w:rsidRDefault="00553A3C" w:rsidP="00C40F0A">
      <w:pPr>
        <w:jc w:val="both"/>
      </w:pPr>
    </w:p>
    <w:p w:rsidR="00553A3C" w:rsidRPr="00922005" w:rsidRDefault="00553A3C" w:rsidP="00C40F0A">
      <w:pPr>
        <w:jc w:val="both"/>
        <w:rPr>
          <w:b/>
          <w:bCs/>
          <w:color w:val="000000"/>
          <w:szCs w:val="21"/>
        </w:rPr>
      </w:pPr>
      <w:r>
        <w:rPr>
          <w:b/>
          <w:bCs/>
          <w:color w:val="000000"/>
          <w:szCs w:val="21"/>
        </w:rPr>
        <w:t>B.1</w:t>
      </w:r>
    </w:p>
    <w:p w:rsidR="00553A3C" w:rsidRDefault="00553A3C" w:rsidP="00C40F0A">
      <w:pPr>
        <w:jc w:val="both"/>
        <w:rPr>
          <w:b/>
          <w:bCs/>
          <w:color w:val="000000"/>
          <w:szCs w:val="21"/>
          <w:u w:val="single"/>
        </w:rPr>
      </w:pPr>
    </w:p>
    <w:p w:rsidR="00553A3C" w:rsidRDefault="00553A3C" w:rsidP="00C40F0A">
      <w:pPr>
        <w:jc w:val="both"/>
        <w:rPr>
          <w:b/>
          <w:bCs/>
          <w:color w:val="000000"/>
          <w:szCs w:val="21"/>
          <w:u w:val="single"/>
        </w:rPr>
      </w:pPr>
      <w:r w:rsidRPr="00F21E9F">
        <w:rPr>
          <w:b/>
          <w:bCs/>
          <w:color w:val="000000"/>
          <w:szCs w:val="21"/>
          <w:u w:val="single"/>
        </w:rPr>
        <w:t>Sample Frames:</w:t>
      </w:r>
    </w:p>
    <w:p w:rsidR="00553A3C" w:rsidRDefault="00553A3C" w:rsidP="00C40F0A">
      <w:pPr>
        <w:ind w:firstLine="720"/>
        <w:jc w:val="both"/>
        <w:rPr>
          <w:b/>
          <w:bCs/>
          <w:color w:val="000000"/>
          <w:szCs w:val="21"/>
          <w:u w:val="single"/>
        </w:rPr>
      </w:pPr>
    </w:p>
    <w:p w:rsidR="00553A3C" w:rsidRPr="00BD13A2" w:rsidRDefault="00553A3C" w:rsidP="00C40F0A">
      <w:pPr>
        <w:jc w:val="both"/>
      </w:pPr>
    </w:p>
    <w:p w:rsidR="00553A3C" w:rsidRPr="00BD13A2" w:rsidRDefault="00553A3C" w:rsidP="00C40F0A">
      <w:pPr>
        <w:jc w:val="both"/>
        <w:rPr>
          <w:b/>
          <w:u w:val="single"/>
        </w:rPr>
      </w:pPr>
      <w:r w:rsidRPr="00BD13A2">
        <w:rPr>
          <w:b/>
          <w:u w:val="single"/>
        </w:rPr>
        <w:t>Limitations of the Sample Frames</w:t>
      </w:r>
      <w:r>
        <w:rPr>
          <w:b/>
          <w:u w:val="single"/>
        </w:rPr>
        <w:t>:</w:t>
      </w:r>
    </w:p>
    <w:p w:rsidR="00553A3C" w:rsidRPr="00BD13A2" w:rsidRDefault="00553A3C" w:rsidP="00C40F0A">
      <w:pPr>
        <w:jc w:val="both"/>
        <w:rPr>
          <w:u w:val="single"/>
        </w:rPr>
      </w:pPr>
    </w:p>
    <w:p w:rsidR="00553A3C" w:rsidRPr="00BD13A2" w:rsidRDefault="00553A3C" w:rsidP="00C40F0A">
      <w:pPr>
        <w:jc w:val="both"/>
      </w:pPr>
    </w:p>
    <w:p w:rsidR="00553A3C" w:rsidRPr="00BD13A2" w:rsidRDefault="00553A3C" w:rsidP="00C40F0A">
      <w:pPr>
        <w:jc w:val="both"/>
        <w:rPr>
          <w:b/>
          <w:u w:val="single"/>
        </w:rPr>
      </w:pPr>
      <w:r w:rsidRPr="00BD13A2">
        <w:rPr>
          <w:b/>
          <w:u w:val="single"/>
        </w:rPr>
        <w:t>Expected Response Rates:</w:t>
      </w:r>
    </w:p>
    <w:p w:rsidR="00553A3C" w:rsidRPr="00BD13A2" w:rsidRDefault="00553A3C" w:rsidP="00C40F0A">
      <w:pPr>
        <w:jc w:val="both"/>
      </w:pPr>
    </w:p>
    <w:p w:rsidR="00553A3C" w:rsidRDefault="00553A3C" w:rsidP="00C40F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1"/>
        </w:rPr>
      </w:pPr>
    </w:p>
    <w:p w:rsidR="00553A3C" w:rsidRDefault="00553A3C" w:rsidP="00C40F0A">
      <w:pPr>
        <w:pStyle w:val="BodyText"/>
        <w:rPr>
          <w:b/>
          <w:bCs/>
          <w:color w:val="000000"/>
          <w:sz w:val="20"/>
        </w:rPr>
      </w:pPr>
      <w:r>
        <w:rPr>
          <w:b/>
          <w:bCs/>
          <w:color w:val="000000"/>
          <w:sz w:val="20"/>
        </w:rPr>
        <w:t>B.2</w:t>
      </w:r>
      <w:r w:rsidRPr="00F21E9F">
        <w:rPr>
          <w:b/>
          <w:bCs/>
          <w:color w:val="000000"/>
          <w:sz w:val="20"/>
        </w:rPr>
        <w:tab/>
      </w:r>
    </w:p>
    <w:p w:rsidR="00553A3C" w:rsidRDefault="00553A3C" w:rsidP="00C40F0A">
      <w:pPr>
        <w:pStyle w:val="BodyText"/>
        <w:rPr>
          <w:b/>
          <w:bCs/>
          <w:color w:val="000000"/>
          <w:sz w:val="20"/>
        </w:rPr>
      </w:pPr>
    </w:p>
    <w:p w:rsidR="00553A3C" w:rsidRPr="00BD13A2" w:rsidRDefault="00553A3C" w:rsidP="00C40F0A">
      <w:pPr>
        <w:jc w:val="both"/>
        <w:rPr>
          <w:b/>
          <w:u w:val="single"/>
        </w:rPr>
      </w:pPr>
      <w:r w:rsidRPr="00BD13A2">
        <w:rPr>
          <w:b/>
          <w:u w:val="single"/>
        </w:rPr>
        <w:t>Sample Size:</w:t>
      </w:r>
    </w:p>
    <w:p w:rsidR="00553A3C" w:rsidRPr="00BD13A2" w:rsidRDefault="00553A3C" w:rsidP="00C40F0A">
      <w:pPr>
        <w:jc w:val="both"/>
        <w:rPr>
          <w:b/>
          <w:u w:val="single"/>
        </w:rPr>
      </w:pPr>
    </w:p>
    <w:p w:rsidR="00553A3C" w:rsidRDefault="00553A3C" w:rsidP="00C40F0A">
      <w:pPr>
        <w:jc w:val="both"/>
        <w:rPr>
          <w:color w:val="000000"/>
        </w:rPr>
      </w:pPr>
      <w:r w:rsidRPr="00BD13A2">
        <w:tab/>
      </w:r>
    </w:p>
    <w:p w:rsidR="00553A3C" w:rsidRPr="00BD13A2" w:rsidRDefault="00553A3C" w:rsidP="00C40F0A">
      <w:pPr>
        <w:jc w:val="both"/>
        <w:rPr>
          <w:b/>
          <w:u w:val="single"/>
        </w:rPr>
      </w:pPr>
      <w:r w:rsidRPr="00BD13A2">
        <w:rPr>
          <w:b/>
          <w:u w:val="single"/>
        </w:rPr>
        <w:t>Sample Allocation:</w:t>
      </w:r>
    </w:p>
    <w:p w:rsidR="00553A3C" w:rsidRPr="00BD13A2" w:rsidRDefault="00553A3C" w:rsidP="00C40F0A">
      <w:pPr>
        <w:jc w:val="both"/>
      </w:pPr>
    </w:p>
    <w:p w:rsidR="00553A3C" w:rsidRDefault="00553A3C" w:rsidP="00C40F0A">
      <w:pPr>
        <w:pStyle w:val="BodyText"/>
        <w:rPr>
          <w:b/>
          <w:bCs/>
          <w:color w:val="000000"/>
          <w:sz w:val="20"/>
        </w:rPr>
      </w:pPr>
    </w:p>
    <w:p w:rsidR="00553A3C" w:rsidRPr="00F21E9F" w:rsidRDefault="00553A3C" w:rsidP="00C40F0A">
      <w:pPr>
        <w:pStyle w:val="BodyText"/>
        <w:rPr>
          <w:b/>
          <w:bCs/>
          <w:color w:val="000000"/>
          <w:sz w:val="20"/>
          <w:u w:val="single"/>
        </w:rPr>
      </w:pPr>
      <w:r w:rsidRPr="00F21E9F">
        <w:rPr>
          <w:b/>
          <w:sz w:val="20"/>
          <w:u w:val="single"/>
        </w:rPr>
        <w:t>Sample Selection:</w:t>
      </w:r>
    </w:p>
    <w:p w:rsidR="00553A3C" w:rsidRPr="00BD13A2" w:rsidRDefault="00553A3C" w:rsidP="00C40F0A">
      <w:pPr>
        <w:jc w:val="both"/>
      </w:pPr>
    </w:p>
    <w:p w:rsidR="00553A3C" w:rsidRPr="00BD13A2" w:rsidRDefault="00553A3C" w:rsidP="00C40F0A">
      <w:pPr>
        <w:ind w:left="1080"/>
      </w:pPr>
    </w:p>
    <w:p w:rsidR="00553A3C" w:rsidRPr="00BD13A2" w:rsidRDefault="00553A3C" w:rsidP="00C40F0A">
      <w:pPr>
        <w:rPr>
          <w:b/>
          <w:u w:val="single"/>
        </w:rPr>
      </w:pPr>
      <w:r w:rsidRPr="00BD13A2">
        <w:rPr>
          <w:b/>
          <w:u w:val="single"/>
        </w:rPr>
        <w:t>Procedure for Sample Selection:</w:t>
      </w:r>
    </w:p>
    <w:p w:rsidR="00553A3C" w:rsidRPr="00BD13A2" w:rsidRDefault="00553A3C" w:rsidP="00C40F0A">
      <w:pPr>
        <w:ind w:left="1080"/>
      </w:pPr>
    </w:p>
    <w:p w:rsidR="00553A3C" w:rsidRDefault="00553A3C" w:rsidP="00C40F0A">
      <w:pPr>
        <w:jc w:val="both"/>
        <w:rPr>
          <w:b/>
          <w:bCs/>
          <w:color w:val="000000"/>
          <w:szCs w:val="21"/>
        </w:rPr>
      </w:pPr>
    </w:p>
    <w:p w:rsidR="00553A3C" w:rsidRDefault="00553A3C" w:rsidP="00C40F0A">
      <w:pPr>
        <w:jc w:val="both"/>
        <w:rPr>
          <w:b/>
          <w:bCs/>
          <w:color w:val="000000"/>
          <w:szCs w:val="21"/>
        </w:rPr>
      </w:pPr>
      <w:r>
        <w:rPr>
          <w:b/>
          <w:bCs/>
          <w:color w:val="000000"/>
          <w:szCs w:val="21"/>
        </w:rPr>
        <w:t>B.3</w:t>
      </w:r>
    </w:p>
    <w:p w:rsidR="00553A3C" w:rsidRDefault="00553A3C" w:rsidP="00C40F0A">
      <w:pPr>
        <w:jc w:val="both"/>
        <w:rPr>
          <w:b/>
          <w:bCs/>
          <w:color w:val="000000"/>
          <w:szCs w:val="21"/>
        </w:rPr>
      </w:pPr>
    </w:p>
    <w:p w:rsidR="00553A3C" w:rsidRDefault="00553A3C" w:rsidP="00C40F0A">
      <w:pPr>
        <w:jc w:val="both"/>
        <w:rPr>
          <w:b/>
          <w:u w:val="single"/>
        </w:rPr>
      </w:pPr>
      <w:r w:rsidRPr="00BD13A2">
        <w:rPr>
          <w:b/>
          <w:u w:val="single"/>
        </w:rPr>
        <w:t>Methods to Reduce Non-Response</w:t>
      </w:r>
      <w:r>
        <w:rPr>
          <w:b/>
          <w:u w:val="single"/>
        </w:rPr>
        <w:t>:</w:t>
      </w:r>
      <w:r w:rsidRPr="00BD13A2">
        <w:rPr>
          <w:b/>
          <w:u w:val="single"/>
        </w:rPr>
        <w:t xml:space="preserve"> </w:t>
      </w:r>
    </w:p>
    <w:p w:rsidR="00553A3C" w:rsidRDefault="00553A3C" w:rsidP="00C40F0A">
      <w:pPr>
        <w:jc w:val="both"/>
        <w:rPr>
          <w:b/>
          <w:u w:val="single"/>
        </w:rPr>
      </w:pPr>
    </w:p>
    <w:p w:rsidR="00553A3C" w:rsidRPr="00BD13A2" w:rsidRDefault="00553A3C" w:rsidP="00C40F0A">
      <w:pPr>
        <w:jc w:val="both"/>
      </w:pPr>
    </w:p>
    <w:p w:rsidR="00553A3C" w:rsidRPr="00922005" w:rsidRDefault="00553A3C" w:rsidP="00C40F0A">
      <w:pPr>
        <w:jc w:val="both"/>
        <w:rPr>
          <w:b/>
          <w:u w:val="single"/>
        </w:rPr>
      </w:pPr>
      <w:r w:rsidRPr="00922005">
        <w:rPr>
          <w:b/>
          <w:u w:val="single"/>
        </w:rPr>
        <w:t>Survey Distribution Procedures:</w:t>
      </w:r>
    </w:p>
    <w:p w:rsidR="00553A3C" w:rsidRPr="00922005" w:rsidRDefault="00553A3C" w:rsidP="00C40F0A">
      <w:pPr>
        <w:jc w:val="both"/>
      </w:pPr>
    </w:p>
    <w:p w:rsidR="00553A3C" w:rsidRDefault="00553A3C" w:rsidP="00C40F0A">
      <w:pPr>
        <w:jc w:val="both"/>
        <w:rPr>
          <w:color w:val="000000"/>
          <w:szCs w:val="21"/>
        </w:rPr>
      </w:pPr>
    </w:p>
    <w:p w:rsidR="00553A3C" w:rsidRDefault="00553A3C" w:rsidP="00C40F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rsidR="00553A3C" w:rsidRDefault="00553A3C" w:rsidP="00C40F0A">
      <w:pPr>
        <w:tabs>
          <w:tab w:val="left" w:pos="-1080"/>
          <w:tab w:val="left" w:pos="-720"/>
          <w:tab w:val="left" w:pos="0"/>
          <w:tab w:val="left" w:pos="360"/>
          <w:tab w:val="left" w:pos="720"/>
          <w:tab w:val="left" w:pos="2160"/>
        </w:tabs>
        <w:ind w:left="360" w:hanging="360"/>
        <w:rPr>
          <w:b/>
          <w:bCs/>
          <w:color w:val="000000"/>
          <w:szCs w:val="21"/>
        </w:rPr>
      </w:pPr>
      <w:r>
        <w:rPr>
          <w:b/>
          <w:bCs/>
          <w:color w:val="000000"/>
          <w:szCs w:val="21"/>
        </w:rPr>
        <w:t>B.4</w:t>
      </w:r>
    </w:p>
    <w:p w:rsidR="00553A3C" w:rsidRDefault="00553A3C" w:rsidP="00C40F0A">
      <w:pPr>
        <w:tabs>
          <w:tab w:val="left" w:pos="-1080"/>
          <w:tab w:val="left" w:pos="-720"/>
          <w:tab w:val="left" w:pos="0"/>
          <w:tab w:val="left" w:pos="360"/>
          <w:tab w:val="left" w:pos="720"/>
          <w:tab w:val="left" w:pos="2160"/>
        </w:tabs>
        <w:ind w:left="360" w:hanging="360"/>
        <w:rPr>
          <w:b/>
          <w:bCs/>
          <w:color w:val="000000"/>
          <w:szCs w:val="21"/>
        </w:rPr>
      </w:pPr>
    </w:p>
    <w:p w:rsidR="00553A3C" w:rsidRPr="00BD13A2" w:rsidRDefault="00553A3C" w:rsidP="00C40F0A">
      <w:pPr>
        <w:tabs>
          <w:tab w:val="left" w:pos="-1080"/>
          <w:tab w:val="left" w:pos="-720"/>
          <w:tab w:val="left" w:pos="0"/>
          <w:tab w:val="left" w:pos="360"/>
          <w:tab w:val="left" w:pos="720"/>
          <w:tab w:val="left" w:pos="2160"/>
        </w:tabs>
        <w:ind w:left="360" w:hanging="360"/>
        <w:rPr>
          <w:b/>
          <w:u w:val="single"/>
        </w:rPr>
      </w:pPr>
      <w:r w:rsidRPr="00BD13A2">
        <w:rPr>
          <w:b/>
          <w:u w:val="single"/>
        </w:rPr>
        <w:t>Test of Procedures</w:t>
      </w:r>
      <w:r>
        <w:rPr>
          <w:b/>
          <w:u w:val="single"/>
        </w:rPr>
        <w:t>:</w:t>
      </w:r>
    </w:p>
    <w:p w:rsidR="00553A3C" w:rsidRDefault="00553A3C" w:rsidP="00C40F0A">
      <w:pPr>
        <w:ind w:firstLine="360"/>
        <w:jc w:val="both"/>
      </w:pPr>
      <w:r w:rsidRPr="00BD13A2">
        <w:t xml:space="preserve"> </w:t>
      </w:r>
    </w:p>
    <w:p w:rsidR="00553A3C" w:rsidRDefault="00553A3C" w:rsidP="00C40F0A">
      <w:pPr>
        <w:ind w:firstLine="360"/>
        <w:jc w:val="both"/>
      </w:pPr>
    </w:p>
    <w:p w:rsidR="00553A3C" w:rsidRDefault="00553A3C" w:rsidP="00C40F0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r>
        <w:rPr>
          <w:rFonts w:ascii="Times New Roman" w:hAnsi="Times New Roman"/>
          <w:b/>
          <w:bCs/>
          <w:color w:val="000000"/>
          <w:sz w:val="20"/>
          <w:szCs w:val="21"/>
        </w:rPr>
        <w:t xml:space="preserve">B.5 </w:t>
      </w:r>
    </w:p>
    <w:p w:rsidR="00553A3C" w:rsidRDefault="00553A3C" w:rsidP="00C40F0A">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1"/>
        <w:gridCol w:w="3282"/>
        <w:gridCol w:w="2973"/>
      </w:tblGrid>
      <w:tr w:rsidR="00553A3C" w:rsidTr="00DD2A6B">
        <w:tc>
          <w:tcPr>
            <w:tcW w:w="2961" w:type="dxa"/>
          </w:tcPr>
          <w:p w:rsidR="00553A3C" w:rsidRDefault="00553A3C" w:rsidP="00DD2A6B">
            <w:pPr>
              <w:jc w:val="center"/>
              <w:rPr>
                <w:u w:val="single"/>
              </w:rPr>
            </w:pPr>
            <w:r>
              <w:rPr>
                <w:u w:val="single"/>
              </w:rPr>
              <w:t>Name</w:t>
            </w:r>
          </w:p>
        </w:tc>
        <w:tc>
          <w:tcPr>
            <w:tcW w:w="3282" w:type="dxa"/>
          </w:tcPr>
          <w:p w:rsidR="00553A3C" w:rsidRDefault="00553A3C" w:rsidP="00DD2A6B">
            <w:pPr>
              <w:jc w:val="center"/>
              <w:rPr>
                <w:u w:val="single"/>
              </w:rPr>
            </w:pPr>
            <w:r>
              <w:rPr>
                <w:u w:val="single"/>
              </w:rPr>
              <w:t>Agency/Company/Organization</w:t>
            </w:r>
          </w:p>
        </w:tc>
        <w:tc>
          <w:tcPr>
            <w:tcW w:w="2973" w:type="dxa"/>
          </w:tcPr>
          <w:p w:rsidR="00553A3C" w:rsidRDefault="00553A3C" w:rsidP="00DD2A6B">
            <w:pPr>
              <w:jc w:val="center"/>
              <w:rPr>
                <w:u w:val="single"/>
              </w:rPr>
            </w:pPr>
            <w:r>
              <w:rPr>
                <w:u w:val="single"/>
              </w:rPr>
              <w:t>Number Telephone</w:t>
            </w:r>
          </w:p>
        </w:tc>
      </w:tr>
      <w:tr w:rsidR="00553A3C" w:rsidTr="00DD2A6B">
        <w:tc>
          <w:tcPr>
            <w:tcW w:w="2961" w:type="dxa"/>
          </w:tcPr>
          <w:p w:rsidR="00553A3C" w:rsidRPr="004B437A" w:rsidRDefault="00553A3C" w:rsidP="00DD2A6B">
            <w:r>
              <w:t>Jean Fox</w:t>
            </w:r>
          </w:p>
        </w:tc>
        <w:tc>
          <w:tcPr>
            <w:tcW w:w="3282" w:type="dxa"/>
          </w:tcPr>
          <w:p w:rsidR="00553A3C" w:rsidRPr="004B437A" w:rsidRDefault="00553A3C" w:rsidP="00DD2A6B">
            <w:r>
              <w:t>DOL/BLS/OSMR</w:t>
            </w:r>
          </w:p>
        </w:tc>
        <w:tc>
          <w:tcPr>
            <w:tcW w:w="2973" w:type="dxa"/>
          </w:tcPr>
          <w:p w:rsidR="00553A3C" w:rsidRPr="004B437A" w:rsidRDefault="00553A3C" w:rsidP="00DD2A6B">
            <w:r>
              <w:t>202-691-7370</w:t>
            </w:r>
          </w:p>
        </w:tc>
      </w:tr>
    </w:tbl>
    <w:p w:rsidR="00553A3C" w:rsidRDefault="00553A3C" w:rsidP="00C40F0A">
      <w:pPr>
        <w:ind w:firstLine="360"/>
        <w:jc w:val="both"/>
      </w:pPr>
    </w:p>
    <w:p w:rsidR="00553A3C" w:rsidRDefault="00553A3C"/>
    <w:sectPr w:rsidR="00553A3C" w:rsidSect="00366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cs="Times New Roman" w:hint="default"/>
      </w:rPr>
    </w:lvl>
  </w:abstractNum>
  <w:abstractNum w:abstractNumId="1">
    <w:nsid w:val="2A4439DE"/>
    <w:multiLevelType w:val="hybridMultilevel"/>
    <w:tmpl w:val="7B5C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7"/>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F0A"/>
    <w:rsid w:val="00001FAB"/>
    <w:rsid w:val="001D57C3"/>
    <w:rsid w:val="00217C58"/>
    <w:rsid w:val="00305174"/>
    <w:rsid w:val="003228E7"/>
    <w:rsid w:val="003438BF"/>
    <w:rsid w:val="00366497"/>
    <w:rsid w:val="00422451"/>
    <w:rsid w:val="004B437A"/>
    <w:rsid w:val="00553A3C"/>
    <w:rsid w:val="005C7106"/>
    <w:rsid w:val="005E18DB"/>
    <w:rsid w:val="006551AA"/>
    <w:rsid w:val="007C226B"/>
    <w:rsid w:val="008D4820"/>
    <w:rsid w:val="00922005"/>
    <w:rsid w:val="00AE2751"/>
    <w:rsid w:val="00AE2F86"/>
    <w:rsid w:val="00AE735E"/>
    <w:rsid w:val="00B06721"/>
    <w:rsid w:val="00BD13A2"/>
    <w:rsid w:val="00BD47B5"/>
    <w:rsid w:val="00C32E8B"/>
    <w:rsid w:val="00C40F0A"/>
    <w:rsid w:val="00DD2A6B"/>
    <w:rsid w:val="00E12355"/>
    <w:rsid w:val="00EB24E8"/>
    <w:rsid w:val="00F21E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0A"/>
    <w:rPr>
      <w:rFonts w:ascii="Times New Roman" w:eastAsia="Times New Roman" w:hAnsi="Times New Roman"/>
      <w:sz w:val="24"/>
      <w:szCs w:val="20"/>
    </w:rPr>
  </w:style>
  <w:style w:type="paragraph" w:styleId="Heading2">
    <w:name w:val="heading 2"/>
    <w:basedOn w:val="Normal"/>
    <w:next w:val="Normal"/>
    <w:link w:val="Heading2Char"/>
    <w:uiPriority w:val="99"/>
    <w:qFormat/>
    <w:rsid w:val="00C40F0A"/>
    <w:pPr>
      <w:keepNext/>
      <w:numPr>
        <w:numId w:val="1"/>
      </w:numPr>
      <w:outlineLvl w:val="1"/>
    </w:pPr>
    <w:rPr>
      <w:b/>
      <w:sz w:val="28"/>
    </w:rPr>
  </w:style>
  <w:style w:type="paragraph" w:styleId="Heading4">
    <w:name w:val="heading 4"/>
    <w:basedOn w:val="Normal"/>
    <w:next w:val="Normal"/>
    <w:link w:val="Heading4Char"/>
    <w:uiPriority w:val="99"/>
    <w:qFormat/>
    <w:rsid w:val="00C40F0A"/>
    <w:pPr>
      <w:keepNext/>
      <w:outlineLvl w:val="3"/>
    </w:pPr>
    <w:rPr>
      <w:b/>
    </w:rPr>
  </w:style>
  <w:style w:type="paragraph" w:styleId="Heading6">
    <w:name w:val="heading 6"/>
    <w:basedOn w:val="Normal"/>
    <w:next w:val="Normal"/>
    <w:link w:val="Heading6Char"/>
    <w:uiPriority w:val="99"/>
    <w:qFormat/>
    <w:rsid w:val="00C40F0A"/>
    <w:pPr>
      <w:keepNext/>
      <w:ind w:left="360"/>
      <w:jc w:val="right"/>
      <w:outlineLvl w:val="5"/>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40F0A"/>
    <w:rPr>
      <w:rFonts w:ascii="Times New Roman" w:hAnsi="Times New Roman" w:cs="Times New Roman"/>
      <w:b/>
      <w:sz w:val="20"/>
      <w:szCs w:val="20"/>
    </w:rPr>
  </w:style>
  <w:style w:type="character" w:customStyle="1" w:styleId="Heading4Char">
    <w:name w:val="Heading 4 Char"/>
    <w:basedOn w:val="DefaultParagraphFont"/>
    <w:link w:val="Heading4"/>
    <w:uiPriority w:val="99"/>
    <w:locked/>
    <w:rsid w:val="00C40F0A"/>
    <w:rPr>
      <w:rFonts w:ascii="Times New Roman" w:hAnsi="Times New Roman" w:cs="Times New Roman"/>
      <w:b/>
      <w:sz w:val="20"/>
      <w:szCs w:val="20"/>
    </w:rPr>
  </w:style>
  <w:style w:type="character" w:customStyle="1" w:styleId="Heading6Char">
    <w:name w:val="Heading 6 Char"/>
    <w:basedOn w:val="DefaultParagraphFont"/>
    <w:link w:val="Heading6"/>
    <w:uiPriority w:val="99"/>
    <w:locked/>
    <w:rsid w:val="00C40F0A"/>
    <w:rPr>
      <w:rFonts w:ascii="Times New Roman" w:hAnsi="Times New Roman" w:cs="Times New Roman"/>
      <w:sz w:val="20"/>
      <w:szCs w:val="20"/>
    </w:rPr>
  </w:style>
  <w:style w:type="paragraph" w:styleId="BodyText">
    <w:name w:val="Body Text"/>
    <w:basedOn w:val="Normal"/>
    <w:link w:val="BodyTextChar"/>
    <w:uiPriority w:val="99"/>
    <w:rsid w:val="00C40F0A"/>
  </w:style>
  <w:style w:type="character" w:customStyle="1" w:styleId="BodyTextChar">
    <w:name w:val="Body Text Char"/>
    <w:basedOn w:val="DefaultParagraphFont"/>
    <w:link w:val="BodyText"/>
    <w:uiPriority w:val="99"/>
    <w:locked/>
    <w:rsid w:val="00C40F0A"/>
    <w:rPr>
      <w:rFonts w:ascii="Times New Roman" w:hAnsi="Times New Roman" w:cs="Times New Roman"/>
      <w:sz w:val="20"/>
      <w:szCs w:val="20"/>
    </w:rPr>
  </w:style>
  <w:style w:type="paragraph" w:styleId="BodyText2">
    <w:name w:val="Body Text 2"/>
    <w:basedOn w:val="Normal"/>
    <w:link w:val="BodyText2Char"/>
    <w:uiPriority w:val="99"/>
    <w:rsid w:val="00C40F0A"/>
    <w:rPr>
      <w:b/>
    </w:rPr>
  </w:style>
  <w:style w:type="character" w:customStyle="1" w:styleId="BodyText2Char">
    <w:name w:val="Body Text 2 Char"/>
    <w:basedOn w:val="DefaultParagraphFont"/>
    <w:link w:val="BodyText2"/>
    <w:uiPriority w:val="99"/>
    <w:locked/>
    <w:rsid w:val="00C40F0A"/>
    <w:rPr>
      <w:rFonts w:ascii="Times New Roman" w:hAnsi="Times New Roman" w:cs="Times New Roman"/>
      <w:b/>
      <w:sz w:val="20"/>
      <w:szCs w:val="20"/>
    </w:rPr>
  </w:style>
  <w:style w:type="paragraph" w:customStyle="1" w:styleId="Style0">
    <w:name w:val="Style0"/>
    <w:uiPriority w:val="99"/>
    <w:rsid w:val="00C40F0A"/>
    <w:pPr>
      <w:autoSpaceDE w:val="0"/>
      <w:autoSpaceDN w:val="0"/>
      <w:adjustRightInd w:val="0"/>
    </w:pPr>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624</Words>
  <Characters>3562</Characters>
  <Application>Microsoft Office Outlook</Application>
  <DocSecurity>0</DocSecurity>
  <Lines>0</Lines>
  <Paragraphs>0</Paragraphs>
  <ScaleCrop>false</ScaleCrop>
  <Company>Bureau of Labor Statistics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subject/>
  <dc:creator>KINCAID_N</dc:creator>
  <cp:keywords/>
  <dc:description/>
  <cp:lastModifiedBy>ECN User</cp:lastModifiedBy>
  <cp:revision>2</cp:revision>
  <dcterms:created xsi:type="dcterms:W3CDTF">2011-04-07T23:07:00Z</dcterms:created>
  <dcterms:modified xsi:type="dcterms:W3CDTF">2011-04-07T23:07:00Z</dcterms:modified>
</cp:coreProperties>
</file>