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A58" w:rsidRDefault="00354A58">
      <w:pPr>
        <w:jc w:val="center"/>
        <w:rPr>
          <w:color w:val="000000"/>
        </w:rPr>
      </w:pPr>
      <w:r>
        <w:rPr>
          <w:rFonts w:ascii="Helvetica" w:hAnsi="Helvetica"/>
          <w:b/>
          <w:color w:val="000000"/>
          <w:sz w:val="28"/>
        </w:rPr>
        <w:t>Paperwork Reduction Act Submission</w:t>
      </w:r>
    </w:p>
    <w:p w:rsidR="00354A58" w:rsidRDefault="00354A58">
      <w:pPr>
        <w:pBdr>
          <w:top w:val="single" w:sz="6" w:space="4" w:color="auto"/>
        </w:pBdr>
        <w:spacing w:after="120"/>
        <w:ind w:left="-120"/>
        <w:jc w:val="both"/>
        <w:rPr>
          <w:color w:val="000000"/>
          <w:sz w:val="18"/>
        </w:rPr>
      </w:pPr>
      <w:r>
        <w:rPr>
          <w:color w:val="000000"/>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color w:val="000000"/>
              <w:sz w:val="18"/>
            </w:rPr>
            <w:t>725 Seventeenth St. NW</w:t>
          </w:r>
        </w:smartTag>
        <w:r>
          <w:rPr>
            <w:color w:val="000000"/>
            <w:sz w:val="18"/>
          </w:rPr>
          <w:t xml:space="preserve">,  Washington,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smartTag>
      <w:r>
        <w:rPr>
          <w:color w:val="000000"/>
          <w:sz w:val="18"/>
        </w:rPr>
        <w:t>.</w:t>
      </w:r>
    </w:p>
    <w:tbl>
      <w:tblPr>
        <w:tblW w:w="0" w:type="auto"/>
        <w:tblLayout w:type="fixed"/>
        <w:tblLook w:val="0000"/>
      </w:tblPr>
      <w:tblGrid>
        <w:gridCol w:w="5508"/>
        <w:gridCol w:w="1920"/>
        <w:gridCol w:w="1800"/>
        <w:gridCol w:w="1788"/>
      </w:tblGrid>
      <w:tr w:rsidR="00354A58">
        <w:tc>
          <w:tcPr>
            <w:tcW w:w="7428" w:type="dxa"/>
            <w:gridSpan w:val="2"/>
            <w:tcBorders>
              <w:top w:val="single" w:sz="6" w:space="0" w:color="auto"/>
            </w:tcBorders>
          </w:tcPr>
          <w:p w:rsidR="00354A58" w:rsidRDefault="00354A58">
            <w:pPr>
              <w:rPr>
                <w:rFonts w:ascii="Helvetica" w:hAnsi="Helvetica"/>
                <w:color w:val="000000"/>
                <w:sz w:val="14"/>
              </w:rPr>
            </w:pPr>
            <w:r>
              <w:rPr>
                <w:rFonts w:ascii="Helvetica" w:hAnsi="Helvetica"/>
                <w:color w:val="000000"/>
                <w:sz w:val="16"/>
              </w:rPr>
              <w:t>1</w:t>
            </w:r>
            <w:r>
              <w:rPr>
                <w:rFonts w:ascii="Helvetica" w:hAnsi="Helvetica"/>
                <w:color w:val="000000"/>
                <w:sz w:val="14"/>
              </w:rPr>
              <w:t>.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354A58" w:rsidRDefault="00354A58">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354A58" w:rsidRDefault="00262195">
            <w:pPr>
              <w:spacing w:after="40"/>
              <w:ind w:left="120"/>
              <w:rPr>
                <w:rFonts w:ascii="Helvetica" w:hAnsi="Helvetica"/>
                <w:color w:val="000000"/>
                <w:sz w:val="16"/>
              </w:rPr>
            </w:pPr>
            <w:r>
              <w:rPr>
                <w:rFonts w:ascii="Helvetica" w:hAnsi="Helvetica"/>
                <w:sz w:val="18"/>
              </w:rPr>
              <w:t>Office of Policy Development and Research</w:t>
            </w:r>
            <w:r w:rsidR="00354A58">
              <w:rPr>
                <w:rFonts w:ascii="Helvetica" w:hAnsi="Helvetica"/>
                <w:color w:val="000000"/>
                <w:sz w:val="16"/>
              </w:rPr>
              <w:t xml:space="preserve"> </w:t>
            </w:r>
          </w:p>
        </w:tc>
        <w:tc>
          <w:tcPr>
            <w:tcW w:w="1800" w:type="dxa"/>
            <w:tcBorders>
              <w:top w:val="single" w:sz="6" w:space="0" w:color="auto"/>
              <w:left w:val="single" w:sz="6" w:space="0" w:color="auto"/>
            </w:tcBorders>
          </w:tcPr>
          <w:p w:rsidR="00354A58" w:rsidRDefault="00354A58">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354A58" w:rsidRDefault="00354A58" w:rsidP="005B4D05">
            <w:pPr>
              <w:spacing w:before="40" w:after="40"/>
              <w:ind w:left="132"/>
              <w:rPr>
                <w:rFonts w:ascii="Helvetica" w:hAnsi="Helvetica"/>
                <w:color w:val="000000"/>
                <w:sz w:val="16"/>
              </w:rPr>
            </w:pPr>
            <w:r>
              <w:rPr>
                <w:rFonts w:ascii="Helvetica" w:hAnsi="Helvetica"/>
                <w:color w:val="000000"/>
                <w:sz w:val="16"/>
              </w:rPr>
              <w:t xml:space="preserve">a. </w:t>
            </w:r>
            <w:r w:rsidR="00EF0582">
              <w:rPr>
                <w:rFonts w:ascii="Helvetica" w:hAnsi="Helvetica"/>
                <w:color w:val="000000"/>
                <w:sz w:val="16"/>
              </w:rPr>
              <w:t>2538-</w:t>
            </w:r>
          </w:p>
        </w:tc>
        <w:tc>
          <w:tcPr>
            <w:tcW w:w="1788" w:type="dxa"/>
            <w:tcBorders>
              <w:top w:val="single" w:sz="6" w:space="0" w:color="auto"/>
            </w:tcBorders>
          </w:tcPr>
          <w:p w:rsidR="00354A58" w:rsidRDefault="00354A58">
            <w:pPr>
              <w:spacing w:before="120"/>
              <w:rPr>
                <w:rFonts w:ascii="Helvetica" w:hAnsi="Helvetica"/>
                <w:color w:val="000000"/>
                <w:sz w:val="18"/>
              </w:rPr>
            </w:pPr>
            <w:r>
              <w:rPr>
                <w:rFonts w:ascii="Helvetica" w:hAnsi="Helvetica"/>
                <w:color w:val="000000"/>
                <w:sz w:val="16"/>
              </w:rPr>
              <w:t xml:space="preserve">b. </w:t>
            </w:r>
            <w:r w:rsidR="00FA0982">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FA0982">
              <w:rPr>
                <w:rFonts w:ascii="Helvetica" w:hAnsi="Helvetica"/>
                <w:b/>
                <w:color w:val="000000"/>
              </w:rPr>
            </w:r>
            <w:r w:rsidR="00FA0982">
              <w:rPr>
                <w:rFonts w:ascii="Helvetica" w:hAnsi="Helvetica"/>
                <w:b/>
                <w:color w:val="000000"/>
              </w:rPr>
              <w:fldChar w:fldCharType="separate"/>
            </w:r>
            <w:r>
              <w:rPr>
                <w:rFonts w:ascii="Helvetica" w:hAnsi="Helvetica"/>
                <w:b/>
                <w:noProof/>
                <w:color w:val="000000"/>
              </w:rPr>
              <w:t> </w:t>
            </w:r>
            <w:r w:rsidR="00FA0982">
              <w:rPr>
                <w:rFonts w:ascii="Helvetica" w:hAnsi="Helvetica"/>
                <w:b/>
                <w:color w:val="000000"/>
              </w:rPr>
              <w:fldChar w:fldCharType="end"/>
            </w:r>
            <w:r>
              <w:rPr>
                <w:rFonts w:ascii="Helvetica" w:hAnsi="Helvetica"/>
                <w:b/>
                <w:color w:val="000000"/>
              </w:rPr>
              <w:t xml:space="preserve">  </w:t>
            </w:r>
            <w:r>
              <w:rPr>
                <w:rFonts w:ascii="Helvetica" w:hAnsi="Helvetica"/>
                <w:color w:val="000000"/>
                <w:sz w:val="18"/>
              </w:rPr>
              <w:t>None</w:t>
            </w:r>
          </w:p>
          <w:p w:rsidR="00354A58" w:rsidRDefault="00354A58" w:rsidP="0043343A">
            <w:pPr>
              <w:spacing w:before="40" w:after="40"/>
              <w:ind w:left="252"/>
              <w:rPr>
                <w:rFonts w:ascii="Helvetica" w:hAnsi="Helvetica"/>
                <w:color w:val="000000"/>
              </w:rPr>
            </w:pPr>
            <w:r>
              <w:rPr>
                <w:rFonts w:ascii="Helvetica" w:hAnsi="Helvetica"/>
                <w:color w:val="000000"/>
                <w:sz w:val="16"/>
              </w:rPr>
              <w:t xml:space="preserve"> </w:t>
            </w:r>
          </w:p>
        </w:tc>
      </w:tr>
      <w:tr w:rsidR="00354A58">
        <w:tc>
          <w:tcPr>
            <w:tcW w:w="5508" w:type="dxa"/>
            <w:tcBorders>
              <w:top w:val="single" w:sz="6" w:space="0" w:color="auto"/>
            </w:tcBorders>
          </w:tcPr>
          <w:p w:rsidR="00354A58" w:rsidRDefault="00354A58">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354A58" w:rsidRDefault="00FA0982">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sidR="00737D92">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New Collection </w:t>
            </w:r>
          </w:p>
          <w:p w:rsidR="00354A58" w:rsidRDefault="00FA0982">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sidR="00033A24">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Revision of a currently approved collection</w:t>
            </w:r>
          </w:p>
          <w:p w:rsidR="00354A58" w:rsidRDefault="00FA0982">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sidR="00737D92">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Extension of a currently approved collection</w:t>
            </w:r>
          </w:p>
          <w:p w:rsidR="00354A58" w:rsidRDefault="00FA0982">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without change</w:t>
            </w:r>
            <w:r w:rsidR="00354A58">
              <w:rPr>
                <w:rFonts w:ascii="Helvetica" w:hAnsi="Helvetica"/>
                <w:color w:val="000000"/>
                <w:sz w:val="16"/>
              </w:rPr>
              <w:t xml:space="preserve">, of previously approved </w:t>
            </w:r>
          </w:p>
          <w:p w:rsidR="00354A58" w:rsidRDefault="00354A58">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354A58" w:rsidRDefault="00FA0982">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 change</w:t>
            </w:r>
            <w:r w:rsidR="00354A58">
              <w:rPr>
                <w:rFonts w:ascii="Helvetica" w:hAnsi="Helvetica"/>
                <w:color w:val="000000"/>
                <w:sz w:val="16"/>
              </w:rPr>
              <w:t xml:space="preserve">, of previously approved collection </w:t>
            </w:r>
          </w:p>
          <w:p w:rsidR="00354A58" w:rsidRDefault="00354A58">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354A58" w:rsidRDefault="00FA0982">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Existing collection in use without an OMB control number</w:t>
            </w:r>
          </w:p>
          <w:p w:rsidR="00354A58" w:rsidRDefault="00354A58">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354A58" w:rsidRDefault="00354A58">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bookmarkStart w:id="0" w:name="Check10"/>
          <w:p w:rsidR="00354A58" w:rsidRDefault="00FA0982">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0"/>
                  </w:checkBox>
                </w:ffData>
              </w:fldChar>
            </w:r>
            <w:r w:rsidR="00737D92">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bookmarkEnd w:id="0"/>
            <w:r w:rsidR="00354A58">
              <w:rPr>
                <w:rFonts w:ascii="Helvetica" w:hAnsi="Helvetica"/>
                <w:b/>
                <w:color w:val="000000"/>
              </w:rPr>
              <w:t xml:space="preserve">  </w:t>
            </w:r>
            <w:r w:rsidR="00354A58">
              <w:rPr>
                <w:rFonts w:ascii="Helvetica" w:hAnsi="Helvetica"/>
                <w:color w:val="000000"/>
                <w:sz w:val="16"/>
              </w:rPr>
              <w:t>Regular</w:t>
            </w:r>
          </w:p>
          <w:p w:rsidR="00354A58" w:rsidRDefault="00FA0982">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
                  <w:enabled/>
                  <w:calcOnExit w:val="0"/>
                  <w:checkBox>
                    <w:sizeAuto/>
                    <w:default w:val="1"/>
                  </w:checkBox>
                </w:ffData>
              </w:fldChar>
            </w:r>
            <w:r w:rsidR="00737D92">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r w:rsidR="00354A58">
              <w:rPr>
                <w:rFonts w:ascii="Helvetica" w:hAnsi="Helvetica"/>
                <w:b/>
                <w:color w:val="000000"/>
              </w:rPr>
              <w:t xml:space="preserve">  </w:t>
            </w:r>
            <w:r w:rsidR="00354A58">
              <w:rPr>
                <w:rFonts w:ascii="Helvetica" w:hAnsi="Helvetica"/>
                <w:color w:val="000000"/>
                <w:sz w:val="16"/>
              </w:rPr>
              <w:t xml:space="preserve">Emergency - Approval requested by  </w:t>
            </w:r>
          </w:p>
          <w:p w:rsidR="00354A58" w:rsidRDefault="00FA0982">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sz w:val="18"/>
              </w:rPr>
              <w:t xml:space="preserve"> </w:t>
            </w:r>
            <w:r w:rsidR="00354A58">
              <w:rPr>
                <w:rFonts w:ascii="Helvetica" w:hAnsi="Helvetica"/>
                <w:b/>
                <w:color w:val="000000"/>
              </w:rPr>
              <w:t xml:space="preserve"> </w:t>
            </w:r>
            <w:r w:rsidR="00354A58">
              <w:rPr>
                <w:rFonts w:ascii="Helvetica" w:hAnsi="Helvetica"/>
                <w:color w:val="000000"/>
                <w:sz w:val="16"/>
              </w:rPr>
              <w:t>Delegated</w:t>
            </w:r>
          </w:p>
          <w:p w:rsidR="00354A58" w:rsidRDefault="00354A58">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354A58" w:rsidRDefault="00FA0982">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No</w:t>
            </w:r>
          </w:p>
          <w:p w:rsidR="00354A58" w:rsidRDefault="00354A58">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354A58" w:rsidRDefault="00354A58">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FA0982">
              <w:rPr>
                <w:rFonts w:ascii="Helvetica" w:hAnsi="Helvetica"/>
                <w:b/>
                <w:color w:val="000000"/>
                <w:sz w:val="18"/>
              </w:rPr>
              <w:fldChar w:fldCharType="begin">
                <w:ffData>
                  <w:name w:val=""/>
                  <w:enabled/>
                  <w:calcOnExit w:val="0"/>
                  <w:checkBox>
                    <w:sizeAuto/>
                    <w:default w:val="0"/>
                  </w:checkBox>
                </w:ffData>
              </w:fldChar>
            </w:r>
            <w:r w:rsidR="005C5888">
              <w:rPr>
                <w:rFonts w:ascii="Helvetica" w:hAnsi="Helvetica"/>
                <w:b/>
                <w:color w:val="000000"/>
                <w:sz w:val="18"/>
              </w:rPr>
              <w:instrText xml:space="preserve"> FORMCHECKBOX </w:instrText>
            </w:r>
            <w:r w:rsidR="00FA0982">
              <w:rPr>
                <w:rFonts w:ascii="Helvetica" w:hAnsi="Helvetica"/>
                <w:b/>
                <w:color w:val="000000"/>
                <w:sz w:val="18"/>
              </w:rPr>
            </w:r>
            <w:r w:rsidR="00FA098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sidR="00FA0982">
              <w:rPr>
                <w:rFonts w:ascii="Helvetica" w:hAnsi="Helvetica"/>
                <w:b/>
                <w:color w:val="000000"/>
                <w:sz w:val="18"/>
              </w:rPr>
              <w:fldChar w:fldCharType="begin">
                <w:ffData>
                  <w:name w:val=""/>
                  <w:enabled/>
                  <w:calcOnExit w:val="0"/>
                  <w:checkBox>
                    <w:sizeAuto/>
                    <w:default w:val="1"/>
                  </w:checkBox>
                </w:ffData>
              </w:fldChar>
            </w:r>
            <w:r w:rsidR="005C5888">
              <w:rPr>
                <w:rFonts w:ascii="Helvetica" w:hAnsi="Helvetica"/>
                <w:b/>
                <w:color w:val="000000"/>
                <w:sz w:val="18"/>
              </w:rPr>
              <w:instrText xml:space="preserve"> FORMCHECKBOX </w:instrText>
            </w:r>
            <w:r w:rsidR="00FA0982">
              <w:rPr>
                <w:rFonts w:ascii="Helvetica" w:hAnsi="Helvetica"/>
                <w:b/>
                <w:color w:val="000000"/>
                <w:sz w:val="18"/>
              </w:rPr>
            </w:r>
            <w:r w:rsidR="00FA098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Other (specify)</w:t>
            </w:r>
            <w:r w:rsidR="005C5888">
              <w:rPr>
                <w:rFonts w:ascii="Helvetica" w:hAnsi="Helvetica"/>
                <w:color w:val="000000"/>
                <w:sz w:val="16"/>
              </w:rPr>
              <w:t xml:space="preserve">:  </w:t>
            </w:r>
            <w:r w:rsidR="002C319A">
              <w:rPr>
                <w:rFonts w:ascii="Helvetica" w:hAnsi="Helvetica"/>
                <w:color w:val="000000"/>
                <w:sz w:val="16"/>
              </w:rPr>
              <w:t xml:space="preserve">180 days.  </w:t>
            </w:r>
          </w:p>
          <w:p w:rsidR="00354A58" w:rsidRPr="003A3307" w:rsidRDefault="00354A58" w:rsidP="0013507E">
            <w:pPr>
              <w:tabs>
                <w:tab w:val="left" w:pos="3252"/>
              </w:tabs>
              <w:spacing w:after="60"/>
              <w:rPr>
                <w:rFonts w:ascii="Helvetica" w:hAnsi="Helvetica"/>
                <w:color w:val="000000"/>
                <w:sz w:val="16"/>
                <w:szCs w:val="16"/>
              </w:rPr>
            </w:pPr>
            <w:r>
              <w:rPr>
                <w:rFonts w:ascii="Helvetica" w:hAnsi="Helvetica"/>
                <w:color w:val="000000"/>
                <w:sz w:val="18"/>
              </w:rPr>
              <w:tab/>
              <w:t xml:space="preserve"> </w:t>
            </w:r>
          </w:p>
        </w:tc>
      </w:tr>
    </w:tbl>
    <w:p w:rsidR="00354A58" w:rsidRDefault="00354A58">
      <w:pPr>
        <w:pBdr>
          <w:top w:val="single" w:sz="6" w:space="0" w:color="auto"/>
        </w:pBdr>
        <w:tabs>
          <w:tab w:val="left" w:pos="240"/>
        </w:tabs>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354A58" w:rsidRDefault="00737D92">
      <w:pPr>
        <w:tabs>
          <w:tab w:val="left" w:pos="240"/>
        </w:tabs>
        <w:spacing w:after="40"/>
        <w:ind w:left="120" w:right="-120"/>
        <w:rPr>
          <w:rFonts w:ascii="Helvetica" w:hAnsi="Helvetica"/>
          <w:color w:val="000000"/>
          <w:sz w:val="18"/>
        </w:rPr>
      </w:pPr>
      <w:r>
        <w:rPr>
          <w:rFonts w:ascii="Helvetica" w:hAnsi="Helvetica"/>
          <w:b/>
          <w:noProof/>
          <w:sz w:val="18"/>
        </w:rPr>
        <w:t>HUD Broadband Research Project</w:t>
      </w:r>
    </w:p>
    <w:p w:rsidR="00354A58" w:rsidRDefault="00354A58">
      <w:pPr>
        <w:tabs>
          <w:tab w:val="left" w:pos="240"/>
        </w:tabs>
        <w:spacing w:after="40"/>
        <w:ind w:left="120" w:right="-120"/>
        <w:rPr>
          <w:rFonts w:ascii="Helvetica" w:hAnsi="Helvetica"/>
          <w:color w:val="000000"/>
          <w:sz w:val="18"/>
        </w:rPr>
      </w:pPr>
    </w:p>
    <w:p w:rsidR="00354A58" w:rsidRDefault="00354A58">
      <w:pPr>
        <w:pBdr>
          <w:top w:val="single" w:sz="6" w:space="0" w:color="auto"/>
        </w:pBdr>
        <w:tabs>
          <w:tab w:val="left" w:pos="240"/>
        </w:tabs>
        <w:spacing w:line="180" w:lineRule="exact"/>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354A58" w:rsidRDefault="00354A58">
      <w:pPr>
        <w:spacing w:after="40"/>
        <w:ind w:left="120" w:right="-120"/>
        <w:rPr>
          <w:rFonts w:ascii="Helvetica" w:hAnsi="Helvetica"/>
          <w:color w:val="000000"/>
          <w:sz w:val="18"/>
        </w:rPr>
      </w:pPr>
    </w:p>
    <w:p w:rsidR="0025368C" w:rsidRDefault="0025368C">
      <w:pPr>
        <w:spacing w:after="40"/>
        <w:ind w:left="120" w:right="-120"/>
        <w:rPr>
          <w:rFonts w:ascii="Helvetica" w:hAnsi="Helvetica"/>
          <w:color w:val="000000"/>
          <w:sz w:val="18"/>
        </w:rPr>
      </w:pP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354A58" w:rsidRDefault="00262195" w:rsidP="007753C0">
      <w:pPr>
        <w:spacing w:after="40"/>
        <w:ind w:left="120"/>
        <w:rPr>
          <w:rFonts w:ascii="Helvetica" w:hAnsi="Helvetica"/>
          <w:noProof/>
          <w:sz w:val="18"/>
        </w:rPr>
      </w:pPr>
      <w:r w:rsidRPr="00262195">
        <w:rPr>
          <w:rFonts w:ascii="Helvetica" w:hAnsi="Helvetica"/>
          <w:noProof/>
          <w:sz w:val="18"/>
        </w:rPr>
        <w:t>Telecommunications</w:t>
      </w:r>
      <w:r w:rsidR="00737D92">
        <w:rPr>
          <w:rFonts w:ascii="Helvetica" w:hAnsi="Helvetica"/>
          <w:noProof/>
          <w:sz w:val="18"/>
        </w:rPr>
        <w:t>, Housing</w:t>
      </w:r>
    </w:p>
    <w:p w:rsidR="007753C0" w:rsidRDefault="007753C0" w:rsidP="007753C0">
      <w:pPr>
        <w:spacing w:after="40"/>
        <w:ind w:left="120"/>
        <w:rPr>
          <w:rFonts w:ascii="Helvetica" w:hAnsi="Helvetica"/>
          <w:color w:val="000000"/>
          <w:sz w:val="18"/>
        </w:rPr>
      </w:pP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354A58" w:rsidRDefault="00354A58">
      <w:pPr>
        <w:pStyle w:val="BodyText3"/>
        <w:rPr>
          <w:rFonts w:ascii="Helvetica" w:hAnsi="Helvetica"/>
          <w:noProof/>
          <w:sz w:val="18"/>
        </w:rPr>
      </w:pPr>
    </w:p>
    <w:p w:rsidR="00737D92" w:rsidRDefault="00737D92" w:rsidP="00033A24">
      <w:pPr>
        <w:pStyle w:val="BodyText3"/>
        <w:rPr>
          <w:rFonts w:ascii="Helvetica" w:hAnsi="Helvetica"/>
          <w:noProof/>
          <w:sz w:val="18"/>
        </w:rPr>
      </w:pPr>
      <w:r>
        <w:rPr>
          <w:rFonts w:ascii="Helvetica" w:hAnsi="Helvetica"/>
          <w:noProof/>
          <w:sz w:val="18"/>
        </w:rPr>
        <w:t xml:space="preserve">This information describes the availability and usage of broadband internet services in HUD-assisted housing and at Neighborhood Networks Centers.  The data identifies </w:t>
      </w:r>
      <w:r w:rsidR="003B223F">
        <w:rPr>
          <w:rFonts w:ascii="Helvetica" w:hAnsi="Helvetica"/>
          <w:noProof/>
          <w:sz w:val="18"/>
        </w:rPr>
        <w:t>opportunities for HUD to invest in providing broadband service for residents.  The respondents are Public Housing Authorities, Tribes and managers of multi-family and HOME Investment Partnerships Program properties</w:t>
      </w:r>
      <w:r w:rsidR="0053120B">
        <w:rPr>
          <w:rFonts w:ascii="Helvetica" w:hAnsi="Helvetica"/>
          <w:noProof/>
          <w:sz w:val="18"/>
        </w:rPr>
        <w:t xml:space="preserve"> as well as managers of Neighborhood Networks Centers</w:t>
      </w:r>
      <w:r w:rsidR="003B223F">
        <w:rPr>
          <w:rFonts w:ascii="Helvetica" w:hAnsi="Helvetica"/>
          <w:noProof/>
          <w:sz w:val="18"/>
        </w:rPr>
        <w:t xml:space="preserve">.  </w:t>
      </w:r>
      <w:r w:rsidR="0053120B">
        <w:rPr>
          <w:rFonts w:ascii="Helvetica" w:hAnsi="Helvetica"/>
          <w:noProof/>
          <w:sz w:val="18"/>
        </w:rPr>
        <w:t xml:space="preserve">HUD will survey </w:t>
      </w:r>
      <w:r w:rsidR="0053120B" w:rsidRPr="0053120B">
        <w:rPr>
          <w:rFonts w:ascii="Helvetica" w:hAnsi="Helvetica"/>
          <w:b/>
          <w:noProof/>
          <w:sz w:val="18"/>
          <w:u w:val="single"/>
        </w:rPr>
        <w:t xml:space="preserve">all </w:t>
      </w:r>
      <w:r w:rsidR="0053120B">
        <w:rPr>
          <w:rFonts w:ascii="Helvetica" w:hAnsi="Helvetica"/>
          <w:noProof/>
          <w:sz w:val="18"/>
        </w:rPr>
        <w:t>PHAs, Indian Tribes and managers o</w:t>
      </w:r>
      <w:r w:rsidR="002C319A">
        <w:rPr>
          <w:rFonts w:ascii="Helvetica" w:hAnsi="Helvetica"/>
          <w:noProof/>
          <w:sz w:val="18"/>
        </w:rPr>
        <w:t xml:space="preserve">f Neighborhood Networks Centers.  We will also survey a 500-respondent universe of Multi-Family managers with e-mail addresses available, a 500-respondent universe of Multi-Family managers without e-mail addresses and a 500-respondent universe of HOME managers.  </w:t>
      </w:r>
    </w:p>
    <w:p w:rsidR="00354A58" w:rsidRDefault="00354A58">
      <w:pPr>
        <w:pStyle w:val="BodyText3"/>
      </w:pPr>
      <w:r>
        <w:t xml:space="preserve">                          </w:t>
      </w:r>
    </w:p>
    <w:tbl>
      <w:tblPr>
        <w:tblW w:w="0" w:type="auto"/>
        <w:tblLayout w:type="fixed"/>
        <w:tblLook w:val="0000"/>
      </w:tblPr>
      <w:tblGrid>
        <w:gridCol w:w="4908"/>
        <w:gridCol w:w="720"/>
        <w:gridCol w:w="5388"/>
      </w:tblGrid>
      <w:tr w:rsidR="00354A58">
        <w:trPr>
          <w:trHeight w:val="1129"/>
        </w:trPr>
        <w:tc>
          <w:tcPr>
            <w:tcW w:w="5628" w:type="dxa"/>
            <w:gridSpan w:val="2"/>
            <w:tcBorders>
              <w:top w:val="single" w:sz="6" w:space="0" w:color="auto"/>
              <w:right w:val="single" w:sz="6" w:space="0" w:color="auto"/>
            </w:tcBorders>
          </w:tcPr>
          <w:p w:rsidR="00354A58" w:rsidRDefault="00354A58">
            <w:pPr>
              <w:keepLines/>
              <w:tabs>
                <w:tab w:val="left" w:pos="240"/>
              </w:tabs>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  (mark primary with “P” and all others that apply with “X”)</w:t>
            </w:r>
          </w:p>
          <w:p w:rsidR="00354A58" w:rsidRDefault="00354A58">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FA0982">
              <w:rPr>
                <w:rFonts w:ascii="Helvetica" w:hAnsi="Helvetica"/>
                <w:b/>
                <w:color w:val="000000"/>
                <w:sz w:val="18"/>
              </w:rPr>
              <w:fldChar w:fldCharType="begin">
                <w:ffData>
                  <w:name w:val="Text17"/>
                  <w:enabled/>
                  <w:calcOnExit w:val="0"/>
                  <w:textInput>
                    <w:maxLength w:val="1"/>
                  </w:textInput>
                </w:ffData>
              </w:fldChar>
            </w:r>
            <w:bookmarkStart w:id="1" w:name="Text17"/>
            <w:r>
              <w:rPr>
                <w:rFonts w:ascii="Helvetica" w:hAnsi="Helvetica"/>
                <w:b/>
                <w:color w:val="000000"/>
                <w:sz w:val="18"/>
              </w:rPr>
              <w:instrText xml:space="preserve"> FORMTEXT </w:instrText>
            </w:r>
            <w:r w:rsidR="00FA0982">
              <w:rPr>
                <w:rFonts w:ascii="Helvetica" w:hAnsi="Helvetica"/>
                <w:b/>
                <w:color w:val="000000"/>
                <w:sz w:val="18"/>
              </w:rPr>
            </w:r>
            <w:r w:rsidR="00FA0982">
              <w:rPr>
                <w:rFonts w:ascii="Helvetica" w:hAnsi="Helvetica"/>
                <w:b/>
                <w:color w:val="000000"/>
                <w:sz w:val="18"/>
              </w:rPr>
              <w:fldChar w:fldCharType="separate"/>
            </w:r>
            <w:r>
              <w:rPr>
                <w:rFonts w:ascii="Helvetica" w:hAnsi="Helvetica"/>
                <w:b/>
                <w:noProof/>
                <w:color w:val="000000"/>
                <w:sz w:val="18"/>
              </w:rPr>
              <w:t> </w:t>
            </w:r>
            <w:r w:rsidR="00FA0982">
              <w:rPr>
                <w:rFonts w:ascii="Helvetica" w:hAnsi="Helvetica"/>
                <w:b/>
                <w:color w:val="000000"/>
                <w:sz w:val="18"/>
              </w:rPr>
              <w:fldChar w:fldCharType="end"/>
            </w:r>
            <w:bookmarkEnd w:id="1"/>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sidR="00FA0982">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FA0982">
              <w:rPr>
                <w:rFonts w:ascii="Helvetica" w:hAnsi="Helvetica"/>
                <w:b/>
                <w:color w:val="000000"/>
                <w:sz w:val="18"/>
              </w:rPr>
            </w:r>
            <w:r w:rsidR="00FA0982">
              <w:rPr>
                <w:rFonts w:ascii="Helvetica" w:hAnsi="Helvetica"/>
                <w:b/>
                <w:color w:val="000000"/>
                <w:sz w:val="18"/>
              </w:rPr>
              <w:fldChar w:fldCharType="separate"/>
            </w:r>
            <w:r>
              <w:rPr>
                <w:rFonts w:ascii="Helvetica" w:hAnsi="Helvetica"/>
                <w:b/>
                <w:noProof/>
                <w:color w:val="000000"/>
                <w:sz w:val="18"/>
              </w:rPr>
              <w:t> </w:t>
            </w:r>
            <w:r w:rsidR="00FA0982">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rsidR="00354A58" w:rsidRDefault="00354A58">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sidR="00FA0982">
              <w:rPr>
                <w:rFonts w:ascii="Helvetica" w:hAnsi="Helvetica"/>
                <w:b/>
                <w:color w:val="000000"/>
                <w:sz w:val="18"/>
              </w:rPr>
              <w:fldChar w:fldCharType="begin">
                <w:ffData>
                  <w:name w:val=""/>
                  <w:enabled/>
                  <w:calcOnExit w:val="0"/>
                  <w:textInput>
                    <w:default w:val="X"/>
                    <w:maxLength w:val="1"/>
                  </w:textInput>
                </w:ffData>
              </w:fldChar>
            </w:r>
            <w:r w:rsidR="00CE3BE3">
              <w:rPr>
                <w:rFonts w:ascii="Helvetica" w:hAnsi="Helvetica"/>
                <w:b/>
                <w:color w:val="000000"/>
                <w:sz w:val="18"/>
              </w:rPr>
              <w:instrText xml:space="preserve"> FORMTEXT </w:instrText>
            </w:r>
            <w:r w:rsidR="00FA0982">
              <w:rPr>
                <w:rFonts w:ascii="Helvetica" w:hAnsi="Helvetica"/>
                <w:b/>
                <w:color w:val="000000"/>
                <w:sz w:val="18"/>
              </w:rPr>
            </w:r>
            <w:r w:rsidR="00FA0982">
              <w:rPr>
                <w:rFonts w:ascii="Helvetica" w:hAnsi="Helvetica"/>
                <w:b/>
                <w:color w:val="000000"/>
                <w:sz w:val="18"/>
              </w:rPr>
              <w:fldChar w:fldCharType="separate"/>
            </w:r>
            <w:r w:rsidR="00CE3BE3">
              <w:rPr>
                <w:rFonts w:ascii="Helvetica" w:hAnsi="Helvetica"/>
                <w:b/>
                <w:noProof/>
                <w:color w:val="000000"/>
                <w:sz w:val="18"/>
              </w:rPr>
              <w:t>X</w:t>
            </w:r>
            <w:r w:rsidR="00FA0982">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sidR="00FA0982">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FA0982">
              <w:rPr>
                <w:rFonts w:ascii="Helvetica" w:hAnsi="Helvetica"/>
                <w:b/>
                <w:color w:val="000000"/>
                <w:sz w:val="18"/>
              </w:rPr>
            </w:r>
            <w:r w:rsidR="00FA0982">
              <w:rPr>
                <w:rFonts w:ascii="Helvetica" w:hAnsi="Helvetica"/>
                <w:b/>
                <w:color w:val="000000"/>
                <w:sz w:val="18"/>
              </w:rPr>
              <w:fldChar w:fldCharType="separate"/>
            </w:r>
            <w:r>
              <w:rPr>
                <w:rFonts w:ascii="Helvetica" w:hAnsi="Helvetica"/>
                <w:b/>
                <w:noProof/>
                <w:color w:val="000000"/>
                <w:sz w:val="18"/>
              </w:rPr>
              <w:t> </w:t>
            </w:r>
            <w:r w:rsidR="00FA0982">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rsidR="00354A58" w:rsidRDefault="00354A58" w:rsidP="00033A24">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c.</w:t>
            </w:r>
            <w:r w:rsidR="000C42FC">
              <w:rPr>
                <w:rFonts w:ascii="Helvetica" w:hAnsi="Helvetica"/>
                <w:b/>
                <w:color w:val="000000"/>
                <w:sz w:val="18"/>
              </w:rPr>
              <w:t xml:space="preserve"> </w:t>
            </w:r>
            <w:r w:rsidR="00CE3BE3">
              <w:rPr>
                <w:rFonts w:ascii="Helvetica" w:hAnsi="Helvetica"/>
                <w:b/>
                <w:color w:val="000000"/>
                <w:sz w:val="18"/>
              </w:rPr>
              <w:t>X</w:t>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 xml:space="preserve">g. </w:t>
            </w:r>
            <w:r>
              <w:rPr>
                <w:rFonts w:ascii="Helvetica" w:hAnsi="Helvetica"/>
                <w:b/>
                <w:color w:val="000000"/>
                <w:sz w:val="18"/>
              </w:rPr>
              <w:t>P</w:t>
            </w:r>
            <w:r>
              <w:rPr>
                <w:rFonts w:ascii="Helvetica" w:hAnsi="Helvetica"/>
                <w:b/>
                <w:color w:val="000000"/>
                <w:sz w:val="18"/>
              </w:rPr>
              <w:tab/>
            </w:r>
            <w:r>
              <w:rPr>
                <w:rFonts w:ascii="Helvetica" w:hAnsi="Helvetica"/>
                <w:color w:val="000000"/>
                <w:sz w:val="16"/>
              </w:rPr>
              <w:t>State, Local or Tribal Government</w:t>
            </w:r>
          </w:p>
        </w:tc>
        <w:tc>
          <w:tcPr>
            <w:tcW w:w="5388" w:type="dxa"/>
            <w:tcBorders>
              <w:top w:val="single" w:sz="6" w:space="0" w:color="auto"/>
              <w:left w:val="nil"/>
            </w:tcBorders>
          </w:tcPr>
          <w:p w:rsidR="00354A58" w:rsidRDefault="00354A58">
            <w:pPr>
              <w:tabs>
                <w:tab w:val="left" w:pos="240"/>
              </w:tabs>
              <w:ind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  (mark primary with “P” and all others that apply with “X”)</w:t>
            </w:r>
          </w:p>
          <w:p w:rsidR="00354A58" w:rsidRDefault="00354A58">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bookmarkStart w:id="2" w:name="Text25"/>
            <w:r w:rsidR="00FA0982">
              <w:rPr>
                <w:rFonts w:ascii="Helvetica" w:hAnsi="Helvetica"/>
                <w:b/>
                <w:color w:val="000000"/>
                <w:sz w:val="18"/>
              </w:rPr>
              <w:fldChar w:fldCharType="begin">
                <w:ffData>
                  <w:name w:val="Text25"/>
                  <w:enabled/>
                  <w:calcOnExit w:val="0"/>
                  <w:textInput>
                    <w:default w:val="P"/>
                    <w:maxLength w:val="1"/>
                  </w:textInput>
                </w:ffData>
              </w:fldChar>
            </w:r>
            <w:r w:rsidR="00CE3BE3">
              <w:rPr>
                <w:rFonts w:ascii="Helvetica" w:hAnsi="Helvetica"/>
                <w:b/>
                <w:color w:val="000000"/>
                <w:sz w:val="18"/>
              </w:rPr>
              <w:instrText xml:space="preserve"> FORMTEXT </w:instrText>
            </w:r>
            <w:r w:rsidR="00FA0982">
              <w:rPr>
                <w:rFonts w:ascii="Helvetica" w:hAnsi="Helvetica"/>
                <w:b/>
                <w:color w:val="000000"/>
                <w:sz w:val="18"/>
              </w:rPr>
            </w:r>
            <w:r w:rsidR="00FA0982">
              <w:rPr>
                <w:rFonts w:ascii="Helvetica" w:hAnsi="Helvetica"/>
                <w:b/>
                <w:color w:val="000000"/>
                <w:sz w:val="18"/>
              </w:rPr>
              <w:fldChar w:fldCharType="separate"/>
            </w:r>
            <w:r w:rsidR="00CE3BE3">
              <w:rPr>
                <w:rFonts w:ascii="Helvetica" w:hAnsi="Helvetica"/>
                <w:b/>
                <w:noProof/>
                <w:color w:val="000000"/>
                <w:sz w:val="18"/>
              </w:rPr>
              <w:t>P</w:t>
            </w:r>
            <w:r w:rsidR="00FA0982">
              <w:rPr>
                <w:rFonts w:ascii="Helvetica" w:hAnsi="Helvetica"/>
                <w:b/>
                <w:color w:val="000000"/>
                <w:sz w:val="18"/>
              </w:rPr>
              <w:fldChar w:fldCharType="end"/>
            </w:r>
            <w:bookmarkEnd w:id="2"/>
            <w:r>
              <w:rPr>
                <w:rFonts w:ascii="Helvetica" w:hAnsi="Helvetica"/>
                <w:color w:val="000000"/>
                <w:sz w:val="14"/>
              </w:rPr>
              <w:tab/>
            </w:r>
            <w:r>
              <w:rPr>
                <w:rFonts w:ascii="Helvetica" w:hAnsi="Helvetica"/>
                <w:color w:val="000000"/>
                <w:sz w:val="16"/>
              </w:rPr>
              <w:t>Voluntary</w:t>
            </w:r>
          </w:p>
          <w:p w:rsidR="00354A58" w:rsidRDefault="00354A58">
            <w:pPr>
              <w:tabs>
                <w:tab w:val="left" w:pos="492"/>
                <w:tab w:val="left" w:pos="2520"/>
              </w:tabs>
              <w:ind w:left="120"/>
              <w:rPr>
                <w:rFonts w:ascii="Helvetica" w:hAnsi="Helvetica"/>
                <w:color w:val="000000"/>
                <w:sz w:val="16"/>
              </w:rPr>
            </w:pPr>
            <w:r>
              <w:rPr>
                <w:rFonts w:ascii="Helvetica" w:hAnsi="Helvetica"/>
                <w:color w:val="000000"/>
                <w:sz w:val="16"/>
              </w:rPr>
              <w:t>b.</w:t>
            </w:r>
            <w:r>
              <w:rPr>
                <w:rFonts w:ascii="Helvetica" w:hAnsi="Helvetica"/>
                <w:color w:val="000000"/>
                <w:sz w:val="16"/>
              </w:rPr>
              <w:tab/>
              <w:t>Required to obtain or retain benefits</w:t>
            </w:r>
          </w:p>
          <w:p w:rsidR="00354A58" w:rsidRDefault="00354A58">
            <w:pPr>
              <w:tabs>
                <w:tab w:val="left" w:pos="492"/>
              </w:tabs>
              <w:spacing w:after="60"/>
              <w:ind w:left="120"/>
              <w:rPr>
                <w:rFonts w:ascii="Helvetica" w:hAnsi="Helvetica"/>
                <w:color w:val="000000"/>
                <w:sz w:val="16"/>
              </w:rPr>
            </w:pPr>
            <w:r>
              <w:rPr>
                <w:rFonts w:ascii="Helvetica" w:hAnsi="Helvetica"/>
                <w:color w:val="000000"/>
                <w:sz w:val="16"/>
              </w:rPr>
              <w:t xml:space="preserve">c. </w:t>
            </w:r>
            <w:r w:rsidR="00FA0982">
              <w:rPr>
                <w:rFonts w:ascii="Helvetica" w:hAnsi="Helvetica"/>
                <w:b/>
                <w:color w:val="000000"/>
                <w:sz w:val="18"/>
              </w:rPr>
              <w:fldChar w:fldCharType="begin">
                <w:ffData>
                  <w:name w:val="Text27"/>
                  <w:enabled/>
                  <w:calcOnExit w:val="0"/>
                  <w:textInput>
                    <w:maxLength w:val="1"/>
                  </w:textInput>
                </w:ffData>
              </w:fldChar>
            </w:r>
            <w:bookmarkStart w:id="3" w:name="Text27"/>
            <w:r>
              <w:rPr>
                <w:rFonts w:ascii="Helvetica" w:hAnsi="Helvetica"/>
                <w:b/>
                <w:color w:val="000000"/>
                <w:sz w:val="18"/>
              </w:rPr>
              <w:instrText xml:space="preserve"> FORMTEXT </w:instrText>
            </w:r>
            <w:r w:rsidR="00FA0982">
              <w:rPr>
                <w:rFonts w:ascii="Helvetica" w:hAnsi="Helvetica"/>
                <w:b/>
                <w:color w:val="000000"/>
                <w:sz w:val="18"/>
              </w:rPr>
            </w:r>
            <w:r w:rsidR="00FA0982">
              <w:rPr>
                <w:rFonts w:ascii="Helvetica" w:hAnsi="Helvetica"/>
                <w:b/>
                <w:color w:val="000000"/>
                <w:sz w:val="18"/>
              </w:rPr>
              <w:fldChar w:fldCharType="separate"/>
            </w:r>
            <w:r>
              <w:rPr>
                <w:rFonts w:ascii="Helvetica" w:hAnsi="Helvetica"/>
                <w:b/>
                <w:noProof/>
                <w:color w:val="000000"/>
                <w:sz w:val="18"/>
              </w:rPr>
              <w:t> </w:t>
            </w:r>
            <w:r w:rsidR="00FA0982">
              <w:rPr>
                <w:rFonts w:ascii="Helvetica" w:hAnsi="Helvetica"/>
                <w:b/>
                <w:color w:val="000000"/>
                <w:sz w:val="18"/>
              </w:rPr>
              <w:fldChar w:fldCharType="end"/>
            </w:r>
            <w:bookmarkEnd w:id="3"/>
            <w:r>
              <w:rPr>
                <w:rFonts w:ascii="Helvetica" w:hAnsi="Helvetica"/>
                <w:color w:val="000000"/>
                <w:sz w:val="16"/>
              </w:rPr>
              <w:tab/>
              <w:t>Mandatory</w:t>
            </w:r>
          </w:p>
        </w:tc>
      </w:tr>
      <w:tr w:rsidR="00354A58">
        <w:trPr>
          <w:trHeight w:val="2146"/>
        </w:trPr>
        <w:tc>
          <w:tcPr>
            <w:tcW w:w="5628" w:type="dxa"/>
            <w:gridSpan w:val="2"/>
            <w:tcBorders>
              <w:top w:val="single" w:sz="6" w:space="0" w:color="auto"/>
              <w:right w:val="single" w:sz="6" w:space="0" w:color="auto"/>
            </w:tcBorders>
          </w:tcPr>
          <w:p w:rsidR="00354A58" w:rsidRDefault="00354A58">
            <w:pPr>
              <w:keepLines/>
              <w:tabs>
                <w:tab w:val="left" w:pos="240"/>
              </w:tabs>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00354A58" w:rsidRPr="008D77EF" w:rsidRDefault="00354A58">
            <w:pPr>
              <w:keepLines/>
              <w:tabs>
                <w:tab w:val="left" w:pos="240"/>
                <w:tab w:val="right" w:pos="5040"/>
              </w:tabs>
              <w:ind w:left="120"/>
              <w:rPr>
                <w:rFonts w:ascii="Helvetica" w:hAnsi="Helvetica"/>
                <w:color w:val="000000"/>
                <w:sz w:val="16"/>
                <w:szCs w:val="16"/>
              </w:rPr>
            </w:pPr>
            <w:r w:rsidRPr="008D77EF">
              <w:rPr>
                <w:rFonts w:ascii="Helvetica" w:hAnsi="Helvetica"/>
                <w:color w:val="000000"/>
                <w:sz w:val="16"/>
                <w:szCs w:val="16"/>
              </w:rPr>
              <w:t>a. Number of respondents</w:t>
            </w:r>
            <w:r w:rsidRPr="008D77EF">
              <w:rPr>
                <w:rFonts w:ascii="Helvetica" w:hAnsi="Helvetica"/>
                <w:color w:val="000000"/>
                <w:sz w:val="16"/>
                <w:szCs w:val="16"/>
              </w:rPr>
              <w:tab/>
            </w:r>
            <w:r w:rsidR="00CE3BE3">
              <w:rPr>
                <w:rFonts w:ascii="Helvetica" w:hAnsi="Helvetica"/>
                <w:color w:val="000000"/>
                <w:sz w:val="16"/>
                <w:szCs w:val="16"/>
              </w:rPr>
              <w:t>7,817</w:t>
            </w:r>
          </w:p>
          <w:p w:rsidR="00354A58" w:rsidRPr="008D77EF" w:rsidRDefault="00354A58">
            <w:pPr>
              <w:keepLines/>
              <w:tabs>
                <w:tab w:val="left" w:pos="240"/>
                <w:tab w:val="right" w:pos="5040"/>
              </w:tabs>
              <w:ind w:left="120"/>
              <w:rPr>
                <w:rFonts w:ascii="Helvetica" w:hAnsi="Helvetica"/>
                <w:color w:val="000000"/>
                <w:sz w:val="16"/>
                <w:szCs w:val="16"/>
              </w:rPr>
            </w:pPr>
            <w:r w:rsidRPr="008D77EF">
              <w:rPr>
                <w:rFonts w:ascii="Helvetica" w:hAnsi="Helvetica"/>
                <w:color w:val="000000"/>
                <w:sz w:val="16"/>
                <w:szCs w:val="16"/>
              </w:rPr>
              <w:t xml:space="preserve">b. </w:t>
            </w:r>
            <w:r w:rsidRPr="00DE68B9">
              <w:rPr>
                <w:rFonts w:ascii="Helvetica" w:hAnsi="Helvetica"/>
                <w:color w:val="000000"/>
                <w:sz w:val="16"/>
                <w:szCs w:val="16"/>
              </w:rPr>
              <w:t>Total annual responses</w:t>
            </w:r>
            <w:r w:rsidRPr="008D77EF">
              <w:rPr>
                <w:rFonts w:ascii="Helvetica" w:hAnsi="Helvetica"/>
                <w:color w:val="000000"/>
                <w:sz w:val="16"/>
                <w:szCs w:val="16"/>
              </w:rPr>
              <w:tab/>
            </w:r>
            <w:r w:rsidR="00DE68B9">
              <w:rPr>
                <w:rFonts w:ascii="Helvetica" w:hAnsi="Helvetica"/>
                <w:color w:val="000000"/>
                <w:sz w:val="16"/>
                <w:szCs w:val="16"/>
              </w:rPr>
              <w:t>7,817</w:t>
            </w:r>
          </w:p>
          <w:p w:rsidR="00354A58" w:rsidRPr="008D77EF" w:rsidRDefault="00354A58">
            <w:pPr>
              <w:keepLines/>
              <w:numPr>
                <w:ilvl w:val="12"/>
                <w:numId w:val="0"/>
              </w:numPr>
              <w:tabs>
                <w:tab w:val="left" w:pos="600"/>
                <w:tab w:val="right" w:pos="5040"/>
              </w:tabs>
              <w:ind w:left="360"/>
              <w:rPr>
                <w:rFonts w:ascii="Helvetica" w:hAnsi="Helvetica"/>
                <w:color w:val="000000"/>
                <w:sz w:val="16"/>
                <w:szCs w:val="16"/>
              </w:rPr>
            </w:pPr>
            <w:r w:rsidRPr="008D77EF">
              <w:rPr>
                <w:rFonts w:ascii="Helvetica" w:hAnsi="Helvetica"/>
                <w:color w:val="000000"/>
                <w:sz w:val="16"/>
                <w:szCs w:val="16"/>
              </w:rPr>
              <w:t xml:space="preserve">Percentage of these responses collected electronically </w:t>
            </w:r>
            <w:r w:rsidRPr="008D77EF">
              <w:rPr>
                <w:rFonts w:ascii="Helvetica" w:hAnsi="Helvetica"/>
                <w:color w:val="000000"/>
                <w:sz w:val="16"/>
                <w:szCs w:val="16"/>
              </w:rPr>
              <w:tab/>
            </w:r>
            <w:r w:rsidR="00CE3BE3">
              <w:rPr>
                <w:rFonts w:ascii="Helvetica" w:hAnsi="Helvetica"/>
                <w:color w:val="000000"/>
                <w:sz w:val="16"/>
                <w:szCs w:val="16"/>
              </w:rPr>
              <w:t>93.6</w:t>
            </w:r>
            <w:r w:rsidRPr="008D77EF">
              <w:rPr>
                <w:rFonts w:ascii="Helvetica" w:hAnsi="Helvetica"/>
                <w:color w:val="000000"/>
                <w:sz w:val="16"/>
                <w:szCs w:val="16"/>
              </w:rPr>
              <w:t>%</w:t>
            </w:r>
          </w:p>
          <w:p w:rsidR="00354A58" w:rsidRPr="008D77EF" w:rsidRDefault="00354A58">
            <w:pPr>
              <w:keepLines/>
              <w:numPr>
                <w:ilvl w:val="12"/>
                <w:numId w:val="0"/>
              </w:numPr>
              <w:tabs>
                <w:tab w:val="left" w:pos="240"/>
                <w:tab w:val="right" w:pos="5040"/>
              </w:tabs>
              <w:ind w:left="480" w:hanging="360"/>
              <w:rPr>
                <w:rFonts w:ascii="Helvetica" w:hAnsi="Helvetica"/>
                <w:color w:val="000000"/>
                <w:sz w:val="16"/>
                <w:szCs w:val="16"/>
              </w:rPr>
            </w:pPr>
            <w:r w:rsidRPr="008D77EF">
              <w:rPr>
                <w:rFonts w:ascii="Helvetica" w:hAnsi="Helvetica"/>
                <w:color w:val="000000"/>
                <w:sz w:val="16"/>
                <w:szCs w:val="16"/>
              </w:rPr>
              <w:t>c. Total annual hours requested</w:t>
            </w:r>
            <w:r w:rsidRPr="008D77EF">
              <w:rPr>
                <w:rFonts w:ascii="Helvetica" w:hAnsi="Helvetica"/>
                <w:color w:val="000000"/>
                <w:sz w:val="16"/>
                <w:szCs w:val="16"/>
              </w:rPr>
              <w:tab/>
            </w:r>
            <w:r w:rsidR="00DE68B9">
              <w:rPr>
                <w:rFonts w:ascii="Helvetica" w:hAnsi="Helvetica"/>
                <w:color w:val="000000"/>
                <w:sz w:val="16"/>
                <w:szCs w:val="16"/>
              </w:rPr>
              <w:t>1563.4</w:t>
            </w:r>
          </w:p>
          <w:p w:rsidR="00354A58" w:rsidRPr="008D77EF" w:rsidRDefault="00354A58">
            <w:pPr>
              <w:keepLines/>
              <w:numPr>
                <w:ilvl w:val="12"/>
                <w:numId w:val="0"/>
              </w:numPr>
              <w:tabs>
                <w:tab w:val="left" w:pos="240"/>
                <w:tab w:val="right" w:pos="5040"/>
              </w:tabs>
              <w:ind w:left="480" w:hanging="360"/>
              <w:rPr>
                <w:rFonts w:ascii="Helvetica" w:hAnsi="Helvetica"/>
                <w:color w:val="000000"/>
                <w:sz w:val="16"/>
                <w:szCs w:val="16"/>
              </w:rPr>
            </w:pPr>
            <w:r w:rsidRPr="008D77EF">
              <w:rPr>
                <w:rFonts w:ascii="Helvetica" w:hAnsi="Helvetica"/>
                <w:color w:val="000000"/>
                <w:sz w:val="16"/>
                <w:szCs w:val="16"/>
              </w:rPr>
              <w:t>d. Current OMB inventory</w:t>
            </w:r>
            <w:r w:rsidRPr="008D77EF">
              <w:rPr>
                <w:rFonts w:ascii="Helvetica" w:hAnsi="Helvetica"/>
                <w:color w:val="000000"/>
                <w:sz w:val="16"/>
                <w:szCs w:val="16"/>
              </w:rPr>
              <w:tab/>
            </w:r>
            <w:r w:rsidR="00B62AFE">
              <w:rPr>
                <w:rFonts w:ascii="Helvetica" w:hAnsi="Helvetica"/>
                <w:color w:val="000000"/>
                <w:sz w:val="16"/>
                <w:szCs w:val="16"/>
              </w:rPr>
              <w:t>0</w:t>
            </w:r>
          </w:p>
          <w:p w:rsidR="00354A58" w:rsidRPr="008D77EF" w:rsidRDefault="00354A58">
            <w:pPr>
              <w:keepLines/>
              <w:tabs>
                <w:tab w:val="left" w:pos="240"/>
                <w:tab w:val="right" w:pos="5040"/>
              </w:tabs>
              <w:ind w:left="120"/>
              <w:rPr>
                <w:rFonts w:ascii="Helvetica" w:hAnsi="Helvetica"/>
                <w:color w:val="000000"/>
                <w:sz w:val="16"/>
                <w:szCs w:val="16"/>
              </w:rPr>
            </w:pPr>
            <w:r w:rsidRPr="008D77EF">
              <w:rPr>
                <w:rFonts w:ascii="Helvetica" w:hAnsi="Helvetica"/>
                <w:color w:val="000000"/>
                <w:sz w:val="16"/>
                <w:szCs w:val="16"/>
              </w:rPr>
              <w:t>e. Difference (+,-)</w:t>
            </w:r>
            <w:r w:rsidRPr="008D77EF">
              <w:rPr>
                <w:rFonts w:ascii="Helvetica" w:hAnsi="Helvetica"/>
                <w:color w:val="000000"/>
                <w:sz w:val="16"/>
                <w:szCs w:val="16"/>
              </w:rPr>
              <w:tab/>
            </w:r>
            <w:r w:rsidR="00B62AFE">
              <w:rPr>
                <w:rFonts w:ascii="Helvetica" w:hAnsi="Helvetica"/>
                <w:color w:val="000000"/>
                <w:sz w:val="16"/>
                <w:szCs w:val="16"/>
              </w:rPr>
              <w:t>+1563.4</w:t>
            </w:r>
          </w:p>
          <w:p w:rsidR="00354A58" w:rsidRPr="008D77EF" w:rsidRDefault="00354A58">
            <w:pPr>
              <w:keepLines/>
              <w:numPr>
                <w:ilvl w:val="12"/>
                <w:numId w:val="0"/>
              </w:numPr>
              <w:tabs>
                <w:tab w:val="left" w:pos="240"/>
                <w:tab w:val="right" w:pos="4800"/>
              </w:tabs>
              <w:ind w:left="480" w:hanging="360"/>
              <w:rPr>
                <w:rFonts w:ascii="Helvetica" w:hAnsi="Helvetica"/>
                <w:color w:val="000000"/>
                <w:sz w:val="16"/>
                <w:szCs w:val="16"/>
              </w:rPr>
            </w:pPr>
            <w:r w:rsidRPr="008D77EF">
              <w:rPr>
                <w:rFonts w:ascii="Helvetica" w:hAnsi="Helvetica"/>
                <w:color w:val="000000"/>
                <w:sz w:val="16"/>
                <w:szCs w:val="16"/>
              </w:rPr>
              <w:t>f. Explanation of difference:</w:t>
            </w:r>
            <w:r w:rsidR="00B62AFE">
              <w:rPr>
                <w:rFonts w:ascii="Helvetica" w:hAnsi="Helvetica"/>
                <w:color w:val="000000"/>
                <w:sz w:val="16"/>
                <w:szCs w:val="16"/>
              </w:rPr>
              <w:t xml:space="preserve">                                                          </w:t>
            </w:r>
          </w:p>
          <w:p w:rsidR="00354A58" w:rsidRPr="008D77EF" w:rsidRDefault="00354A58">
            <w:pPr>
              <w:keepLines/>
              <w:numPr>
                <w:ilvl w:val="12"/>
                <w:numId w:val="0"/>
              </w:numPr>
              <w:tabs>
                <w:tab w:val="left" w:pos="240"/>
                <w:tab w:val="right" w:pos="5040"/>
              </w:tabs>
              <w:ind w:left="600" w:hanging="360"/>
              <w:rPr>
                <w:rFonts w:ascii="Helvetica" w:hAnsi="Helvetica"/>
                <w:color w:val="000000"/>
                <w:sz w:val="16"/>
                <w:szCs w:val="16"/>
              </w:rPr>
            </w:pPr>
            <w:r w:rsidRPr="008D77EF">
              <w:rPr>
                <w:rFonts w:ascii="Helvetica" w:hAnsi="Helvetica"/>
                <w:color w:val="000000"/>
                <w:sz w:val="16"/>
                <w:szCs w:val="16"/>
              </w:rPr>
              <w:t>1. Program change:</w:t>
            </w:r>
            <w:r w:rsidRPr="008D77EF">
              <w:rPr>
                <w:rFonts w:ascii="Helvetica" w:hAnsi="Helvetica"/>
                <w:color w:val="000000"/>
                <w:sz w:val="16"/>
                <w:szCs w:val="16"/>
              </w:rPr>
              <w:tab/>
            </w:r>
            <w:r w:rsidR="00B62AFE">
              <w:rPr>
                <w:rFonts w:ascii="Helvetica" w:hAnsi="Helvetica"/>
                <w:color w:val="000000"/>
                <w:sz w:val="16"/>
                <w:szCs w:val="16"/>
              </w:rPr>
              <w:t>+1563.4</w:t>
            </w:r>
          </w:p>
          <w:p w:rsidR="00354A58" w:rsidRDefault="00354A58" w:rsidP="00143496">
            <w:pPr>
              <w:keepLines/>
              <w:numPr>
                <w:ilvl w:val="12"/>
                <w:numId w:val="0"/>
              </w:numPr>
              <w:tabs>
                <w:tab w:val="left" w:pos="240"/>
                <w:tab w:val="right" w:pos="5040"/>
              </w:tabs>
              <w:spacing w:after="60"/>
              <w:ind w:left="600" w:hanging="360"/>
              <w:rPr>
                <w:rFonts w:ascii="Helvetica" w:hAnsi="Helvetica"/>
                <w:color w:val="000000"/>
                <w:sz w:val="16"/>
              </w:rPr>
            </w:pPr>
            <w:r w:rsidRPr="008D77EF">
              <w:rPr>
                <w:rFonts w:ascii="Helvetica" w:hAnsi="Helvetica"/>
                <w:color w:val="000000"/>
                <w:sz w:val="16"/>
                <w:szCs w:val="16"/>
              </w:rPr>
              <w:t>2. Adjustment:</w:t>
            </w:r>
            <w:r w:rsidRPr="008D77EF">
              <w:rPr>
                <w:rFonts w:ascii="Helvetica" w:hAnsi="Helvetica"/>
                <w:color w:val="000000"/>
                <w:sz w:val="16"/>
                <w:szCs w:val="16"/>
              </w:rPr>
              <w:tab/>
            </w:r>
            <w:r w:rsidR="00B62AFE">
              <w:rPr>
                <w:rFonts w:ascii="Helvetica" w:hAnsi="Helvetica"/>
                <w:color w:val="000000"/>
                <w:sz w:val="16"/>
                <w:szCs w:val="16"/>
              </w:rPr>
              <w:t>0</w:t>
            </w:r>
          </w:p>
        </w:tc>
        <w:tc>
          <w:tcPr>
            <w:tcW w:w="5388" w:type="dxa"/>
            <w:tcBorders>
              <w:top w:val="single" w:sz="6" w:space="0" w:color="auto"/>
              <w:left w:val="nil"/>
            </w:tcBorders>
          </w:tcPr>
          <w:p w:rsidR="00354A58" w:rsidRDefault="00354A58">
            <w:pPr>
              <w:tabs>
                <w:tab w:val="left" w:pos="240"/>
              </w:tabs>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354A58" w:rsidRDefault="00354A58">
            <w:pPr>
              <w:tabs>
                <w:tab w:val="left" w:pos="240"/>
              </w:tabs>
              <w:rPr>
                <w:rFonts w:ascii="Helvetica" w:hAnsi="Helvetica"/>
                <w:color w:val="000000"/>
                <w:sz w:val="14"/>
              </w:rPr>
            </w:pPr>
            <w:r>
              <w:rPr>
                <w:rFonts w:ascii="Helvetica" w:hAnsi="Helvetica"/>
                <w:color w:val="000000"/>
                <w:sz w:val="14"/>
              </w:rPr>
              <w:tab/>
              <w:t>Do not include costs based on the hours in item 13.</w:t>
            </w:r>
          </w:p>
          <w:p w:rsidR="00354A58" w:rsidRPr="008D77EF" w:rsidRDefault="00354A58">
            <w:pPr>
              <w:tabs>
                <w:tab w:val="left" w:pos="240"/>
                <w:tab w:val="right" w:pos="4800"/>
              </w:tabs>
              <w:ind w:left="120"/>
              <w:rPr>
                <w:rFonts w:ascii="Helvetica" w:hAnsi="Helvetica"/>
                <w:color w:val="000000"/>
                <w:sz w:val="16"/>
                <w:szCs w:val="16"/>
              </w:rPr>
            </w:pPr>
            <w:r w:rsidRPr="008D77EF">
              <w:rPr>
                <w:rFonts w:ascii="Helvetica" w:hAnsi="Helvetica"/>
                <w:color w:val="000000"/>
                <w:sz w:val="16"/>
                <w:szCs w:val="16"/>
              </w:rPr>
              <w:t>a. Total annualized capital/startup costs</w:t>
            </w:r>
            <w:r w:rsidRPr="008D77EF">
              <w:rPr>
                <w:rFonts w:ascii="Helvetica" w:hAnsi="Helvetica"/>
                <w:color w:val="000000"/>
                <w:sz w:val="16"/>
                <w:szCs w:val="16"/>
              </w:rPr>
              <w:tab/>
              <w:t>0</w:t>
            </w:r>
          </w:p>
          <w:p w:rsidR="00354A58" w:rsidRPr="008D77EF" w:rsidRDefault="00354A58">
            <w:pPr>
              <w:tabs>
                <w:tab w:val="left" w:pos="240"/>
                <w:tab w:val="right" w:pos="4800"/>
              </w:tabs>
              <w:ind w:left="132"/>
              <w:rPr>
                <w:rFonts w:ascii="Helvetica" w:hAnsi="Helvetica"/>
                <w:color w:val="000000"/>
                <w:sz w:val="16"/>
                <w:szCs w:val="16"/>
              </w:rPr>
            </w:pPr>
            <w:r w:rsidRPr="008D77EF">
              <w:rPr>
                <w:rFonts w:ascii="Helvetica" w:hAnsi="Helvetica"/>
                <w:color w:val="000000"/>
                <w:sz w:val="16"/>
                <w:szCs w:val="16"/>
              </w:rPr>
              <w:t>b. Total annual costs (O&amp;M)</w:t>
            </w:r>
            <w:r w:rsidRPr="008D77EF">
              <w:rPr>
                <w:rFonts w:ascii="Helvetica" w:hAnsi="Helvetica"/>
                <w:color w:val="000000"/>
                <w:sz w:val="16"/>
                <w:szCs w:val="16"/>
              </w:rPr>
              <w:tab/>
              <w:t>0</w:t>
            </w:r>
          </w:p>
          <w:p w:rsidR="00354A58" w:rsidRPr="008D77EF" w:rsidRDefault="00354A58">
            <w:pPr>
              <w:tabs>
                <w:tab w:val="left" w:pos="240"/>
                <w:tab w:val="right" w:pos="4800"/>
              </w:tabs>
              <w:ind w:left="132"/>
              <w:rPr>
                <w:rFonts w:ascii="Helvetica" w:hAnsi="Helvetica"/>
                <w:color w:val="000000"/>
                <w:sz w:val="16"/>
                <w:szCs w:val="16"/>
              </w:rPr>
            </w:pPr>
            <w:r w:rsidRPr="008D77EF">
              <w:rPr>
                <w:rFonts w:ascii="Helvetica" w:hAnsi="Helvetica"/>
                <w:color w:val="000000"/>
                <w:sz w:val="16"/>
                <w:szCs w:val="16"/>
              </w:rPr>
              <w:t>c. Total annualized cost requested</w:t>
            </w:r>
            <w:r w:rsidRPr="008D77EF">
              <w:rPr>
                <w:rFonts w:ascii="Helvetica" w:hAnsi="Helvetica"/>
                <w:color w:val="000000"/>
                <w:sz w:val="16"/>
                <w:szCs w:val="16"/>
              </w:rPr>
              <w:tab/>
              <w:t>0</w:t>
            </w:r>
          </w:p>
          <w:p w:rsidR="00354A58" w:rsidRPr="008D77EF" w:rsidRDefault="00354A58">
            <w:pPr>
              <w:tabs>
                <w:tab w:val="left" w:pos="240"/>
                <w:tab w:val="right" w:pos="4800"/>
              </w:tabs>
              <w:ind w:left="132"/>
              <w:rPr>
                <w:rFonts w:ascii="Helvetica" w:hAnsi="Helvetica"/>
                <w:color w:val="000000"/>
                <w:sz w:val="16"/>
                <w:szCs w:val="16"/>
              </w:rPr>
            </w:pPr>
            <w:r w:rsidRPr="008D77EF">
              <w:rPr>
                <w:rFonts w:ascii="Helvetica" w:hAnsi="Helvetica"/>
                <w:color w:val="000000"/>
                <w:sz w:val="16"/>
                <w:szCs w:val="16"/>
              </w:rPr>
              <w:t>d. Current OMB inventory</w:t>
            </w:r>
            <w:r w:rsidRPr="008D77EF">
              <w:rPr>
                <w:rFonts w:ascii="Helvetica" w:hAnsi="Helvetica"/>
                <w:color w:val="000000"/>
                <w:sz w:val="16"/>
                <w:szCs w:val="16"/>
              </w:rPr>
              <w:tab/>
              <w:t>0</w:t>
            </w:r>
          </w:p>
          <w:p w:rsidR="00354A58" w:rsidRPr="008D77EF" w:rsidRDefault="00354A58">
            <w:pPr>
              <w:tabs>
                <w:tab w:val="left" w:pos="132"/>
                <w:tab w:val="right" w:pos="4800"/>
              </w:tabs>
              <w:ind w:left="132"/>
              <w:rPr>
                <w:rFonts w:ascii="Helvetica" w:hAnsi="Helvetica"/>
                <w:color w:val="000000"/>
                <w:sz w:val="16"/>
                <w:szCs w:val="16"/>
              </w:rPr>
            </w:pPr>
            <w:r w:rsidRPr="008D77EF">
              <w:rPr>
                <w:rFonts w:ascii="Helvetica" w:hAnsi="Helvetica"/>
                <w:color w:val="000000"/>
                <w:sz w:val="16"/>
                <w:szCs w:val="16"/>
              </w:rPr>
              <w:t>e. Difference</w:t>
            </w:r>
            <w:r w:rsidRPr="008D77EF">
              <w:rPr>
                <w:rFonts w:ascii="Helvetica" w:hAnsi="Helvetica"/>
                <w:color w:val="000000"/>
                <w:sz w:val="16"/>
                <w:szCs w:val="16"/>
              </w:rPr>
              <w:tab/>
              <w:t>0</w:t>
            </w:r>
          </w:p>
          <w:p w:rsidR="00354A58" w:rsidRPr="008D77EF" w:rsidRDefault="00354A58">
            <w:pPr>
              <w:tabs>
                <w:tab w:val="left" w:pos="240"/>
                <w:tab w:val="right" w:pos="4800"/>
              </w:tabs>
              <w:ind w:left="132"/>
              <w:rPr>
                <w:rFonts w:ascii="Helvetica" w:hAnsi="Helvetica"/>
                <w:color w:val="000000"/>
                <w:sz w:val="16"/>
                <w:szCs w:val="16"/>
              </w:rPr>
            </w:pPr>
            <w:r w:rsidRPr="008D77EF">
              <w:rPr>
                <w:rFonts w:ascii="Helvetica" w:hAnsi="Helvetica"/>
                <w:color w:val="000000"/>
                <w:sz w:val="16"/>
                <w:szCs w:val="16"/>
              </w:rPr>
              <w:t>f. Explanation of difference:</w:t>
            </w:r>
          </w:p>
          <w:p w:rsidR="00354A58" w:rsidRPr="008D77EF" w:rsidRDefault="00354A58">
            <w:pPr>
              <w:numPr>
                <w:ilvl w:val="12"/>
                <w:numId w:val="0"/>
              </w:numPr>
              <w:tabs>
                <w:tab w:val="left" w:pos="240"/>
                <w:tab w:val="right" w:pos="4800"/>
              </w:tabs>
              <w:ind w:left="360" w:hanging="108"/>
              <w:rPr>
                <w:rFonts w:ascii="Helvetica" w:hAnsi="Helvetica"/>
                <w:color w:val="000000"/>
                <w:sz w:val="16"/>
                <w:szCs w:val="16"/>
              </w:rPr>
            </w:pPr>
            <w:r w:rsidRPr="008D77EF">
              <w:rPr>
                <w:rFonts w:ascii="Helvetica" w:hAnsi="Helvetica"/>
                <w:color w:val="000000"/>
                <w:sz w:val="16"/>
                <w:szCs w:val="16"/>
              </w:rPr>
              <w:t>1. Program change:</w:t>
            </w:r>
            <w:r w:rsidRPr="008D77EF">
              <w:rPr>
                <w:rFonts w:ascii="Helvetica" w:hAnsi="Helvetica"/>
                <w:color w:val="000000"/>
                <w:sz w:val="16"/>
                <w:szCs w:val="16"/>
              </w:rPr>
              <w:tab/>
            </w:r>
            <w:r w:rsidR="00FA0982" w:rsidRPr="008D77EF">
              <w:rPr>
                <w:rFonts w:ascii="Helvetica" w:hAnsi="Helvetica"/>
                <w:color w:val="000000"/>
                <w:sz w:val="16"/>
                <w:szCs w:val="16"/>
              </w:rPr>
              <w:fldChar w:fldCharType="begin">
                <w:ffData>
                  <w:name w:val=""/>
                  <w:enabled/>
                  <w:calcOnExit w:val="0"/>
                  <w:textInput/>
                </w:ffData>
              </w:fldChar>
            </w:r>
            <w:r w:rsidRPr="008D77EF">
              <w:rPr>
                <w:rFonts w:ascii="Helvetica" w:hAnsi="Helvetica"/>
                <w:color w:val="000000"/>
                <w:sz w:val="16"/>
                <w:szCs w:val="16"/>
              </w:rPr>
              <w:instrText xml:space="preserve"> FORMTEXT </w:instrText>
            </w:r>
            <w:r w:rsidR="00FA0982" w:rsidRPr="008D77EF">
              <w:rPr>
                <w:rFonts w:ascii="Helvetica" w:hAnsi="Helvetica"/>
                <w:color w:val="000000"/>
                <w:sz w:val="16"/>
                <w:szCs w:val="16"/>
              </w:rPr>
            </w:r>
            <w:r w:rsidR="00FA0982" w:rsidRPr="008D77EF">
              <w:rPr>
                <w:rFonts w:ascii="Helvetica" w:hAnsi="Helvetica"/>
                <w:color w:val="000000"/>
                <w:sz w:val="16"/>
                <w:szCs w:val="16"/>
              </w:rPr>
              <w:fldChar w:fldCharType="separate"/>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00FA0982" w:rsidRPr="008D77EF">
              <w:rPr>
                <w:rFonts w:ascii="Helvetica" w:hAnsi="Helvetica"/>
                <w:color w:val="000000"/>
                <w:sz w:val="16"/>
                <w:szCs w:val="16"/>
              </w:rPr>
              <w:fldChar w:fldCharType="end"/>
            </w:r>
          </w:p>
          <w:p w:rsidR="00354A58" w:rsidRDefault="00354A58">
            <w:pPr>
              <w:numPr>
                <w:ilvl w:val="12"/>
                <w:numId w:val="0"/>
              </w:numPr>
              <w:tabs>
                <w:tab w:val="left" w:pos="240"/>
                <w:tab w:val="right" w:pos="4800"/>
              </w:tabs>
              <w:spacing w:after="60"/>
              <w:ind w:left="360" w:hanging="108"/>
              <w:rPr>
                <w:rFonts w:ascii="Helvetica" w:hAnsi="Helvetica"/>
                <w:color w:val="000000"/>
                <w:sz w:val="16"/>
              </w:rPr>
            </w:pPr>
            <w:r w:rsidRPr="008D77EF">
              <w:rPr>
                <w:rFonts w:ascii="Helvetica" w:hAnsi="Helvetica"/>
                <w:color w:val="000000"/>
                <w:sz w:val="16"/>
                <w:szCs w:val="16"/>
              </w:rPr>
              <w:t>2. Adjustment:</w:t>
            </w:r>
            <w:r w:rsidRPr="008D77EF">
              <w:rPr>
                <w:rFonts w:ascii="Helvetica" w:hAnsi="Helvetica"/>
                <w:color w:val="000000"/>
                <w:sz w:val="16"/>
                <w:szCs w:val="16"/>
              </w:rPr>
              <w:tab/>
            </w:r>
            <w:r w:rsidR="00FA0982" w:rsidRPr="008D77EF">
              <w:rPr>
                <w:rFonts w:ascii="Helvetica" w:hAnsi="Helvetica"/>
                <w:color w:val="000000"/>
                <w:sz w:val="16"/>
                <w:szCs w:val="16"/>
              </w:rPr>
              <w:fldChar w:fldCharType="begin">
                <w:ffData>
                  <w:name w:val="Text16"/>
                  <w:enabled/>
                  <w:calcOnExit w:val="0"/>
                  <w:textInput/>
                </w:ffData>
              </w:fldChar>
            </w:r>
            <w:r w:rsidRPr="008D77EF">
              <w:rPr>
                <w:rFonts w:ascii="Helvetica" w:hAnsi="Helvetica"/>
                <w:color w:val="000000"/>
                <w:sz w:val="16"/>
                <w:szCs w:val="16"/>
              </w:rPr>
              <w:instrText xml:space="preserve"> FORMTEXT </w:instrText>
            </w:r>
            <w:r w:rsidR="00FA0982" w:rsidRPr="008D77EF">
              <w:rPr>
                <w:rFonts w:ascii="Helvetica" w:hAnsi="Helvetica"/>
                <w:color w:val="000000"/>
                <w:sz w:val="16"/>
                <w:szCs w:val="16"/>
              </w:rPr>
            </w:r>
            <w:r w:rsidR="00FA0982" w:rsidRPr="008D77EF">
              <w:rPr>
                <w:rFonts w:ascii="Helvetica" w:hAnsi="Helvetica"/>
                <w:color w:val="000000"/>
                <w:sz w:val="16"/>
                <w:szCs w:val="16"/>
              </w:rPr>
              <w:fldChar w:fldCharType="separate"/>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00FA0982" w:rsidRPr="008D77EF">
              <w:rPr>
                <w:rFonts w:ascii="Helvetica" w:hAnsi="Helvetica"/>
                <w:color w:val="000000"/>
                <w:sz w:val="16"/>
                <w:szCs w:val="16"/>
              </w:rPr>
              <w:fldChar w:fldCharType="end"/>
            </w:r>
          </w:p>
        </w:tc>
      </w:tr>
      <w:tr w:rsidR="00354A58">
        <w:trPr>
          <w:trHeight w:val="1474"/>
        </w:trPr>
        <w:tc>
          <w:tcPr>
            <w:tcW w:w="5628" w:type="dxa"/>
            <w:gridSpan w:val="2"/>
            <w:tcBorders>
              <w:top w:val="single" w:sz="6" w:space="0" w:color="auto"/>
              <w:right w:val="single" w:sz="6" w:space="0" w:color="auto"/>
            </w:tcBorders>
          </w:tcPr>
          <w:p w:rsidR="00354A58" w:rsidRDefault="00354A58">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rPr>
              <w:t xml:space="preserve">  </w:t>
            </w:r>
            <w:r w:rsidR="00CE3BE3">
              <w:rPr>
                <w:rFonts w:ascii="Helvetica" w:hAnsi="Helvetica"/>
                <w:b/>
                <w:color w:val="000000"/>
              </w:rPr>
              <w:t xml:space="preserve"> </w:t>
            </w:r>
            <w:r>
              <w:rPr>
                <w:rFonts w:ascii="Helvetica" w:hAnsi="Helvetica"/>
                <w:color w:val="000000"/>
                <w:sz w:val="16"/>
              </w:rPr>
              <w:t>Application for benefits</w:t>
            </w:r>
            <w:r>
              <w:rPr>
                <w:rFonts w:ascii="Helvetica" w:hAnsi="Helvetica"/>
                <w:color w:val="000000"/>
                <w:sz w:val="16"/>
              </w:rPr>
              <w:tab/>
              <w:t xml:space="preserve">e. </w:t>
            </w:r>
            <w:r w:rsidR="00CE3BE3">
              <w:rPr>
                <w:rFonts w:ascii="Helvetica" w:hAnsi="Helvetica"/>
                <w:b/>
                <w:color w:val="000000"/>
              </w:rPr>
              <w:t>P</w:t>
            </w:r>
            <w:r>
              <w:rPr>
                <w:rFonts w:ascii="Helvetica" w:hAnsi="Helvetica"/>
                <w:b/>
                <w:color w:val="000000"/>
              </w:rPr>
              <w:t xml:space="preserve">  </w:t>
            </w:r>
            <w:r>
              <w:rPr>
                <w:rFonts w:ascii="Helvetica" w:hAnsi="Helvetica"/>
                <w:color w:val="000000"/>
                <w:sz w:val="16"/>
              </w:rPr>
              <w:t>Program planning or management</w:t>
            </w:r>
          </w:p>
          <w:p w:rsidR="00354A58" w:rsidRDefault="00354A58">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CE3BE3">
              <w:rPr>
                <w:rFonts w:ascii="Helvetica" w:hAnsi="Helvetica"/>
                <w:b/>
                <w:bCs/>
                <w:color w:val="000000"/>
                <w:sz w:val="16"/>
              </w:rPr>
              <w:t>X</w:t>
            </w:r>
            <w:r>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sidR="00FA0982">
              <w:rPr>
                <w:rFonts w:ascii="Helvetica" w:hAnsi="Helvetica"/>
                <w:b/>
                <w:color w:val="000000"/>
              </w:rPr>
              <w:fldChar w:fldCharType="begin">
                <w:ffData>
                  <w:name w:val=""/>
                  <w:enabled/>
                  <w:calcOnExit w:val="0"/>
                  <w:textInput>
                    <w:default w:val="X"/>
                    <w:maxLength w:val="1"/>
                  </w:textInput>
                </w:ffData>
              </w:fldChar>
            </w:r>
            <w:r w:rsidR="00CE3BE3">
              <w:rPr>
                <w:rFonts w:ascii="Helvetica" w:hAnsi="Helvetica"/>
                <w:b/>
                <w:color w:val="000000"/>
              </w:rPr>
              <w:instrText xml:space="preserve"> FORMTEXT </w:instrText>
            </w:r>
            <w:r w:rsidR="00FA0982">
              <w:rPr>
                <w:rFonts w:ascii="Helvetica" w:hAnsi="Helvetica"/>
                <w:b/>
                <w:color w:val="000000"/>
              </w:rPr>
            </w:r>
            <w:r w:rsidR="00FA0982">
              <w:rPr>
                <w:rFonts w:ascii="Helvetica" w:hAnsi="Helvetica"/>
                <w:b/>
                <w:color w:val="000000"/>
              </w:rPr>
              <w:fldChar w:fldCharType="separate"/>
            </w:r>
            <w:r w:rsidR="00CE3BE3">
              <w:rPr>
                <w:rFonts w:ascii="Helvetica" w:hAnsi="Helvetica"/>
                <w:b/>
                <w:noProof/>
                <w:color w:val="000000"/>
              </w:rPr>
              <w:t>X</w:t>
            </w:r>
            <w:r w:rsidR="00FA0982">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FA0982">
              <w:rPr>
                <w:rFonts w:ascii="Helvetica" w:hAnsi="Helvetica"/>
                <w:b/>
                <w:color w:val="000000"/>
              </w:rPr>
              <w:fldChar w:fldCharType="begin">
                <w:ffData>
                  <w:name w:val=""/>
                  <w:enabled/>
                  <w:calcOnExit w:val="0"/>
                  <w:textInput>
                    <w:default w:val="X"/>
                    <w:maxLength w:val="1"/>
                  </w:textInput>
                </w:ffData>
              </w:fldChar>
            </w:r>
            <w:r w:rsidR="00CE3BE3">
              <w:rPr>
                <w:rFonts w:ascii="Helvetica" w:hAnsi="Helvetica"/>
                <w:b/>
                <w:color w:val="000000"/>
              </w:rPr>
              <w:instrText xml:space="preserve"> FORMTEXT </w:instrText>
            </w:r>
            <w:r w:rsidR="00FA0982">
              <w:rPr>
                <w:rFonts w:ascii="Helvetica" w:hAnsi="Helvetica"/>
                <w:b/>
                <w:color w:val="000000"/>
              </w:rPr>
            </w:r>
            <w:r w:rsidR="00FA0982">
              <w:rPr>
                <w:rFonts w:ascii="Helvetica" w:hAnsi="Helvetica"/>
                <w:b/>
                <w:color w:val="000000"/>
              </w:rPr>
              <w:fldChar w:fldCharType="separate"/>
            </w:r>
            <w:r w:rsidR="00CE3BE3">
              <w:rPr>
                <w:rFonts w:ascii="Helvetica" w:hAnsi="Helvetica"/>
                <w:b/>
                <w:noProof/>
                <w:color w:val="000000"/>
              </w:rPr>
              <w:t>X</w:t>
            </w:r>
            <w:r w:rsidR="00FA0982">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Pr>
                <w:rFonts w:ascii="Helvetica" w:hAnsi="Helvetica"/>
                <w:b/>
                <w:color w:val="000000"/>
              </w:rPr>
              <w:t xml:space="preserve">  </w:t>
            </w:r>
            <w:r>
              <w:rPr>
                <w:rFonts w:ascii="Helvetica" w:hAnsi="Helvetica"/>
                <w:color w:val="000000"/>
                <w:sz w:val="16"/>
              </w:rPr>
              <w:t>Re</w:t>
            </w:r>
            <w:r w:rsidR="00EF0582">
              <w:rPr>
                <w:rFonts w:ascii="Helvetica" w:hAnsi="Helvetica"/>
                <w:color w:val="000000"/>
                <w:sz w:val="16"/>
              </w:rPr>
              <w:t>g</w:t>
            </w:r>
            <w:r>
              <w:rPr>
                <w:rFonts w:ascii="Helvetica" w:hAnsi="Helvetica"/>
                <w:color w:val="000000"/>
                <w:sz w:val="16"/>
              </w:rPr>
              <w:t>ulatory or compliance</w:t>
            </w:r>
          </w:p>
          <w:p w:rsidR="00354A58" w:rsidRDefault="00354A58">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FA0982">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FA0982">
              <w:rPr>
                <w:rFonts w:ascii="Helvetica" w:hAnsi="Helvetica"/>
                <w:b/>
                <w:color w:val="000000"/>
              </w:rPr>
            </w:r>
            <w:r w:rsidR="00FA0982">
              <w:rPr>
                <w:rFonts w:ascii="Helvetica" w:hAnsi="Helvetica"/>
                <w:b/>
                <w:color w:val="000000"/>
              </w:rPr>
              <w:fldChar w:fldCharType="separate"/>
            </w:r>
            <w:r>
              <w:rPr>
                <w:rFonts w:ascii="Helvetica" w:hAnsi="Helvetica"/>
                <w:b/>
                <w:noProof/>
                <w:color w:val="000000"/>
              </w:rPr>
              <w:t> </w:t>
            </w:r>
            <w:r w:rsidR="00FA0982">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354A58" w:rsidRDefault="00354A58">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354A58" w:rsidRDefault="00354A58">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FA0982">
              <w:rPr>
                <w:rFonts w:ascii="Helvetica" w:hAnsi="Helvetica"/>
                <w:b/>
                <w:color w:val="000000"/>
                <w:sz w:val="18"/>
              </w:rPr>
              <w:fldChar w:fldCharType="begin">
                <w:ffData>
                  <w:name w:val=""/>
                  <w:enabled/>
                  <w:calcOnExit w:val="0"/>
                  <w:checkBox>
                    <w:sizeAuto/>
                    <w:default w:val="0"/>
                  </w:checkBox>
                </w:ffData>
              </w:fldChar>
            </w:r>
            <w:r w:rsidR="00411296">
              <w:rPr>
                <w:rFonts w:ascii="Helvetica" w:hAnsi="Helvetica"/>
                <w:b/>
                <w:color w:val="000000"/>
                <w:sz w:val="18"/>
              </w:rPr>
              <w:instrText xml:space="preserve"> FORMCHECKBOX </w:instrText>
            </w:r>
            <w:r w:rsidR="00FA0982">
              <w:rPr>
                <w:rFonts w:ascii="Helvetica" w:hAnsi="Helvetica"/>
                <w:b/>
                <w:color w:val="000000"/>
                <w:sz w:val="18"/>
              </w:rPr>
            </w:r>
            <w:r w:rsidR="00FA098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sidR="00FA0982">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FA0982">
              <w:rPr>
                <w:rFonts w:ascii="Helvetica" w:hAnsi="Helvetica"/>
                <w:b/>
                <w:color w:val="000000"/>
                <w:sz w:val="18"/>
              </w:rPr>
            </w:r>
            <w:r w:rsidR="00FA098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354A58" w:rsidRDefault="00354A58">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FA0982">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FA0982">
              <w:rPr>
                <w:rFonts w:ascii="Helvetica" w:hAnsi="Helvetica"/>
                <w:b/>
                <w:color w:val="000000"/>
                <w:sz w:val="18"/>
              </w:rPr>
            </w:r>
            <w:r w:rsidR="00FA098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FA0982">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FA0982">
              <w:rPr>
                <w:rFonts w:ascii="Helvetica" w:hAnsi="Helvetica"/>
                <w:b/>
                <w:color w:val="000000"/>
                <w:sz w:val="18"/>
              </w:rPr>
            </w:r>
            <w:r w:rsidR="00FA098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sidR="00FA0982">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FA0982">
              <w:rPr>
                <w:rFonts w:ascii="Helvetica" w:hAnsi="Helvetica"/>
                <w:b/>
                <w:color w:val="000000"/>
                <w:sz w:val="18"/>
              </w:rPr>
            </w:r>
            <w:r w:rsidR="00FA098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sidR="00FA0982">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FA0982">
              <w:rPr>
                <w:rFonts w:ascii="Helvetica" w:hAnsi="Helvetica"/>
                <w:b/>
                <w:color w:val="000000"/>
                <w:sz w:val="18"/>
              </w:rPr>
            </w:r>
            <w:r w:rsidR="00FA098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FA0982">
              <w:rPr>
                <w:rFonts w:ascii="Helvetica" w:hAnsi="Helvetica"/>
                <w:b/>
                <w:color w:val="000000"/>
                <w:sz w:val="18"/>
              </w:rPr>
              <w:fldChar w:fldCharType="begin">
                <w:ffData>
                  <w:name w:val=""/>
                  <w:enabled/>
                  <w:calcOnExit w:val="0"/>
                  <w:checkBox>
                    <w:sizeAuto/>
                    <w:default w:val="0"/>
                  </w:checkBox>
                </w:ffData>
              </w:fldChar>
            </w:r>
            <w:r w:rsidR="00897861">
              <w:rPr>
                <w:rFonts w:ascii="Helvetica" w:hAnsi="Helvetica"/>
                <w:b/>
                <w:color w:val="000000"/>
                <w:sz w:val="18"/>
              </w:rPr>
              <w:instrText xml:space="preserve"> FORMCHECKBOX </w:instrText>
            </w:r>
            <w:r w:rsidR="00FA0982">
              <w:rPr>
                <w:rFonts w:ascii="Helvetica" w:hAnsi="Helvetica"/>
                <w:b/>
                <w:color w:val="000000"/>
                <w:sz w:val="18"/>
              </w:rPr>
            </w:r>
            <w:r w:rsidR="00FA098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sidR="00FA0982">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FA0982">
              <w:rPr>
                <w:rFonts w:ascii="Helvetica" w:hAnsi="Helvetica"/>
                <w:b/>
                <w:color w:val="000000"/>
                <w:sz w:val="18"/>
              </w:rPr>
            </w:r>
            <w:r w:rsidR="00FA098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FA0982">
              <w:rPr>
                <w:rFonts w:ascii="Helvetica" w:hAnsi="Helvetica"/>
                <w:b/>
                <w:color w:val="000000"/>
                <w:sz w:val="18"/>
              </w:rPr>
              <w:fldChar w:fldCharType="begin">
                <w:ffData>
                  <w:name w:val=""/>
                  <w:enabled/>
                  <w:calcOnExit w:val="0"/>
                  <w:checkBox>
                    <w:sizeAuto/>
                    <w:default w:val="0"/>
                  </w:checkBox>
                </w:ffData>
              </w:fldChar>
            </w:r>
            <w:r w:rsidR="00411296">
              <w:rPr>
                <w:rFonts w:ascii="Helvetica" w:hAnsi="Helvetica"/>
                <w:b/>
                <w:color w:val="000000"/>
                <w:sz w:val="18"/>
              </w:rPr>
              <w:instrText xml:space="preserve"> FORMCHECKBOX </w:instrText>
            </w:r>
            <w:r w:rsidR="00FA0982">
              <w:rPr>
                <w:rFonts w:ascii="Helvetica" w:hAnsi="Helvetica"/>
                <w:b/>
                <w:color w:val="000000"/>
                <w:sz w:val="18"/>
              </w:rPr>
            </w:r>
            <w:r w:rsidR="00FA098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354A58" w:rsidRDefault="00354A58">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FA0982">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FA0982">
              <w:rPr>
                <w:rFonts w:ascii="Helvetica" w:hAnsi="Helvetica"/>
                <w:b/>
                <w:color w:val="000000"/>
                <w:sz w:val="18"/>
              </w:rPr>
            </w:r>
            <w:r w:rsidR="00FA098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Bi</w:t>
            </w:r>
            <w:r w:rsidR="00EF0582">
              <w:rPr>
                <w:rFonts w:ascii="Helvetica" w:hAnsi="Helvetica"/>
                <w:color w:val="000000"/>
                <w:sz w:val="16"/>
              </w:rPr>
              <w:t>a</w:t>
            </w:r>
            <w:r>
              <w:rPr>
                <w:rFonts w:ascii="Helvetica" w:hAnsi="Helvetica"/>
                <w:color w:val="000000"/>
                <w:sz w:val="16"/>
              </w:rPr>
              <w:t>nnually</w:t>
            </w:r>
            <w:r>
              <w:rPr>
                <w:rFonts w:ascii="Helvetica" w:hAnsi="Helvetica"/>
                <w:color w:val="000000"/>
                <w:sz w:val="16"/>
              </w:rPr>
              <w:tab/>
              <w:t xml:space="preserve">8. </w:t>
            </w:r>
            <w:r w:rsidR="00FA0982">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FA0982">
              <w:rPr>
                <w:rFonts w:ascii="Helvetica" w:hAnsi="Helvetica"/>
                <w:b/>
                <w:color w:val="000000"/>
                <w:sz w:val="18"/>
              </w:rPr>
            </w:r>
            <w:r w:rsidR="00FA0982">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r w:rsidR="00FA0982">
              <w:rPr>
                <w:rFonts w:ascii="Helvetica" w:hAnsi="Helvetica"/>
                <w:color w:val="000000"/>
                <w:sz w:val="16"/>
              </w:rPr>
              <w:fldChar w:fldCharType="begin">
                <w:ffData>
                  <w:name w:val="Text18"/>
                  <w:enabled/>
                  <w:calcOnExit w:val="0"/>
                  <w:textInput/>
                </w:ffData>
              </w:fldChar>
            </w:r>
            <w:bookmarkStart w:id="4" w:name="Text18"/>
            <w:r>
              <w:rPr>
                <w:rFonts w:ascii="Helvetica" w:hAnsi="Helvetica"/>
                <w:color w:val="000000"/>
                <w:sz w:val="16"/>
              </w:rPr>
              <w:instrText xml:space="preserve"> FORMTEXT </w:instrText>
            </w:r>
            <w:r w:rsidR="00FA0982">
              <w:rPr>
                <w:rFonts w:ascii="Helvetica" w:hAnsi="Helvetica"/>
                <w:color w:val="000000"/>
                <w:sz w:val="16"/>
              </w:rPr>
            </w:r>
            <w:r w:rsidR="00FA0982">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FA0982">
              <w:rPr>
                <w:rFonts w:ascii="Helvetica" w:hAnsi="Helvetica"/>
                <w:color w:val="000000"/>
                <w:sz w:val="16"/>
              </w:rPr>
              <w:fldChar w:fldCharType="end"/>
            </w:r>
            <w:bookmarkEnd w:id="4"/>
          </w:p>
          <w:p w:rsidR="00354A58" w:rsidRDefault="00354A58">
            <w:pPr>
              <w:tabs>
                <w:tab w:val="left" w:pos="240"/>
              </w:tabs>
              <w:rPr>
                <w:rFonts w:ascii="Helvetica" w:hAnsi="Helvetica"/>
                <w:color w:val="000000"/>
                <w:sz w:val="16"/>
              </w:rPr>
            </w:pPr>
          </w:p>
        </w:tc>
      </w:tr>
      <w:tr w:rsidR="00354A58">
        <w:tc>
          <w:tcPr>
            <w:tcW w:w="4908" w:type="dxa"/>
            <w:tcBorders>
              <w:top w:val="single" w:sz="6" w:space="0" w:color="auto"/>
              <w:bottom w:val="single" w:sz="6" w:space="0" w:color="auto"/>
            </w:tcBorders>
          </w:tcPr>
          <w:p w:rsidR="00354A58" w:rsidRDefault="00354A58">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354A58" w:rsidRDefault="00354A58">
            <w:pPr>
              <w:keepLines/>
              <w:ind w:left="240"/>
              <w:rPr>
                <w:rFonts w:ascii="Helvetica" w:hAnsi="Helvetica"/>
                <w:color w:val="000000"/>
                <w:sz w:val="16"/>
              </w:rPr>
            </w:pPr>
            <w:r>
              <w:rPr>
                <w:rFonts w:ascii="Helvetica" w:hAnsi="Helvetica"/>
                <w:color w:val="000000"/>
                <w:sz w:val="16"/>
              </w:rPr>
              <w:t>Does this information collection employ statistical methods?</w:t>
            </w:r>
          </w:p>
          <w:p w:rsidR="00354A58" w:rsidRDefault="00FA0982">
            <w:pPr>
              <w:keepLines/>
              <w:tabs>
                <w:tab w:val="left" w:pos="240"/>
              </w:tabs>
              <w:ind w:left="240"/>
              <w:rPr>
                <w:rFonts w:ascii="Helvetica" w:hAnsi="Helvetica"/>
                <w:color w:val="000000"/>
                <w:sz w:val="18"/>
              </w:rPr>
            </w:pPr>
            <w:r>
              <w:rPr>
                <w:rFonts w:ascii="Helvetica" w:hAnsi="Helvetica"/>
                <w:b/>
                <w:color w:val="000000"/>
                <w:sz w:val="18"/>
              </w:rPr>
              <w:fldChar w:fldCharType="begin">
                <w:ffData>
                  <w:name w:val=""/>
                  <w:enabled/>
                  <w:calcOnExit w:val="0"/>
                  <w:checkBox>
                    <w:sizeAuto/>
                    <w:default w:val="1"/>
                  </w:checkBox>
                </w:ffData>
              </w:fldChar>
            </w:r>
            <w:r w:rsidR="00CE3BE3">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0"/>
                  </w:checkBox>
                </w:ffData>
              </w:fldChar>
            </w:r>
            <w:r w:rsidR="00CE3BE3">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No</w:t>
            </w:r>
          </w:p>
          <w:p w:rsidR="00354A58" w:rsidRDefault="00354A58">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354A58" w:rsidRDefault="00354A58">
            <w:pPr>
              <w:tabs>
                <w:tab w:val="left" w:pos="252"/>
              </w:tabs>
              <w:ind w:left="25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rsidR="00354A58" w:rsidRPr="005C5888" w:rsidRDefault="00354A58">
            <w:pPr>
              <w:ind w:left="252"/>
              <w:rPr>
                <w:rFonts w:ascii="Helvetica" w:hAnsi="Helvetica"/>
                <w:color w:val="000000"/>
                <w:sz w:val="16"/>
              </w:rPr>
            </w:pPr>
            <w:r w:rsidRPr="005C5888">
              <w:rPr>
                <w:rFonts w:ascii="Helvetica" w:hAnsi="Helvetica"/>
                <w:color w:val="000000"/>
                <w:sz w:val="16"/>
              </w:rPr>
              <w:t>Name:</w:t>
            </w:r>
            <w:r w:rsidR="0013507E" w:rsidRPr="005C5888">
              <w:rPr>
                <w:rFonts w:ascii="Helvetica" w:hAnsi="Helvetica"/>
                <w:color w:val="000000"/>
                <w:sz w:val="16"/>
              </w:rPr>
              <w:t xml:space="preserve">  </w:t>
            </w:r>
            <w:r w:rsidR="005C5888" w:rsidRPr="005C5888">
              <w:rPr>
                <w:rFonts w:ascii="Helvetica" w:hAnsi="Helvetica"/>
                <w:color w:val="000000"/>
                <w:sz w:val="16"/>
              </w:rPr>
              <w:t>Rebecca Parks</w:t>
            </w:r>
            <w:r w:rsidRPr="005C5888">
              <w:rPr>
                <w:rFonts w:ascii="Helvetica" w:hAnsi="Helvetica"/>
                <w:noProof/>
                <w:sz w:val="18"/>
              </w:rPr>
              <w:t xml:space="preserve"> </w:t>
            </w:r>
          </w:p>
          <w:p w:rsidR="00354A58" w:rsidRDefault="00354A58">
            <w:pPr>
              <w:ind w:left="252"/>
              <w:rPr>
                <w:rFonts w:ascii="Helvetica" w:hAnsi="Helvetica"/>
                <w:color w:val="000000"/>
                <w:sz w:val="16"/>
              </w:rPr>
            </w:pPr>
            <w:r w:rsidRPr="005C5888">
              <w:rPr>
                <w:rFonts w:ascii="Helvetica" w:hAnsi="Helvetica"/>
                <w:color w:val="000000"/>
                <w:sz w:val="16"/>
              </w:rPr>
              <w:t xml:space="preserve">Phone: </w:t>
            </w:r>
            <w:r w:rsidR="00897861" w:rsidRPr="005C5888">
              <w:rPr>
                <w:rFonts w:ascii="Helvetica" w:hAnsi="Helvetica"/>
                <w:noProof/>
                <w:sz w:val="18"/>
              </w:rPr>
              <w:t xml:space="preserve">(202) </w:t>
            </w:r>
            <w:r w:rsidR="005C5888" w:rsidRPr="005C5888">
              <w:rPr>
                <w:rFonts w:ascii="Helvetica" w:hAnsi="Helvetica"/>
                <w:noProof/>
                <w:sz w:val="18"/>
              </w:rPr>
              <w:t>402-4601</w:t>
            </w:r>
          </w:p>
          <w:p w:rsidR="00354A58" w:rsidRDefault="00354A58">
            <w:pPr>
              <w:tabs>
                <w:tab w:val="left" w:pos="240"/>
              </w:tabs>
              <w:rPr>
                <w:rFonts w:ascii="Helvetica" w:hAnsi="Helvetica"/>
                <w:color w:val="000000"/>
                <w:sz w:val="16"/>
              </w:rPr>
            </w:pPr>
          </w:p>
        </w:tc>
      </w:tr>
    </w:tbl>
    <w:p w:rsidR="00354A58" w:rsidRDefault="00354A58">
      <w:pPr>
        <w:tabs>
          <w:tab w:val="left" w:pos="240"/>
        </w:tabs>
        <w:rPr>
          <w:rFonts w:ascii="Helvetica" w:hAnsi="Helvetica"/>
          <w:color w:val="000000"/>
          <w:sz w:val="16"/>
        </w:rPr>
      </w:pPr>
    </w:p>
    <w:p w:rsidR="00354A58" w:rsidRDefault="00354A58">
      <w:pPr>
        <w:pBdr>
          <w:top w:val="single" w:sz="6" w:space="1" w:color="auto"/>
        </w:pBdr>
        <w:tabs>
          <w:tab w:val="left" w:pos="240"/>
        </w:tabs>
        <w:jc w:val="center"/>
        <w:rPr>
          <w:rFonts w:ascii="Helvetica" w:hAnsi="Helvetica"/>
          <w:sz w:val="16"/>
        </w:rPr>
        <w:sectPr w:rsidR="00354A58">
          <w:footerReference w:type="default" r:id="rId8"/>
          <w:pgSz w:w="12240" w:h="15840"/>
          <w:pgMar w:top="480" w:right="600" w:bottom="480" w:left="720" w:header="480" w:footer="480" w:gutter="0"/>
          <w:cols w:space="480" w:equalWidth="0">
            <w:col w:w="10920"/>
          </w:cols>
        </w:sectPr>
      </w:pPr>
    </w:p>
    <w:p w:rsidR="00354A58" w:rsidRDefault="00354A58">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354A58" w:rsidRDefault="00354A58">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354A58" w:rsidRDefault="00354A58">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354A58" w:rsidRDefault="00354A58">
      <w:pPr>
        <w:tabs>
          <w:tab w:val="left" w:pos="240"/>
        </w:tabs>
        <w:spacing w:line="280" w:lineRule="exact"/>
        <w:rPr>
          <w:sz w:val="22"/>
        </w:rPr>
      </w:pPr>
    </w:p>
    <w:p w:rsidR="00354A58" w:rsidRDefault="00354A58">
      <w:pPr>
        <w:tabs>
          <w:tab w:val="left" w:pos="240"/>
        </w:tabs>
        <w:spacing w:line="280" w:lineRule="exact"/>
        <w:rPr>
          <w:sz w:val="22"/>
        </w:rPr>
      </w:pPr>
      <w:r>
        <w:rPr>
          <w:sz w:val="22"/>
        </w:rPr>
        <w:t>The following is a summary of the topics, regarding the proposed collections</w:t>
      </w:r>
      <w:r w:rsidR="00EF0582">
        <w:rPr>
          <w:sz w:val="22"/>
        </w:rPr>
        <w:t xml:space="preserve"> </w:t>
      </w:r>
      <w:r>
        <w:rPr>
          <w:sz w:val="22"/>
        </w:rPr>
        <w:t>information</w:t>
      </w:r>
      <w:r w:rsidR="000D0062">
        <w:rPr>
          <w:sz w:val="22"/>
        </w:rPr>
        <w:t>,</w:t>
      </w:r>
      <w:r>
        <w:rPr>
          <w:sz w:val="22"/>
        </w:rPr>
        <w:t xml:space="preserve"> that the certification covers:</w:t>
      </w:r>
    </w:p>
    <w:p w:rsidR="00354A58" w:rsidRDefault="00354A58">
      <w:pPr>
        <w:numPr>
          <w:ilvl w:val="0"/>
          <w:numId w:val="3"/>
        </w:numPr>
        <w:tabs>
          <w:tab w:val="left" w:pos="720"/>
        </w:tabs>
        <w:spacing w:line="280" w:lineRule="exact"/>
        <w:rPr>
          <w:sz w:val="22"/>
        </w:rPr>
      </w:pPr>
      <w:r>
        <w:rPr>
          <w:sz w:val="22"/>
        </w:rPr>
        <w:t>It is necessary for the proper performance of agency functions;</w:t>
      </w:r>
    </w:p>
    <w:p w:rsidR="00354A58" w:rsidRDefault="00354A58">
      <w:pPr>
        <w:numPr>
          <w:ilvl w:val="0"/>
          <w:numId w:val="3"/>
        </w:numPr>
        <w:tabs>
          <w:tab w:val="left" w:pos="720"/>
        </w:tabs>
        <w:spacing w:line="280" w:lineRule="exact"/>
        <w:rPr>
          <w:sz w:val="22"/>
        </w:rPr>
      </w:pPr>
      <w:r>
        <w:rPr>
          <w:sz w:val="22"/>
        </w:rPr>
        <w:t>It avoids unnecessary duplication;</w:t>
      </w:r>
    </w:p>
    <w:p w:rsidR="00354A58" w:rsidRDefault="00354A58">
      <w:pPr>
        <w:numPr>
          <w:ilvl w:val="0"/>
          <w:numId w:val="3"/>
        </w:numPr>
        <w:tabs>
          <w:tab w:val="left" w:pos="720"/>
        </w:tabs>
        <w:spacing w:line="280" w:lineRule="exact"/>
        <w:rPr>
          <w:sz w:val="22"/>
        </w:rPr>
      </w:pPr>
      <w:r>
        <w:rPr>
          <w:sz w:val="22"/>
        </w:rPr>
        <w:t>It reduces burden on small entities;</w:t>
      </w:r>
    </w:p>
    <w:p w:rsidR="00354A58" w:rsidRDefault="00354A58">
      <w:pPr>
        <w:numPr>
          <w:ilvl w:val="0"/>
          <w:numId w:val="3"/>
        </w:numPr>
        <w:tabs>
          <w:tab w:val="left" w:pos="720"/>
        </w:tabs>
        <w:spacing w:line="280" w:lineRule="exact"/>
        <w:rPr>
          <w:sz w:val="22"/>
        </w:rPr>
      </w:pPr>
      <w:r>
        <w:rPr>
          <w:sz w:val="22"/>
        </w:rPr>
        <w:t>It uses plain, coherent, and unambiguous terminology that is understandable to respondents;</w:t>
      </w:r>
    </w:p>
    <w:p w:rsidR="00354A58" w:rsidRDefault="00354A58">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354A58" w:rsidRDefault="00354A58">
      <w:pPr>
        <w:numPr>
          <w:ilvl w:val="0"/>
          <w:numId w:val="3"/>
        </w:numPr>
        <w:tabs>
          <w:tab w:val="left" w:pos="720"/>
        </w:tabs>
        <w:spacing w:line="280" w:lineRule="exact"/>
        <w:rPr>
          <w:sz w:val="22"/>
        </w:rPr>
      </w:pPr>
      <w:r>
        <w:rPr>
          <w:sz w:val="22"/>
        </w:rPr>
        <w:t>It indicates the retention periods for recordkeeping requirements;</w:t>
      </w:r>
    </w:p>
    <w:p w:rsidR="00354A58" w:rsidRDefault="00354A58">
      <w:pPr>
        <w:numPr>
          <w:ilvl w:val="0"/>
          <w:numId w:val="3"/>
        </w:numPr>
        <w:tabs>
          <w:tab w:val="left" w:pos="720"/>
        </w:tabs>
        <w:spacing w:line="280" w:lineRule="exact"/>
        <w:rPr>
          <w:sz w:val="22"/>
        </w:rPr>
      </w:pPr>
      <w:r>
        <w:rPr>
          <w:sz w:val="22"/>
        </w:rPr>
        <w:t>It informs respondents of the information called for under 5 CFR 1320.8(b)(3):</w:t>
      </w:r>
    </w:p>
    <w:p w:rsidR="00354A58" w:rsidRDefault="00354A58">
      <w:pPr>
        <w:numPr>
          <w:ilvl w:val="0"/>
          <w:numId w:val="4"/>
        </w:numPr>
        <w:tabs>
          <w:tab w:val="left" w:pos="720"/>
        </w:tabs>
        <w:spacing w:line="280" w:lineRule="exact"/>
        <w:rPr>
          <w:sz w:val="22"/>
        </w:rPr>
      </w:pPr>
      <w:r>
        <w:rPr>
          <w:sz w:val="22"/>
        </w:rPr>
        <w:t>Why the information is being collected;</w:t>
      </w:r>
    </w:p>
    <w:p w:rsidR="00354A58" w:rsidRDefault="00354A58">
      <w:pPr>
        <w:numPr>
          <w:ilvl w:val="0"/>
          <w:numId w:val="4"/>
        </w:numPr>
        <w:tabs>
          <w:tab w:val="left" w:pos="720"/>
        </w:tabs>
        <w:spacing w:line="280" w:lineRule="exact"/>
        <w:rPr>
          <w:sz w:val="22"/>
        </w:rPr>
      </w:pPr>
      <w:r>
        <w:rPr>
          <w:sz w:val="22"/>
        </w:rPr>
        <w:t>Use of the information;</w:t>
      </w:r>
    </w:p>
    <w:p w:rsidR="00354A58" w:rsidRDefault="00354A58">
      <w:pPr>
        <w:numPr>
          <w:ilvl w:val="0"/>
          <w:numId w:val="4"/>
        </w:numPr>
        <w:tabs>
          <w:tab w:val="left" w:pos="720"/>
        </w:tabs>
        <w:spacing w:line="280" w:lineRule="exact"/>
        <w:rPr>
          <w:sz w:val="22"/>
        </w:rPr>
      </w:pPr>
      <w:r>
        <w:rPr>
          <w:sz w:val="22"/>
        </w:rPr>
        <w:t>Burden estimate;</w:t>
      </w:r>
    </w:p>
    <w:p w:rsidR="00354A58" w:rsidRDefault="00354A58">
      <w:pPr>
        <w:numPr>
          <w:ilvl w:val="0"/>
          <w:numId w:val="4"/>
        </w:numPr>
        <w:tabs>
          <w:tab w:val="left" w:pos="720"/>
        </w:tabs>
        <w:spacing w:line="280" w:lineRule="exact"/>
        <w:rPr>
          <w:sz w:val="22"/>
        </w:rPr>
      </w:pPr>
      <w:r>
        <w:rPr>
          <w:sz w:val="22"/>
        </w:rPr>
        <w:t>Nature of response (voluntary, required for a benefit, or mandatory);</w:t>
      </w:r>
    </w:p>
    <w:p w:rsidR="00354A58" w:rsidRDefault="00354A58">
      <w:pPr>
        <w:numPr>
          <w:ilvl w:val="0"/>
          <w:numId w:val="4"/>
        </w:numPr>
        <w:tabs>
          <w:tab w:val="left" w:pos="720"/>
        </w:tabs>
        <w:spacing w:line="280" w:lineRule="exact"/>
        <w:rPr>
          <w:sz w:val="22"/>
        </w:rPr>
      </w:pPr>
      <w:r>
        <w:rPr>
          <w:sz w:val="22"/>
        </w:rPr>
        <w:t>Nature and extent of confidentiality; and</w:t>
      </w:r>
    </w:p>
    <w:p w:rsidR="00354A58" w:rsidRDefault="00354A58">
      <w:pPr>
        <w:numPr>
          <w:ilvl w:val="0"/>
          <w:numId w:val="4"/>
        </w:numPr>
        <w:tabs>
          <w:tab w:val="left" w:pos="720"/>
        </w:tabs>
        <w:spacing w:line="280" w:lineRule="exact"/>
        <w:rPr>
          <w:sz w:val="22"/>
        </w:rPr>
      </w:pPr>
      <w:r>
        <w:rPr>
          <w:sz w:val="22"/>
        </w:rPr>
        <w:t>Need to display currently valid OMB control number;</w:t>
      </w:r>
    </w:p>
    <w:p w:rsidR="00354A58" w:rsidRDefault="00354A58">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354A58" w:rsidRDefault="00354A58">
      <w:pPr>
        <w:numPr>
          <w:ilvl w:val="0"/>
          <w:numId w:val="6"/>
        </w:numPr>
        <w:tabs>
          <w:tab w:val="left" w:pos="720"/>
        </w:tabs>
        <w:spacing w:line="280" w:lineRule="exact"/>
        <w:rPr>
          <w:sz w:val="22"/>
        </w:rPr>
      </w:pPr>
      <w:r>
        <w:rPr>
          <w:sz w:val="22"/>
        </w:rPr>
        <w:t>It uses effective and efficient statistical survey methodology; and</w:t>
      </w:r>
    </w:p>
    <w:p w:rsidR="00354A58" w:rsidRDefault="00354A58">
      <w:pPr>
        <w:numPr>
          <w:ilvl w:val="0"/>
          <w:numId w:val="6"/>
        </w:numPr>
        <w:tabs>
          <w:tab w:val="left" w:pos="720"/>
        </w:tabs>
        <w:spacing w:line="280" w:lineRule="exact"/>
        <w:rPr>
          <w:sz w:val="22"/>
        </w:rPr>
      </w:pPr>
      <w:r>
        <w:rPr>
          <w:sz w:val="22"/>
        </w:rPr>
        <w:t>It makes appropriate use of information technology.</w:t>
      </w:r>
    </w:p>
    <w:p w:rsidR="00354A58" w:rsidRDefault="00354A58">
      <w:pPr>
        <w:tabs>
          <w:tab w:val="left" w:pos="600"/>
        </w:tabs>
        <w:spacing w:line="280" w:lineRule="exact"/>
        <w:rPr>
          <w:sz w:val="22"/>
        </w:rPr>
      </w:pPr>
    </w:p>
    <w:p w:rsidR="00354A58" w:rsidRDefault="00354A58">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354A58" w:rsidRDefault="00FA0982" w:rsidP="0010515E">
      <w:pPr>
        <w:tabs>
          <w:tab w:val="left" w:pos="240"/>
          <w:tab w:val="left" w:pos="6000"/>
        </w:tabs>
        <w:ind w:left="240"/>
      </w:pPr>
      <w:r>
        <w:fldChar w:fldCharType="begin">
          <w:ffData>
            <w:name w:val="Text20"/>
            <w:enabled/>
            <w:calcOnExit w:val="0"/>
            <w:textInput/>
          </w:ffData>
        </w:fldChar>
      </w:r>
      <w:bookmarkStart w:id="5" w:name="Text20"/>
      <w:r w:rsidR="00354A58">
        <w:instrText xml:space="preserve"> FORMTEXT </w:instrText>
      </w:r>
      <w:r>
        <w:fldChar w:fldCharType="separate"/>
      </w:r>
      <w:r w:rsidR="00354A58">
        <w:rPr>
          <w:noProof/>
        </w:rPr>
        <w:t> </w:t>
      </w:r>
      <w:r w:rsidR="00354A58">
        <w:rPr>
          <w:noProof/>
        </w:rPr>
        <w:t> </w:t>
      </w:r>
      <w:r w:rsidR="00354A58">
        <w:rPr>
          <w:noProof/>
        </w:rPr>
        <w:t> </w:t>
      </w:r>
      <w:r w:rsidR="00354A58">
        <w:rPr>
          <w:noProof/>
        </w:rPr>
        <w:t> </w:t>
      </w:r>
      <w:r w:rsidR="00354A58">
        <w:rPr>
          <w:noProof/>
        </w:rPr>
        <w:t> </w:t>
      </w:r>
      <w:r>
        <w:fldChar w:fldCharType="end"/>
      </w:r>
      <w:bookmarkEnd w:id="5"/>
      <w:r w:rsidR="0010515E">
        <w:tab/>
      </w:r>
    </w:p>
    <w:p w:rsidR="00354A58" w:rsidRDefault="00354A58">
      <w:pPr>
        <w:tabs>
          <w:tab w:val="left" w:pos="240"/>
        </w:tabs>
      </w:pPr>
    </w:p>
    <w:tbl>
      <w:tblPr>
        <w:tblW w:w="0" w:type="auto"/>
        <w:tblLayout w:type="fixed"/>
        <w:tblLook w:val="0000"/>
      </w:tblPr>
      <w:tblGrid>
        <w:gridCol w:w="8388"/>
        <w:gridCol w:w="2628"/>
      </w:tblGrid>
      <w:tr w:rsidR="00354A58">
        <w:tc>
          <w:tcPr>
            <w:tcW w:w="8388" w:type="dxa"/>
            <w:tcBorders>
              <w:top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Signature of Program Official:</w:t>
            </w: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9E5120">
            <w:pPr>
              <w:tabs>
                <w:tab w:val="left" w:pos="240"/>
              </w:tabs>
              <w:rPr>
                <w:rFonts w:ascii="Helvetica" w:hAnsi="Helvetica"/>
                <w:sz w:val="16"/>
              </w:rPr>
            </w:pPr>
            <w:proofErr w:type="spellStart"/>
            <w:r>
              <w:rPr>
                <w:rFonts w:ascii="Helvetica" w:hAnsi="Helvetica"/>
                <w:sz w:val="16"/>
              </w:rPr>
              <w:t>X</w:t>
            </w:r>
            <w:r w:rsidR="00EF0582">
              <w:rPr>
                <w:rFonts w:ascii="Helvetica" w:hAnsi="Helvetica"/>
                <w:sz w:val="16"/>
              </w:rPr>
              <w:t>Raphael</w:t>
            </w:r>
            <w:proofErr w:type="spellEnd"/>
            <w:r w:rsidR="00EF0582">
              <w:rPr>
                <w:rFonts w:ascii="Helvetica" w:hAnsi="Helvetica"/>
                <w:sz w:val="16"/>
              </w:rPr>
              <w:t xml:space="preserve"> W. Bostic, Ph.D., Assistant Secretary for Policy Development and Research</w:t>
            </w:r>
          </w:p>
          <w:p w:rsidR="00354A58" w:rsidRDefault="00FA0982">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6" w:name="Text21"/>
            <w:r w:rsidR="00354A58">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Pr>
                <w:rFonts w:ascii="Helvetica" w:hAnsi="Helvetica"/>
                <w:sz w:val="16"/>
              </w:rPr>
              <w:fldChar w:fldCharType="end"/>
            </w:r>
            <w:bookmarkEnd w:id="6"/>
          </w:p>
        </w:tc>
        <w:tc>
          <w:tcPr>
            <w:tcW w:w="2628" w:type="dxa"/>
            <w:tcBorders>
              <w:top w:val="single" w:sz="6" w:space="0" w:color="auto"/>
              <w:left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Date:</w:t>
            </w:r>
          </w:p>
        </w:tc>
      </w:tr>
    </w:tbl>
    <w:p w:rsidR="004F0041" w:rsidRDefault="004F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tbl>
      <w:tblPr>
        <w:tblW w:w="27912"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88"/>
        <w:gridCol w:w="8388"/>
        <w:gridCol w:w="8388"/>
        <w:gridCol w:w="2748"/>
      </w:tblGrid>
      <w:tr w:rsidR="004F0041" w:rsidTr="004F0041">
        <w:tc>
          <w:tcPr>
            <w:tcW w:w="8388" w:type="dxa"/>
          </w:tcPr>
          <w:p w:rsidR="004F0041" w:rsidRDefault="004F0041" w:rsidP="004F0041">
            <w:pPr>
              <w:pStyle w:val="Footer"/>
              <w:rPr>
                <w:rFonts w:ascii="Helvetica" w:hAnsi="Helvetica"/>
                <w:sz w:val="16"/>
              </w:rPr>
            </w:pPr>
            <w:r>
              <w:rPr>
                <w:rFonts w:ascii="Helvetica" w:hAnsi="Helvetica"/>
                <w:sz w:val="16"/>
              </w:rPr>
              <w:t>Signature of Senior Officer or Designee:</w:t>
            </w:r>
          </w:p>
          <w:p w:rsidR="004F0041" w:rsidRDefault="004F0041" w:rsidP="004F0041">
            <w:pPr>
              <w:pStyle w:val="Footer"/>
              <w:rPr>
                <w:rFonts w:ascii="Helvetica" w:hAnsi="Helvetica"/>
                <w:sz w:val="16"/>
              </w:rPr>
            </w:pPr>
          </w:p>
          <w:p w:rsidR="004F0041" w:rsidRDefault="004F0041" w:rsidP="004F0041">
            <w:pPr>
              <w:pStyle w:val="Footer"/>
              <w:rPr>
                <w:rFonts w:ascii="Helvetica" w:hAnsi="Helvetica"/>
                <w:sz w:val="16"/>
              </w:rPr>
            </w:pPr>
          </w:p>
          <w:p w:rsidR="004F0041" w:rsidRDefault="004F0041" w:rsidP="004F0041">
            <w:pPr>
              <w:pStyle w:val="Footer"/>
              <w:rPr>
                <w:rFonts w:ascii="Helvetica" w:hAnsi="Helvetica"/>
                <w:sz w:val="16"/>
              </w:rPr>
            </w:pPr>
            <w:r>
              <w:rPr>
                <w:rFonts w:ascii="Helvetica" w:hAnsi="Helvetica"/>
                <w:sz w:val="16"/>
              </w:rPr>
              <w:t>X</w:t>
            </w:r>
          </w:p>
          <w:p w:rsidR="004F0041" w:rsidRDefault="004F0041" w:rsidP="004F0041">
            <w:pPr>
              <w:pStyle w:val="Footer"/>
              <w:tabs>
                <w:tab w:val="clear" w:pos="4320"/>
                <w:tab w:val="clear" w:pos="8640"/>
                <w:tab w:val="right" w:pos="8172"/>
              </w:tabs>
              <w:rPr>
                <w:rFonts w:ascii="Helvetica" w:hAnsi="Helvetica"/>
                <w:sz w:val="16"/>
              </w:rPr>
            </w:pPr>
            <w:r>
              <w:rPr>
                <w:rFonts w:ascii="Helvetica" w:hAnsi="Helvetica"/>
                <w:sz w:val="16"/>
              </w:rPr>
              <w:t>Lillian Deitzer, Departmental Reports Management Officer,</w:t>
            </w:r>
            <w:r>
              <w:rPr>
                <w:rFonts w:ascii="Helvetica" w:hAnsi="Helvetica"/>
                <w:sz w:val="16"/>
              </w:rPr>
              <w:tab/>
            </w:r>
          </w:p>
          <w:p w:rsidR="004F0041" w:rsidRDefault="004F0041" w:rsidP="004F0041">
            <w:pPr>
              <w:pStyle w:val="Footer"/>
              <w:rPr>
                <w:rFonts w:ascii="Helvetica" w:hAnsi="Helvetica"/>
                <w:sz w:val="16"/>
              </w:rPr>
            </w:pPr>
            <w:r>
              <w:rPr>
                <w:rFonts w:ascii="Helvetica" w:hAnsi="Helvetica"/>
                <w:sz w:val="16"/>
              </w:rPr>
              <w:t xml:space="preserve">Office of the Chief Information Officer </w:t>
            </w:r>
          </w:p>
        </w:tc>
        <w:tc>
          <w:tcPr>
            <w:tcW w:w="8388" w:type="dxa"/>
          </w:tcPr>
          <w:p w:rsidR="004F0041" w:rsidRDefault="004F0041" w:rsidP="004F0041">
            <w:pPr>
              <w:pStyle w:val="Footer"/>
              <w:rPr>
                <w:rFonts w:ascii="Helvetica" w:hAnsi="Helvetica"/>
                <w:sz w:val="16"/>
              </w:rPr>
            </w:pPr>
            <w:r>
              <w:rPr>
                <w:rFonts w:ascii="Helvetica" w:hAnsi="Helvetica"/>
                <w:sz w:val="16"/>
              </w:rPr>
              <w:t xml:space="preserve"> </w:t>
            </w:r>
          </w:p>
        </w:tc>
        <w:tc>
          <w:tcPr>
            <w:tcW w:w="8388" w:type="dxa"/>
          </w:tcPr>
          <w:p w:rsidR="004F0041" w:rsidRDefault="004F0041" w:rsidP="004F0041">
            <w:pPr>
              <w:pStyle w:val="Footer"/>
              <w:rPr>
                <w:rFonts w:ascii="Helvetica" w:hAnsi="Helvetica"/>
                <w:sz w:val="16"/>
              </w:rPr>
            </w:pPr>
            <w:r>
              <w:rPr>
                <w:rFonts w:ascii="Helvetica" w:hAnsi="Helvetica"/>
                <w:sz w:val="16"/>
              </w:rPr>
              <w:t>Signature of Senior Officer or Designee:</w:t>
            </w:r>
          </w:p>
          <w:p w:rsidR="004F0041" w:rsidRDefault="004F0041" w:rsidP="004F0041">
            <w:pPr>
              <w:pStyle w:val="Footer"/>
              <w:rPr>
                <w:rFonts w:ascii="Helvetica" w:hAnsi="Helvetica"/>
                <w:sz w:val="16"/>
              </w:rPr>
            </w:pPr>
          </w:p>
          <w:p w:rsidR="004F0041" w:rsidRDefault="004F0041" w:rsidP="004F0041">
            <w:pPr>
              <w:pStyle w:val="Footer"/>
              <w:rPr>
                <w:rFonts w:ascii="Helvetica" w:hAnsi="Helvetica"/>
                <w:sz w:val="16"/>
              </w:rPr>
            </w:pPr>
          </w:p>
          <w:p w:rsidR="004F0041" w:rsidRDefault="004F0041" w:rsidP="004F0041">
            <w:pPr>
              <w:pStyle w:val="Footer"/>
              <w:rPr>
                <w:rFonts w:ascii="Helvetica" w:hAnsi="Helvetica"/>
                <w:sz w:val="16"/>
              </w:rPr>
            </w:pPr>
            <w:r>
              <w:rPr>
                <w:rFonts w:ascii="Helvetica" w:hAnsi="Helvetica"/>
                <w:sz w:val="16"/>
              </w:rPr>
              <w:t>X</w:t>
            </w:r>
          </w:p>
          <w:p w:rsidR="004F0041" w:rsidRDefault="004F0041" w:rsidP="004F0041">
            <w:pPr>
              <w:pStyle w:val="Footer"/>
              <w:rPr>
                <w:rFonts w:ascii="Helvetica" w:hAnsi="Helvetica"/>
                <w:sz w:val="16"/>
              </w:rPr>
            </w:pPr>
            <w:r>
              <w:rPr>
                <w:rFonts w:ascii="Helvetica" w:hAnsi="Helvetica"/>
                <w:sz w:val="16"/>
              </w:rPr>
              <w:t>Lillian Deitzer, Departmental Reports Management Officer,</w:t>
            </w:r>
          </w:p>
          <w:p w:rsidR="004F0041" w:rsidRDefault="004F0041" w:rsidP="004F0041">
            <w:pPr>
              <w:pStyle w:val="Footer"/>
              <w:rPr>
                <w:rFonts w:ascii="Helvetica" w:hAnsi="Helvetica"/>
                <w:sz w:val="16"/>
              </w:rPr>
            </w:pPr>
            <w:r>
              <w:rPr>
                <w:rFonts w:ascii="Helvetica" w:hAnsi="Helvetica"/>
                <w:sz w:val="16"/>
              </w:rPr>
              <w:t xml:space="preserve">Office of the Chief Information Officer </w:t>
            </w:r>
          </w:p>
        </w:tc>
        <w:tc>
          <w:tcPr>
            <w:tcW w:w="2748" w:type="dxa"/>
          </w:tcPr>
          <w:p w:rsidR="004F0041" w:rsidRDefault="004F0041" w:rsidP="004F0041">
            <w:pPr>
              <w:pStyle w:val="Footer"/>
              <w:rPr>
                <w:rFonts w:ascii="Helvetica" w:hAnsi="Helvetica"/>
                <w:sz w:val="16"/>
              </w:rPr>
            </w:pPr>
            <w:r>
              <w:rPr>
                <w:rFonts w:ascii="Helvetica" w:hAnsi="Helvetica"/>
                <w:sz w:val="16"/>
              </w:rPr>
              <w:t xml:space="preserve">Date: </w:t>
            </w:r>
          </w:p>
        </w:tc>
      </w:tr>
    </w:tbl>
    <w:p w:rsidR="004F0041" w:rsidRDefault="004F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4F0041" w:rsidRDefault="004F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4F0041" w:rsidRDefault="004F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4F0041" w:rsidRDefault="004F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4F0041" w:rsidRDefault="004F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r>
        <w:rPr>
          <w:rFonts w:ascii="Helvetica" w:hAnsi="Helvetica"/>
          <w:sz w:val="16"/>
        </w:rPr>
        <w:br w:type="page"/>
      </w:r>
    </w:p>
    <w:p w:rsidR="004F0041" w:rsidRDefault="004F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sectPr w:rsidR="004F0041" w:rsidSect="004F0041">
          <w:headerReference w:type="default" r:id="rId9"/>
          <w:footerReference w:type="default" r:id="rId10"/>
          <w:footerReference w:type="first" r:id="rId11"/>
          <w:pgSz w:w="12240" w:h="15840"/>
          <w:pgMar w:top="480" w:right="720" w:bottom="480" w:left="600" w:header="480" w:footer="465" w:gutter="0"/>
          <w:cols w:space="480" w:equalWidth="0">
            <w:col w:w="10800"/>
          </w:cols>
          <w:titlePg/>
        </w:sectPr>
      </w:pPr>
    </w:p>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lastRenderedPageBreak/>
        <w:t>Supporting Statement for Paperwork Reduction Act Submissions</w:t>
      </w:r>
    </w:p>
    <w:p w:rsidR="00354A58" w:rsidRDefault="00354A58">
      <w:pPr>
        <w:rPr>
          <w:b/>
        </w:rPr>
      </w:pPr>
    </w:p>
    <w:p w:rsidR="00897861" w:rsidRDefault="00514670" w:rsidP="00897861">
      <w:pPr>
        <w:jc w:val="center"/>
        <w:rPr>
          <w:b/>
          <w:sz w:val="22"/>
        </w:rPr>
      </w:pPr>
      <w:r>
        <w:rPr>
          <w:b/>
          <w:sz w:val="22"/>
        </w:rPr>
        <w:t>HUD Broadband Research Project</w:t>
      </w:r>
    </w:p>
    <w:p w:rsidR="00897861" w:rsidRDefault="00897861" w:rsidP="00897861">
      <w:pPr>
        <w:rPr>
          <w:b/>
          <w:sz w:val="22"/>
        </w:rPr>
      </w:pPr>
    </w:p>
    <w:p w:rsidR="00897861" w:rsidRDefault="00897861" w:rsidP="00897861">
      <w:pPr>
        <w:pStyle w:val="Heading2"/>
        <w:tabs>
          <w:tab w:val="left" w:pos="720"/>
        </w:tabs>
      </w:pPr>
      <w:r>
        <w:t>Justification</w:t>
      </w:r>
    </w:p>
    <w:p w:rsidR="00897861" w:rsidRDefault="00897861" w:rsidP="00897861">
      <w:pPr>
        <w:tabs>
          <w:tab w:val="left" w:pos="360"/>
          <w:tab w:val="left" w:pos="720"/>
        </w:tabs>
        <w:ind w:left="360" w:hanging="360"/>
        <w:rPr>
          <w:sz w:val="22"/>
        </w:rPr>
      </w:pPr>
    </w:p>
    <w:p w:rsidR="00897861" w:rsidRDefault="00897861" w:rsidP="00897861">
      <w:pPr>
        <w:numPr>
          <w:ilvl w:val="1"/>
          <w:numId w:val="10"/>
        </w:numPr>
        <w:tabs>
          <w:tab w:val="left" w:pos="360"/>
          <w:tab w:val="left" w:pos="720"/>
        </w:tabs>
        <w:rPr>
          <w:b/>
          <w:sz w:val="22"/>
        </w:rPr>
      </w:pPr>
      <w:r>
        <w:rPr>
          <w:b/>
          <w:sz w:val="22"/>
        </w:rPr>
        <w:t>Circumstances that make the collection of information necessary.</w:t>
      </w:r>
    </w:p>
    <w:p w:rsidR="00B11691" w:rsidRDefault="00B11691" w:rsidP="00F62C90">
      <w:pPr>
        <w:pStyle w:val="Heading2"/>
        <w:numPr>
          <w:ilvl w:val="0"/>
          <w:numId w:val="0"/>
        </w:numPr>
        <w:rPr>
          <w:b w:val="0"/>
        </w:rPr>
      </w:pPr>
    </w:p>
    <w:p w:rsidR="00F62C90" w:rsidRDefault="00B11691" w:rsidP="00F62C90">
      <w:pPr>
        <w:pStyle w:val="Heading2"/>
        <w:numPr>
          <w:ilvl w:val="0"/>
          <w:numId w:val="0"/>
        </w:numPr>
        <w:rPr>
          <w:b w:val="0"/>
        </w:rPr>
      </w:pPr>
      <w:r>
        <w:rPr>
          <w:b w:val="0"/>
        </w:rPr>
        <w:t>In a 2008 speech on Renewing American Competitiveness, then-Senator Obama said “</w:t>
      </w:r>
      <w:r w:rsidRPr="00B11691">
        <w:rPr>
          <w:b w:val="0"/>
        </w:rPr>
        <w:t>When kids in downtown Flint or rural Iowa ca</w:t>
      </w:r>
      <w:r>
        <w:rPr>
          <w:b w:val="0"/>
        </w:rPr>
        <w:t xml:space="preserve">n’t afford or access high-speed Internet, </w:t>
      </w:r>
      <w:r w:rsidRPr="00B11691">
        <w:rPr>
          <w:b w:val="0"/>
        </w:rPr>
        <w:t>that sets back America’s ability to compete. As President, I will set a simple goal: every American should have the highest speed broadband access – no matter where you live, or how much money you have.</w:t>
      </w:r>
      <w:r>
        <w:rPr>
          <w:b w:val="0"/>
        </w:rPr>
        <w:t>”   To achieve that goal, t</w:t>
      </w:r>
      <w:r w:rsidR="00F62C90" w:rsidRPr="00F62C90">
        <w:rPr>
          <w:b w:val="0"/>
        </w:rPr>
        <w:t xml:space="preserve">he American Reinvestment and Recovery Act of 2009 mandated that the FCC produce a National Broadband Plan that “shall seek to ensure that all people of the United States have access to broadband capability and shall establish benchmarks for meeting that goal.”  HUD seeks to collect information about current broadband availability and usage in HUD-assisted housing and at Neighborhood Networks Centers to inform the development of the National Broadband Plan and to develop programs and policies that will expand broadband access to currently underserved and </w:t>
      </w:r>
      <w:proofErr w:type="spellStart"/>
      <w:r w:rsidR="00F62C90" w:rsidRPr="00F62C90">
        <w:rPr>
          <w:b w:val="0"/>
        </w:rPr>
        <w:t>unserved</w:t>
      </w:r>
      <w:proofErr w:type="spellEnd"/>
      <w:r w:rsidR="00F62C90" w:rsidRPr="00F62C90">
        <w:rPr>
          <w:b w:val="0"/>
        </w:rPr>
        <w:t xml:space="preserve"> communities.</w:t>
      </w:r>
    </w:p>
    <w:p w:rsidR="00662EC6" w:rsidRPr="00662EC6" w:rsidRDefault="00662EC6" w:rsidP="00662EC6">
      <w:pPr>
        <w:rPr>
          <w:sz w:val="22"/>
          <w:szCs w:val="22"/>
        </w:rPr>
      </w:pPr>
    </w:p>
    <w:p w:rsidR="00662EC6" w:rsidRPr="00662EC6" w:rsidRDefault="00662EC6" w:rsidP="00662EC6">
      <w:pPr>
        <w:rPr>
          <w:sz w:val="22"/>
          <w:szCs w:val="22"/>
        </w:rPr>
      </w:pPr>
      <w:r w:rsidRPr="00662EC6">
        <w:rPr>
          <w:sz w:val="22"/>
          <w:szCs w:val="22"/>
        </w:rPr>
        <w:t xml:space="preserve">This data collection is necessary because </w:t>
      </w:r>
      <w:r>
        <w:rPr>
          <w:sz w:val="22"/>
          <w:szCs w:val="22"/>
        </w:rPr>
        <w:t xml:space="preserve">of the current lack of information on the availability or usage of broadband internet in HUD-assisted properties.  No previous research has been conducted on broadband usage in public or assisted housing.  Title 12, United States Code, Sections 1701z-1, 1701z-2(g), and 1701z-10a provide authority to collect this information.  </w:t>
      </w:r>
    </w:p>
    <w:p w:rsidR="007C1BC9" w:rsidRDefault="007C1BC9" w:rsidP="007C1BC9">
      <w:pPr>
        <w:tabs>
          <w:tab w:val="left" w:pos="0"/>
          <w:tab w:val="left" w:pos="720"/>
          <w:tab w:val="left" w:pos="840"/>
        </w:tabs>
        <w:rPr>
          <w:sz w:val="22"/>
        </w:rPr>
      </w:pPr>
    </w:p>
    <w:p w:rsidR="00C358D4" w:rsidRPr="00F62C90" w:rsidRDefault="00C358D4" w:rsidP="00C358D4">
      <w:pPr>
        <w:numPr>
          <w:ilvl w:val="1"/>
          <w:numId w:val="10"/>
        </w:numPr>
        <w:tabs>
          <w:tab w:val="left" w:pos="0"/>
          <w:tab w:val="left" w:pos="720"/>
          <w:tab w:val="left" w:pos="840"/>
        </w:tabs>
        <w:rPr>
          <w:sz w:val="22"/>
        </w:rPr>
      </w:pPr>
      <w:r>
        <w:rPr>
          <w:b/>
          <w:sz w:val="22"/>
        </w:rPr>
        <w:t>How the information is used</w:t>
      </w:r>
    </w:p>
    <w:p w:rsidR="00F62C90" w:rsidRPr="00F62C90" w:rsidRDefault="00361699" w:rsidP="00F62C90">
      <w:pPr>
        <w:tabs>
          <w:tab w:val="left" w:pos="0"/>
          <w:tab w:val="left" w:pos="720"/>
          <w:tab w:val="left" w:pos="840"/>
        </w:tabs>
        <w:rPr>
          <w:sz w:val="22"/>
        </w:rPr>
      </w:pPr>
      <w:r>
        <w:rPr>
          <w:sz w:val="22"/>
        </w:rPr>
        <w:t xml:space="preserve">HUD will be collecting information on whether broadband internet service is available at HUD-assisted housing as well as whether residents are subscribing to the service if it is available.  HUD will also survey Neighborhood Networks Centers to learn basic information about the programming offered at these locations.  </w:t>
      </w:r>
      <w:r w:rsidR="00F62C90">
        <w:rPr>
          <w:sz w:val="22"/>
        </w:rPr>
        <w:t xml:space="preserve">The information will be used to provide input to the National Broadband Plan and to develop HUD programs to expand the availability and usage of broadband internet services in HUD-assisted properties.  </w:t>
      </w:r>
      <w:r w:rsidR="008200B5">
        <w:rPr>
          <w:sz w:val="22"/>
        </w:rPr>
        <w:t xml:space="preserve">Additionally, the American Reinvestment and Recovery Act of 2009 provides $7.2 billion in funding for broadband projects that HUD-grantees may be qualified to apply for.  </w:t>
      </w:r>
    </w:p>
    <w:p w:rsidR="00C358D4" w:rsidRDefault="00C358D4" w:rsidP="00C358D4">
      <w:pPr>
        <w:pStyle w:val="BodyTextIndent"/>
        <w:tabs>
          <w:tab w:val="clear" w:pos="360"/>
          <w:tab w:val="clear" w:pos="840"/>
          <w:tab w:val="left" w:pos="0"/>
          <w:tab w:val="left" w:pos="720"/>
          <w:tab w:val="left" w:pos="1080"/>
        </w:tabs>
        <w:ind w:left="0" w:firstLine="0"/>
      </w:pPr>
    </w:p>
    <w:p w:rsidR="00C358D4" w:rsidRDefault="00C358D4" w:rsidP="00BB4E19">
      <w:pPr>
        <w:numPr>
          <w:ilvl w:val="1"/>
          <w:numId w:val="10"/>
        </w:numPr>
        <w:tabs>
          <w:tab w:val="left" w:pos="360"/>
          <w:tab w:val="left" w:pos="720"/>
          <w:tab w:val="left" w:pos="840"/>
        </w:tabs>
        <w:rPr>
          <w:b/>
          <w:sz w:val="22"/>
        </w:rPr>
      </w:pPr>
      <w:r>
        <w:rPr>
          <w:b/>
          <w:sz w:val="22"/>
        </w:rPr>
        <w:t>Improved technology.</w:t>
      </w:r>
    </w:p>
    <w:p w:rsidR="00BB4E19" w:rsidRPr="00BB4E19" w:rsidRDefault="00662EC6" w:rsidP="00BB4E19">
      <w:pPr>
        <w:tabs>
          <w:tab w:val="left" w:pos="360"/>
          <w:tab w:val="left" w:pos="720"/>
          <w:tab w:val="left" w:pos="840"/>
        </w:tabs>
        <w:rPr>
          <w:sz w:val="22"/>
        </w:rPr>
      </w:pPr>
      <w:r>
        <w:rPr>
          <w:sz w:val="22"/>
        </w:rPr>
        <w:t>More than 90% of the</w:t>
      </w:r>
      <w:r w:rsidR="00BB4E19">
        <w:rPr>
          <w:sz w:val="22"/>
        </w:rPr>
        <w:t xml:space="preserve"> data collection for this project will be conducted via e-mail or the internet.  </w:t>
      </w:r>
      <w:r w:rsidR="00515FDE">
        <w:rPr>
          <w:sz w:val="22"/>
        </w:rPr>
        <w:t xml:space="preserve"> 1,500 surveys will be sent by US Mail due to a lack of available e-mail addresses for respondents, however, electronic submissions via e-mail or fax will be encouraged for all respondents.  </w:t>
      </w:r>
    </w:p>
    <w:p w:rsidR="00C358D4" w:rsidRDefault="00C358D4" w:rsidP="00C358D4">
      <w:pPr>
        <w:pStyle w:val="BodyText"/>
        <w:tabs>
          <w:tab w:val="left" w:pos="0"/>
          <w:tab w:val="left" w:pos="720"/>
          <w:tab w:val="left" w:pos="840"/>
        </w:tabs>
      </w:pPr>
      <w:r>
        <w:rPr>
          <w:noProof/>
        </w:rPr>
        <w:tab/>
      </w:r>
      <w:r>
        <w:rPr>
          <w:noProof/>
        </w:rPr>
        <w:tab/>
      </w:r>
    </w:p>
    <w:p w:rsidR="00C358D4" w:rsidRDefault="00C358D4" w:rsidP="00C358D4">
      <w:pPr>
        <w:numPr>
          <w:ilvl w:val="1"/>
          <w:numId w:val="10"/>
        </w:numPr>
        <w:tabs>
          <w:tab w:val="left" w:pos="360"/>
          <w:tab w:val="left" w:pos="720"/>
          <w:tab w:val="left" w:pos="840"/>
        </w:tabs>
        <w:rPr>
          <w:b/>
          <w:sz w:val="22"/>
        </w:rPr>
      </w:pPr>
      <w:r>
        <w:rPr>
          <w:b/>
          <w:sz w:val="22"/>
        </w:rPr>
        <w:t>Efforts to identify duplication.</w:t>
      </w:r>
    </w:p>
    <w:p w:rsidR="00D92959" w:rsidRPr="00D92959" w:rsidRDefault="00C358D4" w:rsidP="00D92959">
      <w:pPr>
        <w:rPr>
          <w:sz w:val="24"/>
          <w:szCs w:val="24"/>
        </w:rPr>
      </w:pPr>
      <w:r w:rsidRPr="00D92959">
        <w:rPr>
          <w:sz w:val="24"/>
          <w:szCs w:val="24"/>
        </w:rPr>
        <w:t xml:space="preserve">No similar information exists.  </w:t>
      </w:r>
      <w:r w:rsidR="00BB4E19" w:rsidRPr="00D92959">
        <w:rPr>
          <w:sz w:val="24"/>
          <w:szCs w:val="24"/>
        </w:rPr>
        <w:t xml:space="preserve">No research projects have been conducted on broadband usage and availability in public or other assisted housing or on the utilization of Neighborhood Networks Centers.  </w:t>
      </w:r>
      <w:r w:rsidR="00D92959" w:rsidRPr="00D92959">
        <w:rPr>
          <w:sz w:val="24"/>
          <w:szCs w:val="24"/>
        </w:rPr>
        <w:t xml:space="preserve">HUD consulted with John Horrigan, Consumer Research Director, Omnibus Broadband Initiative at the FCC in developing this information collection and found that no similar data exists.  </w:t>
      </w:r>
    </w:p>
    <w:p w:rsidR="00C358D4" w:rsidRDefault="00C358D4" w:rsidP="00D92959">
      <w:pPr>
        <w:tabs>
          <w:tab w:val="left" w:pos="360"/>
          <w:tab w:val="left" w:pos="720"/>
          <w:tab w:val="left" w:pos="840"/>
        </w:tabs>
        <w:rPr>
          <w:b/>
          <w:sz w:val="22"/>
        </w:rPr>
      </w:pPr>
    </w:p>
    <w:p w:rsidR="00C358D4" w:rsidRDefault="00C358D4" w:rsidP="00C358D4">
      <w:pPr>
        <w:numPr>
          <w:ilvl w:val="1"/>
          <w:numId w:val="10"/>
        </w:numPr>
        <w:tabs>
          <w:tab w:val="left" w:pos="360"/>
          <w:tab w:val="left" w:pos="720"/>
          <w:tab w:val="left" w:pos="840"/>
        </w:tabs>
        <w:rPr>
          <w:b/>
          <w:sz w:val="22"/>
        </w:rPr>
      </w:pPr>
      <w:r>
        <w:rPr>
          <w:b/>
          <w:sz w:val="22"/>
        </w:rPr>
        <w:t>Burden to small business or small entities.</w:t>
      </w:r>
    </w:p>
    <w:p w:rsidR="00C358D4" w:rsidRDefault="00C358D4" w:rsidP="00C358D4">
      <w:pPr>
        <w:pStyle w:val="BodyText3"/>
        <w:tabs>
          <w:tab w:val="clear" w:pos="1440"/>
          <w:tab w:val="clear" w:pos="2160"/>
          <w:tab w:val="clear" w:pos="2880"/>
          <w:tab w:val="clear" w:pos="3600"/>
          <w:tab w:val="clear" w:pos="4320"/>
          <w:tab w:val="left" w:pos="840"/>
        </w:tabs>
        <w:overflowPunct w:val="0"/>
        <w:spacing w:line="240" w:lineRule="auto"/>
        <w:textAlignment w:val="baseline"/>
      </w:pPr>
    </w:p>
    <w:p w:rsidR="00C358D4" w:rsidRDefault="00D92959" w:rsidP="00C358D4">
      <w:pPr>
        <w:tabs>
          <w:tab w:val="left" w:pos="360"/>
          <w:tab w:val="left" w:pos="720"/>
          <w:tab w:val="left" w:pos="840"/>
        </w:tabs>
        <w:ind w:left="360" w:hanging="360"/>
        <w:rPr>
          <w:sz w:val="22"/>
        </w:rPr>
      </w:pPr>
      <w:r>
        <w:rPr>
          <w:sz w:val="22"/>
        </w:rPr>
        <w:t xml:space="preserve">This collection will not </w:t>
      </w:r>
      <w:r w:rsidRPr="00D92959">
        <w:rPr>
          <w:sz w:val="22"/>
        </w:rPr>
        <w:t>have a significant impact on small entities such as small businesses, organizations, or government bodies</w:t>
      </w:r>
      <w:r>
        <w:rPr>
          <w:sz w:val="22"/>
        </w:rPr>
        <w:t>.  Smaller entities will require less time than larger entities to complete the survey.</w:t>
      </w:r>
    </w:p>
    <w:p w:rsidR="00D92959" w:rsidRDefault="00D92959" w:rsidP="00C358D4">
      <w:pPr>
        <w:tabs>
          <w:tab w:val="left" w:pos="360"/>
          <w:tab w:val="left" w:pos="720"/>
          <w:tab w:val="left" w:pos="840"/>
        </w:tabs>
        <w:ind w:left="360" w:hanging="360"/>
        <w:rPr>
          <w:sz w:val="22"/>
        </w:rPr>
      </w:pPr>
    </w:p>
    <w:p w:rsidR="00C358D4" w:rsidRDefault="00C358D4" w:rsidP="00C358D4">
      <w:pPr>
        <w:numPr>
          <w:ilvl w:val="1"/>
          <w:numId w:val="10"/>
        </w:numPr>
        <w:tabs>
          <w:tab w:val="left" w:pos="360"/>
          <w:tab w:val="left" w:pos="720"/>
          <w:tab w:val="left" w:pos="840"/>
        </w:tabs>
        <w:rPr>
          <w:b/>
          <w:sz w:val="22"/>
        </w:rPr>
      </w:pPr>
      <w:r>
        <w:rPr>
          <w:b/>
          <w:sz w:val="22"/>
        </w:rPr>
        <w:t>Consequences if information is collected less frequently.</w:t>
      </w:r>
    </w:p>
    <w:p w:rsidR="00C358D4" w:rsidRDefault="00916E71" w:rsidP="00916E71">
      <w:pPr>
        <w:tabs>
          <w:tab w:val="left" w:pos="360"/>
          <w:tab w:val="left" w:pos="720"/>
          <w:tab w:val="left" w:pos="840"/>
        </w:tabs>
        <w:ind w:left="360" w:hanging="360"/>
        <w:rPr>
          <w:sz w:val="22"/>
        </w:rPr>
      </w:pPr>
      <w:r>
        <w:rPr>
          <w:sz w:val="22"/>
        </w:rPr>
        <w:t>If this information is not collected, HUD will not have the necessary data to develop policies in accordance with the National Broadband Plan.</w:t>
      </w:r>
    </w:p>
    <w:p w:rsidR="00916E71" w:rsidRDefault="00916E71" w:rsidP="00C358D4">
      <w:pPr>
        <w:tabs>
          <w:tab w:val="left" w:pos="360"/>
          <w:tab w:val="left" w:pos="720"/>
          <w:tab w:val="left" w:pos="840"/>
        </w:tabs>
        <w:ind w:left="360" w:hanging="360"/>
        <w:rPr>
          <w:sz w:val="22"/>
        </w:rPr>
      </w:pPr>
    </w:p>
    <w:p w:rsidR="00C358D4" w:rsidRDefault="00C358D4" w:rsidP="00C358D4">
      <w:pPr>
        <w:keepNext/>
        <w:keepLines/>
        <w:numPr>
          <w:ilvl w:val="1"/>
          <w:numId w:val="10"/>
        </w:numPr>
        <w:tabs>
          <w:tab w:val="left" w:pos="0"/>
          <w:tab w:val="left" w:pos="720"/>
          <w:tab w:val="left" w:pos="840"/>
        </w:tabs>
        <w:rPr>
          <w:b/>
          <w:sz w:val="22"/>
        </w:rPr>
      </w:pPr>
      <w:r>
        <w:rPr>
          <w:b/>
          <w:sz w:val="22"/>
        </w:rPr>
        <w:t>Special circumstances</w:t>
      </w:r>
    </w:p>
    <w:p w:rsidR="00C358D4" w:rsidRDefault="00C358D4" w:rsidP="00C358D4">
      <w:pPr>
        <w:pStyle w:val="BodyText3"/>
        <w:tabs>
          <w:tab w:val="clear" w:pos="1440"/>
          <w:tab w:val="clear" w:pos="2160"/>
          <w:tab w:val="clear" w:pos="2880"/>
          <w:tab w:val="clear" w:pos="3600"/>
          <w:tab w:val="clear" w:pos="4320"/>
          <w:tab w:val="left" w:pos="840"/>
        </w:tabs>
        <w:overflowPunct w:val="0"/>
        <w:spacing w:line="240" w:lineRule="auto"/>
        <w:textAlignment w:val="baseline"/>
      </w:pPr>
      <w:r>
        <w:t>None.</w:t>
      </w:r>
    </w:p>
    <w:p w:rsidR="00C358D4" w:rsidRDefault="00C358D4" w:rsidP="00C358D4">
      <w:pPr>
        <w:tabs>
          <w:tab w:val="left" w:pos="360"/>
          <w:tab w:val="left" w:pos="720"/>
          <w:tab w:val="left" w:pos="840"/>
        </w:tabs>
        <w:ind w:left="360" w:hanging="360"/>
        <w:rPr>
          <w:sz w:val="22"/>
        </w:rPr>
      </w:pPr>
    </w:p>
    <w:p w:rsidR="00C358D4" w:rsidRDefault="00C358D4" w:rsidP="00C358D4">
      <w:pPr>
        <w:keepNext/>
        <w:keepLines/>
        <w:numPr>
          <w:ilvl w:val="1"/>
          <w:numId w:val="10"/>
        </w:numPr>
        <w:tabs>
          <w:tab w:val="left" w:pos="360"/>
          <w:tab w:val="left" w:pos="720"/>
          <w:tab w:val="left" w:pos="840"/>
        </w:tabs>
        <w:rPr>
          <w:b/>
          <w:sz w:val="22"/>
        </w:rPr>
      </w:pPr>
      <w:r>
        <w:rPr>
          <w:b/>
          <w:sz w:val="22"/>
        </w:rPr>
        <w:t>Public Notice.</w:t>
      </w:r>
    </w:p>
    <w:p w:rsidR="00D92959" w:rsidRDefault="00D92959" w:rsidP="00D92959">
      <w:pPr>
        <w:pStyle w:val="Heading2"/>
        <w:numPr>
          <w:ilvl w:val="0"/>
          <w:numId w:val="0"/>
        </w:numPr>
      </w:pPr>
    </w:p>
    <w:p w:rsidR="00642677" w:rsidRDefault="00642677" w:rsidP="00D92959">
      <w:pPr>
        <w:rPr>
          <w:sz w:val="24"/>
          <w:szCs w:val="24"/>
        </w:rPr>
      </w:pPr>
      <w:r w:rsidRPr="00642677">
        <w:rPr>
          <w:sz w:val="24"/>
          <w:szCs w:val="24"/>
        </w:rPr>
        <w:t xml:space="preserve">A Federal Register Notice published on </w:t>
      </w:r>
      <w:r w:rsidR="00C26A45">
        <w:rPr>
          <w:sz w:val="24"/>
          <w:szCs w:val="24"/>
        </w:rPr>
        <w:t>September 9, 2009 page 46445.  No comments were received.</w:t>
      </w:r>
    </w:p>
    <w:p w:rsidR="00C26A45" w:rsidRDefault="00C26A45" w:rsidP="00D92959">
      <w:pPr>
        <w:rPr>
          <w:sz w:val="24"/>
          <w:szCs w:val="24"/>
        </w:rPr>
      </w:pPr>
    </w:p>
    <w:p w:rsidR="00D92959" w:rsidRPr="00D92959" w:rsidRDefault="00D92959" w:rsidP="00D92959">
      <w:pPr>
        <w:rPr>
          <w:sz w:val="24"/>
          <w:szCs w:val="24"/>
        </w:rPr>
      </w:pPr>
      <w:r w:rsidRPr="00D92959">
        <w:rPr>
          <w:sz w:val="24"/>
          <w:szCs w:val="24"/>
        </w:rPr>
        <w:t xml:space="preserve">HUD consulted with John Horrigan, Consumer Research Director, Omnibus Broadband Initiative at the FCC in developing this information collection and found that no similar data exists.  </w:t>
      </w:r>
    </w:p>
    <w:p w:rsidR="00B31FEE" w:rsidRDefault="00B31FEE" w:rsidP="00B31FEE">
      <w:pPr>
        <w:tabs>
          <w:tab w:val="left" w:pos="360"/>
          <w:tab w:val="left" w:pos="720"/>
          <w:tab w:val="left" w:pos="840"/>
        </w:tabs>
        <w:ind w:left="360" w:hanging="360"/>
        <w:rPr>
          <w:sz w:val="22"/>
        </w:rPr>
      </w:pPr>
    </w:p>
    <w:p w:rsidR="00B31FEE" w:rsidRDefault="00B31FEE" w:rsidP="00B31FEE">
      <w:pPr>
        <w:tabs>
          <w:tab w:val="left" w:pos="360"/>
          <w:tab w:val="left" w:pos="720"/>
          <w:tab w:val="left" w:pos="840"/>
        </w:tabs>
        <w:ind w:left="360" w:hanging="360"/>
        <w:rPr>
          <w:sz w:val="22"/>
        </w:rPr>
      </w:pPr>
    </w:p>
    <w:p w:rsidR="00C358D4" w:rsidRDefault="00C358D4" w:rsidP="00C358D4">
      <w:pPr>
        <w:numPr>
          <w:ilvl w:val="1"/>
          <w:numId w:val="10"/>
        </w:numPr>
        <w:tabs>
          <w:tab w:val="left" w:pos="360"/>
          <w:tab w:val="left" w:pos="720"/>
          <w:tab w:val="left" w:pos="840"/>
        </w:tabs>
        <w:rPr>
          <w:b/>
          <w:sz w:val="22"/>
        </w:rPr>
      </w:pPr>
      <w:r>
        <w:rPr>
          <w:b/>
          <w:sz w:val="22"/>
        </w:rPr>
        <w:t>Payment or gifts.</w:t>
      </w:r>
    </w:p>
    <w:p w:rsidR="00C358D4" w:rsidRDefault="006D76FE" w:rsidP="00C358D4">
      <w:pPr>
        <w:pStyle w:val="BodyText"/>
        <w:tabs>
          <w:tab w:val="left" w:pos="0"/>
          <w:tab w:val="left" w:pos="720"/>
          <w:tab w:val="left" w:pos="840"/>
        </w:tabs>
        <w:rPr>
          <w:sz w:val="22"/>
        </w:rPr>
      </w:pPr>
      <w:r>
        <w:rPr>
          <w:sz w:val="22"/>
        </w:rPr>
        <w:t xml:space="preserve">No payments or gifts will be provided to respondents.  </w:t>
      </w:r>
    </w:p>
    <w:p w:rsidR="00C358D4" w:rsidRDefault="00C358D4" w:rsidP="00C358D4">
      <w:pPr>
        <w:tabs>
          <w:tab w:val="left" w:pos="360"/>
          <w:tab w:val="left" w:pos="720"/>
          <w:tab w:val="left" w:pos="840"/>
        </w:tabs>
        <w:ind w:left="360" w:hanging="360"/>
        <w:rPr>
          <w:sz w:val="22"/>
        </w:rPr>
      </w:pPr>
    </w:p>
    <w:p w:rsidR="00C358D4" w:rsidRDefault="00C358D4" w:rsidP="00C358D4">
      <w:pPr>
        <w:keepNext/>
        <w:numPr>
          <w:ilvl w:val="1"/>
          <w:numId w:val="10"/>
        </w:numPr>
        <w:tabs>
          <w:tab w:val="left" w:pos="360"/>
          <w:tab w:val="left" w:pos="720"/>
          <w:tab w:val="left" w:pos="840"/>
        </w:tabs>
        <w:rPr>
          <w:b/>
          <w:sz w:val="22"/>
        </w:rPr>
      </w:pPr>
      <w:r>
        <w:rPr>
          <w:b/>
          <w:sz w:val="22"/>
        </w:rPr>
        <w:t>Assurance of Confidentiality</w:t>
      </w:r>
    </w:p>
    <w:p w:rsidR="00C358D4" w:rsidRPr="00B31FEE" w:rsidRDefault="00E62407" w:rsidP="00C358D4">
      <w:pPr>
        <w:pStyle w:val="BodyText"/>
        <w:keepNext/>
        <w:tabs>
          <w:tab w:val="left" w:pos="0"/>
          <w:tab w:val="left" w:pos="720"/>
          <w:tab w:val="left" w:pos="840"/>
        </w:tabs>
        <w:rPr>
          <w:sz w:val="22"/>
        </w:rPr>
      </w:pPr>
      <w:r>
        <w:rPr>
          <w:sz w:val="22"/>
        </w:rPr>
        <w:t xml:space="preserve">The data collected using this instrument will be used internally at HUD.  No sensitive information is being collected.  </w:t>
      </w:r>
      <w:r w:rsidR="00D52DA5">
        <w:rPr>
          <w:sz w:val="22"/>
        </w:rPr>
        <w:t>No assurances of confidentiality will be given.</w:t>
      </w:r>
    </w:p>
    <w:p w:rsidR="00C358D4" w:rsidRDefault="00C358D4" w:rsidP="00C358D4">
      <w:pPr>
        <w:tabs>
          <w:tab w:val="left" w:pos="360"/>
          <w:tab w:val="left" w:pos="720"/>
          <w:tab w:val="left" w:pos="840"/>
        </w:tabs>
        <w:ind w:left="360" w:hanging="360"/>
        <w:rPr>
          <w:sz w:val="22"/>
        </w:rPr>
      </w:pPr>
    </w:p>
    <w:p w:rsidR="00C358D4" w:rsidRDefault="00C358D4" w:rsidP="00C358D4">
      <w:pPr>
        <w:numPr>
          <w:ilvl w:val="1"/>
          <w:numId w:val="10"/>
        </w:numPr>
        <w:tabs>
          <w:tab w:val="left" w:pos="360"/>
          <w:tab w:val="left" w:pos="720"/>
          <w:tab w:val="left" w:pos="840"/>
        </w:tabs>
        <w:rPr>
          <w:b/>
          <w:sz w:val="22"/>
        </w:rPr>
      </w:pPr>
      <w:r>
        <w:rPr>
          <w:b/>
          <w:sz w:val="22"/>
        </w:rPr>
        <w:t>Questions of a Sensitive Nature.</w:t>
      </w:r>
    </w:p>
    <w:p w:rsidR="00C358D4" w:rsidRDefault="00642677" w:rsidP="00C358D4">
      <w:pPr>
        <w:pStyle w:val="BodyText3"/>
        <w:tabs>
          <w:tab w:val="clear" w:pos="1440"/>
          <w:tab w:val="clear" w:pos="2160"/>
          <w:tab w:val="clear" w:pos="2880"/>
          <w:tab w:val="clear" w:pos="3600"/>
          <w:tab w:val="clear" w:pos="4320"/>
          <w:tab w:val="left" w:pos="840"/>
        </w:tabs>
        <w:overflowPunct w:val="0"/>
        <w:spacing w:line="240" w:lineRule="auto"/>
        <w:textAlignment w:val="baseline"/>
      </w:pPr>
      <w:r>
        <w:t xml:space="preserve">No questions </w:t>
      </w:r>
      <w:r w:rsidR="006D76FE">
        <w:t>of a</w:t>
      </w:r>
      <w:r>
        <w:t xml:space="preserve"> sensitive nature will be asked.</w:t>
      </w:r>
    </w:p>
    <w:p w:rsidR="00C358D4" w:rsidRDefault="00C358D4" w:rsidP="00642677">
      <w:pPr>
        <w:tabs>
          <w:tab w:val="left" w:pos="360"/>
          <w:tab w:val="left" w:pos="720"/>
          <w:tab w:val="left" w:pos="840"/>
        </w:tabs>
        <w:rPr>
          <w:sz w:val="22"/>
        </w:rPr>
      </w:pPr>
    </w:p>
    <w:p w:rsidR="00C358D4" w:rsidRDefault="00C358D4" w:rsidP="00C358D4">
      <w:pPr>
        <w:pStyle w:val="Heading2"/>
        <w:numPr>
          <w:ilvl w:val="1"/>
          <w:numId w:val="10"/>
        </w:numPr>
        <w:tabs>
          <w:tab w:val="left" w:pos="720"/>
        </w:tabs>
      </w:pPr>
      <w:r>
        <w:t>Annual Reporting and Recordkeeping Burden</w:t>
      </w:r>
    </w:p>
    <w:p w:rsidR="00C358D4" w:rsidRDefault="00C358D4" w:rsidP="00C358D4">
      <w:pPr>
        <w:keepNext/>
        <w:keepLines/>
        <w:tabs>
          <w:tab w:val="left" w:pos="0"/>
          <w:tab w:val="left" w:pos="720"/>
          <w:tab w:val="left" w:pos="840"/>
        </w:tabs>
        <w:rPr>
          <w:b/>
          <w:sz w:val="22"/>
        </w:rPr>
      </w:pPr>
    </w:p>
    <w:tbl>
      <w:tblPr>
        <w:tblStyle w:val="TableGrid"/>
        <w:tblW w:w="0" w:type="auto"/>
        <w:tblInd w:w="360" w:type="dxa"/>
        <w:tblLook w:val="04A0"/>
      </w:tblPr>
      <w:tblGrid>
        <w:gridCol w:w="1487"/>
        <w:gridCol w:w="1358"/>
        <w:gridCol w:w="1353"/>
        <w:gridCol w:w="1343"/>
        <w:gridCol w:w="1308"/>
        <w:gridCol w:w="1343"/>
        <w:gridCol w:w="1298"/>
      </w:tblGrid>
      <w:tr w:rsidR="00A90FE2" w:rsidTr="00DE7161">
        <w:tc>
          <w:tcPr>
            <w:tcW w:w="1487" w:type="dxa"/>
          </w:tcPr>
          <w:p w:rsidR="00A90FE2" w:rsidRPr="00A90FE2" w:rsidRDefault="00A90FE2">
            <w:pPr>
              <w:tabs>
                <w:tab w:val="left" w:pos="360"/>
              </w:tabs>
              <w:rPr>
                <w:b/>
                <w:sz w:val="22"/>
                <w:u w:val="single"/>
              </w:rPr>
            </w:pPr>
            <w:r>
              <w:rPr>
                <w:b/>
                <w:sz w:val="22"/>
                <w:u w:val="single"/>
              </w:rPr>
              <w:t>Respondents</w:t>
            </w:r>
          </w:p>
        </w:tc>
        <w:tc>
          <w:tcPr>
            <w:tcW w:w="1358" w:type="dxa"/>
          </w:tcPr>
          <w:p w:rsidR="00A90FE2" w:rsidRPr="00A90FE2" w:rsidRDefault="00A90FE2">
            <w:pPr>
              <w:tabs>
                <w:tab w:val="left" w:pos="360"/>
              </w:tabs>
              <w:rPr>
                <w:b/>
                <w:sz w:val="22"/>
                <w:u w:val="single"/>
              </w:rPr>
            </w:pPr>
            <w:r>
              <w:rPr>
                <w:b/>
                <w:sz w:val="22"/>
                <w:u w:val="single"/>
              </w:rPr>
              <w:t>Frequency of Response</w:t>
            </w:r>
          </w:p>
        </w:tc>
        <w:tc>
          <w:tcPr>
            <w:tcW w:w="1353" w:type="dxa"/>
          </w:tcPr>
          <w:p w:rsidR="00A90FE2" w:rsidRPr="00A90FE2" w:rsidRDefault="00A90FE2">
            <w:pPr>
              <w:tabs>
                <w:tab w:val="left" w:pos="360"/>
              </w:tabs>
              <w:rPr>
                <w:b/>
                <w:sz w:val="22"/>
                <w:u w:val="single"/>
              </w:rPr>
            </w:pPr>
            <w:r>
              <w:rPr>
                <w:b/>
                <w:sz w:val="22"/>
                <w:u w:val="single"/>
              </w:rPr>
              <w:t>Total Responses</w:t>
            </w:r>
          </w:p>
        </w:tc>
        <w:tc>
          <w:tcPr>
            <w:tcW w:w="1343" w:type="dxa"/>
          </w:tcPr>
          <w:p w:rsidR="00A90FE2" w:rsidRPr="00A90FE2" w:rsidRDefault="00A90FE2">
            <w:pPr>
              <w:tabs>
                <w:tab w:val="left" w:pos="360"/>
              </w:tabs>
              <w:rPr>
                <w:b/>
                <w:sz w:val="22"/>
                <w:u w:val="single"/>
              </w:rPr>
            </w:pPr>
            <w:r>
              <w:rPr>
                <w:b/>
                <w:sz w:val="22"/>
                <w:u w:val="single"/>
              </w:rPr>
              <w:t>Hours Per Response</w:t>
            </w:r>
          </w:p>
        </w:tc>
        <w:tc>
          <w:tcPr>
            <w:tcW w:w="1308" w:type="dxa"/>
          </w:tcPr>
          <w:p w:rsidR="00A90FE2" w:rsidRPr="00A90FE2" w:rsidRDefault="00A90FE2">
            <w:pPr>
              <w:tabs>
                <w:tab w:val="left" w:pos="360"/>
              </w:tabs>
              <w:rPr>
                <w:b/>
                <w:sz w:val="22"/>
                <w:u w:val="single"/>
              </w:rPr>
            </w:pPr>
            <w:r>
              <w:rPr>
                <w:b/>
                <w:sz w:val="22"/>
                <w:u w:val="single"/>
              </w:rPr>
              <w:t>Total Hours</w:t>
            </w:r>
          </w:p>
        </w:tc>
        <w:tc>
          <w:tcPr>
            <w:tcW w:w="1343" w:type="dxa"/>
          </w:tcPr>
          <w:p w:rsidR="00A90FE2" w:rsidRPr="00A90FE2" w:rsidRDefault="00A90FE2">
            <w:pPr>
              <w:tabs>
                <w:tab w:val="left" w:pos="360"/>
              </w:tabs>
              <w:rPr>
                <w:b/>
                <w:sz w:val="22"/>
                <w:u w:val="single"/>
              </w:rPr>
            </w:pPr>
            <w:r>
              <w:rPr>
                <w:b/>
                <w:sz w:val="22"/>
                <w:u w:val="single"/>
              </w:rPr>
              <w:t>Cost Per Response</w:t>
            </w:r>
          </w:p>
        </w:tc>
        <w:tc>
          <w:tcPr>
            <w:tcW w:w="1298" w:type="dxa"/>
          </w:tcPr>
          <w:p w:rsidR="00A90FE2" w:rsidRPr="00A90FE2" w:rsidRDefault="00A90FE2">
            <w:pPr>
              <w:tabs>
                <w:tab w:val="left" w:pos="360"/>
              </w:tabs>
              <w:rPr>
                <w:b/>
                <w:sz w:val="22"/>
                <w:u w:val="single"/>
              </w:rPr>
            </w:pPr>
            <w:r>
              <w:rPr>
                <w:b/>
                <w:sz w:val="22"/>
                <w:u w:val="single"/>
              </w:rPr>
              <w:t>Total Cost</w:t>
            </w:r>
          </w:p>
        </w:tc>
      </w:tr>
      <w:tr w:rsidR="00A90FE2" w:rsidTr="00DE7161">
        <w:tc>
          <w:tcPr>
            <w:tcW w:w="1487" w:type="dxa"/>
          </w:tcPr>
          <w:p w:rsidR="00A90FE2" w:rsidRDefault="00A90FE2">
            <w:pPr>
              <w:tabs>
                <w:tab w:val="left" w:pos="360"/>
              </w:tabs>
              <w:rPr>
                <w:sz w:val="22"/>
              </w:rPr>
            </w:pPr>
            <w:r>
              <w:rPr>
                <w:sz w:val="22"/>
              </w:rPr>
              <w:t>PHAs</w:t>
            </w:r>
          </w:p>
        </w:tc>
        <w:tc>
          <w:tcPr>
            <w:tcW w:w="1358" w:type="dxa"/>
          </w:tcPr>
          <w:p w:rsidR="00A90FE2" w:rsidRDefault="00A90FE2">
            <w:pPr>
              <w:tabs>
                <w:tab w:val="left" w:pos="360"/>
              </w:tabs>
              <w:rPr>
                <w:sz w:val="22"/>
              </w:rPr>
            </w:pPr>
            <w:r>
              <w:rPr>
                <w:sz w:val="22"/>
              </w:rPr>
              <w:t>Once</w:t>
            </w:r>
          </w:p>
        </w:tc>
        <w:tc>
          <w:tcPr>
            <w:tcW w:w="1353" w:type="dxa"/>
          </w:tcPr>
          <w:p w:rsidR="00A90FE2" w:rsidRDefault="00A90FE2">
            <w:pPr>
              <w:tabs>
                <w:tab w:val="left" w:pos="360"/>
              </w:tabs>
              <w:rPr>
                <w:sz w:val="22"/>
              </w:rPr>
            </w:pPr>
            <w:r>
              <w:rPr>
                <w:sz w:val="22"/>
              </w:rPr>
              <w:t>3,400</w:t>
            </w:r>
          </w:p>
        </w:tc>
        <w:tc>
          <w:tcPr>
            <w:tcW w:w="1343" w:type="dxa"/>
          </w:tcPr>
          <w:p w:rsidR="00A90FE2" w:rsidRDefault="00A90FE2">
            <w:pPr>
              <w:tabs>
                <w:tab w:val="left" w:pos="360"/>
              </w:tabs>
              <w:rPr>
                <w:sz w:val="22"/>
              </w:rPr>
            </w:pPr>
            <w:r>
              <w:rPr>
                <w:sz w:val="22"/>
              </w:rPr>
              <w:t>.25</w:t>
            </w:r>
          </w:p>
        </w:tc>
        <w:tc>
          <w:tcPr>
            <w:tcW w:w="1308" w:type="dxa"/>
          </w:tcPr>
          <w:p w:rsidR="00A90FE2" w:rsidRDefault="00A90FE2">
            <w:pPr>
              <w:tabs>
                <w:tab w:val="left" w:pos="360"/>
              </w:tabs>
              <w:rPr>
                <w:sz w:val="22"/>
              </w:rPr>
            </w:pPr>
            <w:r>
              <w:rPr>
                <w:sz w:val="22"/>
              </w:rPr>
              <w:t>850</w:t>
            </w:r>
          </w:p>
        </w:tc>
        <w:tc>
          <w:tcPr>
            <w:tcW w:w="1343" w:type="dxa"/>
          </w:tcPr>
          <w:p w:rsidR="00A90FE2" w:rsidRDefault="00A90FE2">
            <w:pPr>
              <w:tabs>
                <w:tab w:val="left" w:pos="360"/>
              </w:tabs>
              <w:rPr>
                <w:sz w:val="22"/>
              </w:rPr>
            </w:pPr>
            <w:r>
              <w:rPr>
                <w:sz w:val="22"/>
              </w:rPr>
              <w:t>$0</w:t>
            </w:r>
          </w:p>
        </w:tc>
        <w:tc>
          <w:tcPr>
            <w:tcW w:w="1298" w:type="dxa"/>
          </w:tcPr>
          <w:p w:rsidR="00A90FE2" w:rsidRDefault="00A90FE2">
            <w:pPr>
              <w:tabs>
                <w:tab w:val="left" w:pos="360"/>
              </w:tabs>
              <w:rPr>
                <w:sz w:val="22"/>
              </w:rPr>
            </w:pPr>
            <w:r>
              <w:rPr>
                <w:sz w:val="22"/>
              </w:rPr>
              <w:t>$0</w:t>
            </w:r>
          </w:p>
        </w:tc>
      </w:tr>
      <w:tr w:rsidR="00A90FE2" w:rsidTr="00DE7161">
        <w:tc>
          <w:tcPr>
            <w:tcW w:w="1487" w:type="dxa"/>
          </w:tcPr>
          <w:p w:rsidR="00A90FE2" w:rsidRDefault="00A90FE2">
            <w:pPr>
              <w:tabs>
                <w:tab w:val="left" w:pos="360"/>
              </w:tabs>
              <w:rPr>
                <w:sz w:val="22"/>
              </w:rPr>
            </w:pPr>
            <w:r>
              <w:rPr>
                <w:sz w:val="22"/>
              </w:rPr>
              <w:t>Neighborhood Networks Centers</w:t>
            </w:r>
          </w:p>
        </w:tc>
        <w:tc>
          <w:tcPr>
            <w:tcW w:w="1358" w:type="dxa"/>
          </w:tcPr>
          <w:p w:rsidR="00A90FE2" w:rsidRDefault="00A90FE2">
            <w:pPr>
              <w:tabs>
                <w:tab w:val="left" w:pos="360"/>
              </w:tabs>
              <w:rPr>
                <w:sz w:val="22"/>
              </w:rPr>
            </w:pPr>
            <w:r>
              <w:rPr>
                <w:sz w:val="22"/>
              </w:rPr>
              <w:t>Once</w:t>
            </w:r>
          </w:p>
        </w:tc>
        <w:tc>
          <w:tcPr>
            <w:tcW w:w="1353" w:type="dxa"/>
          </w:tcPr>
          <w:p w:rsidR="00A90FE2" w:rsidRDefault="00A90FE2">
            <w:pPr>
              <w:tabs>
                <w:tab w:val="left" w:pos="360"/>
              </w:tabs>
              <w:rPr>
                <w:sz w:val="22"/>
              </w:rPr>
            </w:pPr>
            <w:r>
              <w:rPr>
                <w:sz w:val="22"/>
              </w:rPr>
              <w:t>1,760</w:t>
            </w:r>
          </w:p>
        </w:tc>
        <w:tc>
          <w:tcPr>
            <w:tcW w:w="1343" w:type="dxa"/>
          </w:tcPr>
          <w:p w:rsidR="00A90FE2" w:rsidRDefault="00A90FE2">
            <w:pPr>
              <w:tabs>
                <w:tab w:val="left" w:pos="360"/>
              </w:tabs>
              <w:rPr>
                <w:sz w:val="22"/>
              </w:rPr>
            </w:pPr>
            <w:r>
              <w:rPr>
                <w:sz w:val="22"/>
              </w:rPr>
              <w:t>.25</w:t>
            </w:r>
          </w:p>
        </w:tc>
        <w:tc>
          <w:tcPr>
            <w:tcW w:w="1308" w:type="dxa"/>
          </w:tcPr>
          <w:p w:rsidR="00A90FE2" w:rsidRDefault="00A90FE2">
            <w:pPr>
              <w:tabs>
                <w:tab w:val="left" w:pos="360"/>
              </w:tabs>
              <w:rPr>
                <w:sz w:val="22"/>
              </w:rPr>
            </w:pPr>
            <w:r>
              <w:rPr>
                <w:sz w:val="22"/>
              </w:rPr>
              <w:t>440</w:t>
            </w:r>
          </w:p>
        </w:tc>
        <w:tc>
          <w:tcPr>
            <w:tcW w:w="1343" w:type="dxa"/>
          </w:tcPr>
          <w:p w:rsidR="00A90FE2" w:rsidRDefault="00A90FE2">
            <w:pPr>
              <w:tabs>
                <w:tab w:val="left" w:pos="360"/>
              </w:tabs>
              <w:rPr>
                <w:sz w:val="22"/>
              </w:rPr>
            </w:pPr>
            <w:r>
              <w:rPr>
                <w:sz w:val="22"/>
              </w:rPr>
              <w:t>$0</w:t>
            </w:r>
          </w:p>
        </w:tc>
        <w:tc>
          <w:tcPr>
            <w:tcW w:w="1298" w:type="dxa"/>
          </w:tcPr>
          <w:p w:rsidR="00A90FE2" w:rsidRDefault="00A90FE2">
            <w:pPr>
              <w:tabs>
                <w:tab w:val="left" w:pos="360"/>
              </w:tabs>
              <w:rPr>
                <w:sz w:val="22"/>
              </w:rPr>
            </w:pPr>
            <w:r>
              <w:rPr>
                <w:sz w:val="22"/>
              </w:rPr>
              <w:t>$0</w:t>
            </w:r>
          </w:p>
        </w:tc>
      </w:tr>
      <w:tr w:rsidR="00A90FE2" w:rsidTr="00DE7161">
        <w:tc>
          <w:tcPr>
            <w:tcW w:w="1487" w:type="dxa"/>
          </w:tcPr>
          <w:p w:rsidR="00A90FE2" w:rsidRDefault="00A602CE">
            <w:pPr>
              <w:tabs>
                <w:tab w:val="left" w:pos="360"/>
              </w:tabs>
              <w:rPr>
                <w:sz w:val="22"/>
              </w:rPr>
            </w:pPr>
            <w:r>
              <w:rPr>
                <w:sz w:val="22"/>
              </w:rPr>
              <w:t>Tribal Housing Authorities</w:t>
            </w:r>
          </w:p>
        </w:tc>
        <w:tc>
          <w:tcPr>
            <w:tcW w:w="1358" w:type="dxa"/>
          </w:tcPr>
          <w:p w:rsidR="00A90FE2" w:rsidRDefault="00A602CE">
            <w:pPr>
              <w:tabs>
                <w:tab w:val="left" w:pos="360"/>
              </w:tabs>
              <w:rPr>
                <w:sz w:val="22"/>
              </w:rPr>
            </w:pPr>
            <w:r>
              <w:rPr>
                <w:sz w:val="22"/>
              </w:rPr>
              <w:t>Once</w:t>
            </w:r>
          </w:p>
        </w:tc>
        <w:tc>
          <w:tcPr>
            <w:tcW w:w="1353" w:type="dxa"/>
          </w:tcPr>
          <w:p w:rsidR="00A90FE2" w:rsidRDefault="00A602CE">
            <w:pPr>
              <w:tabs>
                <w:tab w:val="left" w:pos="360"/>
              </w:tabs>
              <w:rPr>
                <w:sz w:val="22"/>
              </w:rPr>
            </w:pPr>
            <w:r>
              <w:rPr>
                <w:sz w:val="22"/>
              </w:rPr>
              <w:t>1,157</w:t>
            </w:r>
          </w:p>
        </w:tc>
        <w:tc>
          <w:tcPr>
            <w:tcW w:w="1343" w:type="dxa"/>
          </w:tcPr>
          <w:p w:rsidR="00A90FE2" w:rsidRDefault="00A602CE">
            <w:pPr>
              <w:tabs>
                <w:tab w:val="left" w:pos="360"/>
              </w:tabs>
              <w:rPr>
                <w:sz w:val="22"/>
              </w:rPr>
            </w:pPr>
            <w:r>
              <w:rPr>
                <w:sz w:val="22"/>
              </w:rPr>
              <w:t>.25</w:t>
            </w:r>
          </w:p>
        </w:tc>
        <w:tc>
          <w:tcPr>
            <w:tcW w:w="1308" w:type="dxa"/>
          </w:tcPr>
          <w:p w:rsidR="00A90FE2" w:rsidRDefault="00A602CE">
            <w:pPr>
              <w:tabs>
                <w:tab w:val="left" w:pos="360"/>
              </w:tabs>
              <w:rPr>
                <w:sz w:val="22"/>
              </w:rPr>
            </w:pPr>
            <w:r>
              <w:rPr>
                <w:sz w:val="22"/>
              </w:rPr>
              <w:t>289.25</w:t>
            </w:r>
          </w:p>
        </w:tc>
        <w:tc>
          <w:tcPr>
            <w:tcW w:w="1343" w:type="dxa"/>
          </w:tcPr>
          <w:p w:rsidR="00A90FE2" w:rsidRDefault="00A602CE">
            <w:pPr>
              <w:tabs>
                <w:tab w:val="left" w:pos="360"/>
              </w:tabs>
              <w:rPr>
                <w:sz w:val="22"/>
              </w:rPr>
            </w:pPr>
            <w:r>
              <w:rPr>
                <w:sz w:val="22"/>
              </w:rPr>
              <w:t>$0</w:t>
            </w:r>
          </w:p>
        </w:tc>
        <w:tc>
          <w:tcPr>
            <w:tcW w:w="1298" w:type="dxa"/>
          </w:tcPr>
          <w:p w:rsidR="00A90FE2" w:rsidRDefault="00A602CE">
            <w:pPr>
              <w:tabs>
                <w:tab w:val="left" w:pos="360"/>
              </w:tabs>
              <w:rPr>
                <w:sz w:val="22"/>
              </w:rPr>
            </w:pPr>
            <w:r>
              <w:rPr>
                <w:sz w:val="22"/>
              </w:rPr>
              <w:t>$0</w:t>
            </w:r>
          </w:p>
        </w:tc>
      </w:tr>
      <w:tr w:rsidR="00A602CE" w:rsidTr="00DE7161">
        <w:tc>
          <w:tcPr>
            <w:tcW w:w="1487" w:type="dxa"/>
          </w:tcPr>
          <w:p w:rsidR="00A602CE" w:rsidRDefault="00A602CE">
            <w:pPr>
              <w:tabs>
                <w:tab w:val="left" w:pos="360"/>
              </w:tabs>
              <w:rPr>
                <w:sz w:val="22"/>
              </w:rPr>
            </w:pPr>
            <w:r>
              <w:rPr>
                <w:sz w:val="22"/>
              </w:rPr>
              <w:t>Multi-Family Mailed Survey</w:t>
            </w:r>
          </w:p>
        </w:tc>
        <w:tc>
          <w:tcPr>
            <w:tcW w:w="1358" w:type="dxa"/>
          </w:tcPr>
          <w:p w:rsidR="00A602CE" w:rsidRDefault="00A602CE">
            <w:pPr>
              <w:tabs>
                <w:tab w:val="left" w:pos="360"/>
              </w:tabs>
              <w:rPr>
                <w:sz w:val="22"/>
              </w:rPr>
            </w:pPr>
            <w:r>
              <w:rPr>
                <w:sz w:val="22"/>
              </w:rPr>
              <w:t>Once</w:t>
            </w:r>
          </w:p>
        </w:tc>
        <w:tc>
          <w:tcPr>
            <w:tcW w:w="1353" w:type="dxa"/>
          </w:tcPr>
          <w:p w:rsidR="00A602CE" w:rsidRDefault="00A602CE">
            <w:pPr>
              <w:tabs>
                <w:tab w:val="left" w:pos="360"/>
              </w:tabs>
              <w:rPr>
                <w:sz w:val="22"/>
              </w:rPr>
            </w:pPr>
            <w:r>
              <w:rPr>
                <w:sz w:val="22"/>
              </w:rPr>
              <w:t>500</w:t>
            </w:r>
          </w:p>
        </w:tc>
        <w:tc>
          <w:tcPr>
            <w:tcW w:w="1343" w:type="dxa"/>
          </w:tcPr>
          <w:p w:rsidR="00A602CE" w:rsidRDefault="00A602CE">
            <w:pPr>
              <w:tabs>
                <w:tab w:val="left" w:pos="360"/>
              </w:tabs>
              <w:rPr>
                <w:sz w:val="22"/>
              </w:rPr>
            </w:pPr>
            <w:r>
              <w:rPr>
                <w:sz w:val="22"/>
              </w:rPr>
              <w:t>.25</w:t>
            </w:r>
          </w:p>
        </w:tc>
        <w:tc>
          <w:tcPr>
            <w:tcW w:w="1308" w:type="dxa"/>
          </w:tcPr>
          <w:p w:rsidR="00A602CE" w:rsidRDefault="00A602CE">
            <w:pPr>
              <w:tabs>
                <w:tab w:val="left" w:pos="360"/>
              </w:tabs>
              <w:rPr>
                <w:sz w:val="22"/>
              </w:rPr>
            </w:pPr>
            <w:r>
              <w:rPr>
                <w:sz w:val="22"/>
              </w:rPr>
              <w:t>125</w:t>
            </w:r>
          </w:p>
        </w:tc>
        <w:tc>
          <w:tcPr>
            <w:tcW w:w="1343" w:type="dxa"/>
          </w:tcPr>
          <w:p w:rsidR="00A602CE" w:rsidRDefault="00A602CE">
            <w:pPr>
              <w:tabs>
                <w:tab w:val="left" w:pos="360"/>
              </w:tabs>
              <w:rPr>
                <w:sz w:val="22"/>
              </w:rPr>
            </w:pPr>
            <w:r>
              <w:rPr>
                <w:sz w:val="22"/>
              </w:rPr>
              <w:t>$0</w:t>
            </w:r>
          </w:p>
        </w:tc>
        <w:tc>
          <w:tcPr>
            <w:tcW w:w="1298" w:type="dxa"/>
          </w:tcPr>
          <w:p w:rsidR="00A602CE" w:rsidRDefault="00A602CE">
            <w:pPr>
              <w:tabs>
                <w:tab w:val="left" w:pos="360"/>
              </w:tabs>
              <w:rPr>
                <w:sz w:val="22"/>
              </w:rPr>
            </w:pPr>
            <w:r>
              <w:rPr>
                <w:sz w:val="22"/>
              </w:rPr>
              <w:t>$0</w:t>
            </w:r>
          </w:p>
        </w:tc>
      </w:tr>
      <w:tr w:rsidR="00A602CE" w:rsidTr="00DE7161">
        <w:tc>
          <w:tcPr>
            <w:tcW w:w="1487" w:type="dxa"/>
          </w:tcPr>
          <w:p w:rsidR="00A602CE" w:rsidRDefault="00A602CE">
            <w:pPr>
              <w:tabs>
                <w:tab w:val="left" w:pos="360"/>
              </w:tabs>
              <w:rPr>
                <w:sz w:val="22"/>
              </w:rPr>
            </w:pPr>
            <w:r>
              <w:rPr>
                <w:sz w:val="22"/>
              </w:rPr>
              <w:t>Multi-Family E-Mailed Survey</w:t>
            </w:r>
          </w:p>
        </w:tc>
        <w:tc>
          <w:tcPr>
            <w:tcW w:w="1358" w:type="dxa"/>
          </w:tcPr>
          <w:p w:rsidR="00A602CE" w:rsidRDefault="00A602CE">
            <w:pPr>
              <w:tabs>
                <w:tab w:val="left" w:pos="360"/>
              </w:tabs>
              <w:rPr>
                <w:sz w:val="22"/>
              </w:rPr>
            </w:pPr>
            <w:r>
              <w:rPr>
                <w:sz w:val="22"/>
              </w:rPr>
              <w:t>Once</w:t>
            </w:r>
          </w:p>
        </w:tc>
        <w:tc>
          <w:tcPr>
            <w:tcW w:w="1353" w:type="dxa"/>
          </w:tcPr>
          <w:p w:rsidR="00A602CE" w:rsidRDefault="00A602CE">
            <w:pPr>
              <w:tabs>
                <w:tab w:val="left" w:pos="360"/>
              </w:tabs>
              <w:rPr>
                <w:sz w:val="22"/>
              </w:rPr>
            </w:pPr>
            <w:r>
              <w:rPr>
                <w:sz w:val="22"/>
              </w:rPr>
              <w:t>500</w:t>
            </w:r>
          </w:p>
        </w:tc>
        <w:tc>
          <w:tcPr>
            <w:tcW w:w="1343" w:type="dxa"/>
          </w:tcPr>
          <w:p w:rsidR="00A602CE" w:rsidRDefault="00A602CE">
            <w:pPr>
              <w:tabs>
                <w:tab w:val="left" w:pos="360"/>
              </w:tabs>
              <w:rPr>
                <w:sz w:val="22"/>
              </w:rPr>
            </w:pPr>
            <w:r>
              <w:rPr>
                <w:sz w:val="22"/>
              </w:rPr>
              <w:t>.25</w:t>
            </w:r>
          </w:p>
        </w:tc>
        <w:tc>
          <w:tcPr>
            <w:tcW w:w="1308" w:type="dxa"/>
          </w:tcPr>
          <w:p w:rsidR="00A602CE" w:rsidRDefault="00A602CE">
            <w:pPr>
              <w:tabs>
                <w:tab w:val="left" w:pos="360"/>
              </w:tabs>
              <w:rPr>
                <w:sz w:val="22"/>
              </w:rPr>
            </w:pPr>
            <w:r>
              <w:rPr>
                <w:sz w:val="22"/>
              </w:rPr>
              <w:t>125</w:t>
            </w:r>
          </w:p>
        </w:tc>
        <w:tc>
          <w:tcPr>
            <w:tcW w:w="1343" w:type="dxa"/>
          </w:tcPr>
          <w:p w:rsidR="00A602CE" w:rsidRDefault="00A602CE">
            <w:pPr>
              <w:tabs>
                <w:tab w:val="left" w:pos="360"/>
              </w:tabs>
              <w:rPr>
                <w:sz w:val="22"/>
              </w:rPr>
            </w:pPr>
            <w:r>
              <w:rPr>
                <w:sz w:val="22"/>
              </w:rPr>
              <w:t>$0</w:t>
            </w:r>
          </w:p>
        </w:tc>
        <w:tc>
          <w:tcPr>
            <w:tcW w:w="1298" w:type="dxa"/>
          </w:tcPr>
          <w:p w:rsidR="00A602CE" w:rsidRDefault="00A602CE">
            <w:pPr>
              <w:tabs>
                <w:tab w:val="left" w:pos="360"/>
              </w:tabs>
              <w:rPr>
                <w:sz w:val="22"/>
              </w:rPr>
            </w:pPr>
            <w:r>
              <w:rPr>
                <w:sz w:val="22"/>
              </w:rPr>
              <w:t>$0</w:t>
            </w:r>
          </w:p>
        </w:tc>
      </w:tr>
      <w:tr w:rsidR="00A602CE" w:rsidTr="00DE7161">
        <w:tc>
          <w:tcPr>
            <w:tcW w:w="1487" w:type="dxa"/>
          </w:tcPr>
          <w:p w:rsidR="00A602CE" w:rsidRDefault="00A602CE">
            <w:pPr>
              <w:tabs>
                <w:tab w:val="left" w:pos="360"/>
              </w:tabs>
              <w:rPr>
                <w:sz w:val="22"/>
              </w:rPr>
            </w:pPr>
            <w:r>
              <w:rPr>
                <w:sz w:val="22"/>
              </w:rPr>
              <w:t>HOME Properties</w:t>
            </w:r>
          </w:p>
        </w:tc>
        <w:tc>
          <w:tcPr>
            <w:tcW w:w="1358" w:type="dxa"/>
          </w:tcPr>
          <w:p w:rsidR="00A602CE" w:rsidRDefault="00A602CE">
            <w:pPr>
              <w:tabs>
                <w:tab w:val="left" w:pos="360"/>
              </w:tabs>
              <w:rPr>
                <w:sz w:val="22"/>
              </w:rPr>
            </w:pPr>
            <w:r>
              <w:rPr>
                <w:sz w:val="22"/>
              </w:rPr>
              <w:t>Once</w:t>
            </w:r>
          </w:p>
        </w:tc>
        <w:tc>
          <w:tcPr>
            <w:tcW w:w="1353" w:type="dxa"/>
          </w:tcPr>
          <w:p w:rsidR="00A602CE" w:rsidRDefault="00A602CE">
            <w:pPr>
              <w:tabs>
                <w:tab w:val="left" w:pos="360"/>
              </w:tabs>
              <w:rPr>
                <w:sz w:val="22"/>
              </w:rPr>
            </w:pPr>
            <w:r>
              <w:rPr>
                <w:sz w:val="22"/>
              </w:rPr>
              <w:t>500</w:t>
            </w:r>
          </w:p>
        </w:tc>
        <w:tc>
          <w:tcPr>
            <w:tcW w:w="1343" w:type="dxa"/>
          </w:tcPr>
          <w:p w:rsidR="00A602CE" w:rsidRDefault="00A602CE">
            <w:pPr>
              <w:tabs>
                <w:tab w:val="left" w:pos="360"/>
              </w:tabs>
              <w:rPr>
                <w:sz w:val="22"/>
              </w:rPr>
            </w:pPr>
            <w:r>
              <w:rPr>
                <w:sz w:val="22"/>
              </w:rPr>
              <w:t>.25</w:t>
            </w:r>
          </w:p>
        </w:tc>
        <w:tc>
          <w:tcPr>
            <w:tcW w:w="1308" w:type="dxa"/>
          </w:tcPr>
          <w:p w:rsidR="00A602CE" w:rsidRDefault="00A602CE">
            <w:pPr>
              <w:tabs>
                <w:tab w:val="left" w:pos="360"/>
              </w:tabs>
              <w:rPr>
                <w:sz w:val="22"/>
              </w:rPr>
            </w:pPr>
            <w:r>
              <w:rPr>
                <w:sz w:val="22"/>
              </w:rPr>
              <w:t>125</w:t>
            </w:r>
          </w:p>
        </w:tc>
        <w:tc>
          <w:tcPr>
            <w:tcW w:w="1343" w:type="dxa"/>
          </w:tcPr>
          <w:p w:rsidR="00A602CE" w:rsidRDefault="00A602CE">
            <w:pPr>
              <w:tabs>
                <w:tab w:val="left" w:pos="360"/>
              </w:tabs>
              <w:rPr>
                <w:sz w:val="22"/>
              </w:rPr>
            </w:pPr>
            <w:r>
              <w:rPr>
                <w:sz w:val="22"/>
              </w:rPr>
              <w:t>$0</w:t>
            </w:r>
          </w:p>
        </w:tc>
        <w:tc>
          <w:tcPr>
            <w:tcW w:w="1298" w:type="dxa"/>
          </w:tcPr>
          <w:p w:rsidR="00A602CE" w:rsidRDefault="00A602CE">
            <w:pPr>
              <w:tabs>
                <w:tab w:val="left" w:pos="360"/>
              </w:tabs>
              <w:rPr>
                <w:sz w:val="22"/>
              </w:rPr>
            </w:pPr>
            <w:r>
              <w:rPr>
                <w:sz w:val="22"/>
              </w:rPr>
              <w:t>$0</w:t>
            </w:r>
          </w:p>
        </w:tc>
      </w:tr>
      <w:tr w:rsidR="00DE7161" w:rsidTr="00DE7161">
        <w:trPr>
          <w:trHeight w:val="128"/>
        </w:trPr>
        <w:tc>
          <w:tcPr>
            <w:tcW w:w="1487" w:type="dxa"/>
          </w:tcPr>
          <w:p w:rsidR="00DE7161" w:rsidRPr="00DE7161" w:rsidRDefault="00DE7161">
            <w:pPr>
              <w:tabs>
                <w:tab w:val="left" w:pos="360"/>
              </w:tabs>
              <w:rPr>
                <w:sz w:val="22"/>
              </w:rPr>
            </w:pPr>
            <w:r>
              <w:rPr>
                <w:sz w:val="22"/>
              </w:rPr>
              <w:t>Pre-Test</w:t>
            </w:r>
          </w:p>
        </w:tc>
        <w:tc>
          <w:tcPr>
            <w:tcW w:w="1358" w:type="dxa"/>
          </w:tcPr>
          <w:p w:rsidR="00DE7161" w:rsidRPr="00DE7161" w:rsidRDefault="00DE7161">
            <w:pPr>
              <w:tabs>
                <w:tab w:val="left" w:pos="360"/>
              </w:tabs>
              <w:rPr>
                <w:sz w:val="22"/>
              </w:rPr>
            </w:pPr>
            <w:r>
              <w:rPr>
                <w:sz w:val="22"/>
              </w:rPr>
              <w:t>Once</w:t>
            </w:r>
          </w:p>
        </w:tc>
        <w:tc>
          <w:tcPr>
            <w:tcW w:w="1353" w:type="dxa"/>
          </w:tcPr>
          <w:p w:rsidR="00DE7161" w:rsidRPr="00DE7161" w:rsidRDefault="00DE7161">
            <w:pPr>
              <w:tabs>
                <w:tab w:val="left" w:pos="360"/>
              </w:tabs>
              <w:rPr>
                <w:sz w:val="22"/>
              </w:rPr>
            </w:pPr>
            <w:r>
              <w:rPr>
                <w:sz w:val="22"/>
              </w:rPr>
              <w:t>20</w:t>
            </w:r>
          </w:p>
        </w:tc>
        <w:tc>
          <w:tcPr>
            <w:tcW w:w="1343" w:type="dxa"/>
          </w:tcPr>
          <w:p w:rsidR="00DE7161" w:rsidRPr="00DE7161" w:rsidRDefault="00DE7161" w:rsidP="00A602CE">
            <w:pPr>
              <w:tabs>
                <w:tab w:val="left" w:pos="360"/>
              </w:tabs>
              <w:rPr>
                <w:sz w:val="22"/>
              </w:rPr>
            </w:pPr>
            <w:r>
              <w:rPr>
                <w:sz w:val="22"/>
              </w:rPr>
              <w:t>.5</w:t>
            </w:r>
          </w:p>
        </w:tc>
        <w:tc>
          <w:tcPr>
            <w:tcW w:w="1308" w:type="dxa"/>
          </w:tcPr>
          <w:p w:rsidR="00DE7161" w:rsidRPr="00DE7161" w:rsidRDefault="00DE7161">
            <w:pPr>
              <w:tabs>
                <w:tab w:val="left" w:pos="360"/>
              </w:tabs>
              <w:rPr>
                <w:sz w:val="22"/>
              </w:rPr>
            </w:pPr>
            <w:r>
              <w:rPr>
                <w:sz w:val="22"/>
              </w:rPr>
              <w:t>10</w:t>
            </w:r>
          </w:p>
        </w:tc>
        <w:tc>
          <w:tcPr>
            <w:tcW w:w="1343" w:type="dxa"/>
          </w:tcPr>
          <w:p w:rsidR="00DE7161" w:rsidRDefault="00DE7161">
            <w:pPr>
              <w:tabs>
                <w:tab w:val="left" w:pos="360"/>
              </w:tabs>
              <w:rPr>
                <w:sz w:val="22"/>
              </w:rPr>
            </w:pPr>
            <w:r>
              <w:rPr>
                <w:sz w:val="22"/>
              </w:rPr>
              <w:t>$0</w:t>
            </w:r>
          </w:p>
        </w:tc>
        <w:tc>
          <w:tcPr>
            <w:tcW w:w="1298" w:type="dxa"/>
          </w:tcPr>
          <w:p w:rsidR="00DE7161" w:rsidRPr="00DE7161" w:rsidRDefault="00DE7161">
            <w:pPr>
              <w:tabs>
                <w:tab w:val="left" w:pos="360"/>
              </w:tabs>
              <w:rPr>
                <w:sz w:val="22"/>
              </w:rPr>
            </w:pPr>
            <w:r w:rsidRPr="00DE7161">
              <w:rPr>
                <w:sz w:val="22"/>
              </w:rPr>
              <w:t>$0</w:t>
            </w:r>
          </w:p>
        </w:tc>
      </w:tr>
      <w:tr w:rsidR="00DE7161" w:rsidTr="00DE7161">
        <w:trPr>
          <w:trHeight w:val="127"/>
        </w:trPr>
        <w:tc>
          <w:tcPr>
            <w:tcW w:w="1487" w:type="dxa"/>
          </w:tcPr>
          <w:p w:rsidR="00DE7161" w:rsidRDefault="00DE7161">
            <w:pPr>
              <w:tabs>
                <w:tab w:val="left" w:pos="360"/>
              </w:tabs>
              <w:rPr>
                <w:b/>
                <w:sz w:val="22"/>
              </w:rPr>
            </w:pPr>
            <w:r>
              <w:rPr>
                <w:b/>
                <w:sz w:val="22"/>
              </w:rPr>
              <w:t>TOTAL</w:t>
            </w:r>
          </w:p>
        </w:tc>
        <w:tc>
          <w:tcPr>
            <w:tcW w:w="1358" w:type="dxa"/>
          </w:tcPr>
          <w:p w:rsidR="00DE7161" w:rsidRDefault="00DE7161">
            <w:pPr>
              <w:tabs>
                <w:tab w:val="left" w:pos="360"/>
              </w:tabs>
              <w:rPr>
                <w:b/>
                <w:sz w:val="22"/>
              </w:rPr>
            </w:pPr>
            <w:r>
              <w:rPr>
                <w:b/>
                <w:sz w:val="22"/>
              </w:rPr>
              <w:t>Once</w:t>
            </w:r>
          </w:p>
        </w:tc>
        <w:tc>
          <w:tcPr>
            <w:tcW w:w="1353" w:type="dxa"/>
          </w:tcPr>
          <w:p w:rsidR="00DE7161" w:rsidRDefault="00DE7161">
            <w:pPr>
              <w:tabs>
                <w:tab w:val="left" w:pos="360"/>
              </w:tabs>
              <w:rPr>
                <w:b/>
                <w:sz w:val="22"/>
              </w:rPr>
            </w:pPr>
            <w:r>
              <w:rPr>
                <w:b/>
                <w:sz w:val="22"/>
              </w:rPr>
              <w:t>7,817</w:t>
            </w:r>
          </w:p>
        </w:tc>
        <w:tc>
          <w:tcPr>
            <w:tcW w:w="1343" w:type="dxa"/>
          </w:tcPr>
          <w:p w:rsidR="00DE7161" w:rsidRDefault="00DE7161" w:rsidP="00A602CE">
            <w:pPr>
              <w:tabs>
                <w:tab w:val="left" w:pos="360"/>
              </w:tabs>
              <w:rPr>
                <w:b/>
                <w:sz w:val="22"/>
              </w:rPr>
            </w:pPr>
          </w:p>
        </w:tc>
        <w:tc>
          <w:tcPr>
            <w:tcW w:w="1308" w:type="dxa"/>
          </w:tcPr>
          <w:p w:rsidR="00DE7161" w:rsidRPr="00A602CE" w:rsidRDefault="00DE7161">
            <w:pPr>
              <w:tabs>
                <w:tab w:val="left" w:pos="360"/>
              </w:tabs>
              <w:rPr>
                <w:b/>
                <w:sz w:val="22"/>
              </w:rPr>
            </w:pPr>
            <w:r w:rsidRPr="00A602CE">
              <w:rPr>
                <w:b/>
                <w:sz w:val="22"/>
              </w:rPr>
              <w:t>1,954.25</w:t>
            </w:r>
          </w:p>
        </w:tc>
        <w:tc>
          <w:tcPr>
            <w:tcW w:w="1343" w:type="dxa"/>
          </w:tcPr>
          <w:p w:rsidR="00DE7161" w:rsidRDefault="00DE7161">
            <w:pPr>
              <w:tabs>
                <w:tab w:val="left" w:pos="360"/>
              </w:tabs>
              <w:rPr>
                <w:sz w:val="22"/>
              </w:rPr>
            </w:pPr>
          </w:p>
        </w:tc>
        <w:tc>
          <w:tcPr>
            <w:tcW w:w="1298" w:type="dxa"/>
          </w:tcPr>
          <w:p w:rsidR="00DE7161" w:rsidRDefault="00DE7161">
            <w:pPr>
              <w:tabs>
                <w:tab w:val="left" w:pos="360"/>
              </w:tabs>
              <w:rPr>
                <w:b/>
                <w:sz w:val="22"/>
              </w:rPr>
            </w:pPr>
            <w:r>
              <w:rPr>
                <w:b/>
                <w:sz w:val="22"/>
              </w:rPr>
              <w:t>$0</w:t>
            </w:r>
          </w:p>
        </w:tc>
      </w:tr>
    </w:tbl>
    <w:p w:rsidR="00FD7C16" w:rsidRDefault="00FD7C16">
      <w:pPr>
        <w:tabs>
          <w:tab w:val="left" w:pos="360"/>
        </w:tabs>
        <w:ind w:left="360" w:hanging="360"/>
        <w:rPr>
          <w:sz w:val="22"/>
        </w:rPr>
      </w:pPr>
    </w:p>
    <w:p w:rsidR="00A90FE2" w:rsidRDefault="00A90FE2">
      <w:pPr>
        <w:tabs>
          <w:tab w:val="left" w:pos="360"/>
        </w:tabs>
        <w:ind w:left="360" w:hanging="360"/>
        <w:rPr>
          <w:sz w:val="22"/>
        </w:rPr>
      </w:pPr>
      <w:r>
        <w:rPr>
          <w:sz w:val="22"/>
        </w:rPr>
        <w:t xml:space="preserve">Hours per response includes time spent gathering and reviewing information.  Note that the time burden will be less for smaller respondents and that .25 hours per response is an average.  </w:t>
      </w:r>
    </w:p>
    <w:p w:rsidR="00A90FE2" w:rsidRDefault="00A90FE2">
      <w:pPr>
        <w:tabs>
          <w:tab w:val="left" w:pos="360"/>
        </w:tabs>
        <w:ind w:left="360" w:hanging="360"/>
        <w:rPr>
          <w:sz w:val="22"/>
        </w:rPr>
      </w:pPr>
    </w:p>
    <w:p w:rsidR="00C358D4" w:rsidRDefault="00C358D4" w:rsidP="00C358D4">
      <w:pPr>
        <w:keepNext/>
        <w:numPr>
          <w:ilvl w:val="1"/>
          <w:numId w:val="10"/>
        </w:numPr>
        <w:tabs>
          <w:tab w:val="left" w:pos="360"/>
          <w:tab w:val="left" w:pos="720"/>
          <w:tab w:val="right" w:pos="7680"/>
        </w:tabs>
        <w:rPr>
          <w:b/>
          <w:sz w:val="22"/>
        </w:rPr>
      </w:pPr>
      <w:r>
        <w:rPr>
          <w:b/>
          <w:sz w:val="22"/>
        </w:rPr>
        <w:t>Estimate of Total Costs to Respondents</w:t>
      </w:r>
    </w:p>
    <w:p w:rsidR="00C358D4" w:rsidRDefault="00C358D4" w:rsidP="00C358D4">
      <w:pPr>
        <w:pStyle w:val="BodyText3"/>
        <w:keepNext/>
        <w:tabs>
          <w:tab w:val="clear" w:pos="1440"/>
          <w:tab w:val="clear" w:pos="2160"/>
          <w:tab w:val="clear" w:pos="2880"/>
          <w:tab w:val="clear" w:pos="3600"/>
          <w:tab w:val="clear" w:pos="4320"/>
          <w:tab w:val="right" w:pos="7680"/>
        </w:tabs>
        <w:overflowPunct w:val="0"/>
        <w:spacing w:line="240" w:lineRule="auto"/>
        <w:textAlignment w:val="baseline"/>
      </w:pPr>
      <w:r>
        <w:t>There are no addit</w:t>
      </w:r>
      <w:r w:rsidR="00FB5192">
        <w:t>ional costs to the respondents</w:t>
      </w:r>
      <w:r>
        <w:t xml:space="preserve">.  </w:t>
      </w:r>
    </w:p>
    <w:p w:rsidR="00C358D4" w:rsidRDefault="00C358D4" w:rsidP="00C358D4">
      <w:pPr>
        <w:tabs>
          <w:tab w:val="left" w:pos="360"/>
          <w:tab w:val="left" w:pos="720"/>
          <w:tab w:val="right" w:pos="7680"/>
        </w:tabs>
        <w:ind w:left="360" w:hanging="360"/>
        <w:rPr>
          <w:sz w:val="22"/>
        </w:rPr>
      </w:pPr>
    </w:p>
    <w:p w:rsidR="00C358D4" w:rsidRDefault="00C358D4" w:rsidP="00C358D4">
      <w:pPr>
        <w:numPr>
          <w:ilvl w:val="1"/>
          <w:numId w:val="10"/>
        </w:numPr>
        <w:tabs>
          <w:tab w:val="left" w:pos="360"/>
          <w:tab w:val="left" w:pos="720"/>
          <w:tab w:val="right" w:pos="7680"/>
        </w:tabs>
        <w:rPr>
          <w:sz w:val="22"/>
          <w:u w:val="single"/>
        </w:rPr>
      </w:pPr>
      <w:r>
        <w:rPr>
          <w:b/>
          <w:sz w:val="22"/>
        </w:rPr>
        <w:t>Estimate of Annualized Cost to Federal Government</w:t>
      </w:r>
    </w:p>
    <w:p w:rsidR="00DE68B9" w:rsidRDefault="00DE68B9" w:rsidP="00C358D4">
      <w:pPr>
        <w:tabs>
          <w:tab w:val="left" w:pos="720"/>
        </w:tabs>
        <w:rPr>
          <w:sz w:val="22"/>
        </w:rPr>
      </w:pPr>
      <w:r>
        <w:rPr>
          <w:sz w:val="22"/>
        </w:rPr>
        <w:t xml:space="preserve">Costs will be limited to printing and postage for the mailed segment of the survey.  </w:t>
      </w:r>
    </w:p>
    <w:p w:rsidR="00DE68B9" w:rsidRDefault="00DE68B9" w:rsidP="00C358D4">
      <w:pPr>
        <w:tabs>
          <w:tab w:val="left" w:pos="720"/>
        </w:tabs>
        <w:rPr>
          <w:sz w:val="22"/>
        </w:rPr>
      </w:pPr>
    </w:p>
    <w:p w:rsidR="00C358D4" w:rsidRDefault="00C358D4" w:rsidP="00C358D4">
      <w:pPr>
        <w:keepNext/>
        <w:numPr>
          <w:ilvl w:val="1"/>
          <w:numId w:val="10"/>
        </w:numPr>
        <w:tabs>
          <w:tab w:val="left" w:pos="360"/>
          <w:tab w:val="left" w:pos="720"/>
        </w:tabs>
        <w:rPr>
          <w:b/>
          <w:sz w:val="22"/>
        </w:rPr>
      </w:pPr>
      <w:r>
        <w:rPr>
          <w:b/>
          <w:sz w:val="22"/>
        </w:rPr>
        <w:t>Explanation of Program Changes / Adjustments</w:t>
      </w:r>
    </w:p>
    <w:p w:rsidR="00C358D4" w:rsidRDefault="00D92959" w:rsidP="00C358D4">
      <w:pPr>
        <w:pStyle w:val="BodyTextIndent3"/>
        <w:tabs>
          <w:tab w:val="clear" w:pos="360"/>
          <w:tab w:val="clear" w:pos="840"/>
          <w:tab w:val="left" w:pos="0"/>
          <w:tab w:val="left" w:pos="720"/>
          <w:tab w:val="left" w:pos="1080"/>
        </w:tabs>
        <w:ind w:left="0"/>
        <w:rPr>
          <w:sz w:val="22"/>
        </w:rPr>
      </w:pPr>
      <w:r>
        <w:rPr>
          <w:sz w:val="22"/>
        </w:rPr>
        <w:t xml:space="preserve">This is a new collection.  </w:t>
      </w:r>
    </w:p>
    <w:p w:rsidR="00C358D4" w:rsidRDefault="00C358D4" w:rsidP="00C358D4">
      <w:pPr>
        <w:pStyle w:val="BodyTextIndent"/>
        <w:keepNext/>
        <w:tabs>
          <w:tab w:val="clear" w:pos="360"/>
          <w:tab w:val="clear" w:pos="840"/>
          <w:tab w:val="left" w:pos="0"/>
          <w:tab w:val="left" w:pos="720"/>
        </w:tabs>
        <w:ind w:left="0" w:firstLine="0"/>
      </w:pPr>
    </w:p>
    <w:p w:rsidR="00C358D4" w:rsidRDefault="00C358D4" w:rsidP="00C358D4">
      <w:pPr>
        <w:numPr>
          <w:ilvl w:val="1"/>
          <w:numId w:val="10"/>
        </w:numPr>
        <w:tabs>
          <w:tab w:val="left" w:pos="360"/>
          <w:tab w:val="left" w:pos="720"/>
        </w:tabs>
        <w:rPr>
          <w:b/>
          <w:sz w:val="22"/>
        </w:rPr>
      </w:pPr>
      <w:r>
        <w:rPr>
          <w:b/>
          <w:sz w:val="22"/>
        </w:rPr>
        <w:t>Publication of Results</w:t>
      </w:r>
    </w:p>
    <w:p w:rsidR="00C358D4" w:rsidRDefault="00755B81" w:rsidP="00C358D4">
      <w:pPr>
        <w:pStyle w:val="BodyTextIndent"/>
        <w:tabs>
          <w:tab w:val="clear" w:pos="360"/>
          <w:tab w:val="clear" w:pos="840"/>
          <w:tab w:val="left" w:pos="0"/>
          <w:tab w:val="left" w:pos="720"/>
        </w:tabs>
        <w:ind w:left="0" w:firstLine="0"/>
      </w:pPr>
      <w:r>
        <w:t xml:space="preserve">HUD has no plans at this time to publish the results of this survey.  </w:t>
      </w:r>
    </w:p>
    <w:p w:rsidR="00C358D4" w:rsidRDefault="00C358D4" w:rsidP="00C358D4">
      <w:pPr>
        <w:tabs>
          <w:tab w:val="left" w:pos="360"/>
          <w:tab w:val="left" w:pos="720"/>
        </w:tabs>
        <w:ind w:left="360" w:hanging="360"/>
        <w:rPr>
          <w:sz w:val="22"/>
        </w:rPr>
      </w:pPr>
    </w:p>
    <w:p w:rsidR="00C358D4" w:rsidRDefault="00C358D4" w:rsidP="00C358D4">
      <w:pPr>
        <w:numPr>
          <w:ilvl w:val="1"/>
          <w:numId w:val="10"/>
        </w:numPr>
        <w:tabs>
          <w:tab w:val="left" w:pos="360"/>
          <w:tab w:val="left" w:pos="720"/>
        </w:tabs>
        <w:rPr>
          <w:bCs/>
          <w:sz w:val="22"/>
        </w:rPr>
      </w:pPr>
      <w:r>
        <w:rPr>
          <w:b/>
          <w:sz w:val="22"/>
        </w:rPr>
        <w:t>Display of the Expiration date for OMB Approval of the Information Collection</w:t>
      </w:r>
    </w:p>
    <w:p w:rsidR="00C358D4" w:rsidRDefault="00A90FE2" w:rsidP="00C358D4">
      <w:pPr>
        <w:tabs>
          <w:tab w:val="left" w:pos="360"/>
          <w:tab w:val="left" w:pos="720"/>
        </w:tabs>
        <w:ind w:left="360" w:hanging="360"/>
        <w:rPr>
          <w:sz w:val="22"/>
        </w:rPr>
      </w:pPr>
      <w:r>
        <w:rPr>
          <w:sz w:val="22"/>
        </w:rPr>
        <w:t xml:space="preserve">We are not seeking </w:t>
      </w:r>
      <w:r w:rsidRPr="00A90FE2">
        <w:rPr>
          <w:sz w:val="22"/>
        </w:rPr>
        <w:t>to not display the expiration date for OMB approval of the information collection</w:t>
      </w:r>
      <w:r>
        <w:rPr>
          <w:sz w:val="22"/>
        </w:rPr>
        <w:t xml:space="preserve">.  </w:t>
      </w:r>
    </w:p>
    <w:p w:rsidR="00755B81" w:rsidRDefault="00755B81" w:rsidP="00C358D4">
      <w:pPr>
        <w:tabs>
          <w:tab w:val="left" w:pos="360"/>
          <w:tab w:val="left" w:pos="720"/>
        </w:tabs>
        <w:ind w:left="360" w:hanging="360"/>
        <w:rPr>
          <w:sz w:val="22"/>
        </w:rPr>
      </w:pPr>
    </w:p>
    <w:p w:rsidR="00C358D4" w:rsidRDefault="00C358D4" w:rsidP="00C358D4">
      <w:pPr>
        <w:numPr>
          <w:ilvl w:val="1"/>
          <w:numId w:val="10"/>
        </w:numPr>
        <w:tabs>
          <w:tab w:val="left" w:pos="360"/>
          <w:tab w:val="left" w:pos="720"/>
        </w:tabs>
        <w:rPr>
          <w:b/>
          <w:bCs/>
          <w:sz w:val="22"/>
        </w:rPr>
      </w:pPr>
      <w:r>
        <w:rPr>
          <w:b/>
          <w:bCs/>
          <w:sz w:val="22"/>
        </w:rPr>
        <w:t>Explanation of Each Exception to the Certification Statement</w:t>
      </w:r>
    </w:p>
    <w:p w:rsidR="00C358D4" w:rsidRDefault="00C358D4" w:rsidP="00C358D4">
      <w:pPr>
        <w:pStyle w:val="BodyText3"/>
        <w:tabs>
          <w:tab w:val="clear" w:pos="1440"/>
          <w:tab w:val="clear" w:pos="2160"/>
          <w:tab w:val="clear" w:pos="2880"/>
          <w:tab w:val="clear" w:pos="3600"/>
          <w:tab w:val="clear" w:pos="4320"/>
        </w:tabs>
        <w:overflowPunct w:val="0"/>
        <w:spacing w:line="240" w:lineRule="auto"/>
        <w:textAlignment w:val="baseline"/>
      </w:pPr>
      <w:r>
        <w:t>No exceptions are made to the certification statement identified in item 19, “Certification for Paperwork Reduction Act Submissions,” of OMB Form 83-I.</w:t>
      </w:r>
    </w:p>
    <w:p w:rsidR="00C358D4" w:rsidRDefault="00C358D4" w:rsidP="00FB5192">
      <w:pPr>
        <w:tabs>
          <w:tab w:val="left" w:pos="360"/>
        </w:tabs>
        <w:ind w:left="360" w:hanging="360"/>
        <w:rPr>
          <w:sz w:val="22"/>
        </w:rPr>
      </w:pPr>
      <w:r>
        <w:rPr>
          <w:b/>
          <w:bCs/>
          <w:sz w:val="22"/>
        </w:rPr>
        <w:t xml:space="preserve"> </w:t>
      </w:r>
    </w:p>
    <w:p w:rsidR="003628CB" w:rsidRPr="00E644EB" w:rsidRDefault="00E644EB" w:rsidP="00E644EB">
      <w:pPr>
        <w:pStyle w:val="Heading2"/>
      </w:pPr>
      <w:r>
        <w:t xml:space="preserve"> STATSTICAL </w:t>
      </w:r>
    </w:p>
    <w:p w:rsidR="003628CB" w:rsidRDefault="003628CB">
      <w:pPr>
        <w:tabs>
          <w:tab w:val="left" w:pos="360"/>
        </w:tabs>
        <w:ind w:left="360" w:hanging="360"/>
        <w:rPr>
          <w:sz w:val="22"/>
        </w:rPr>
      </w:pPr>
    </w:p>
    <w:p w:rsidR="003628CB" w:rsidRDefault="003628CB">
      <w:pPr>
        <w:tabs>
          <w:tab w:val="left" w:pos="360"/>
        </w:tabs>
        <w:ind w:left="360" w:hanging="360"/>
        <w:rPr>
          <w:sz w:val="22"/>
        </w:rPr>
      </w:pPr>
    </w:p>
    <w:p w:rsidR="003628CB" w:rsidRDefault="00C2088B" w:rsidP="00C2088B">
      <w:pPr>
        <w:pStyle w:val="ListParagraph"/>
        <w:numPr>
          <w:ilvl w:val="1"/>
          <w:numId w:val="10"/>
        </w:numPr>
        <w:tabs>
          <w:tab w:val="left" w:pos="360"/>
        </w:tabs>
        <w:rPr>
          <w:b/>
          <w:sz w:val="22"/>
        </w:rPr>
      </w:pPr>
      <w:r>
        <w:rPr>
          <w:b/>
          <w:sz w:val="22"/>
        </w:rPr>
        <w:t xml:space="preserve"> Potential Respondent Universe</w:t>
      </w:r>
    </w:p>
    <w:p w:rsidR="00C2088B" w:rsidRDefault="00C2088B" w:rsidP="00C2088B">
      <w:pPr>
        <w:pStyle w:val="ListParagraph"/>
        <w:tabs>
          <w:tab w:val="left" w:pos="360"/>
        </w:tabs>
        <w:ind w:left="0"/>
        <w:rPr>
          <w:b/>
          <w:sz w:val="22"/>
        </w:rPr>
      </w:pPr>
    </w:p>
    <w:p w:rsidR="00C2088B" w:rsidRDefault="00C2088B" w:rsidP="00C2088B">
      <w:pPr>
        <w:pStyle w:val="ListParagraph"/>
        <w:tabs>
          <w:tab w:val="left" w:pos="360"/>
        </w:tabs>
        <w:ind w:left="0"/>
        <w:rPr>
          <w:sz w:val="22"/>
        </w:rPr>
      </w:pPr>
      <w:r>
        <w:rPr>
          <w:sz w:val="22"/>
        </w:rPr>
        <w:t xml:space="preserve">The following is the proposed respondent universe for the various types of HUD-assisted housing projects and Neighborhood Networks Centers.  </w:t>
      </w:r>
      <w:r w:rsidRPr="00A5662C">
        <w:rPr>
          <w:sz w:val="22"/>
        </w:rPr>
        <w:t>We anticipate an approximately</w:t>
      </w:r>
      <w:r w:rsidR="00874358" w:rsidRPr="00A5662C">
        <w:rPr>
          <w:sz w:val="22"/>
        </w:rPr>
        <w:t xml:space="preserve"> 8</w:t>
      </w:r>
      <w:r w:rsidRPr="00A5662C">
        <w:rPr>
          <w:sz w:val="22"/>
        </w:rPr>
        <w:t>0% response rate</w:t>
      </w:r>
      <w:r w:rsidR="00874358" w:rsidRPr="00A5662C">
        <w:rPr>
          <w:sz w:val="22"/>
        </w:rPr>
        <w:t xml:space="preserve"> for e-mailed surveys</w:t>
      </w:r>
      <w:r w:rsidR="00897C49">
        <w:rPr>
          <w:sz w:val="22"/>
        </w:rPr>
        <w:t xml:space="preserve"> and a somewhat lower response rate for surveys sent through the mail</w:t>
      </w:r>
      <w:r w:rsidRPr="00A5662C">
        <w:rPr>
          <w:sz w:val="22"/>
        </w:rPr>
        <w:t>.</w:t>
      </w:r>
      <w:r>
        <w:rPr>
          <w:sz w:val="22"/>
        </w:rPr>
        <w:t xml:space="preserve">  </w:t>
      </w:r>
    </w:p>
    <w:p w:rsidR="00C2088B" w:rsidRDefault="00C2088B" w:rsidP="00C2088B">
      <w:pPr>
        <w:pStyle w:val="ListParagraph"/>
        <w:tabs>
          <w:tab w:val="left" w:pos="360"/>
        </w:tabs>
        <w:ind w:left="0"/>
        <w:rPr>
          <w:sz w:val="22"/>
        </w:rPr>
      </w:pPr>
    </w:p>
    <w:p w:rsidR="00C2088B" w:rsidRDefault="00C2088B" w:rsidP="00C2088B">
      <w:pPr>
        <w:pStyle w:val="ListParagraph"/>
        <w:tabs>
          <w:tab w:val="left" w:pos="360"/>
        </w:tabs>
        <w:ind w:left="0"/>
        <w:rPr>
          <w:sz w:val="22"/>
        </w:rPr>
      </w:pPr>
      <w:r>
        <w:rPr>
          <w:sz w:val="22"/>
        </w:rPr>
        <w:t xml:space="preserve">Because of the dearth of information available about broadband access and usage in Public Housing </w:t>
      </w:r>
      <w:r w:rsidR="00C264A9">
        <w:rPr>
          <w:sz w:val="22"/>
        </w:rPr>
        <w:t xml:space="preserve">and in tribal housing, it is necessary that we survey the entire universe of these entities.  This will provide a much clearly picture for HUD to make future decisions about investing in broadband.  Because no evaluation has ever been done of Neighborhood Networks Centers, we will survey the entire universe of these entities as well.  For Multi-Family projects (both with e-mail contact information and without) and HOME projects, we will survey a 500 project sample.  </w:t>
      </w:r>
      <w:r w:rsidR="00DE68B9">
        <w:rPr>
          <w:sz w:val="22"/>
        </w:rPr>
        <w:t xml:space="preserve">  </w:t>
      </w:r>
    </w:p>
    <w:p w:rsidR="00C2088B" w:rsidRDefault="00C2088B" w:rsidP="00C2088B">
      <w:pPr>
        <w:pStyle w:val="ListParagraph"/>
        <w:tabs>
          <w:tab w:val="left" w:pos="360"/>
        </w:tabs>
        <w:ind w:left="0"/>
        <w:rPr>
          <w:sz w:val="22"/>
        </w:rPr>
      </w:pPr>
    </w:p>
    <w:tbl>
      <w:tblPr>
        <w:tblW w:w="8565" w:type="dxa"/>
        <w:tblInd w:w="93" w:type="dxa"/>
        <w:tblLook w:val="04A0"/>
      </w:tblPr>
      <w:tblGrid>
        <w:gridCol w:w="2900"/>
        <w:gridCol w:w="2026"/>
        <w:gridCol w:w="1240"/>
        <w:gridCol w:w="910"/>
        <w:gridCol w:w="1489"/>
      </w:tblGrid>
      <w:tr w:rsidR="0042468C" w:rsidRPr="00C2088B" w:rsidTr="0042468C">
        <w:trPr>
          <w:trHeight w:val="600"/>
        </w:trPr>
        <w:tc>
          <w:tcPr>
            <w:tcW w:w="29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2468C" w:rsidRPr="00C2088B" w:rsidRDefault="0042468C" w:rsidP="00C2088B">
            <w:pPr>
              <w:overflowPunct/>
              <w:autoSpaceDE/>
              <w:autoSpaceDN/>
              <w:adjustRightInd/>
              <w:textAlignment w:val="auto"/>
              <w:rPr>
                <w:rFonts w:ascii="Calibri" w:hAnsi="Calibri"/>
                <w:b/>
                <w:bCs/>
                <w:color w:val="000000"/>
                <w:sz w:val="22"/>
                <w:szCs w:val="22"/>
              </w:rPr>
            </w:pPr>
            <w:r w:rsidRPr="00C2088B">
              <w:rPr>
                <w:rFonts w:ascii="Calibri" w:hAnsi="Calibri"/>
                <w:b/>
                <w:bCs/>
                <w:color w:val="000000"/>
                <w:sz w:val="22"/>
                <w:szCs w:val="22"/>
              </w:rPr>
              <w:t>Housing Type</w:t>
            </w:r>
          </w:p>
        </w:tc>
        <w:tc>
          <w:tcPr>
            <w:tcW w:w="2026" w:type="dxa"/>
            <w:tcBorders>
              <w:top w:val="single" w:sz="4" w:space="0" w:color="auto"/>
              <w:left w:val="nil"/>
              <w:bottom w:val="single" w:sz="4" w:space="0" w:color="auto"/>
              <w:right w:val="single" w:sz="4" w:space="0" w:color="auto"/>
            </w:tcBorders>
            <w:shd w:val="clear" w:color="000000" w:fill="BFBFBF"/>
            <w:vAlign w:val="bottom"/>
            <w:hideMark/>
          </w:tcPr>
          <w:p w:rsidR="0042468C" w:rsidRPr="00C2088B" w:rsidRDefault="0042468C" w:rsidP="00C2088B">
            <w:pPr>
              <w:overflowPunct/>
              <w:autoSpaceDE/>
              <w:autoSpaceDN/>
              <w:adjustRightInd/>
              <w:textAlignment w:val="auto"/>
              <w:rPr>
                <w:rFonts w:ascii="Calibri" w:hAnsi="Calibri"/>
                <w:b/>
                <w:bCs/>
                <w:color w:val="000000"/>
                <w:sz w:val="22"/>
                <w:szCs w:val="22"/>
              </w:rPr>
            </w:pPr>
            <w:r w:rsidRPr="00C2088B">
              <w:rPr>
                <w:rFonts w:ascii="Calibri" w:hAnsi="Calibri"/>
                <w:b/>
                <w:bCs/>
                <w:color w:val="000000"/>
                <w:sz w:val="22"/>
                <w:szCs w:val="22"/>
              </w:rPr>
              <w:t>Sample Type (Full Universe or Sample)</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42468C" w:rsidRPr="00C2088B" w:rsidRDefault="0042468C" w:rsidP="00C2088B">
            <w:pPr>
              <w:overflowPunct/>
              <w:autoSpaceDE/>
              <w:autoSpaceDN/>
              <w:adjustRightInd/>
              <w:textAlignment w:val="auto"/>
              <w:rPr>
                <w:rFonts w:ascii="Calibri" w:hAnsi="Calibri"/>
                <w:b/>
                <w:bCs/>
                <w:color w:val="000000"/>
                <w:sz w:val="22"/>
                <w:szCs w:val="22"/>
              </w:rPr>
            </w:pPr>
            <w:r w:rsidRPr="00C2088B">
              <w:rPr>
                <w:rFonts w:ascii="Calibri" w:hAnsi="Calibri"/>
                <w:b/>
                <w:bCs/>
                <w:color w:val="000000"/>
                <w:sz w:val="22"/>
                <w:szCs w:val="22"/>
              </w:rPr>
              <w:t>Survey Type</w:t>
            </w:r>
          </w:p>
        </w:tc>
        <w:tc>
          <w:tcPr>
            <w:tcW w:w="910" w:type="dxa"/>
            <w:tcBorders>
              <w:top w:val="single" w:sz="4" w:space="0" w:color="auto"/>
              <w:left w:val="nil"/>
              <w:bottom w:val="single" w:sz="4" w:space="0" w:color="auto"/>
              <w:right w:val="single" w:sz="4" w:space="0" w:color="auto"/>
            </w:tcBorders>
            <w:shd w:val="clear" w:color="000000" w:fill="BFBFBF"/>
            <w:noWrap/>
            <w:vAlign w:val="bottom"/>
            <w:hideMark/>
          </w:tcPr>
          <w:p w:rsidR="0042468C" w:rsidRPr="00C2088B" w:rsidRDefault="0042468C" w:rsidP="00C2088B">
            <w:pPr>
              <w:overflowPunct/>
              <w:autoSpaceDE/>
              <w:autoSpaceDN/>
              <w:adjustRightInd/>
              <w:textAlignment w:val="auto"/>
              <w:rPr>
                <w:rFonts w:ascii="Calibri" w:hAnsi="Calibri"/>
                <w:b/>
                <w:bCs/>
                <w:color w:val="000000"/>
                <w:sz w:val="22"/>
                <w:szCs w:val="22"/>
              </w:rPr>
            </w:pPr>
            <w:r w:rsidRPr="00C2088B">
              <w:rPr>
                <w:rFonts w:ascii="Calibri" w:hAnsi="Calibri"/>
                <w:b/>
                <w:bCs/>
                <w:color w:val="000000"/>
                <w:sz w:val="22"/>
                <w:szCs w:val="22"/>
              </w:rPr>
              <w:t>Sample Size</w:t>
            </w:r>
          </w:p>
        </w:tc>
        <w:tc>
          <w:tcPr>
            <w:tcW w:w="1489" w:type="dxa"/>
            <w:tcBorders>
              <w:top w:val="single" w:sz="4" w:space="0" w:color="auto"/>
              <w:left w:val="nil"/>
              <w:bottom w:val="single" w:sz="4" w:space="0" w:color="auto"/>
              <w:right w:val="single" w:sz="4" w:space="0" w:color="auto"/>
            </w:tcBorders>
            <w:shd w:val="clear" w:color="000000" w:fill="BFBFBF"/>
            <w:vAlign w:val="bottom"/>
          </w:tcPr>
          <w:p w:rsidR="0042468C" w:rsidRPr="00C2088B" w:rsidRDefault="0042468C" w:rsidP="00C2088B">
            <w:pPr>
              <w:overflowPunct/>
              <w:autoSpaceDE/>
              <w:autoSpaceDN/>
              <w:adjustRightInd/>
              <w:textAlignment w:val="auto"/>
              <w:rPr>
                <w:rFonts w:ascii="Calibri" w:hAnsi="Calibri"/>
                <w:b/>
                <w:bCs/>
                <w:color w:val="000000"/>
                <w:sz w:val="22"/>
                <w:szCs w:val="22"/>
              </w:rPr>
            </w:pPr>
            <w:r>
              <w:rPr>
                <w:rFonts w:ascii="Calibri" w:hAnsi="Calibri"/>
                <w:b/>
                <w:bCs/>
                <w:color w:val="000000"/>
                <w:sz w:val="22"/>
                <w:szCs w:val="22"/>
              </w:rPr>
              <w:t>Total Universe Size</w:t>
            </w:r>
          </w:p>
        </w:tc>
      </w:tr>
      <w:tr w:rsidR="0042468C" w:rsidRPr="00C2088B" w:rsidTr="0042468C">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 xml:space="preserve">Tribes </w:t>
            </w:r>
          </w:p>
        </w:tc>
        <w:tc>
          <w:tcPr>
            <w:tcW w:w="2026" w:type="dxa"/>
            <w:tcBorders>
              <w:top w:val="nil"/>
              <w:left w:val="nil"/>
              <w:bottom w:val="single" w:sz="4" w:space="0" w:color="auto"/>
              <w:right w:val="single" w:sz="4" w:space="0" w:color="auto"/>
            </w:tcBorders>
            <w:shd w:val="clear" w:color="auto" w:fill="auto"/>
            <w:vAlign w:val="bottom"/>
            <w:hideMark/>
          </w:tcPr>
          <w:p w:rsidR="0042468C" w:rsidRPr="00C2088B" w:rsidRDefault="0042468C" w:rsidP="00C2088B">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Full Universe</w:t>
            </w:r>
          </w:p>
        </w:tc>
        <w:tc>
          <w:tcPr>
            <w:tcW w:w="1240" w:type="dxa"/>
            <w:tcBorders>
              <w:top w:val="nil"/>
              <w:left w:val="nil"/>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Mail</w:t>
            </w:r>
          </w:p>
        </w:tc>
        <w:tc>
          <w:tcPr>
            <w:tcW w:w="910" w:type="dxa"/>
            <w:tcBorders>
              <w:top w:val="nil"/>
              <w:left w:val="nil"/>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jc w:val="right"/>
              <w:textAlignment w:val="auto"/>
              <w:rPr>
                <w:rFonts w:ascii="Calibri" w:hAnsi="Calibri"/>
                <w:color w:val="000000"/>
                <w:sz w:val="22"/>
                <w:szCs w:val="22"/>
              </w:rPr>
            </w:pPr>
            <w:r w:rsidRPr="00C2088B">
              <w:rPr>
                <w:rFonts w:ascii="Calibri" w:hAnsi="Calibri"/>
                <w:color w:val="000000"/>
                <w:sz w:val="22"/>
                <w:szCs w:val="22"/>
              </w:rPr>
              <w:t>1,157</w:t>
            </w:r>
          </w:p>
        </w:tc>
        <w:tc>
          <w:tcPr>
            <w:tcW w:w="1489" w:type="dxa"/>
            <w:tcBorders>
              <w:top w:val="nil"/>
              <w:left w:val="nil"/>
              <w:bottom w:val="single" w:sz="4" w:space="0" w:color="auto"/>
              <w:right w:val="single" w:sz="4" w:space="0" w:color="auto"/>
            </w:tcBorders>
            <w:shd w:val="clear" w:color="auto" w:fill="auto"/>
            <w:vAlign w:val="bottom"/>
          </w:tcPr>
          <w:p w:rsidR="0042468C" w:rsidRPr="00C2088B" w:rsidRDefault="0042468C" w:rsidP="00C2088B">
            <w:pPr>
              <w:overflowPunct/>
              <w:autoSpaceDE/>
              <w:autoSpaceDN/>
              <w:adjustRightInd/>
              <w:jc w:val="right"/>
              <w:textAlignment w:val="auto"/>
              <w:rPr>
                <w:rFonts w:ascii="Calibri" w:hAnsi="Calibri"/>
                <w:color w:val="000000"/>
                <w:sz w:val="22"/>
                <w:szCs w:val="22"/>
              </w:rPr>
            </w:pPr>
            <w:r>
              <w:rPr>
                <w:rFonts w:ascii="Calibri" w:hAnsi="Calibri"/>
                <w:color w:val="000000"/>
                <w:sz w:val="22"/>
                <w:szCs w:val="22"/>
              </w:rPr>
              <w:t>1,157</w:t>
            </w:r>
          </w:p>
        </w:tc>
      </w:tr>
      <w:tr w:rsidR="0042468C" w:rsidRPr="00C2088B" w:rsidTr="0042468C">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 xml:space="preserve">Neighborhood Networks </w:t>
            </w:r>
          </w:p>
        </w:tc>
        <w:tc>
          <w:tcPr>
            <w:tcW w:w="2026" w:type="dxa"/>
            <w:tcBorders>
              <w:top w:val="nil"/>
              <w:left w:val="nil"/>
              <w:bottom w:val="single" w:sz="4" w:space="0" w:color="auto"/>
              <w:right w:val="single" w:sz="4" w:space="0" w:color="auto"/>
            </w:tcBorders>
            <w:shd w:val="clear" w:color="auto" w:fill="auto"/>
            <w:vAlign w:val="bottom"/>
            <w:hideMark/>
          </w:tcPr>
          <w:p w:rsidR="0042468C" w:rsidRPr="00C2088B" w:rsidRDefault="0042468C" w:rsidP="00C2088B">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Full Universe</w:t>
            </w:r>
          </w:p>
        </w:tc>
        <w:tc>
          <w:tcPr>
            <w:tcW w:w="1240" w:type="dxa"/>
            <w:tcBorders>
              <w:top w:val="nil"/>
              <w:left w:val="nil"/>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E-Mail</w:t>
            </w:r>
          </w:p>
        </w:tc>
        <w:tc>
          <w:tcPr>
            <w:tcW w:w="910" w:type="dxa"/>
            <w:tcBorders>
              <w:top w:val="nil"/>
              <w:left w:val="nil"/>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jc w:val="right"/>
              <w:textAlignment w:val="auto"/>
              <w:rPr>
                <w:rFonts w:ascii="Calibri" w:hAnsi="Calibri"/>
                <w:color w:val="000000"/>
                <w:sz w:val="22"/>
                <w:szCs w:val="22"/>
              </w:rPr>
            </w:pPr>
            <w:r w:rsidRPr="00C2088B">
              <w:rPr>
                <w:rFonts w:ascii="Calibri" w:hAnsi="Calibri"/>
                <w:color w:val="000000"/>
                <w:sz w:val="22"/>
                <w:szCs w:val="22"/>
              </w:rPr>
              <w:t>1,760</w:t>
            </w:r>
          </w:p>
        </w:tc>
        <w:tc>
          <w:tcPr>
            <w:tcW w:w="1489" w:type="dxa"/>
            <w:tcBorders>
              <w:top w:val="nil"/>
              <w:left w:val="nil"/>
              <w:bottom w:val="single" w:sz="4" w:space="0" w:color="auto"/>
              <w:right w:val="single" w:sz="4" w:space="0" w:color="auto"/>
            </w:tcBorders>
            <w:shd w:val="clear" w:color="auto" w:fill="auto"/>
            <w:vAlign w:val="bottom"/>
          </w:tcPr>
          <w:p w:rsidR="0042468C" w:rsidRPr="00C2088B" w:rsidRDefault="0042468C" w:rsidP="00C2088B">
            <w:pPr>
              <w:overflowPunct/>
              <w:autoSpaceDE/>
              <w:autoSpaceDN/>
              <w:adjustRightInd/>
              <w:jc w:val="right"/>
              <w:textAlignment w:val="auto"/>
              <w:rPr>
                <w:rFonts w:ascii="Calibri" w:hAnsi="Calibri"/>
                <w:color w:val="000000"/>
                <w:sz w:val="22"/>
                <w:szCs w:val="22"/>
              </w:rPr>
            </w:pPr>
            <w:r>
              <w:rPr>
                <w:rFonts w:ascii="Calibri" w:hAnsi="Calibri"/>
                <w:color w:val="000000"/>
                <w:sz w:val="22"/>
                <w:szCs w:val="22"/>
              </w:rPr>
              <w:t>1,760</w:t>
            </w:r>
          </w:p>
        </w:tc>
      </w:tr>
      <w:tr w:rsidR="0042468C" w:rsidRPr="00C2088B" w:rsidTr="0042468C">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 xml:space="preserve">PHAs </w:t>
            </w:r>
          </w:p>
        </w:tc>
        <w:tc>
          <w:tcPr>
            <w:tcW w:w="2026" w:type="dxa"/>
            <w:tcBorders>
              <w:top w:val="nil"/>
              <w:left w:val="nil"/>
              <w:bottom w:val="single" w:sz="4" w:space="0" w:color="auto"/>
              <w:right w:val="single" w:sz="4" w:space="0" w:color="auto"/>
            </w:tcBorders>
            <w:shd w:val="clear" w:color="auto" w:fill="auto"/>
            <w:vAlign w:val="bottom"/>
            <w:hideMark/>
          </w:tcPr>
          <w:p w:rsidR="0042468C" w:rsidRPr="00C2088B" w:rsidRDefault="0042468C" w:rsidP="00C2088B">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Full Universe</w:t>
            </w:r>
          </w:p>
        </w:tc>
        <w:tc>
          <w:tcPr>
            <w:tcW w:w="1240" w:type="dxa"/>
            <w:tcBorders>
              <w:top w:val="nil"/>
              <w:left w:val="nil"/>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E-Mail</w:t>
            </w:r>
          </w:p>
        </w:tc>
        <w:tc>
          <w:tcPr>
            <w:tcW w:w="910" w:type="dxa"/>
            <w:tcBorders>
              <w:top w:val="nil"/>
              <w:left w:val="nil"/>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jc w:val="right"/>
              <w:textAlignment w:val="auto"/>
              <w:rPr>
                <w:rFonts w:ascii="Calibri" w:hAnsi="Calibri"/>
                <w:color w:val="000000"/>
                <w:sz w:val="22"/>
                <w:szCs w:val="22"/>
              </w:rPr>
            </w:pPr>
            <w:r w:rsidRPr="00C2088B">
              <w:rPr>
                <w:rFonts w:ascii="Calibri" w:hAnsi="Calibri"/>
                <w:color w:val="000000"/>
                <w:sz w:val="22"/>
                <w:szCs w:val="22"/>
              </w:rPr>
              <w:t>3,400</w:t>
            </w:r>
          </w:p>
        </w:tc>
        <w:tc>
          <w:tcPr>
            <w:tcW w:w="1489" w:type="dxa"/>
            <w:tcBorders>
              <w:top w:val="nil"/>
              <w:left w:val="nil"/>
              <w:bottom w:val="single" w:sz="4" w:space="0" w:color="auto"/>
              <w:right w:val="single" w:sz="4" w:space="0" w:color="auto"/>
            </w:tcBorders>
            <w:shd w:val="clear" w:color="auto" w:fill="auto"/>
            <w:vAlign w:val="bottom"/>
          </w:tcPr>
          <w:p w:rsidR="0042468C" w:rsidRPr="00C2088B" w:rsidRDefault="0042468C" w:rsidP="00C2088B">
            <w:pPr>
              <w:overflowPunct/>
              <w:autoSpaceDE/>
              <w:autoSpaceDN/>
              <w:adjustRightInd/>
              <w:jc w:val="right"/>
              <w:textAlignment w:val="auto"/>
              <w:rPr>
                <w:rFonts w:ascii="Calibri" w:hAnsi="Calibri"/>
                <w:color w:val="000000"/>
                <w:sz w:val="22"/>
                <w:szCs w:val="22"/>
              </w:rPr>
            </w:pPr>
            <w:r>
              <w:rPr>
                <w:rFonts w:ascii="Calibri" w:hAnsi="Calibri"/>
                <w:color w:val="000000"/>
                <w:sz w:val="22"/>
                <w:szCs w:val="22"/>
              </w:rPr>
              <w:t>3,400</w:t>
            </w:r>
          </w:p>
        </w:tc>
      </w:tr>
      <w:tr w:rsidR="0042468C" w:rsidRPr="00C2088B" w:rsidTr="0042468C">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 xml:space="preserve">Multi-Family -- Mail </w:t>
            </w:r>
          </w:p>
        </w:tc>
        <w:tc>
          <w:tcPr>
            <w:tcW w:w="2026" w:type="dxa"/>
            <w:tcBorders>
              <w:top w:val="nil"/>
              <w:left w:val="nil"/>
              <w:bottom w:val="single" w:sz="4" w:space="0" w:color="auto"/>
              <w:right w:val="single" w:sz="4" w:space="0" w:color="auto"/>
            </w:tcBorders>
            <w:shd w:val="clear" w:color="auto" w:fill="auto"/>
            <w:vAlign w:val="bottom"/>
            <w:hideMark/>
          </w:tcPr>
          <w:p w:rsidR="0042468C" w:rsidRPr="00C2088B" w:rsidRDefault="0042468C" w:rsidP="00C2088B">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Sample</w:t>
            </w:r>
          </w:p>
        </w:tc>
        <w:tc>
          <w:tcPr>
            <w:tcW w:w="1240" w:type="dxa"/>
            <w:tcBorders>
              <w:top w:val="nil"/>
              <w:left w:val="nil"/>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Mail</w:t>
            </w:r>
          </w:p>
        </w:tc>
        <w:tc>
          <w:tcPr>
            <w:tcW w:w="910" w:type="dxa"/>
            <w:tcBorders>
              <w:top w:val="nil"/>
              <w:left w:val="nil"/>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jc w:val="right"/>
              <w:textAlignment w:val="auto"/>
              <w:rPr>
                <w:rFonts w:ascii="Calibri" w:hAnsi="Calibri"/>
                <w:color w:val="000000"/>
                <w:sz w:val="22"/>
                <w:szCs w:val="22"/>
              </w:rPr>
            </w:pPr>
            <w:r w:rsidRPr="00C2088B">
              <w:rPr>
                <w:rFonts w:ascii="Calibri" w:hAnsi="Calibri"/>
                <w:color w:val="000000"/>
                <w:sz w:val="22"/>
                <w:szCs w:val="22"/>
              </w:rPr>
              <w:t>500</w:t>
            </w:r>
          </w:p>
        </w:tc>
        <w:tc>
          <w:tcPr>
            <w:tcW w:w="1489" w:type="dxa"/>
            <w:tcBorders>
              <w:top w:val="nil"/>
              <w:left w:val="nil"/>
              <w:bottom w:val="single" w:sz="4" w:space="0" w:color="auto"/>
              <w:right w:val="single" w:sz="4" w:space="0" w:color="auto"/>
            </w:tcBorders>
            <w:shd w:val="clear" w:color="auto" w:fill="auto"/>
            <w:vAlign w:val="bottom"/>
          </w:tcPr>
          <w:p w:rsidR="0042468C" w:rsidRPr="00C2088B" w:rsidRDefault="0042468C" w:rsidP="00C2088B">
            <w:pPr>
              <w:overflowPunct/>
              <w:autoSpaceDE/>
              <w:autoSpaceDN/>
              <w:adjustRightInd/>
              <w:jc w:val="right"/>
              <w:textAlignment w:val="auto"/>
              <w:rPr>
                <w:rFonts w:ascii="Calibri" w:hAnsi="Calibri"/>
                <w:color w:val="000000"/>
                <w:sz w:val="22"/>
                <w:szCs w:val="22"/>
              </w:rPr>
            </w:pPr>
            <w:r>
              <w:rPr>
                <w:rFonts w:ascii="Calibri" w:hAnsi="Calibri"/>
                <w:color w:val="000000"/>
                <w:sz w:val="22"/>
                <w:szCs w:val="22"/>
              </w:rPr>
              <w:t>11,175</w:t>
            </w:r>
          </w:p>
        </w:tc>
      </w:tr>
      <w:tr w:rsidR="0042468C" w:rsidRPr="00C2088B" w:rsidTr="0042468C">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 xml:space="preserve">Multi-Family -- E-Mail </w:t>
            </w:r>
          </w:p>
        </w:tc>
        <w:tc>
          <w:tcPr>
            <w:tcW w:w="2026" w:type="dxa"/>
            <w:tcBorders>
              <w:top w:val="nil"/>
              <w:left w:val="nil"/>
              <w:bottom w:val="single" w:sz="4" w:space="0" w:color="auto"/>
              <w:right w:val="single" w:sz="4" w:space="0" w:color="auto"/>
            </w:tcBorders>
            <w:shd w:val="clear" w:color="auto" w:fill="auto"/>
            <w:vAlign w:val="bottom"/>
            <w:hideMark/>
          </w:tcPr>
          <w:p w:rsidR="0042468C" w:rsidRPr="00C2088B" w:rsidRDefault="0042468C" w:rsidP="00C2088B">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Sample</w:t>
            </w:r>
          </w:p>
        </w:tc>
        <w:tc>
          <w:tcPr>
            <w:tcW w:w="1240" w:type="dxa"/>
            <w:tcBorders>
              <w:top w:val="nil"/>
              <w:left w:val="nil"/>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E-Mail</w:t>
            </w:r>
          </w:p>
        </w:tc>
        <w:tc>
          <w:tcPr>
            <w:tcW w:w="910" w:type="dxa"/>
            <w:tcBorders>
              <w:top w:val="nil"/>
              <w:left w:val="nil"/>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jc w:val="right"/>
              <w:textAlignment w:val="auto"/>
              <w:rPr>
                <w:rFonts w:ascii="Calibri" w:hAnsi="Calibri"/>
                <w:color w:val="000000"/>
                <w:sz w:val="22"/>
                <w:szCs w:val="22"/>
              </w:rPr>
            </w:pPr>
            <w:r w:rsidRPr="00C2088B">
              <w:rPr>
                <w:rFonts w:ascii="Calibri" w:hAnsi="Calibri"/>
                <w:color w:val="000000"/>
                <w:sz w:val="22"/>
                <w:szCs w:val="22"/>
              </w:rPr>
              <w:t>500</w:t>
            </w:r>
          </w:p>
        </w:tc>
        <w:tc>
          <w:tcPr>
            <w:tcW w:w="1489" w:type="dxa"/>
            <w:tcBorders>
              <w:top w:val="nil"/>
              <w:left w:val="nil"/>
              <w:bottom w:val="single" w:sz="4" w:space="0" w:color="auto"/>
              <w:right w:val="single" w:sz="4" w:space="0" w:color="auto"/>
            </w:tcBorders>
            <w:shd w:val="clear" w:color="auto" w:fill="auto"/>
            <w:vAlign w:val="bottom"/>
          </w:tcPr>
          <w:p w:rsidR="0042468C" w:rsidRPr="00C2088B" w:rsidRDefault="0042468C" w:rsidP="00C2088B">
            <w:pPr>
              <w:overflowPunct/>
              <w:autoSpaceDE/>
              <w:autoSpaceDN/>
              <w:adjustRightInd/>
              <w:jc w:val="right"/>
              <w:textAlignment w:val="auto"/>
              <w:rPr>
                <w:rFonts w:ascii="Calibri" w:hAnsi="Calibri"/>
                <w:color w:val="000000"/>
                <w:sz w:val="22"/>
                <w:szCs w:val="22"/>
              </w:rPr>
            </w:pPr>
            <w:r>
              <w:rPr>
                <w:rFonts w:ascii="Calibri" w:hAnsi="Calibri"/>
                <w:color w:val="000000"/>
                <w:sz w:val="22"/>
                <w:szCs w:val="22"/>
              </w:rPr>
              <w:t>13,508</w:t>
            </w:r>
          </w:p>
        </w:tc>
      </w:tr>
      <w:tr w:rsidR="0042468C" w:rsidRPr="00C2088B" w:rsidTr="0042468C">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HOME</w:t>
            </w:r>
          </w:p>
        </w:tc>
        <w:tc>
          <w:tcPr>
            <w:tcW w:w="2026" w:type="dxa"/>
            <w:tcBorders>
              <w:top w:val="nil"/>
              <w:left w:val="nil"/>
              <w:bottom w:val="single" w:sz="4" w:space="0" w:color="auto"/>
              <w:right w:val="single" w:sz="4" w:space="0" w:color="auto"/>
            </w:tcBorders>
            <w:shd w:val="clear" w:color="auto" w:fill="auto"/>
            <w:vAlign w:val="bottom"/>
            <w:hideMark/>
          </w:tcPr>
          <w:p w:rsidR="0042468C" w:rsidRPr="00C2088B" w:rsidRDefault="0042468C" w:rsidP="00C2088B">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Sample</w:t>
            </w:r>
          </w:p>
        </w:tc>
        <w:tc>
          <w:tcPr>
            <w:tcW w:w="1240" w:type="dxa"/>
            <w:tcBorders>
              <w:top w:val="nil"/>
              <w:left w:val="nil"/>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Mail</w:t>
            </w:r>
          </w:p>
        </w:tc>
        <w:tc>
          <w:tcPr>
            <w:tcW w:w="910" w:type="dxa"/>
            <w:tcBorders>
              <w:top w:val="nil"/>
              <w:left w:val="nil"/>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jc w:val="right"/>
              <w:textAlignment w:val="auto"/>
              <w:rPr>
                <w:rFonts w:ascii="Calibri" w:hAnsi="Calibri"/>
                <w:color w:val="000000"/>
                <w:sz w:val="22"/>
                <w:szCs w:val="22"/>
              </w:rPr>
            </w:pPr>
            <w:r w:rsidRPr="00C2088B">
              <w:rPr>
                <w:rFonts w:ascii="Calibri" w:hAnsi="Calibri"/>
                <w:color w:val="000000"/>
                <w:sz w:val="22"/>
                <w:szCs w:val="22"/>
              </w:rPr>
              <w:t>500</w:t>
            </w:r>
          </w:p>
        </w:tc>
        <w:tc>
          <w:tcPr>
            <w:tcW w:w="1489" w:type="dxa"/>
            <w:tcBorders>
              <w:top w:val="nil"/>
              <w:left w:val="nil"/>
              <w:bottom w:val="single" w:sz="4" w:space="0" w:color="auto"/>
              <w:right w:val="single" w:sz="4" w:space="0" w:color="auto"/>
            </w:tcBorders>
            <w:shd w:val="clear" w:color="auto" w:fill="auto"/>
            <w:vAlign w:val="bottom"/>
          </w:tcPr>
          <w:p w:rsidR="0042468C" w:rsidRPr="00C2088B" w:rsidRDefault="0042468C" w:rsidP="00C2088B">
            <w:pPr>
              <w:overflowPunct/>
              <w:autoSpaceDE/>
              <w:autoSpaceDN/>
              <w:adjustRightInd/>
              <w:jc w:val="right"/>
              <w:textAlignment w:val="auto"/>
              <w:rPr>
                <w:rFonts w:ascii="Calibri" w:hAnsi="Calibri"/>
                <w:color w:val="000000"/>
                <w:sz w:val="22"/>
                <w:szCs w:val="22"/>
              </w:rPr>
            </w:pPr>
            <w:r>
              <w:rPr>
                <w:rFonts w:ascii="Calibri" w:hAnsi="Calibri"/>
                <w:color w:val="000000"/>
                <w:sz w:val="22"/>
                <w:szCs w:val="22"/>
              </w:rPr>
              <w:t>39,939</w:t>
            </w:r>
          </w:p>
        </w:tc>
      </w:tr>
      <w:tr w:rsidR="0042468C" w:rsidRPr="00C2088B" w:rsidTr="0042468C">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 </w:t>
            </w:r>
          </w:p>
        </w:tc>
        <w:tc>
          <w:tcPr>
            <w:tcW w:w="2026" w:type="dxa"/>
            <w:tcBorders>
              <w:top w:val="nil"/>
              <w:left w:val="nil"/>
              <w:bottom w:val="single" w:sz="4" w:space="0" w:color="auto"/>
              <w:right w:val="single" w:sz="4" w:space="0" w:color="auto"/>
            </w:tcBorders>
            <w:shd w:val="clear" w:color="auto" w:fill="auto"/>
            <w:vAlign w:val="bottom"/>
            <w:hideMark/>
          </w:tcPr>
          <w:p w:rsidR="0042468C" w:rsidRPr="00C2088B" w:rsidRDefault="0042468C" w:rsidP="00C2088B">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 </w:t>
            </w:r>
          </w:p>
        </w:tc>
        <w:tc>
          <w:tcPr>
            <w:tcW w:w="910" w:type="dxa"/>
            <w:tcBorders>
              <w:top w:val="nil"/>
              <w:left w:val="nil"/>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textAlignment w:val="auto"/>
              <w:rPr>
                <w:rFonts w:ascii="Calibri" w:hAnsi="Calibri"/>
                <w:color w:val="000000"/>
                <w:sz w:val="22"/>
                <w:szCs w:val="22"/>
              </w:rPr>
            </w:pPr>
            <w:r w:rsidRPr="00C2088B">
              <w:rPr>
                <w:rFonts w:ascii="Calibri" w:hAnsi="Calibri"/>
                <w:color w:val="000000"/>
                <w:sz w:val="22"/>
                <w:szCs w:val="22"/>
              </w:rPr>
              <w:t> </w:t>
            </w:r>
          </w:p>
        </w:tc>
        <w:tc>
          <w:tcPr>
            <w:tcW w:w="1489" w:type="dxa"/>
            <w:tcBorders>
              <w:top w:val="nil"/>
              <w:left w:val="nil"/>
              <w:bottom w:val="single" w:sz="4" w:space="0" w:color="auto"/>
              <w:right w:val="single" w:sz="4" w:space="0" w:color="auto"/>
            </w:tcBorders>
            <w:shd w:val="clear" w:color="auto" w:fill="auto"/>
            <w:vAlign w:val="bottom"/>
          </w:tcPr>
          <w:p w:rsidR="0042468C" w:rsidRPr="00C2088B" w:rsidRDefault="0042468C" w:rsidP="00C2088B">
            <w:pPr>
              <w:overflowPunct/>
              <w:autoSpaceDE/>
              <w:autoSpaceDN/>
              <w:adjustRightInd/>
              <w:textAlignment w:val="auto"/>
              <w:rPr>
                <w:rFonts w:ascii="Calibri" w:hAnsi="Calibri"/>
                <w:color w:val="000000"/>
                <w:sz w:val="22"/>
                <w:szCs w:val="22"/>
              </w:rPr>
            </w:pPr>
          </w:p>
        </w:tc>
      </w:tr>
      <w:tr w:rsidR="0042468C" w:rsidRPr="00C2088B" w:rsidTr="0042468C">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textAlignment w:val="auto"/>
              <w:rPr>
                <w:rFonts w:ascii="Calibri" w:hAnsi="Calibri"/>
                <w:b/>
                <w:bCs/>
                <w:color w:val="000000"/>
                <w:sz w:val="22"/>
                <w:szCs w:val="22"/>
              </w:rPr>
            </w:pPr>
            <w:r w:rsidRPr="00C2088B">
              <w:rPr>
                <w:rFonts w:ascii="Calibri" w:hAnsi="Calibri"/>
                <w:b/>
                <w:bCs/>
                <w:color w:val="000000"/>
                <w:sz w:val="22"/>
                <w:szCs w:val="22"/>
              </w:rPr>
              <w:t>TOTAL</w:t>
            </w:r>
          </w:p>
        </w:tc>
        <w:tc>
          <w:tcPr>
            <w:tcW w:w="2026" w:type="dxa"/>
            <w:tcBorders>
              <w:top w:val="nil"/>
              <w:left w:val="nil"/>
              <w:bottom w:val="single" w:sz="4" w:space="0" w:color="auto"/>
              <w:right w:val="single" w:sz="4" w:space="0" w:color="auto"/>
            </w:tcBorders>
            <w:shd w:val="clear" w:color="auto" w:fill="auto"/>
            <w:vAlign w:val="bottom"/>
            <w:hideMark/>
          </w:tcPr>
          <w:p w:rsidR="0042468C" w:rsidRPr="00C2088B" w:rsidRDefault="0042468C" w:rsidP="00C2088B">
            <w:pPr>
              <w:overflowPunct/>
              <w:autoSpaceDE/>
              <w:autoSpaceDN/>
              <w:adjustRightInd/>
              <w:textAlignment w:val="auto"/>
              <w:rPr>
                <w:rFonts w:ascii="Calibri" w:hAnsi="Calibri"/>
                <w:b/>
                <w:bCs/>
                <w:color w:val="000000"/>
                <w:sz w:val="22"/>
                <w:szCs w:val="22"/>
              </w:rPr>
            </w:pPr>
            <w:r w:rsidRPr="00C2088B">
              <w:rPr>
                <w:rFonts w:ascii="Calibri" w:hAnsi="Calibri"/>
                <w:b/>
                <w:bCs/>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textAlignment w:val="auto"/>
              <w:rPr>
                <w:rFonts w:ascii="Calibri" w:hAnsi="Calibri"/>
                <w:b/>
                <w:bCs/>
                <w:color w:val="000000"/>
                <w:sz w:val="22"/>
                <w:szCs w:val="22"/>
              </w:rPr>
            </w:pPr>
            <w:r w:rsidRPr="00C2088B">
              <w:rPr>
                <w:rFonts w:ascii="Calibri" w:hAnsi="Calibri"/>
                <w:b/>
                <w:bCs/>
                <w:color w:val="000000"/>
                <w:sz w:val="22"/>
                <w:szCs w:val="22"/>
              </w:rPr>
              <w:t> </w:t>
            </w:r>
          </w:p>
        </w:tc>
        <w:tc>
          <w:tcPr>
            <w:tcW w:w="910" w:type="dxa"/>
            <w:tcBorders>
              <w:top w:val="nil"/>
              <w:left w:val="nil"/>
              <w:bottom w:val="single" w:sz="4" w:space="0" w:color="auto"/>
              <w:right w:val="single" w:sz="4" w:space="0" w:color="auto"/>
            </w:tcBorders>
            <w:shd w:val="clear" w:color="auto" w:fill="auto"/>
            <w:noWrap/>
            <w:vAlign w:val="bottom"/>
            <w:hideMark/>
          </w:tcPr>
          <w:p w:rsidR="0042468C" w:rsidRPr="00C2088B" w:rsidRDefault="0042468C" w:rsidP="00C2088B">
            <w:pPr>
              <w:overflowPunct/>
              <w:autoSpaceDE/>
              <w:autoSpaceDN/>
              <w:adjustRightInd/>
              <w:jc w:val="right"/>
              <w:textAlignment w:val="auto"/>
              <w:rPr>
                <w:rFonts w:ascii="Calibri" w:hAnsi="Calibri"/>
                <w:b/>
                <w:bCs/>
                <w:color w:val="000000"/>
                <w:sz w:val="22"/>
                <w:szCs w:val="22"/>
              </w:rPr>
            </w:pPr>
            <w:r w:rsidRPr="00C2088B">
              <w:rPr>
                <w:rFonts w:ascii="Calibri" w:hAnsi="Calibri"/>
                <w:b/>
                <w:bCs/>
                <w:color w:val="000000"/>
                <w:sz w:val="22"/>
                <w:szCs w:val="22"/>
              </w:rPr>
              <w:t>7,817</w:t>
            </w:r>
          </w:p>
        </w:tc>
        <w:tc>
          <w:tcPr>
            <w:tcW w:w="1489" w:type="dxa"/>
            <w:tcBorders>
              <w:top w:val="nil"/>
              <w:left w:val="nil"/>
              <w:bottom w:val="single" w:sz="4" w:space="0" w:color="auto"/>
              <w:right w:val="single" w:sz="4" w:space="0" w:color="auto"/>
            </w:tcBorders>
            <w:shd w:val="clear" w:color="auto" w:fill="auto"/>
            <w:vAlign w:val="bottom"/>
          </w:tcPr>
          <w:p w:rsidR="0042468C" w:rsidRPr="00C2088B" w:rsidRDefault="0042468C" w:rsidP="00C2088B">
            <w:pPr>
              <w:overflowPunct/>
              <w:autoSpaceDE/>
              <w:autoSpaceDN/>
              <w:adjustRightInd/>
              <w:jc w:val="right"/>
              <w:textAlignment w:val="auto"/>
              <w:rPr>
                <w:rFonts w:ascii="Calibri" w:hAnsi="Calibri"/>
                <w:b/>
                <w:bCs/>
                <w:color w:val="000000"/>
                <w:sz w:val="22"/>
                <w:szCs w:val="22"/>
              </w:rPr>
            </w:pPr>
          </w:p>
        </w:tc>
      </w:tr>
    </w:tbl>
    <w:p w:rsidR="00C2088B" w:rsidRPr="00C2088B" w:rsidRDefault="00C2088B" w:rsidP="00C2088B">
      <w:pPr>
        <w:pStyle w:val="ListParagraph"/>
        <w:tabs>
          <w:tab w:val="left" w:pos="360"/>
        </w:tabs>
        <w:ind w:left="0"/>
        <w:rPr>
          <w:sz w:val="22"/>
        </w:rPr>
      </w:pPr>
    </w:p>
    <w:p w:rsidR="003628CB" w:rsidRDefault="003628CB" w:rsidP="006D76FE">
      <w:pPr>
        <w:tabs>
          <w:tab w:val="left" w:pos="360"/>
        </w:tabs>
        <w:rPr>
          <w:sz w:val="22"/>
        </w:rPr>
      </w:pPr>
    </w:p>
    <w:p w:rsidR="007C1BC9" w:rsidRDefault="00C264A9" w:rsidP="00C264A9">
      <w:pPr>
        <w:pStyle w:val="ListParagraph"/>
        <w:numPr>
          <w:ilvl w:val="1"/>
          <w:numId w:val="10"/>
        </w:numPr>
        <w:tabs>
          <w:tab w:val="left" w:pos="0"/>
          <w:tab w:val="left" w:pos="720"/>
          <w:tab w:val="left" w:pos="840"/>
        </w:tabs>
        <w:rPr>
          <w:b/>
          <w:sz w:val="22"/>
        </w:rPr>
      </w:pPr>
      <w:r>
        <w:rPr>
          <w:b/>
          <w:sz w:val="22"/>
        </w:rPr>
        <w:t xml:space="preserve"> Information Collection Procedures</w:t>
      </w:r>
    </w:p>
    <w:p w:rsidR="00C264A9" w:rsidRDefault="00C264A9" w:rsidP="00C264A9">
      <w:pPr>
        <w:pStyle w:val="ListParagraph"/>
        <w:tabs>
          <w:tab w:val="left" w:pos="0"/>
          <w:tab w:val="left" w:pos="720"/>
          <w:tab w:val="left" w:pos="840"/>
        </w:tabs>
        <w:ind w:left="0"/>
        <w:rPr>
          <w:b/>
          <w:sz w:val="22"/>
        </w:rPr>
      </w:pPr>
    </w:p>
    <w:p w:rsidR="005C5888" w:rsidRDefault="00755B81" w:rsidP="00C264A9">
      <w:pPr>
        <w:pStyle w:val="ListParagraph"/>
        <w:tabs>
          <w:tab w:val="left" w:pos="0"/>
          <w:tab w:val="left" w:pos="720"/>
          <w:tab w:val="left" w:pos="840"/>
        </w:tabs>
        <w:ind w:left="0"/>
        <w:rPr>
          <w:sz w:val="22"/>
        </w:rPr>
      </w:pPr>
      <w:r>
        <w:rPr>
          <w:sz w:val="22"/>
        </w:rPr>
        <w:t xml:space="preserve">Random sampling will be used to select samples from the overall universe.  </w:t>
      </w:r>
      <w:r w:rsidR="005C5888">
        <w:rPr>
          <w:sz w:val="22"/>
        </w:rPr>
        <w:t>For the housing types we are sampling</w:t>
      </w:r>
      <w:r w:rsidR="005C5888" w:rsidRPr="005C5888">
        <w:rPr>
          <w:sz w:val="22"/>
        </w:rPr>
        <w:t xml:space="preserve">, </w:t>
      </w:r>
      <w:r w:rsidR="005C5888">
        <w:rPr>
          <w:sz w:val="22"/>
        </w:rPr>
        <w:t xml:space="preserve">we </w:t>
      </w:r>
      <w:r w:rsidR="005C5888" w:rsidRPr="005C5888">
        <w:rPr>
          <w:sz w:val="22"/>
        </w:rPr>
        <w:t xml:space="preserve">assume </w:t>
      </w:r>
      <w:r w:rsidR="005C5888">
        <w:rPr>
          <w:sz w:val="22"/>
        </w:rPr>
        <w:t xml:space="preserve">an 80% response, that non-response is random </w:t>
      </w:r>
      <w:r w:rsidR="005C5888" w:rsidRPr="005C5888">
        <w:rPr>
          <w:sz w:val="22"/>
        </w:rPr>
        <w:t xml:space="preserve">and this yields national estimates that are accurate +/- 3%.  </w:t>
      </w:r>
    </w:p>
    <w:p w:rsidR="005C5888" w:rsidRDefault="005C5888" w:rsidP="00C264A9">
      <w:pPr>
        <w:pStyle w:val="ListParagraph"/>
        <w:tabs>
          <w:tab w:val="left" w:pos="0"/>
          <w:tab w:val="left" w:pos="720"/>
          <w:tab w:val="left" w:pos="840"/>
        </w:tabs>
        <w:ind w:left="0"/>
        <w:rPr>
          <w:sz w:val="22"/>
        </w:rPr>
      </w:pPr>
    </w:p>
    <w:p w:rsidR="005C5888" w:rsidRDefault="005C5888" w:rsidP="00C264A9">
      <w:pPr>
        <w:pStyle w:val="ListParagraph"/>
        <w:tabs>
          <w:tab w:val="left" w:pos="0"/>
          <w:tab w:val="left" w:pos="720"/>
          <w:tab w:val="left" w:pos="840"/>
        </w:tabs>
        <w:ind w:left="0"/>
        <w:rPr>
          <w:sz w:val="22"/>
        </w:rPr>
      </w:pPr>
      <w:r>
        <w:rPr>
          <w:sz w:val="22"/>
        </w:rPr>
        <w:t xml:space="preserve">For Tribal Housing, Public Housing Authorities and Neighborhood Networks Centers, a fuller picture is required.  This information will be used in subsequent efforts to design and target interventions for which information on as many potential grantees as possible is necessary.  </w:t>
      </w:r>
    </w:p>
    <w:p w:rsidR="00755B81" w:rsidRPr="00755B81" w:rsidRDefault="00755B81" w:rsidP="00C264A9">
      <w:pPr>
        <w:pStyle w:val="ListParagraph"/>
        <w:tabs>
          <w:tab w:val="left" w:pos="0"/>
          <w:tab w:val="left" w:pos="720"/>
          <w:tab w:val="left" w:pos="840"/>
        </w:tabs>
        <w:ind w:left="0"/>
        <w:rPr>
          <w:sz w:val="22"/>
        </w:rPr>
      </w:pPr>
    </w:p>
    <w:p w:rsidR="00C264A9" w:rsidRPr="00874358" w:rsidRDefault="00C264A9" w:rsidP="00C264A9">
      <w:pPr>
        <w:pStyle w:val="ListParagraph"/>
        <w:numPr>
          <w:ilvl w:val="1"/>
          <w:numId w:val="10"/>
        </w:numPr>
        <w:tabs>
          <w:tab w:val="left" w:pos="0"/>
          <w:tab w:val="left" w:pos="720"/>
          <w:tab w:val="left" w:pos="840"/>
        </w:tabs>
        <w:rPr>
          <w:sz w:val="22"/>
        </w:rPr>
      </w:pPr>
      <w:r>
        <w:rPr>
          <w:sz w:val="22"/>
        </w:rPr>
        <w:t xml:space="preserve"> </w:t>
      </w:r>
      <w:r w:rsidR="00874358">
        <w:rPr>
          <w:b/>
          <w:sz w:val="22"/>
        </w:rPr>
        <w:t>Maximizing Response Rate</w:t>
      </w:r>
    </w:p>
    <w:p w:rsidR="00874358" w:rsidRDefault="00874358" w:rsidP="00874358">
      <w:pPr>
        <w:pStyle w:val="ListParagraph"/>
        <w:tabs>
          <w:tab w:val="left" w:pos="0"/>
          <w:tab w:val="left" w:pos="720"/>
          <w:tab w:val="left" w:pos="840"/>
        </w:tabs>
        <w:ind w:left="0"/>
        <w:rPr>
          <w:b/>
          <w:sz w:val="22"/>
        </w:rPr>
      </w:pPr>
    </w:p>
    <w:p w:rsidR="006D76FE" w:rsidRDefault="006D76FE" w:rsidP="00874358">
      <w:pPr>
        <w:pStyle w:val="ListParagraph"/>
        <w:tabs>
          <w:tab w:val="left" w:pos="0"/>
          <w:tab w:val="left" w:pos="720"/>
          <w:tab w:val="left" w:pos="840"/>
        </w:tabs>
        <w:ind w:left="0"/>
        <w:rPr>
          <w:sz w:val="22"/>
        </w:rPr>
      </w:pPr>
      <w:r>
        <w:rPr>
          <w:sz w:val="22"/>
        </w:rPr>
        <w:t xml:space="preserve">The survey has an extremely simple design to make response easier and more attractive.  The questions are as simple and brief as possible and do not require precise reporting or analysis.  HUD already has a good relationship with the respondents, which will increase the response rate.  Additionally, the information being collected will prove valuable to the respondents as new policies are developed to expand broadband in public and assisted housing.  </w:t>
      </w:r>
    </w:p>
    <w:p w:rsidR="006D76FE" w:rsidRDefault="006D76FE" w:rsidP="00874358">
      <w:pPr>
        <w:pStyle w:val="ListParagraph"/>
        <w:tabs>
          <w:tab w:val="left" w:pos="0"/>
          <w:tab w:val="left" w:pos="720"/>
          <w:tab w:val="left" w:pos="840"/>
        </w:tabs>
        <w:ind w:left="0"/>
        <w:rPr>
          <w:sz w:val="22"/>
        </w:rPr>
      </w:pPr>
    </w:p>
    <w:p w:rsidR="00874358" w:rsidRDefault="00874358" w:rsidP="00874358">
      <w:pPr>
        <w:pStyle w:val="ListParagraph"/>
        <w:tabs>
          <w:tab w:val="left" w:pos="0"/>
          <w:tab w:val="left" w:pos="720"/>
          <w:tab w:val="left" w:pos="840"/>
        </w:tabs>
        <w:ind w:left="0"/>
        <w:rPr>
          <w:sz w:val="22"/>
        </w:rPr>
      </w:pPr>
      <w:r>
        <w:rPr>
          <w:sz w:val="22"/>
        </w:rPr>
        <w:t xml:space="preserve">After the initial mailing and e-mailing of the survey </w:t>
      </w:r>
      <w:r w:rsidR="0043343A">
        <w:rPr>
          <w:sz w:val="22"/>
        </w:rPr>
        <w:t>f</w:t>
      </w:r>
      <w:r>
        <w:rPr>
          <w:sz w:val="22"/>
        </w:rPr>
        <w:t>ollow-up and reminder notices</w:t>
      </w:r>
      <w:r w:rsidR="0043343A">
        <w:rPr>
          <w:sz w:val="22"/>
        </w:rPr>
        <w:t xml:space="preserve"> will be sent</w:t>
      </w:r>
      <w:r>
        <w:rPr>
          <w:sz w:val="22"/>
        </w:rPr>
        <w:t xml:space="preserve"> to all non-responders.  </w:t>
      </w:r>
      <w:r w:rsidR="0043343A">
        <w:rPr>
          <w:sz w:val="22"/>
        </w:rPr>
        <w:t>For those that continue to be unresponsive, follow-up phone calls may be made</w:t>
      </w:r>
      <w:r>
        <w:rPr>
          <w:sz w:val="22"/>
        </w:rPr>
        <w:t xml:space="preserve">.  </w:t>
      </w:r>
    </w:p>
    <w:p w:rsidR="00874358" w:rsidRDefault="00874358" w:rsidP="00874358">
      <w:pPr>
        <w:pStyle w:val="ListParagraph"/>
        <w:tabs>
          <w:tab w:val="left" w:pos="0"/>
          <w:tab w:val="left" w:pos="720"/>
          <w:tab w:val="left" w:pos="840"/>
        </w:tabs>
        <w:ind w:left="0"/>
        <w:rPr>
          <w:sz w:val="22"/>
        </w:rPr>
      </w:pPr>
    </w:p>
    <w:p w:rsidR="00874358" w:rsidRPr="00874358" w:rsidRDefault="00874358" w:rsidP="00874358">
      <w:pPr>
        <w:pStyle w:val="ListParagraph"/>
        <w:numPr>
          <w:ilvl w:val="1"/>
          <w:numId w:val="10"/>
        </w:numPr>
        <w:tabs>
          <w:tab w:val="left" w:pos="0"/>
          <w:tab w:val="left" w:pos="720"/>
          <w:tab w:val="left" w:pos="840"/>
        </w:tabs>
        <w:rPr>
          <w:sz w:val="22"/>
        </w:rPr>
      </w:pPr>
      <w:r>
        <w:rPr>
          <w:sz w:val="22"/>
        </w:rPr>
        <w:t xml:space="preserve"> </w:t>
      </w:r>
      <w:r>
        <w:rPr>
          <w:b/>
          <w:sz w:val="22"/>
        </w:rPr>
        <w:t xml:space="preserve">Tests </w:t>
      </w:r>
    </w:p>
    <w:p w:rsidR="00874358" w:rsidRDefault="00874358" w:rsidP="00874358">
      <w:pPr>
        <w:pStyle w:val="ListParagraph"/>
        <w:tabs>
          <w:tab w:val="left" w:pos="0"/>
          <w:tab w:val="left" w:pos="720"/>
          <w:tab w:val="left" w:pos="840"/>
        </w:tabs>
        <w:ind w:left="0"/>
        <w:rPr>
          <w:b/>
          <w:sz w:val="22"/>
        </w:rPr>
      </w:pPr>
    </w:p>
    <w:p w:rsidR="00874358" w:rsidRPr="00DE68B9" w:rsidRDefault="00C26DE5" w:rsidP="00874358">
      <w:pPr>
        <w:pStyle w:val="ListParagraph"/>
        <w:tabs>
          <w:tab w:val="left" w:pos="0"/>
          <w:tab w:val="left" w:pos="720"/>
          <w:tab w:val="left" w:pos="840"/>
        </w:tabs>
        <w:ind w:left="0"/>
        <w:rPr>
          <w:sz w:val="22"/>
        </w:rPr>
      </w:pPr>
      <w:r>
        <w:rPr>
          <w:sz w:val="22"/>
        </w:rPr>
        <w:t xml:space="preserve">Prior to fielding the survey, we will conduct 10 pre-test </w:t>
      </w:r>
      <w:r w:rsidR="00DE7161">
        <w:rPr>
          <w:sz w:val="22"/>
        </w:rPr>
        <w:t xml:space="preserve">telephone calls with representatives from each type of housing to be surveyed.  These pre-tests will ensure that the questions being asked are answerable and will provide useful information to HUD.  </w:t>
      </w:r>
    </w:p>
    <w:p w:rsidR="00874358" w:rsidRDefault="00874358" w:rsidP="00874358">
      <w:pPr>
        <w:pStyle w:val="ListParagraph"/>
        <w:tabs>
          <w:tab w:val="left" w:pos="0"/>
          <w:tab w:val="left" w:pos="720"/>
          <w:tab w:val="left" w:pos="840"/>
        </w:tabs>
        <w:ind w:left="0"/>
        <w:rPr>
          <w:i/>
          <w:sz w:val="22"/>
        </w:rPr>
      </w:pPr>
    </w:p>
    <w:p w:rsidR="00874358" w:rsidRPr="00874358" w:rsidRDefault="00874358" w:rsidP="00874358">
      <w:pPr>
        <w:pStyle w:val="ListParagraph"/>
        <w:numPr>
          <w:ilvl w:val="1"/>
          <w:numId w:val="10"/>
        </w:numPr>
        <w:tabs>
          <w:tab w:val="left" w:pos="0"/>
          <w:tab w:val="left" w:pos="720"/>
          <w:tab w:val="left" w:pos="840"/>
        </w:tabs>
        <w:rPr>
          <w:sz w:val="22"/>
        </w:rPr>
      </w:pPr>
      <w:r>
        <w:rPr>
          <w:sz w:val="22"/>
        </w:rPr>
        <w:t xml:space="preserve"> </w:t>
      </w:r>
      <w:r>
        <w:rPr>
          <w:b/>
          <w:sz w:val="22"/>
        </w:rPr>
        <w:t>Contact Information</w:t>
      </w:r>
    </w:p>
    <w:p w:rsidR="00874358" w:rsidRDefault="00874358" w:rsidP="00874358">
      <w:pPr>
        <w:pStyle w:val="ListParagraph"/>
        <w:tabs>
          <w:tab w:val="left" w:pos="0"/>
          <w:tab w:val="left" w:pos="720"/>
          <w:tab w:val="left" w:pos="840"/>
        </w:tabs>
        <w:ind w:left="0"/>
        <w:rPr>
          <w:b/>
          <w:sz w:val="22"/>
        </w:rPr>
      </w:pPr>
    </w:p>
    <w:p w:rsidR="005C5888" w:rsidRDefault="005C5888" w:rsidP="00874358">
      <w:pPr>
        <w:pStyle w:val="ListParagraph"/>
        <w:tabs>
          <w:tab w:val="left" w:pos="0"/>
          <w:tab w:val="left" w:pos="720"/>
          <w:tab w:val="left" w:pos="840"/>
        </w:tabs>
        <w:ind w:left="0"/>
        <w:rPr>
          <w:i/>
          <w:sz w:val="22"/>
        </w:rPr>
      </w:pPr>
      <w:r>
        <w:rPr>
          <w:i/>
          <w:sz w:val="22"/>
        </w:rPr>
        <w:t>Raphael Bostic</w:t>
      </w:r>
    </w:p>
    <w:p w:rsidR="005C5888" w:rsidRDefault="005C5888" w:rsidP="00874358">
      <w:pPr>
        <w:pStyle w:val="ListParagraph"/>
        <w:tabs>
          <w:tab w:val="left" w:pos="0"/>
          <w:tab w:val="left" w:pos="720"/>
          <w:tab w:val="left" w:pos="840"/>
        </w:tabs>
        <w:ind w:left="0"/>
        <w:rPr>
          <w:i/>
          <w:sz w:val="22"/>
        </w:rPr>
      </w:pPr>
      <w:r>
        <w:rPr>
          <w:i/>
          <w:sz w:val="22"/>
        </w:rPr>
        <w:t>Assistant Secretary for Policy Development and Research</w:t>
      </w:r>
    </w:p>
    <w:p w:rsidR="005C5888" w:rsidRDefault="005C5888" w:rsidP="00874358">
      <w:pPr>
        <w:pStyle w:val="ListParagraph"/>
        <w:tabs>
          <w:tab w:val="left" w:pos="0"/>
          <w:tab w:val="left" w:pos="720"/>
          <w:tab w:val="left" w:pos="840"/>
        </w:tabs>
        <w:ind w:left="0"/>
        <w:rPr>
          <w:i/>
          <w:sz w:val="22"/>
        </w:rPr>
      </w:pPr>
      <w:r>
        <w:rPr>
          <w:i/>
          <w:sz w:val="22"/>
        </w:rPr>
        <w:t>HUD</w:t>
      </w:r>
    </w:p>
    <w:p w:rsidR="005C5888" w:rsidRDefault="005C5888" w:rsidP="00874358">
      <w:pPr>
        <w:pStyle w:val="ListParagraph"/>
        <w:tabs>
          <w:tab w:val="left" w:pos="0"/>
          <w:tab w:val="left" w:pos="720"/>
          <w:tab w:val="left" w:pos="840"/>
        </w:tabs>
        <w:ind w:left="0"/>
        <w:rPr>
          <w:i/>
          <w:sz w:val="22"/>
        </w:rPr>
      </w:pPr>
      <w:r>
        <w:rPr>
          <w:i/>
          <w:sz w:val="22"/>
        </w:rPr>
        <w:t>202-708-0614</w:t>
      </w:r>
    </w:p>
    <w:p w:rsidR="005C5888" w:rsidRDefault="005C5888" w:rsidP="00874358">
      <w:pPr>
        <w:pStyle w:val="ListParagraph"/>
        <w:tabs>
          <w:tab w:val="left" w:pos="0"/>
          <w:tab w:val="left" w:pos="720"/>
          <w:tab w:val="left" w:pos="840"/>
        </w:tabs>
        <w:ind w:left="0"/>
        <w:rPr>
          <w:i/>
          <w:sz w:val="22"/>
        </w:rPr>
      </w:pPr>
    </w:p>
    <w:p w:rsidR="005C5888" w:rsidRDefault="005C5888" w:rsidP="00874358">
      <w:pPr>
        <w:pStyle w:val="ListParagraph"/>
        <w:tabs>
          <w:tab w:val="left" w:pos="0"/>
          <w:tab w:val="left" w:pos="720"/>
          <w:tab w:val="left" w:pos="840"/>
        </w:tabs>
        <w:ind w:left="0"/>
        <w:rPr>
          <w:i/>
          <w:sz w:val="22"/>
        </w:rPr>
      </w:pPr>
      <w:r>
        <w:rPr>
          <w:i/>
          <w:sz w:val="22"/>
        </w:rPr>
        <w:t>Luke Tate</w:t>
      </w:r>
    </w:p>
    <w:p w:rsidR="005C5888" w:rsidRDefault="005C5888" w:rsidP="00874358">
      <w:pPr>
        <w:pStyle w:val="ListParagraph"/>
        <w:tabs>
          <w:tab w:val="left" w:pos="0"/>
          <w:tab w:val="left" w:pos="720"/>
          <w:tab w:val="left" w:pos="840"/>
        </w:tabs>
        <w:ind w:left="0"/>
        <w:rPr>
          <w:i/>
          <w:sz w:val="22"/>
        </w:rPr>
      </w:pPr>
      <w:r>
        <w:rPr>
          <w:i/>
          <w:sz w:val="22"/>
        </w:rPr>
        <w:t>Special Assistant, Office of the Secretary</w:t>
      </w:r>
    </w:p>
    <w:p w:rsidR="005C5888" w:rsidRDefault="005C5888" w:rsidP="00874358">
      <w:pPr>
        <w:pStyle w:val="ListParagraph"/>
        <w:tabs>
          <w:tab w:val="left" w:pos="0"/>
          <w:tab w:val="left" w:pos="720"/>
          <w:tab w:val="left" w:pos="840"/>
        </w:tabs>
        <w:ind w:left="0"/>
        <w:rPr>
          <w:i/>
          <w:sz w:val="22"/>
        </w:rPr>
      </w:pPr>
      <w:r>
        <w:rPr>
          <w:i/>
          <w:sz w:val="22"/>
        </w:rPr>
        <w:t>HUD</w:t>
      </w:r>
    </w:p>
    <w:p w:rsidR="005C5888" w:rsidRDefault="005C5888" w:rsidP="00874358">
      <w:pPr>
        <w:pStyle w:val="ListParagraph"/>
        <w:tabs>
          <w:tab w:val="left" w:pos="0"/>
          <w:tab w:val="left" w:pos="720"/>
          <w:tab w:val="left" w:pos="840"/>
        </w:tabs>
        <w:ind w:left="0"/>
        <w:rPr>
          <w:i/>
          <w:sz w:val="22"/>
        </w:rPr>
      </w:pPr>
      <w:r>
        <w:rPr>
          <w:i/>
          <w:sz w:val="22"/>
        </w:rPr>
        <w:t>202-402-2076</w:t>
      </w:r>
    </w:p>
    <w:p w:rsidR="005C5888" w:rsidRDefault="005C5888" w:rsidP="00874358">
      <w:pPr>
        <w:pStyle w:val="ListParagraph"/>
        <w:tabs>
          <w:tab w:val="left" w:pos="0"/>
          <w:tab w:val="left" w:pos="720"/>
          <w:tab w:val="left" w:pos="840"/>
        </w:tabs>
        <w:ind w:left="0"/>
        <w:rPr>
          <w:i/>
          <w:sz w:val="22"/>
        </w:rPr>
      </w:pPr>
    </w:p>
    <w:p w:rsidR="00874358" w:rsidRDefault="005C5888" w:rsidP="00874358">
      <w:pPr>
        <w:pStyle w:val="ListParagraph"/>
        <w:tabs>
          <w:tab w:val="left" w:pos="0"/>
          <w:tab w:val="left" w:pos="720"/>
          <w:tab w:val="left" w:pos="840"/>
        </w:tabs>
        <w:ind w:left="0"/>
        <w:rPr>
          <w:i/>
          <w:sz w:val="22"/>
        </w:rPr>
      </w:pPr>
      <w:r>
        <w:rPr>
          <w:i/>
          <w:sz w:val="22"/>
        </w:rPr>
        <w:t>Rebecca Parks</w:t>
      </w:r>
    </w:p>
    <w:p w:rsidR="005C5888" w:rsidRDefault="005C5888" w:rsidP="00874358">
      <w:pPr>
        <w:pStyle w:val="ListParagraph"/>
        <w:tabs>
          <w:tab w:val="left" w:pos="0"/>
          <w:tab w:val="left" w:pos="720"/>
          <w:tab w:val="left" w:pos="840"/>
        </w:tabs>
        <w:ind w:left="0"/>
        <w:rPr>
          <w:i/>
          <w:sz w:val="22"/>
        </w:rPr>
      </w:pPr>
      <w:r>
        <w:rPr>
          <w:i/>
          <w:sz w:val="22"/>
        </w:rPr>
        <w:t>Special Assistant, Office of Policy Development and Research</w:t>
      </w:r>
    </w:p>
    <w:p w:rsidR="005C5888" w:rsidRDefault="005C5888" w:rsidP="00874358">
      <w:pPr>
        <w:pStyle w:val="ListParagraph"/>
        <w:tabs>
          <w:tab w:val="left" w:pos="0"/>
          <w:tab w:val="left" w:pos="720"/>
          <w:tab w:val="left" w:pos="840"/>
        </w:tabs>
        <w:ind w:left="0"/>
        <w:rPr>
          <w:i/>
          <w:sz w:val="22"/>
        </w:rPr>
      </w:pPr>
      <w:r>
        <w:rPr>
          <w:i/>
          <w:sz w:val="22"/>
        </w:rPr>
        <w:t xml:space="preserve">HUD </w:t>
      </w:r>
    </w:p>
    <w:p w:rsidR="005C5888" w:rsidRDefault="005C5888" w:rsidP="00874358">
      <w:pPr>
        <w:pStyle w:val="ListParagraph"/>
        <w:tabs>
          <w:tab w:val="left" w:pos="0"/>
          <w:tab w:val="left" w:pos="720"/>
          <w:tab w:val="left" w:pos="840"/>
        </w:tabs>
        <w:ind w:left="0"/>
        <w:rPr>
          <w:i/>
          <w:sz w:val="22"/>
        </w:rPr>
      </w:pPr>
      <w:r>
        <w:rPr>
          <w:i/>
          <w:sz w:val="22"/>
        </w:rPr>
        <w:t>202-402-4601</w:t>
      </w:r>
    </w:p>
    <w:p w:rsidR="005C5888" w:rsidRDefault="005C5888" w:rsidP="00874358">
      <w:pPr>
        <w:pStyle w:val="ListParagraph"/>
        <w:tabs>
          <w:tab w:val="left" w:pos="0"/>
          <w:tab w:val="left" w:pos="720"/>
          <w:tab w:val="left" w:pos="840"/>
        </w:tabs>
        <w:ind w:left="0"/>
        <w:rPr>
          <w:i/>
          <w:sz w:val="22"/>
        </w:rPr>
      </w:pPr>
    </w:p>
    <w:p w:rsidR="005C5888" w:rsidRPr="00874358" w:rsidRDefault="005C5888" w:rsidP="00874358">
      <w:pPr>
        <w:pStyle w:val="ListParagraph"/>
        <w:tabs>
          <w:tab w:val="left" w:pos="0"/>
          <w:tab w:val="left" w:pos="720"/>
          <w:tab w:val="left" w:pos="840"/>
        </w:tabs>
        <w:ind w:left="0"/>
        <w:rPr>
          <w:i/>
          <w:sz w:val="22"/>
        </w:rPr>
      </w:pPr>
    </w:p>
    <w:sectPr w:rsidR="005C5888" w:rsidRPr="00874358" w:rsidSect="00512E71">
      <w:footerReference w:type="first" r:id="rId12"/>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C2A" w:rsidRDefault="00CC5C2A">
      <w:r>
        <w:separator/>
      </w:r>
    </w:p>
  </w:endnote>
  <w:endnote w:type="continuationSeparator" w:id="0">
    <w:p w:rsidR="00CC5C2A" w:rsidRDefault="00CC5C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EC6" w:rsidRDefault="00662EC6">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EC6" w:rsidRDefault="00662EC6">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EC6" w:rsidRDefault="00662EC6" w:rsidP="004F0041">
    <w:pPr>
      <w:pStyle w:val="Footer"/>
      <w:rPr>
        <w:rFonts w:ascii="Helvetica" w:hAnsi="Helvetica"/>
        <w:b/>
        <w:sz w:val="18"/>
        <w:szCs w:val="18"/>
      </w:rPr>
    </w:pPr>
  </w:p>
  <w:p w:rsidR="00662EC6" w:rsidRDefault="00662EC6" w:rsidP="004F0041">
    <w:pPr>
      <w:pStyle w:val="Footer"/>
      <w:rPr>
        <w:rFonts w:ascii="Helvetica" w:hAnsi="Helvetica"/>
        <w:b/>
        <w:sz w:val="18"/>
        <w:szCs w:val="18"/>
      </w:rPr>
    </w:pPr>
    <w:r>
      <w:rPr>
        <w:rFonts w:ascii="Helvetica" w:hAnsi="Helvetica"/>
        <w:b/>
        <w:sz w:val="18"/>
        <w:szCs w:val="18"/>
      </w:rPr>
      <w:t>_____________________________________________________________________________________________________________</w:t>
    </w:r>
  </w:p>
  <w:p w:rsidR="00662EC6" w:rsidRPr="004F0041" w:rsidRDefault="00662EC6" w:rsidP="004F0041">
    <w:pPr>
      <w:pStyle w:val="Footer"/>
      <w:rPr>
        <w:rFonts w:ascii="Helvetica" w:hAnsi="Helvetica"/>
        <w:b/>
        <w:sz w:val="18"/>
        <w:szCs w:val="18"/>
      </w:rPr>
    </w:pPr>
    <w:r w:rsidRPr="004F0041">
      <w:rPr>
        <w:rFonts w:ascii="Helvetica" w:hAnsi="Helvetica"/>
        <w:b/>
        <w:sz w:val="18"/>
        <w:szCs w:val="18"/>
      </w:rPr>
      <w:t xml:space="preserve">OMB-83-I                                                                                                                                                                                       </w:t>
    </w:r>
    <w:r>
      <w:rPr>
        <w:rFonts w:ascii="Helvetica" w:hAnsi="Helvetica"/>
        <w:b/>
        <w:sz w:val="18"/>
        <w:szCs w:val="18"/>
      </w:rPr>
      <w:t xml:space="preserve">         </w:t>
    </w:r>
    <w:r w:rsidRPr="004F0041">
      <w:rPr>
        <w:rFonts w:ascii="Helvetica" w:hAnsi="Helvetica"/>
        <w:b/>
        <w:sz w:val="18"/>
        <w:szCs w:val="18"/>
      </w:rPr>
      <w:t>10/95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EC6" w:rsidRDefault="00662EC6" w:rsidP="00856D0B">
    <w:pPr>
      <w:pStyle w:val="Footer"/>
      <w:rPr>
        <w:rFonts w:ascii="Helvetica" w:hAnsi="Helvetica"/>
        <w:b/>
        <w:sz w:val="18"/>
        <w:szCs w:val="18"/>
      </w:rPr>
    </w:pPr>
    <w:r>
      <w:rPr>
        <w:rFonts w:ascii="Helvetica" w:hAnsi="Helvetica"/>
        <w:b/>
        <w:sz w:val="18"/>
        <w:szCs w:val="18"/>
      </w:rPr>
      <w:t>_____________________________________________________________________________________________________________</w:t>
    </w:r>
  </w:p>
  <w:p w:rsidR="00662EC6" w:rsidRPr="004F0041" w:rsidRDefault="00662EC6" w:rsidP="00856D0B">
    <w:pPr>
      <w:pStyle w:val="Footer"/>
      <w:rPr>
        <w:rFonts w:ascii="Helvetica" w:hAnsi="Helvetica"/>
        <w:b/>
        <w:sz w:val="18"/>
        <w:szCs w:val="18"/>
      </w:rPr>
    </w:pPr>
    <w:r w:rsidRPr="004F0041">
      <w:rPr>
        <w:rFonts w:ascii="Helvetica" w:hAnsi="Helvetica"/>
        <w:b/>
        <w:sz w:val="18"/>
        <w:szCs w:val="18"/>
      </w:rPr>
      <w:t xml:space="preserve">OMB-83-I                                                                                                                                                                                       </w:t>
    </w:r>
    <w:r>
      <w:rPr>
        <w:rFonts w:ascii="Helvetica" w:hAnsi="Helvetica"/>
        <w:b/>
        <w:sz w:val="18"/>
        <w:szCs w:val="18"/>
      </w:rPr>
      <w:t xml:space="preserve">         </w:t>
    </w:r>
    <w:r w:rsidRPr="004F0041">
      <w:rPr>
        <w:rFonts w:ascii="Helvetica" w:hAnsi="Helvetica"/>
        <w:b/>
        <w:sz w:val="18"/>
        <w:szCs w:val="18"/>
      </w:rPr>
      <w:t>10/95</w:t>
    </w:r>
  </w:p>
  <w:p w:rsidR="00662EC6" w:rsidRPr="0010515E" w:rsidRDefault="00662EC6" w:rsidP="001051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C2A" w:rsidRDefault="00CC5C2A">
      <w:r>
        <w:separator/>
      </w:r>
    </w:p>
  </w:footnote>
  <w:footnote w:type="continuationSeparator" w:id="0">
    <w:p w:rsidR="00CC5C2A" w:rsidRDefault="00CC5C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EC6" w:rsidRDefault="00662E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F6C51A0"/>
    <w:multiLevelType w:val="multilevel"/>
    <w:tmpl w:val="A530D354"/>
    <w:lvl w:ilvl="0">
      <w:start w:val="1"/>
      <w:numFmt w:val="upp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32D95A1F"/>
    <w:multiLevelType w:val="hybridMultilevel"/>
    <w:tmpl w:val="E370F53A"/>
    <w:lvl w:ilvl="0" w:tplc="64686B86">
      <w:start w:val="1"/>
      <w:numFmt w:val="decimal"/>
      <w:lvlText w:val="(%1)"/>
      <w:lvlJc w:val="left"/>
      <w:pPr>
        <w:ind w:left="1080" w:hanging="360"/>
      </w:pPr>
      <w:rPr>
        <w:rFonts w:hint="default"/>
      </w:rPr>
    </w:lvl>
    <w:lvl w:ilvl="1" w:tplc="3B86E24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B85EA0"/>
    <w:multiLevelType w:val="multilevel"/>
    <w:tmpl w:val="DCC05FCA"/>
    <w:lvl w:ilvl="0">
      <w:start w:val="1"/>
      <w:numFmt w:val="upperLetter"/>
      <w:pStyle w:val="Heading2"/>
      <w:suff w:val="space"/>
      <w:lvlText w:val="%1."/>
      <w:lvlJc w:val="left"/>
      <w:pPr>
        <w:ind w:left="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8">
    <w:nsid w:val="66547C0B"/>
    <w:multiLevelType w:val="hybridMultilevel"/>
    <w:tmpl w:val="A530D354"/>
    <w:lvl w:ilvl="0" w:tplc="8D4CFD90">
      <w:start w:val="1"/>
      <w:numFmt w:val="upperLetter"/>
      <w:lvlText w:val="%1."/>
      <w:lvlJc w:val="left"/>
      <w:pPr>
        <w:tabs>
          <w:tab w:val="num" w:pos="720"/>
        </w:tabs>
        <w:ind w:left="720" w:hanging="360"/>
      </w:pPr>
      <w:rPr>
        <w:rFonts w:hint="default"/>
        <w:b/>
      </w:rPr>
    </w:lvl>
    <w:lvl w:ilvl="1" w:tplc="FF50363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1"/>
  </w:num>
  <w:num w:numId="3">
    <w:abstractNumId w:val="1"/>
  </w:num>
  <w:num w:numId="4">
    <w:abstractNumId w:val="10"/>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6"/>
  </w:num>
  <w:num w:numId="10">
    <w:abstractNumId w:val="7"/>
  </w:num>
  <w:num w:numId="11">
    <w:abstractNumId w:val="8"/>
  </w:num>
  <w:num w:numId="12">
    <w:abstractNumId w:val="2"/>
  </w:num>
  <w:num w:numId="13">
    <w:abstractNumId w:val="7"/>
    <w:lvlOverride w:ilvl="0">
      <w:startOverride w:val="1"/>
    </w:lvlOverride>
    <w:lvlOverride w:ilvl="1">
      <w:startOverride w:val="1"/>
    </w:lvlOverride>
    <w:lvlOverride w:ilvl="2">
      <w:startOverride w:val="4"/>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compat>
  <w:rsids>
    <w:rsidRoot w:val="002E745E"/>
    <w:rsid w:val="000202F5"/>
    <w:rsid w:val="00033A24"/>
    <w:rsid w:val="00034AC2"/>
    <w:rsid w:val="00075231"/>
    <w:rsid w:val="00096856"/>
    <w:rsid w:val="000B3753"/>
    <w:rsid w:val="000C42FC"/>
    <w:rsid w:val="000D0062"/>
    <w:rsid w:val="0010515E"/>
    <w:rsid w:val="0013507E"/>
    <w:rsid w:val="00140DB2"/>
    <w:rsid w:val="00143496"/>
    <w:rsid w:val="00145558"/>
    <w:rsid w:val="00162B56"/>
    <w:rsid w:val="00194338"/>
    <w:rsid w:val="001B27B8"/>
    <w:rsid w:val="001F6E57"/>
    <w:rsid w:val="0025368C"/>
    <w:rsid w:val="00262195"/>
    <w:rsid w:val="0026351F"/>
    <w:rsid w:val="00276746"/>
    <w:rsid w:val="00293EA6"/>
    <w:rsid w:val="002C281D"/>
    <w:rsid w:val="002C319A"/>
    <w:rsid w:val="002C6439"/>
    <w:rsid w:val="002E67B1"/>
    <w:rsid w:val="002E745E"/>
    <w:rsid w:val="002F3A27"/>
    <w:rsid w:val="003248F2"/>
    <w:rsid w:val="003473AD"/>
    <w:rsid w:val="00352054"/>
    <w:rsid w:val="00354A58"/>
    <w:rsid w:val="00357D5E"/>
    <w:rsid w:val="00361699"/>
    <w:rsid w:val="003628CB"/>
    <w:rsid w:val="003835AC"/>
    <w:rsid w:val="00384F7F"/>
    <w:rsid w:val="003A3307"/>
    <w:rsid w:val="003B223F"/>
    <w:rsid w:val="003C3A89"/>
    <w:rsid w:val="003F3CAA"/>
    <w:rsid w:val="00400EE1"/>
    <w:rsid w:val="00411296"/>
    <w:rsid w:val="00412E1C"/>
    <w:rsid w:val="0042468C"/>
    <w:rsid w:val="0043343A"/>
    <w:rsid w:val="004E7BBD"/>
    <w:rsid w:val="004F0041"/>
    <w:rsid w:val="0050389A"/>
    <w:rsid w:val="00506AE2"/>
    <w:rsid w:val="00512E71"/>
    <w:rsid w:val="00514670"/>
    <w:rsid w:val="00515FDE"/>
    <w:rsid w:val="00521B6A"/>
    <w:rsid w:val="0052459D"/>
    <w:rsid w:val="0053120B"/>
    <w:rsid w:val="00534029"/>
    <w:rsid w:val="005603FB"/>
    <w:rsid w:val="00561B75"/>
    <w:rsid w:val="0057390E"/>
    <w:rsid w:val="00594B5E"/>
    <w:rsid w:val="005B4D05"/>
    <w:rsid w:val="005C5888"/>
    <w:rsid w:val="005F5D90"/>
    <w:rsid w:val="00642677"/>
    <w:rsid w:val="00647D8A"/>
    <w:rsid w:val="0066041B"/>
    <w:rsid w:val="00662EC6"/>
    <w:rsid w:val="00684CC7"/>
    <w:rsid w:val="006C2F52"/>
    <w:rsid w:val="006D76FE"/>
    <w:rsid w:val="00737812"/>
    <w:rsid w:val="00737D92"/>
    <w:rsid w:val="00755B81"/>
    <w:rsid w:val="007753C0"/>
    <w:rsid w:val="007A0A8F"/>
    <w:rsid w:val="007B4A0F"/>
    <w:rsid w:val="007C1BC9"/>
    <w:rsid w:val="008200B5"/>
    <w:rsid w:val="00856D0B"/>
    <w:rsid w:val="0086497C"/>
    <w:rsid w:val="00874358"/>
    <w:rsid w:val="00897861"/>
    <w:rsid w:val="00897C49"/>
    <w:rsid w:val="008B631D"/>
    <w:rsid w:val="008D530D"/>
    <w:rsid w:val="008D77EF"/>
    <w:rsid w:val="008F0581"/>
    <w:rsid w:val="008F2416"/>
    <w:rsid w:val="00916E71"/>
    <w:rsid w:val="00945385"/>
    <w:rsid w:val="00981BF7"/>
    <w:rsid w:val="009A1F75"/>
    <w:rsid w:val="009A30EF"/>
    <w:rsid w:val="009E4CC3"/>
    <w:rsid w:val="009E5120"/>
    <w:rsid w:val="00A16B41"/>
    <w:rsid w:val="00A5662C"/>
    <w:rsid w:val="00A602CE"/>
    <w:rsid w:val="00A62496"/>
    <w:rsid w:val="00A90FE2"/>
    <w:rsid w:val="00AE04C9"/>
    <w:rsid w:val="00B10184"/>
    <w:rsid w:val="00B11691"/>
    <w:rsid w:val="00B139A5"/>
    <w:rsid w:val="00B26A02"/>
    <w:rsid w:val="00B31FEE"/>
    <w:rsid w:val="00B40275"/>
    <w:rsid w:val="00B62AFE"/>
    <w:rsid w:val="00BB4E19"/>
    <w:rsid w:val="00BC2650"/>
    <w:rsid w:val="00C2088B"/>
    <w:rsid w:val="00C264A9"/>
    <w:rsid w:val="00C26A45"/>
    <w:rsid w:val="00C26DE5"/>
    <w:rsid w:val="00C358D4"/>
    <w:rsid w:val="00C5576E"/>
    <w:rsid w:val="00C61C69"/>
    <w:rsid w:val="00C75E92"/>
    <w:rsid w:val="00CC5C2A"/>
    <w:rsid w:val="00CD0C8E"/>
    <w:rsid w:val="00CE3BE3"/>
    <w:rsid w:val="00D2732D"/>
    <w:rsid w:val="00D33C02"/>
    <w:rsid w:val="00D5032C"/>
    <w:rsid w:val="00D52DA5"/>
    <w:rsid w:val="00D92959"/>
    <w:rsid w:val="00DC23FE"/>
    <w:rsid w:val="00DC53AB"/>
    <w:rsid w:val="00DD4DB7"/>
    <w:rsid w:val="00DD7552"/>
    <w:rsid w:val="00DE39B6"/>
    <w:rsid w:val="00DE68B9"/>
    <w:rsid w:val="00DE7161"/>
    <w:rsid w:val="00DF7475"/>
    <w:rsid w:val="00E62407"/>
    <w:rsid w:val="00E644EB"/>
    <w:rsid w:val="00E851AA"/>
    <w:rsid w:val="00E90EA8"/>
    <w:rsid w:val="00EA5F98"/>
    <w:rsid w:val="00EE05DB"/>
    <w:rsid w:val="00EF0582"/>
    <w:rsid w:val="00EF770C"/>
    <w:rsid w:val="00F274BF"/>
    <w:rsid w:val="00F62C90"/>
    <w:rsid w:val="00F77DB1"/>
    <w:rsid w:val="00FA0055"/>
    <w:rsid w:val="00FA0982"/>
    <w:rsid w:val="00FB5192"/>
    <w:rsid w:val="00FD7C16"/>
    <w:rsid w:val="00FE1E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DB2"/>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paragraph" w:styleId="ListParagraph">
    <w:name w:val="List Paragraph"/>
    <w:basedOn w:val="Normal"/>
    <w:uiPriority w:val="34"/>
    <w:qFormat/>
    <w:rsid w:val="007C1BC9"/>
    <w:pPr>
      <w:ind w:left="720"/>
      <w:contextualSpacing/>
    </w:pPr>
  </w:style>
  <w:style w:type="table" w:styleId="TableGrid">
    <w:name w:val="Table Grid"/>
    <w:basedOn w:val="TableNormal"/>
    <w:rsid w:val="00A90FE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686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6A2D-E56B-4C5E-87F1-5E0DCA5F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2324</Words>
  <Characters>13668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15961</CharactersWithSpaces>
  <SharedDoc>false</SharedDoc>
  <HLinks>
    <vt:vector size="6" baseType="variant">
      <vt:variant>
        <vt:i4>3342389</vt:i4>
      </vt:variant>
      <vt:variant>
        <vt:i4>106</vt:i4>
      </vt:variant>
      <vt:variant>
        <vt:i4>0</vt:i4>
      </vt:variant>
      <vt:variant>
        <vt:i4>5</vt:i4>
      </vt:variant>
      <vt:variant>
        <vt:lpwstr>http://www.hud.gov/homeprogram/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A Theodore Potts</cp:lastModifiedBy>
  <cp:revision>2</cp:revision>
  <cp:lastPrinted>2009-08-13T13:36:00Z</cp:lastPrinted>
  <dcterms:created xsi:type="dcterms:W3CDTF">2009-09-22T15:22:00Z</dcterms:created>
  <dcterms:modified xsi:type="dcterms:W3CDTF">2009-09-22T15:22:00Z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976585567</vt:i4>
  </property>
  <property fmtid="{D5CDD505-2E9C-101B-9397-08002B2CF9AE}" pid="3" name="_NewReviewCycle">
    <vt:lpwstr/>
  </property>
  <property fmtid="{D5CDD505-2E9C-101B-9397-08002B2CF9AE}" pid="4" name="_EmailSubject">
    <vt:lpwstr/>
  </property>
  <property fmtid="{D5CDD505-2E9C-101B-9397-08002B2CF9AE}" pid="5" name="_AuthorEmail">
    <vt:lpwstr>Lillian.L.Deitzer@hud.gov</vt:lpwstr>
  </property>
  <property fmtid="{D5CDD505-2E9C-101B-9397-08002B2CF9AE}" pid="6" name="_AuthorEmailDisplayName">
    <vt:lpwstr>Deitzer, Lillian L</vt:lpwstr>
  </property>
  <property fmtid="{D5CDD505-2E9C-101B-9397-08002B2CF9AE}" pid="7" name="_PreviousAdHocReviewCycleID">
    <vt:i4>-169757714</vt:i4>
  </property>
</Properties>
</file>