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6A9A" w:rsidRPr="00766F9F" w:rsidRDefault="00354BEE" w:rsidP="00216A9A">
      <w:pPr>
        <w:jc w:val="center"/>
        <w:rPr>
          <w:b/>
          <w:bCs/>
          <w:sz w:val="24"/>
        </w:rPr>
      </w:pPr>
      <w:r w:rsidRPr="00766F9F">
        <w:rPr>
          <w:b/>
          <w:bCs/>
          <w:sz w:val="24"/>
        </w:rPr>
        <w:t>Memorandum</w:t>
      </w:r>
    </w:p>
    <w:p w:rsidR="00216A9A" w:rsidRPr="00766F9F" w:rsidRDefault="00216A9A">
      <w:pPr>
        <w:rPr>
          <w:b/>
          <w:bCs/>
          <w:sz w:val="24"/>
        </w:rPr>
      </w:pPr>
    </w:p>
    <w:p w:rsidR="00216A9A" w:rsidRPr="00766F9F" w:rsidRDefault="00354BEE">
      <w:pPr>
        <w:rPr>
          <w:bCs/>
          <w:sz w:val="24"/>
        </w:rPr>
      </w:pPr>
      <w:r w:rsidRPr="00766F9F">
        <w:rPr>
          <w:b/>
          <w:bCs/>
          <w:sz w:val="24"/>
        </w:rPr>
        <w:t>Date:</w:t>
      </w:r>
      <w:r w:rsidRPr="00766F9F">
        <w:rPr>
          <w:b/>
          <w:bCs/>
          <w:sz w:val="24"/>
        </w:rPr>
        <w:tab/>
      </w:r>
      <w:r w:rsidRPr="00766F9F">
        <w:rPr>
          <w:b/>
          <w:bCs/>
          <w:sz w:val="24"/>
        </w:rPr>
        <w:tab/>
      </w:r>
      <w:r w:rsidR="00137BC0">
        <w:rPr>
          <w:bCs/>
          <w:sz w:val="24"/>
        </w:rPr>
        <w:t>Ju</w:t>
      </w:r>
      <w:r w:rsidR="00BB2438">
        <w:rPr>
          <w:bCs/>
          <w:sz w:val="24"/>
        </w:rPr>
        <w:t>ly 1</w:t>
      </w:r>
      <w:r w:rsidRPr="00766F9F">
        <w:rPr>
          <w:bCs/>
          <w:sz w:val="24"/>
        </w:rPr>
        <w:t>, 2011</w:t>
      </w:r>
    </w:p>
    <w:p w:rsidR="00216A9A" w:rsidRPr="00766F9F" w:rsidRDefault="00216A9A">
      <w:pPr>
        <w:rPr>
          <w:b/>
          <w:bCs/>
          <w:sz w:val="24"/>
        </w:rPr>
      </w:pPr>
    </w:p>
    <w:p w:rsidR="009F7CD5" w:rsidRPr="00766F9F" w:rsidRDefault="00354BEE" w:rsidP="009F7CD5">
      <w:pPr>
        <w:rPr>
          <w:b/>
          <w:bCs/>
          <w:sz w:val="24"/>
        </w:rPr>
      </w:pPr>
      <w:r w:rsidRPr="00766F9F">
        <w:rPr>
          <w:b/>
          <w:bCs/>
          <w:sz w:val="24"/>
        </w:rPr>
        <w:t>To:</w:t>
      </w:r>
      <w:r w:rsidRPr="00766F9F">
        <w:rPr>
          <w:b/>
          <w:bCs/>
          <w:sz w:val="24"/>
        </w:rPr>
        <w:tab/>
      </w:r>
      <w:r w:rsidRPr="00766F9F">
        <w:rPr>
          <w:b/>
          <w:bCs/>
          <w:sz w:val="24"/>
        </w:rPr>
        <w:tab/>
        <w:t>Julie Wise, OMB Desk Officer, Food and Nutrition Service</w:t>
      </w:r>
    </w:p>
    <w:p w:rsidR="009F7CD5" w:rsidRPr="00766F9F" w:rsidRDefault="009F7CD5" w:rsidP="009F7CD5">
      <w:pPr>
        <w:rPr>
          <w:b/>
          <w:bCs/>
          <w:sz w:val="24"/>
        </w:rPr>
      </w:pPr>
    </w:p>
    <w:p w:rsidR="009F7CD5" w:rsidRPr="00766F9F" w:rsidRDefault="00354BEE" w:rsidP="009F7CD5">
      <w:pPr>
        <w:ind w:left="1440" w:hanging="1440"/>
        <w:rPr>
          <w:b/>
          <w:bCs/>
          <w:sz w:val="24"/>
        </w:rPr>
      </w:pPr>
      <w:r w:rsidRPr="00766F9F">
        <w:rPr>
          <w:b/>
          <w:bCs/>
          <w:sz w:val="24"/>
        </w:rPr>
        <w:t>Through:</w:t>
      </w:r>
      <w:r w:rsidRPr="00766F9F">
        <w:rPr>
          <w:b/>
          <w:bCs/>
          <w:sz w:val="24"/>
        </w:rPr>
        <w:tab/>
        <w:t>Rachelle Ragland Green, Food and Nutrition Service, Information Clearance Officer; Ruth Brown OCIO Desk Officer</w:t>
      </w:r>
    </w:p>
    <w:p w:rsidR="009F7CD5" w:rsidRPr="00766F9F" w:rsidRDefault="009F7CD5" w:rsidP="009F7CD5">
      <w:pPr>
        <w:rPr>
          <w:b/>
          <w:bCs/>
          <w:sz w:val="24"/>
        </w:rPr>
      </w:pPr>
    </w:p>
    <w:p w:rsidR="009F7CD5" w:rsidRPr="00766F9F" w:rsidRDefault="00354BEE" w:rsidP="009F7CD5">
      <w:pPr>
        <w:rPr>
          <w:b/>
          <w:bCs/>
          <w:sz w:val="24"/>
        </w:rPr>
      </w:pPr>
      <w:r w:rsidRPr="00766F9F">
        <w:rPr>
          <w:b/>
          <w:bCs/>
          <w:sz w:val="24"/>
        </w:rPr>
        <w:t xml:space="preserve">From:  </w:t>
      </w:r>
      <w:r w:rsidRPr="00766F9F">
        <w:rPr>
          <w:b/>
          <w:bCs/>
          <w:sz w:val="24"/>
        </w:rPr>
        <w:tab/>
        <w:t>Donna Blum-Kemelor, Nutritionist</w:t>
      </w:r>
    </w:p>
    <w:p w:rsidR="009F7CD5" w:rsidRPr="00766F9F" w:rsidRDefault="00354BEE" w:rsidP="009F7CD5">
      <w:pPr>
        <w:rPr>
          <w:b/>
          <w:bCs/>
          <w:sz w:val="24"/>
        </w:rPr>
      </w:pPr>
      <w:r w:rsidRPr="00766F9F">
        <w:rPr>
          <w:b/>
          <w:bCs/>
          <w:sz w:val="24"/>
        </w:rPr>
        <w:tab/>
      </w:r>
      <w:r w:rsidRPr="00766F9F">
        <w:rPr>
          <w:b/>
          <w:bCs/>
          <w:sz w:val="24"/>
        </w:rPr>
        <w:tab/>
        <w:t>USDA – Center for Nutrition Policy and Promotion</w:t>
      </w:r>
    </w:p>
    <w:p w:rsidR="00216A9A" w:rsidRPr="00766F9F" w:rsidRDefault="00216A9A" w:rsidP="004D125E">
      <w:pPr>
        <w:rPr>
          <w:b/>
          <w:bCs/>
          <w:sz w:val="24"/>
        </w:rPr>
      </w:pPr>
    </w:p>
    <w:p w:rsidR="001068A0" w:rsidRPr="00766F9F" w:rsidRDefault="00354BEE">
      <w:pPr>
        <w:ind w:left="1440" w:hanging="1440"/>
        <w:rPr>
          <w:b/>
          <w:bCs/>
          <w:sz w:val="24"/>
        </w:rPr>
      </w:pPr>
      <w:r w:rsidRPr="00766F9F">
        <w:rPr>
          <w:b/>
          <w:bCs/>
          <w:sz w:val="24"/>
        </w:rPr>
        <w:t>Re:</w:t>
      </w:r>
      <w:r w:rsidRPr="00766F9F">
        <w:rPr>
          <w:b/>
          <w:bCs/>
          <w:sz w:val="24"/>
        </w:rPr>
        <w:tab/>
      </w:r>
      <w:r w:rsidRPr="00766F9F">
        <w:rPr>
          <w:bCs/>
          <w:sz w:val="24"/>
        </w:rPr>
        <w:t xml:space="preserve">Under Approved Generic OMB Clearance No. 0584 - 0523 - </w:t>
      </w:r>
      <w:r w:rsidR="00625A82" w:rsidRPr="00766F9F">
        <w:rPr>
          <w:bCs/>
          <w:sz w:val="24"/>
        </w:rPr>
        <w:t>Generic Clearance to Conduct Formative Research</w:t>
      </w:r>
    </w:p>
    <w:p w:rsidR="00216A9A" w:rsidRPr="00766F9F" w:rsidRDefault="00354BEE" w:rsidP="004D125E">
      <w:pPr>
        <w:rPr>
          <w:b/>
          <w:bCs/>
          <w:sz w:val="24"/>
        </w:rPr>
      </w:pPr>
      <w:r w:rsidRPr="00766F9F">
        <w:rPr>
          <w:b/>
          <w:bCs/>
          <w:sz w:val="24"/>
        </w:rPr>
        <w:t>______________________________________________________________________________</w:t>
      </w:r>
    </w:p>
    <w:p w:rsidR="001068A0" w:rsidRPr="00766F9F" w:rsidRDefault="001068A0">
      <w:pPr>
        <w:rPr>
          <w:b/>
          <w:bCs/>
          <w:sz w:val="24"/>
        </w:rPr>
      </w:pPr>
    </w:p>
    <w:p w:rsidR="001068A0" w:rsidRPr="00766F9F" w:rsidRDefault="00354BEE">
      <w:pPr>
        <w:rPr>
          <w:sz w:val="24"/>
        </w:rPr>
      </w:pPr>
      <w:r w:rsidRPr="00766F9F">
        <w:rPr>
          <w:sz w:val="24"/>
        </w:rPr>
        <w:t xml:space="preserve">The </w:t>
      </w:r>
      <w:bookmarkStart w:id="0" w:name="OLE_LINK5"/>
      <w:bookmarkStart w:id="1" w:name="OLE_LINK6"/>
      <w:r w:rsidRPr="00766F9F">
        <w:rPr>
          <w:sz w:val="24"/>
        </w:rPr>
        <w:t xml:space="preserve">Center for Nutrition Policy and Promotion of the USDA Food, Nutrition and Consumer Services is requesting approval to </w:t>
      </w:r>
      <w:r w:rsidRPr="00766F9F">
        <w:rPr>
          <w:bCs/>
          <w:sz w:val="24"/>
        </w:rPr>
        <w:t xml:space="preserve">conduct in-depth </w:t>
      </w:r>
      <w:r w:rsidRPr="00766F9F">
        <w:rPr>
          <w:sz w:val="24"/>
        </w:rPr>
        <w:t>ethnographic</w:t>
      </w:r>
      <w:r w:rsidRPr="00766F9F">
        <w:rPr>
          <w:bCs/>
          <w:sz w:val="24"/>
        </w:rPr>
        <w:t xml:space="preserve"> interviews, site visit interviews, and environmental scan interviews with nutrition education experts</w:t>
      </w:r>
      <w:r w:rsidRPr="00766F9F">
        <w:rPr>
          <w:sz w:val="24"/>
        </w:rPr>
        <w:t xml:space="preserve"> to ascertain </w:t>
      </w:r>
      <w:r w:rsidRPr="00766F9F">
        <w:rPr>
          <w:bCs/>
          <w:sz w:val="24"/>
        </w:rPr>
        <w:t xml:space="preserve">their perceptions and opinions as to the </w:t>
      </w:r>
      <w:r w:rsidRPr="00766F9F">
        <w:rPr>
          <w:sz w:val="24"/>
        </w:rPr>
        <w:t xml:space="preserve">use of technology in schools and communities as part of nutrition education efforts that </w:t>
      </w:r>
      <w:r w:rsidR="009A6831" w:rsidRPr="00766F9F">
        <w:rPr>
          <w:sz w:val="24"/>
        </w:rPr>
        <w:t xml:space="preserve">may </w:t>
      </w:r>
      <w:r w:rsidRPr="00766F9F">
        <w:rPr>
          <w:sz w:val="24"/>
        </w:rPr>
        <w:t xml:space="preserve">be developed as a result of the 2010 </w:t>
      </w:r>
      <w:r w:rsidRPr="00766F9F">
        <w:rPr>
          <w:i/>
          <w:sz w:val="24"/>
        </w:rPr>
        <w:t>Dietary Guidelines for Americans</w:t>
      </w:r>
      <w:r w:rsidRPr="00766F9F">
        <w:rPr>
          <w:sz w:val="24"/>
        </w:rPr>
        <w:t xml:space="preserve"> </w:t>
      </w:r>
      <w:r w:rsidR="00625A82" w:rsidRPr="00766F9F">
        <w:rPr>
          <w:sz w:val="24"/>
        </w:rPr>
        <w:t>implementation</w:t>
      </w:r>
      <w:r w:rsidRPr="00766F9F">
        <w:rPr>
          <w:sz w:val="24"/>
        </w:rPr>
        <w:t xml:space="preserve"> under Approved Generic OMB Clearance No. 0584-0523.  </w:t>
      </w:r>
    </w:p>
    <w:bookmarkEnd w:id="0"/>
    <w:bookmarkEnd w:id="1"/>
    <w:p w:rsidR="001068A0" w:rsidRPr="00766F9F" w:rsidRDefault="001068A0">
      <w:pPr>
        <w:rPr>
          <w:sz w:val="24"/>
        </w:rPr>
      </w:pPr>
    </w:p>
    <w:p w:rsidR="001068A0" w:rsidRPr="00766F9F" w:rsidRDefault="00354BEE">
      <w:pPr>
        <w:rPr>
          <w:sz w:val="24"/>
        </w:rPr>
      </w:pPr>
      <w:r w:rsidRPr="00766F9F">
        <w:rPr>
          <w:sz w:val="24"/>
        </w:rPr>
        <w:t>This research is</w:t>
      </w:r>
      <w:r w:rsidR="00A44D2A" w:rsidRPr="00766F9F">
        <w:rPr>
          <w:sz w:val="24"/>
        </w:rPr>
        <w:t xml:space="preserve"> </w:t>
      </w:r>
      <w:r w:rsidRPr="00766F9F">
        <w:rPr>
          <w:sz w:val="24"/>
        </w:rPr>
        <w:t xml:space="preserve">scheduled to begin </w:t>
      </w:r>
      <w:r w:rsidR="000765BC">
        <w:rPr>
          <w:sz w:val="24"/>
        </w:rPr>
        <w:t>during</w:t>
      </w:r>
      <w:r w:rsidR="000765BC" w:rsidRPr="00766F9F">
        <w:rPr>
          <w:sz w:val="24"/>
        </w:rPr>
        <w:t xml:space="preserve"> </w:t>
      </w:r>
      <w:r w:rsidR="00625A82" w:rsidRPr="00766F9F">
        <w:rPr>
          <w:sz w:val="24"/>
        </w:rPr>
        <w:t xml:space="preserve">the </w:t>
      </w:r>
      <w:r w:rsidR="00BB2438">
        <w:rPr>
          <w:sz w:val="24"/>
        </w:rPr>
        <w:t>Summer</w:t>
      </w:r>
      <w:r w:rsidRPr="00766F9F">
        <w:rPr>
          <w:sz w:val="24"/>
        </w:rPr>
        <w:t xml:space="preserve"> </w:t>
      </w:r>
      <w:r w:rsidR="000765BC">
        <w:rPr>
          <w:sz w:val="24"/>
        </w:rPr>
        <w:t xml:space="preserve">of </w:t>
      </w:r>
      <w:r w:rsidRPr="00766F9F">
        <w:rPr>
          <w:sz w:val="24"/>
        </w:rPr>
        <w:t>2011. There are 3 components to this research:</w:t>
      </w:r>
    </w:p>
    <w:p w:rsidR="001068A0" w:rsidRPr="00766F9F" w:rsidRDefault="001068A0">
      <w:pPr>
        <w:rPr>
          <w:sz w:val="24"/>
        </w:rPr>
      </w:pPr>
    </w:p>
    <w:p w:rsidR="001068A0" w:rsidRPr="00766F9F" w:rsidRDefault="00354BEE">
      <w:pPr>
        <w:pStyle w:val="ListParagraph"/>
        <w:numPr>
          <w:ilvl w:val="0"/>
          <w:numId w:val="31"/>
        </w:numPr>
        <w:rPr>
          <w:rFonts w:ascii="Times New Roman" w:hAnsi="Times New Roman"/>
        </w:rPr>
      </w:pPr>
      <w:r w:rsidRPr="00766F9F">
        <w:rPr>
          <w:rFonts w:ascii="Times New Roman" w:hAnsi="Times New Roman"/>
          <w:b/>
        </w:rPr>
        <w:t xml:space="preserve">Ethnographic interviews </w:t>
      </w:r>
      <w:r w:rsidRPr="00766F9F">
        <w:rPr>
          <w:rFonts w:ascii="Times New Roman" w:hAnsi="Times New Roman"/>
        </w:rPr>
        <w:t>with 30 key informants who have particular expertise in the subject matter of this project.</w:t>
      </w:r>
    </w:p>
    <w:p w:rsidR="000765BC" w:rsidRPr="00F00E3C" w:rsidRDefault="000765BC" w:rsidP="000765BC">
      <w:pPr>
        <w:pStyle w:val="ListParagraph"/>
        <w:numPr>
          <w:ilvl w:val="1"/>
          <w:numId w:val="31"/>
        </w:numPr>
        <w:rPr>
          <w:rFonts w:ascii="Times New Roman" w:hAnsi="Times New Roman"/>
        </w:rPr>
      </w:pPr>
      <w:r w:rsidRPr="00F00E3C">
        <w:rPr>
          <w:rFonts w:ascii="Times New Roman" w:hAnsi="Times New Roman"/>
        </w:rPr>
        <w:t xml:space="preserve">Survey </w:t>
      </w:r>
      <w:r w:rsidRPr="00F00E3C">
        <w:rPr>
          <w:rFonts w:ascii="Times New Roman" w:hAnsi="Times New Roman"/>
          <w:b/>
        </w:rPr>
        <w:t>pre-test interviews</w:t>
      </w:r>
      <w:r>
        <w:rPr>
          <w:rFonts w:ascii="Times New Roman" w:hAnsi="Times New Roman"/>
        </w:rPr>
        <w:t xml:space="preserve"> </w:t>
      </w:r>
      <w:r w:rsidRPr="00F00E3C">
        <w:rPr>
          <w:rFonts w:ascii="Times New Roman" w:hAnsi="Times New Roman"/>
        </w:rPr>
        <w:t>conducted with 9 key informants</w:t>
      </w:r>
    </w:p>
    <w:p w:rsidR="001068A0" w:rsidRPr="00766F9F" w:rsidRDefault="001068A0">
      <w:pPr>
        <w:pStyle w:val="ListParagraph"/>
        <w:rPr>
          <w:rFonts w:ascii="Times New Roman" w:hAnsi="Times New Roman"/>
        </w:rPr>
      </w:pPr>
    </w:p>
    <w:p w:rsidR="001068A0" w:rsidRPr="00766F9F" w:rsidRDefault="00354BEE">
      <w:pPr>
        <w:pStyle w:val="ListParagraph"/>
        <w:numPr>
          <w:ilvl w:val="0"/>
          <w:numId w:val="31"/>
        </w:numPr>
        <w:rPr>
          <w:rFonts w:ascii="Times New Roman" w:hAnsi="Times New Roman"/>
        </w:rPr>
      </w:pPr>
      <w:r w:rsidRPr="00766F9F">
        <w:rPr>
          <w:rFonts w:ascii="Times New Roman" w:hAnsi="Times New Roman"/>
          <w:b/>
        </w:rPr>
        <w:t>Site visit interviews</w:t>
      </w:r>
      <w:r w:rsidRPr="00766F9F">
        <w:rPr>
          <w:rFonts w:ascii="Times New Roman" w:hAnsi="Times New Roman"/>
        </w:rPr>
        <w:t xml:space="preserve"> with 6 of the 30 key informants who completed the ethnographic interviews, to obtain additional, in-depth information. </w:t>
      </w:r>
    </w:p>
    <w:p w:rsidR="001068A0" w:rsidRPr="00766F9F" w:rsidRDefault="001068A0">
      <w:pPr>
        <w:rPr>
          <w:sz w:val="24"/>
        </w:rPr>
      </w:pPr>
    </w:p>
    <w:p w:rsidR="001068A0" w:rsidRPr="00766F9F" w:rsidRDefault="00354BEE">
      <w:pPr>
        <w:pStyle w:val="ListParagraph"/>
        <w:numPr>
          <w:ilvl w:val="0"/>
          <w:numId w:val="31"/>
        </w:numPr>
        <w:rPr>
          <w:rFonts w:ascii="Times New Roman" w:hAnsi="Times New Roman"/>
        </w:rPr>
      </w:pPr>
      <w:r w:rsidRPr="00766F9F">
        <w:rPr>
          <w:rFonts w:ascii="Times New Roman" w:hAnsi="Times New Roman"/>
          <w:b/>
        </w:rPr>
        <w:t>Environmental scan interviews</w:t>
      </w:r>
      <w:r w:rsidRPr="00766F9F">
        <w:rPr>
          <w:rFonts w:ascii="Times New Roman" w:hAnsi="Times New Roman"/>
        </w:rPr>
        <w:t xml:space="preserve"> with 9 individuals at particularly innovative or exemplary nutrition education programs.</w:t>
      </w:r>
    </w:p>
    <w:p w:rsidR="001068A0" w:rsidRPr="00766F9F" w:rsidRDefault="001068A0">
      <w:pPr>
        <w:rPr>
          <w:sz w:val="24"/>
        </w:rPr>
      </w:pPr>
    </w:p>
    <w:p w:rsidR="001068A0" w:rsidRPr="00766F9F" w:rsidRDefault="000765BC">
      <w:pPr>
        <w:rPr>
          <w:sz w:val="24"/>
        </w:rPr>
      </w:pPr>
      <w:r>
        <w:rPr>
          <w:sz w:val="24"/>
        </w:rPr>
        <w:t>I</w:t>
      </w:r>
      <w:r w:rsidR="009F58B7" w:rsidRPr="00766F9F">
        <w:rPr>
          <w:sz w:val="24"/>
        </w:rPr>
        <w:t xml:space="preserve">n each of the </w:t>
      </w:r>
      <w:r>
        <w:rPr>
          <w:sz w:val="24"/>
        </w:rPr>
        <w:t>data collection</w:t>
      </w:r>
      <w:r w:rsidR="009F58B7" w:rsidRPr="00766F9F">
        <w:rPr>
          <w:sz w:val="24"/>
        </w:rPr>
        <w:t xml:space="preserve"> components, a candidate list of possible interviewees will be prepared</w:t>
      </w:r>
      <w:r w:rsidR="00AA03AE" w:rsidRPr="00766F9F">
        <w:rPr>
          <w:sz w:val="24"/>
        </w:rPr>
        <w:t xml:space="preserve"> (</w:t>
      </w:r>
      <w:r w:rsidR="00504441">
        <w:rPr>
          <w:sz w:val="24"/>
        </w:rPr>
        <w:t>s</w:t>
      </w:r>
      <w:r>
        <w:rPr>
          <w:sz w:val="24"/>
        </w:rPr>
        <w:t>ee Table 1</w:t>
      </w:r>
      <w:r w:rsidR="00AA03AE" w:rsidRPr="00766F9F">
        <w:rPr>
          <w:sz w:val="24"/>
        </w:rPr>
        <w:t xml:space="preserve">).  After the total candidate lists are reviewed, </w:t>
      </w:r>
      <w:r>
        <w:rPr>
          <w:sz w:val="24"/>
        </w:rPr>
        <w:t xml:space="preserve">potential candidates will be </w:t>
      </w:r>
      <w:r w:rsidR="009F58B7" w:rsidRPr="00766F9F">
        <w:rPr>
          <w:sz w:val="24"/>
        </w:rPr>
        <w:t xml:space="preserve">asked to participate in the interviews.  Sufficient candidates will be contacted to reach </w:t>
      </w:r>
      <w:r w:rsidR="00812935">
        <w:rPr>
          <w:sz w:val="24"/>
        </w:rPr>
        <w:t>the</w:t>
      </w:r>
      <w:r w:rsidR="00812935" w:rsidRPr="00766F9F">
        <w:rPr>
          <w:sz w:val="24"/>
        </w:rPr>
        <w:t xml:space="preserve"> </w:t>
      </w:r>
      <w:r w:rsidR="009F58B7" w:rsidRPr="00766F9F">
        <w:rPr>
          <w:sz w:val="24"/>
        </w:rPr>
        <w:t>target number of individuals who agree to participate in the interviews</w:t>
      </w:r>
      <w:r w:rsidR="00625A82" w:rsidRPr="00766F9F">
        <w:rPr>
          <w:sz w:val="24"/>
        </w:rPr>
        <w:t xml:space="preserve">, as noted </w:t>
      </w:r>
      <w:r w:rsidR="00AA03AE" w:rsidRPr="00766F9F">
        <w:rPr>
          <w:sz w:val="24"/>
        </w:rPr>
        <w:t xml:space="preserve">in </w:t>
      </w:r>
      <w:r w:rsidR="00625A82" w:rsidRPr="00766F9F">
        <w:rPr>
          <w:sz w:val="24"/>
        </w:rPr>
        <w:t>above items 1</w:t>
      </w:r>
      <w:r w:rsidR="00674A00" w:rsidRPr="00766F9F">
        <w:rPr>
          <w:sz w:val="24"/>
        </w:rPr>
        <w:t>,</w:t>
      </w:r>
      <w:r w:rsidR="00812935">
        <w:rPr>
          <w:sz w:val="24"/>
        </w:rPr>
        <w:t xml:space="preserve"> </w:t>
      </w:r>
      <w:r w:rsidR="00674A00" w:rsidRPr="00766F9F">
        <w:rPr>
          <w:sz w:val="24"/>
        </w:rPr>
        <w:t>2</w:t>
      </w:r>
      <w:r w:rsidR="00625A82" w:rsidRPr="00766F9F">
        <w:rPr>
          <w:sz w:val="24"/>
        </w:rPr>
        <w:t>, and 3</w:t>
      </w:r>
      <w:r w:rsidR="009F58B7" w:rsidRPr="00766F9F">
        <w:rPr>
          <w:sz w:val="24"/>
        </w:rPr>
        <w:t xml:space="preserve">.  For each of the </w:t>
      </w:r>
      <w:r w:rsidR="00812935">
        <w:rPr>
          <w:sz w:val="24"/>
        </w:rPr>
        <w:t>data collection</w:t>
      </w:r>
      <w:r w:rsidR="009F58B7" w:rsidRPr="00766F9F">
        <w:rPr>
          <w:sz w:val="24"/>
        </w:rPr>
        <w:t xml:space="preserve"> components, this package includes the interview survey instrument</w:t>
      </w:r>
      <w:r w:rsidR="00812935">
        <w:rPr>
          <w:sz w:val="24"/>
        </w:rPr>
        <w:t>s</w:t>
      </w:r>
      <w:r w:rsidR="009F58B7" w:rsidRPr="00766F9F">
        <w:rPr>
          <w:sz w:val="24"/>
        </w:rPr>
        <w:t>, as well as e-mail communications that will be used to recruit and schedule participants, and the confidentiality agreement</w:t>
      </w:r>
      <w:r w:rsidR="005C6B99">
        <w:rPr>
          <w:sz w:val="24"/>
        </w:rPr>
        <w:t xml:space="preserve"> e-mail and form</w:t>
      </w:r>
      <w:r w:rsidR="009F58B7" w:rsidRPr="00766F9F">
        <w:rPr>
          <w:sz w:val="24"/>
        </w:rPr>
        <w:t>, as follows:</w:t>
      </w:r>
    </w:p>
    <w:p w:rsidR="001068A0" w:rsidRPr="00766F9F" w:rsidRDefault="001068A0">
      <w:pPr>
        <w:rPr>
          <w:sz w:val="24"/>
        </w:rPr>
      </w:pPr>
    </w:p>
    <w:p w:rsidR="001068A0" w:rsidRPr="00766F9F" w:rsidRDefault="00354BEE">
      <w:pPr>
        <w:pStyle w:val="ListParagraph"/>
        <w:numPr>
          <w:ilvl w:val="0"/>
          <w:numId w:val="37"/>
        </w:numPr>
        <w:rPr>
          <w:rFonts w:ascii="Times New Roman" w:hAnsi="Times New Roman"/>
        </w:rPr>
      </w:pPr>
      <w:r w:rsidRPr="00766F9F">
        <w:rPr>
          <w:rFonts w:ascii="Times New Roman" w:hAnsi="Times New Roman"/>
          <w:b/>
        </w:rPr>
        <w:t>Invitation</w:t>
      </w:r>
      <w:r w:rsidRPr="00766F9F">
        <w:rPr>
          <w:rFonts w:ascii="Times New Roman" w:hAnsi="Times New Roman"/>
        </w:rPr>
        <w:t xml:space="preserve"> e-mail, inviting the candidate to participate in the interview;</w:t>
      </w:r>
    </w:p>
    <w:p w:rsidR="001068A0" w:rsidRPr="00766F9F" w:rsidRDefault="00354BEE">
      <w:pPr>
        <w:pStyle w:val="ListParagraph"/>
        <w:numPr>
          <w:ilvl w:val="0"/>
          <w:numId w:val="37"/>
        </w:numPr>
        <w:rPr>
          <w:rFonts w:ascii="Times New Roman" w:hAnsi="Times New Roman"/>
        </w:rPr>
      </w:pPr>
      <w:r w:rsidRPr="00766F9F">
        <w:rPr>
          <w:rFonts w:ascii="Times New Roman" w:hAnsi="Times New Roman"/>
          <w:b/>
        </w:rPr>
        <w:t>Confirmation</w:t>
      </w:r>
      <w:r w:rsidRPr="00766F9F">
        <w:rPr>
          <w:rFonts w:ascii="Times New Roman" w:hAnsi="Times New Roman"/>
        </w:rPr>
        <w:t xml:space="preserve"> e-mail, thanking the candidate for agreeing to participate and confirming the date and time of the interview;</w:t>
      </w:r>
    </w:p>
    <w:p w:rsidR="001068A0" w:rsidRPr="00766F9F" w:rsidRDefault="00354BEE">
      <w:pPr>
        <w:pStyle w:val="ListParagraph"/>
        <w:numPr>
          <w:ilvl w:val="0"/>
          <w:numId w:val="37"/>
        </w:numPr>
        <w:rPr>
          <w:rFonts w:ascii="Times New Roman" w:hAnsi="Times New Roman"/>
        </w:rPr>
      </w:pPr>
      <w:r w:rsidRPr="00766F9F">
        <w:rPr>
          <w:rFonts w:ascii="Times New Roman" w:hAnsi="Times New Roman"/>
          <w:b/>
        </w:rPr>
        <w:t>Reminder</w:t>
      </w:r>
      <w:r w:rsidRPr="00766F9F">
        <w:rPr>
          <w:rFonts w:ascii="Times New Roman" w:hAnsi="Times New Roman"/>
        </w:rPr>
        <w:t xml:space="preserve"> e-mail, reminding the participant of the interview shortly before the interview takes place; and </w:t>
      </w:r>
    </w:p>
    <w:p w:rsidR="001068A0" w:rsidRPr="00766F9F" w:rsidRDefault="00354BEE">
      <w:pPr>
        <w:pStyle w:val="ListParagraph"/>
        <w:numPr>
          <w:ilvl w:val="0"/>
          <w:numId w:val="37"/>
        </w:numPr>
        <w:rPr>
          <w:rFonts w:ascii="Times New Roman" w:hAnsi="Times New Roman"/>
        </w:rPr>
      </w:pPr>
      <w:r w:rsidRPr="005C6B99">
        <w:rPr>
          <w:rFonts w:ascii="Times New Roman" w:hAnsi="Times New Roman"/>
          <w:b/>
        </w:rPr>
        <w:lastRenderedPageBreak/>
        <w:t>Confidentiality Agreement</w:t>
      </w:r>
      <w:r w:rsidRPr="005C6B99">
        <w:rPr>
          <w:rFonts w:ascii="Times New Roman" w:hAnsi="Times New Roman"/>
        </w:rPr>
        <w:t xml:space="preserve"> e-mail</w:t>
      </w:r>
      <w:r w:rsidR="005C6B99">
        <w:rPr>
          <w:rFonts w:ascii="Times New Roman" w:hAnsi="Times New Roman"/>
        </w:rPr>
        <w:t xml:space="preserve"> and form</w:t>
      </w:r>
      <w:r w:rsidRPr="005C6B99">
        <w:rPr>
          <w:rFonts w:ascii="Times New Roman" w:hAnsi="Times New Roman"/>
        </w:rPr>
        <w:t>,</w:t>
      </w:r>
      <w:r w:rsidRPr="00766F9F">
        <w:rPr>
          <w:rFonts w:ascii="Times New Roman" w:hAnsi="Times New Roman"/>
        </w:rPr>
        <w:t xml:space="preserve"> providing the participant with a confidentiality agreement stating that any information obtained in the interview will be kept </w:t>
      </w:r>
      <w:r w:rsidR="00A6495F">
        <w:rPr>
          <w:rFonts w:ascii="Times New Roman" w:hAnsi="Times New Roman"/>
        </w:rPr>
        <w:t>private</w:t>
      </w:r>
      <w:r w:rsidR="005C6B99">
        <w:rPr>
          <w:rFonts w:ascii="Times New Roman" w:hAnsi="Times New Roman"/>
        </w:rPr>
        <w:t xml:space="preserve"> </w:t>
      </w:r>
      <w:r w:rsidR="005C6B99" w:rsidRPr="005C6B99">
        <w:rPr>
          <w:rFonts w:ascii="Times New Roman" w:hAnsi="Times New Roman"/>
        </w:rPr>
        <w:t>and asking the participant to agree to keep private all information discussed during the interview</w:t>
      </w:r>
      <w:r w:rsidRPr="005C6B99">
        <w:rPr>
          <w:rFonts w:ascii="Times New Roman" w:hAnsi="Times New Roman"/>
        </w:rPr>
        <w:t>.</w:t>
      </w:r>
    </w:p>
    <w:p w:rsidR="001068A0" w:rsidRPr="00766F9F" w:rsidRDefault="001068A0">
      <w:pPr>
        <w:rPr>
          <w:sz w:val="24"/>
        </w:rPr>
      </w:pPr>
    </w:p>
    <w:p w:rsidR="001068A0" w:rsidRPr="00766F9F" w:rsidRDefault="00354BEE">
      <w:pPr>
        <w:rPr>
          <w:sz w:val="24"/>
        </w:rPr>
      </w:pPr>
      <w:r w:rsidRPr="00766F9F">
        <w:rPr>
          <w:sz w:val="24"/>
        </w:rPr>
        <w:t>The following information is provided for your review:</w:t>
      </w:r>
    </w:p>
    <w:p w:rsidR="00216A9A" w:rsidRPr="00766F9F" w:rsidRDefault="00216A9A" w:rsidP="004D125E">
      <w:pPr>
        <w:rPr>
          <w:sz w:val="24"/>
        </w:rPr>
      </w:pPr>
    </w:p>
    <w:p w:rsidR="001068A0" w:rsidRPr="00766F9F" w:rsidRDefault="00354BEE">
      <w:pPr>
        <w:numPr>
          <w:ilvl w:val="0"/>
          <w:numId w:val="15"/>
        </w:numPr>
        <w:rPr>
          <w:sz w:val="24"/>
        </w:rPr>
      </w:pPr>
      <w:r w:rsidRPr="00766F9F">
        <w:rPr>
          <w:b/>
          <w:sz w:val="24"/>
        </w:rPr>
        <w:t>Title of Project:</w:t>
      </w:r>
      <w:r w:rsidR="00977ED3" w:rsidRPr="00766F9F">
        <w:rPr>
          <w:b/>
          <w:sz w:val="24"/>
        </w:rPr>
        <w:t xml:space="preserve">  </w:t>
      </w:r>
      <w:r w:rsidRPr="00766F9F">
        <w:rPr>
          <w:color w:val="000000"/>
          <w:sz w:val="24"/>
        </w:rPr>
        <w:t>Market Research, Environmental Scan, and Ethnographic Research on Use of Communication Technologies and Digital Media Related to Nutrition and Physical Activity</w:t>
      </w:r>
    </w:p>
    <w:p w:rsidR="00216A9A" w:rsidRPr="00766F9F" w:rsidRDefault="00216A9A" w:rsidP="004D125E">
      <w:pPr>
        <w:ind w:left="360"/>
        <w:rPr>
          <w:sz w:val="24"/>
        </w:rPr>
      </w:pPr>
    </w:p>
    <w:p w:rsidR="001068A0" w:rsidRPr="00766F9F" w:rsidRDefault="00354BEE">
      <w:pPr>
        <w:numPr>
          <w:ilvl w:val="0"/>
          <w:numId w:val="15"/>
        </w:numPr>
        <w:rPr>
          <w:sz w:val="24"/>
        </w:rPr>
      </w:pPr>
      <w:r w:rsidRPr="00766F9F">
        <w:rPr>
          <w:b/>
          <w:sz w:val="24"/>
        </w:rPr>
        <w:t>Control Number:</w:t>
      </w:r>
      <w:r w:rsidR="00744923" w:rsidRPr="00766F9F">
        <w:rPr>
          <w:b/>
          <w:sz w:val="24"/>
        </w:rPr>
        <w:t xml:space="preserve">  </w:t>
      </w:r>
      <w:r w:rsidRPr="00766F9F">
        <w:rPr>
          <w:sz w:val="24"/>
        </w:rPr>
        <w:t>0584-0523, expiration date:  12/31/2012</w:t>
      </w:r>
    </w:p>
    <w:p w:rsidR="001068A0" w:rsidRPr="00766F9F" w:rsidRDefault="001068A0">
      <w:pPr>
        <w:ind w:left="360"/>
        <w:rPr>
          <w:sz w:val="24"/>
        </w:rPr>
      </w:pPr>
    </w:p>
    <w:p w:rsidR="001068A0" w:rsidRPr="00766F9F" w:rsidRDefault="00354BEE">
      <w:pPr>
        <w:numPr>
          <w:ilvl w:val="0"/>
          <w:numId w:val="15"/>
        </w:numPr>
        <w:rPr>
          <w:b/>
          <w:sz w:val="24"/>
        </w:rPr>
      </w:pPr>
      <w:r w:rsidRPr="00766F9F">
        <w:rPr>
          <w:b/>
          <w:sz w:val="24"/>
        </w:rPr>
        <w:t xml:space="preserve">Public affected by this Project:  </w:t>
      </w:r>
      <w:r w:rsidRPr="00766F9F">
        <w:rPr>
          <w:rStyle w:val="PageNumber"/>
          <w:sz w:val="24"/>
        </w:rPr>
        <w:t xml:space="preserve">Participants </w:t>
      </w:r>
      <w:r w:rsidR="00803D25">
        <w:rPr>
          <w:rStyle w:val="PageNumber"/>
          <w:sz w:val="24"/>
        </w:rPr>
        <w:t xml:space="preserve">are individuals and households </w:t>
      </w:r>
      <w:r w:rsidRPr="00766F9F">
        <w:rPr>
          <w:rStyle w:val="PageNumber"/>
          <w:sz w:val="24"/>
        </w:rPr>
        <w:t xml:space="preserve">in the project </w:t>
      </w:r>
      <w:r w:rsidR="000678D0">
        <w:rPr>
          <w:rStyle w:val="PageNumber"/>
          <w:sz w:val="24"/>
        </w:rPr>
        <w:t xml:space="preserve">that </w:t>
      </w:r>
      <w:r w:rsidR="00803D25">
        <w:rPr>
          <w:rStyle w:val="PageNumber"/>
          <w:sz w:val="24"/>
        </w:rPr>
        <w:t>work in various fields</w:t>
      </w:r>
      <w:r w:rsidRPr="00766F9F">
        <w:rPr>
          <w:rStyle w:val="PageNumber"/>
          <w:sz w:val="24"/>
        </w:rPr>
        <w:t xml:space="preserve"> from State, Local and Tribal Governments, individuals/households, and businesses</w:t>
      </w:r>
      <w:r w:rsidR="00E7515D" w:rsidRPr="00766F9F">
        <w:rPr>
          <w:rStyle w:val="PageNumber"/>
          <w:sz w:val="24"/>
        </w:rPr>
        <w:t xml:space="preserve"> </w:t>
      </w:r>
      <w:r w:rsidRPr="00766F9F">
        <w:rPr>
          <w:rStyle w:val="PageNumber"/>
          <w:sz w:val="24"/>
        </w:rPr>
        <w:t>including for-profit and not-for-profit.  The participants</w:t>
      </w:r>
      <w:r w:rsidR="00E7515D" w:rsidRPr="00766F9F">
        <w:rPr>
          <w:rStyle w:val="PageNumber"/>
          <w:sz w:val="24"/>
        </w:rPr>
        <w:t xml:space="preserve"> </w:t>
      </w:r>
      <w:r w:rsidRPr="00766F9F">
        <w:rPr>
          <w:rStyle w:val="PageNumber"/>
          <w:sz w:val="24"/>
        </w:rPr>
        <w:t>will consist of a variety of individuals (authors, nutrition education practitioners, academic researchers, community-based representatives, health professionals, state/local government leaders, government agency</w:t>
      </w:r>
      <w:r w:rsidR="00E7515D" w:rsidRPr="00766F9F">
        <w:rPr>
          <w:rStyle w:val="PageNumber"/>
          <w:sz w:val="24"/>
        </w:rPr>
        <w:t xml:space="preserve"> </w:t>
      </w:r>
      <w:r w:rsidRPr="00766F9F">
        <w:rPr>
          <w:rStyle w:val="PageNumber"/>
          <w:sz w:val="24"/>
        </w:rPr>
        <w:t>personnel providing funding, business or corporate leaders, state/local school administrators, and parent-teacher organization representatives) selected from across the country.</w:t>
      </w:r>
    </w:p>
    <w:p w:rsidR="001068A0" w:rsidRPr="00766F9F" w:rsidRDefault="001068A0">
      <w:pPr>
        <w:rPr>
          <w:sz w:val="24"/>
        </w:rPr>
      </w:pPr>
    </w:p>
    <w:p w:rsidR="001068A0" w:rsidRPr="00766F9F" w:rsidRDefault="00354BEE">
      <w:pPr>
        <w:numPr>
          <w:ilvl w:val="0"/>
          <w:numId w:val="15"/>
        </w:numPr>
        <w:rPr>
          <w:sz w:val="24"/>
        </w:rPr>
      </w:pPr>
      <w:r w:rsidRPr="00766F9F">
        <w:rPr>
          <w:b/>
          <w:sz w:val="24"/>
        </w:rPr>
        <w:t>Number of participants</w:t>
      </w:r>
      <w:r w:rsidR="004E0F02" w:rsidRPr="00766F9F">
        <w:rPr>
          <w:b/>
          <w:sz w:val="24"/>
        </w:rPr>
        <w:t>:</w:t>
      </w:r>
    </w:p>
    <w:p w:rsidR="001068A0" w:rsidRPr="00766F9F" w:rsidRDefault="001068A0">
      <w:pPr>
        <w:ind w:left="720"/>
        <w:rPr>
          <w:sz w:val="24"/>
        </w:rPr>
      </w:pPr>
    </w:p>
    <w:p w:rsidR="001068A0" w:rsidRPr="00766F9F" w:rsidRDefault="00263FBD">
      <w:pPr>
        <w:ind w:left="720"/>
        <w:rPr>
          <w:sz w:val="24"/>
        </w:rPr>
      </w:pPr>
      <w:r w:rsidRPr="00766F9F">
        <w:rPr>
          <w:sz w:val="24"/>
        </w:rPr>
        <w:t>The number of individuals in each of these steps, as well as the type of interview, is shown in the Table 1 below.</w:t>
      </w:r>
    </w:p>
    <w:p w:rsidR="00263FBD" w:rsidRPr="00766F9F" w:rsidRDefault="00263FBD" w:rsidP="00263FBD">
      <w:pPr>
        <w:rPr>
          <w:sz w:val="24"/>
        </w:rPr>
      </w:pPr>
    </w:p>
    <w:p w:rsidR="00263FBD" w:rsidRDefault="00263FBD" w:rsidP="00263FBD">
      <w:pPr>
        <w:rPr>
          <w:b/>
          <w:sz w:val="24"/>
        </w:rPr>
      </w:pPr>
      <w:r w:rsidRPr="00766F9F">
        <w:rPr>
          <w:b/>
          <w:sz w:val="24"/>
        </w:rPr>
        <w:tab/>
        <w:t>Table 1</w:t>
      </w:r>
    </w:p>
    <w:p w:rsidR="00812935" w:rsidRDefault="00812935" w:rsidP="00263FBD">
      <w:pPr>
        <w:rPr>
          <w:b/>
          <w:sz w:val="24"/>
        </w:rPr>
      </w:pPr>
    </w:p>
    <w:tbl>
      <w:tblPr>
        <w:tblStyle w:val="TableGrid"/>
        <w:tblW w:w="0" w:type="auto"/>
        <w:jc w:val="center"/>
        <w:tblInd w:w="198" w:type="dxa"/>
        <w:tblLayout w:type="fixed"/>
        <w:tblLook w:val="04A0"/>
      </w:tblPr>
      <w:tblGrid>
        <w:gridCol w:w="3588"/>
        <w:gridCol w:w="1380"/>
        <w:gridCol w:w="1440"/>
        <w:gridCol w:w="1260"/>
      </w:tblGrid>
      <w:tr w:rsidR="00812935" w:rsidRPr="00766F9F" w:rsidTr="00812935">
        <w:trPr>
          <w:jc w:val="center"/>
        </w:trPr>
        <w:tc>
          <w:tcPr>
            <w:tcW w:w="3588" w:type="dxa"/>
            <w:vAlign w:val="center"/>
          </w:tcPr>
          <w:p w:rsidR="00812935" w:rsidRPr="00766F9F" w:rsidRDefault="00812935" w:rsidP="00812935">
            <w:pPr>
              <w:jc w:val="center"/>
              <w:rPr>
                <w:b/>
              </w:rPr>
            </w:pPr>
            <w:r>
              <w:rPr>
                <w:b/>
              </w:rPr>
              <w:t xml:space="preserve">Data Collection </w:t>
            </w:r>
            <w:r w:rsidRPr="00766F9F">
              <w:rPr>
                <w:b/>
              </w:rPr>
              <w:t>Component</w:t>
            </w:r>
          </w:p>
        </w:tc>
        <w:tc>
          <w:tcPr>
            <w:tcW w:w="1380" w:type="dxa"/>
            <w:vAlign w:val="center"/>
          </w:tcPr>
          <w:p w:rsidR="00812935" w:rsidRPr="00766F9F" w:rsidRDefault="00812935" w:rsidP="00812935">
            <w:pPr>
              <w:jc w:val="center"/>
              <w:rPr>
                <w:b/>
              </w:rPr>
            </w:pPr>
            <w:r w:rsidRPr="00766F9F">
              <w:rPr>
                <w:b/>
              </w:rPr>
              <w:t>Candidate List</w:t>
            </w:r>
          </w:p>
        </w:tc>
        <w:tc>
          <w:tcPr>
            <w:tcW w:w="1440" w:type="dxa"/>
            <w:vAlign w:val="center"/>
          </w:tcPr>
          <w:p w:rsidR="00812935" w:rsidRPr="00766F9F" w:rsidRDefault="00812935" w:rsidP="00812935">
            <w:pPr>
              <w:jc w:val="center"/>
              <w:rPr>
                <w:b/>
              </w:rPr>
            </w:pPr>
            <w:r w:rsidRPr="00766F9F">
              <w:rPr>
                <w:b/>
              </w:rPr>
              <w:t>Agreed to Participate</w:t>
            </w:r>
          </w:p>
        </w:tc>
        <w:tc>
          <w:tcPr>
            <w:tcW w:w="1260" w:type="dxa"/>
            <w:vAlign w:val="center"/>
          </w:tcPr>
          <w:p w:rsidR="00812935" w:rsidRPr="00766F9F" w:rsidRDefault="00812935" w:rsidP="00812935">
            <w:pPr>
              <w:jc w:val="center"/>
              <w:rPr>
                <w:b/>
              </w:rPr>
            </w:pPr>
            <w:r w:rsidRPr="00766F9F">
              <w:rPr>
                <w:b/>
              </w:rPr>
              <w:t>Type of Interview</w:t>
            </w:r>
          </w:p>
        </w:tc>
      </w:tr>
      <w:tr w:rsidR="00812935" w:rsidRPr="00766F9F" w:rsidTr="00812935">
        <w:trPr>
          <w:jc w:val="center"/>
        </w:trPr>
        <w:tc>
          <w:tcPr>
            <w:tcW w:w="3588" w:type="dxa"/>
          </w:tcPr>
          <w:p w:rsidR="00812935" w:rsidRPr="00766F9F" w:rsidRDefault="00812935" w:rsidP="00812935">
            <w:pPr>
              <w:pStyle w:val="ListParagraph"/>
              <w:numPr>
                <w:ilvl w:val="0"/>
                <w:numId w:val="33"/>
              </w:numPr>
              <w:rPr>
                <w:rFonts w:ascii="Times New Roman" w:hAnsi="Times New Roman"/>
              </w:rPr>
            </w:pPr>
            <w:r w:rsidRPr="00766F9F">
              <w:rPr>
                <w:rFonts w:ascii="Times New Roman" w:hAnsi="Times New Roman"/>
              </w:rPr>
              <w:t>Ethnographic Interviews</w:t>
            </w:r>
          </w:p>
        </w:tc>
        <w:tc>
          <w:tcPr>
            <w:tcW w:w="1380" w:type="dxa"/>
          </w:tcPr>
          <w:p w:rsidR="00812935" w:rsidRPr="00766F9F" w:rsidRDefault="00812935" w:rsidP="00812935">
            <w:pPr>
              <w:jc w:val="center"/>
            </w:pPr>
            <w:r w:rsidRPr="00766F9F">
              <w:t>50</w:t>
            </w:r>
          </w:p>
        </w:tc>
        <w:tc>
          <w:tcPr>
            <w:tcW w:w="1440" w:type="dxa"/>
          </w:tcPr>
          <w:p w:rsidR="00812935" w:rsidRPr="00766F9F" w:rsidRDefault="00812935" w:rsidP="00812935">
            <w:pPr>
              <w:jc w:val="center"/>
            </w:pPr>
            <w:r w:rsidRPr="00766F9F">
              <w:t>30</w:t>
            </w:r>
          </w:p>
        </w:tc>
        <w:tc>
          <w:tcPr>
            <w:tcW w:w="1260" w:type="dxa"/>
          </w:tcPr>
          <w:p w:rsidR="00812935" w:rsidRPr="00766F9F" w:rsidRDefault="00812935" w:rsidP="00812935">
            <w:pPr>
              <w:jc w:val="center"/>
            </w:pPr>
            <w:r w:rsidRPr="00766F9F">
              <w:t>Telephone</w:t>
            </w:r>
          </w:p>
        </w:tc>
      </w:tr>
      <w:tr w:rsidR="00812935" w:rsidRPr="00766F9F" w:rsidTr="00812935">
        <w:trPr>
          <w:jc w:val="center"/>
        </w:trPr>
        <w:tc>
          <w:tcPr>
            <w:tcW w:w="3588" w:type="dxa"/>
          </w:tcPr>
          <w:p w:rsidR="00812935" w:rsidRPr="00AC26C9" w:rsidRDefault="00812935" w:rsidP="00812935">
            <w:r>
              <w:t xml:space="preserve">  </w:t>
            </w:r>
            <w:r w:rsidRPr="00AC26C9">
              <w:t>1a. survey pre-test interviews</w:t>
            </w:r>
          </w:p>
        </w:tc>
        <w:tc>
          <w:tcPr>
            <w:tcW w:w="1380" w:type="dxa"/>
          </w:tcPr>
          <w:p w:rsidR="00812935" w:rsidRPr="00766F9F" w:rsidRDefault="00812935" w:rsidP="00812935">
            <w:pPr>
              <w:jc w:val="center"/>
            </w:pPr>
            <w:r>
              <w:t>9</w:t>
            </w:r>
          </w:p>
        </w:tc>
        <w:tc>
          <w:tcPr>
            <w:tcW w:w="1440" w:type="dxa"/>
          </w:tcPr>
          <w:p w:rsidR="00812935" w:rsidRPr="00766F9F" w:rsidRDefault="00812935" w:rsidP="00812935">
            <w:pPr>
              <w:jc w:val="center"/>
            </w:pPr>
            <w:r>
              <w:t>9</w:t>
            </w:r>
          </w:p>
        </w:tc>
        <w:tc>
          <w:tcPr>
            <w:tcW w:w="1260" w:type="dxa"/>
          </w:tcPr>
          <w:p w:rsidR="00812935" w:rsidRPr="00766F9F" w:rsidRDefault="00812935" w:rsidP="00812935">
            <w:pPr>
              <w:jc w:val="center"/>
            </w:pPr>
            <w:r>
              <w:t>Telephone</w:t>
            </w:r>
          </w:p>
        </w:tc>
      </w:tr>
      <w:tr w:rsidR="00812935" w:rsidRPr="00766F9F" w:rsidTr="00812935">
        <w:trPr>
          <w:jc w:val="center"/>
        </w:trPr>
        <w:tc>
          <w:tcPr>
            <w:tcW w:w="3588" w:type="dxa"/>
          </w:tcPr>
          <w:p w:rsidR="00812935" w:rsidRPr="00766F9F" w:rsidRDefault="00812935" w:rsidP="00812935">
            <w:pPr>
              <w:pStyle w:val="ListParagraph"/>
              <w:numPr>
                <w:ilvl w:val="0"/>
                <w:numId w:val="33"/>
              </w:numPr>
              <w:rPr>
                <w:rFonts w:ascii="Times New Roman" w:hAnsi="Times New Roman"/>
              </w:rPr>
            </w:pPr>
            <w:r w:rsidRPr="00766F9F">
              <w:rPr>
                <w:rFonts w:ascii="Times New Roman" w:hAnsi="Times New Roman"/>
              </w:rPr>
              <w:t>Site visit interviews</w:t>
            </w:r>
          </w:p>
        </w:tc>
        <w:tc>
          <w:tcPr>
            <w:tcW w:w="1380" w:type="dxa"/>
          </w:tcPr>
          <w:p w:rsidR="00812935" w:rsidRPr="00766F9F" w:rsidRDefault="00812935" w:rsidP="00812935">
            <w:pPr>
              <w:jc w:val="center"/>
            </w:pPr>
            <w:r w:rsidRPr="00766F9F">
              <w:t>30</w:t>
            </w:r>
          </w:p>
        </w:tc>
        <w:tc>
          <w:tcPr>
            <w:tcW w:w="1440" w:type="dxa"/>
          </w:tcPr>
          <w:p w:rsidR="00812935" w:rsidRPr="00766F9F" w:rsidRDefault="00812935" w:rsidP="00812935">
            <w:pPr>
              <w:jc w:val="center"/>
            </w:pPr>
            <w:r w:rsidRPr="00766F9F">
              <w:t>6</w:t>
            </w:r>
          </w:p>
        </w:tc>
        <w:tc>
          <w:tcPr>
            <w:tcW w:w="1260" w:type="dxa"/>
          </w:tcPr>
          <w:p w:rsidR="00812935" w:rsidRPr="00766F9F" w:rsidRDefault="00812935" w:rsidP="00812935">
            <w:pPr>
              <w:jc w:val="center"/>
            </w:pPr>
            <w:r w:rsidRPr="00766F9F">
              <w:t>In-person</w:t>
            </w:r>
          </w:p>
        </w:tc>
      </w:tr>
      <w:tr w:rsidR="00812935" w:rsidRPr="00766F9F" w:rsidTr="00812935">
        <w:trPr>
          <w:jc w:val="center"/>
        </w:trPr>
        <w:tc>
          <w:tcPr>
            <w:tcW w:w="3588" w:type="dxa"/>
          </w:tcPr>
          <w:p w:rsidR="00812935" w:rsidRPr="00766F9F" w:rsidRDefault="00812935" w:rsidP="00812935">
            <w:pPr>
              <w:pStyle w:val="ListParagraph"/>
              <w:numPr>
                <w:ilvl w:val="0"/>
                <w:numId w:val="33"/>
              </w:numPr>
              <w:rPr>
                <w:rFonts w:ascii="Times New Roman" w:hAnsi="Times New Roman"/>
              </w:rPr>
            </w:pPr>
            <w:r w:rsidRPr="00766F9F">
              <w:rPr>
                <w:rFonts w:ascii="Times New Roman" w:hAnsi="Times New Roman"/>
              </w:rPr>
              <w:t>Environmental scan interviews</w:t>
            </w:r>
          </w:p>
        </w:tc>
        <w:tc>
          <w:tcPr>
            <w:tcW w:w="1380" w:type="dxa"/>
          </w:tcPr>
          <w:p w:rsidR="00812935" w:rsidRPr="00766F9F" w:rsidRDefault="00812935" w:rsidP="00812935">
            <w:pPr>
              <w:jc w:val="center"/>
            </w:pPr>
            <w:r w:rsidRPr="00766F9F">
              <w:t>100</w:t>
            </w:r>
          </w:p>
        </w:tc>
        <w:tc>
          <w:tcPr>
            <w:tcW w:w="1440" w:type="dxa"/>
          </w:tcPr>
          <w:p w:rsidR="00812935" w:rsidRPr="00766F9F" w:rsidRDefault="00812935" w:rsidP="00812935">
            <w:pPr>
              <w:jc w:val="center"/>
            </w:pPr>
            <w:r w:rsidRPr="00766F9F">
              <w:t>9</w:t>
            </w:r>
          </w:p>
        </w:tc>
        <w:tc>
          <w:tcPr>
            <w:tcW w:w="1260" w:type="dxa"/>
          </w:tcPr>
          <w:p w:rsidR="00812935" w:rsidRPr="00766F9F" w:rsidRDefault="00812935" w:rsidP="00812935">
            <w:pPr>
              <w:jc w:val="center"/>
            </w:pPr>
            <w:r w:rsidRPr="00766F9F">
              <w:t>Telephone</w:t>
            </w:r>
          </w:p>
        </w:tc>
      </w:tr>
      <w:tr w:rsidR="00812935" w:rsidRPr="00766F9F" w:rsidTr="00812935">
        <w:trPr>
          <w:jc w:val="center"/>
        </w:trPr>
        <w:tc>
          <w:tcPr>
            <w:tcW w:w="3588" w:type="dxa"/>
          </w:tcPr>
          <w:p w:rsidR="00812935" w:rsidRPr="00D41819" w:rsidRDefault="00812935" w:rsidP="00812935">
            <w:pPr>
              <w:pStyle w:val="ListParagraph"/>
              <w:ind w:left="360"/>
              <w:jc w:val="center"/>
              <w:rPr>
                <w:rFonts w:ascii="Times New Roman" w:hAnsi="Times New Roman"/>
                <w:b/>
                <w:highlight w:val="yellow"/>
              </w:rPr>
            </w:pPr>
            <w:r w:rsidRPr="00D41819">
              <w:rPr>
                <w:rFonts w:ascii="Times New Roman" w:eastAsia="Times New Roman" w:hAnsi="Times New Roman"/>
                <w:b/>
              </w:rPr>
              <w:t>Total</w:t>
            </w:r>
          </w:p>
        </w:tc>
        <w:tc>
          <w:tcPr>
            <w:tcW w:w="1380" w:type="dxa"/>
          </w:tcPr>
          <w:p w:rsidR="00812935" w:rsidRPr="00482F78" w:rsidRDefault="00812935" w:rsidP="00812935">
            <w:pPr>
              <w:jc w:val="center"/>
              <w:rPr>
                <w:b/>
              </w:rPr>
            </w:pPr>
            <w:r w:rsidRPr="00482F78">
              <w:rPr>
                <w:b/>
              </w:rPr>
              <w:t>189</w:t>
            </w:r>
          </w:p>
        </w:tc>
        <w:tc>
          <w:tcPr>
            <w:tcW w:w="1440" w:type="dxa"/>
          </w:tcPr>
          <w:p w:rsidR="00812935" w:rsidRPr="00482F78" w:rsidRDefault="00812935" w:rsidP="00812935">
            <w:pPr>
              <w:jc w:val="center"/>
              <w:rPr>
                <w:b/>
              </w:rPr>
            </w:pPr>
            <w:r w:rsidRPr="00482F78">
              <w:rPr>
                <w:b/>
              </w:rPr>
              <w:t>54</w:t>
            </w:r>
          </w:p>
        </w:tc>
        <w:tc>
          <w:tcPr>
            <w:tcW w:w="1260" w:type="dxa"/>
          </w:tcPr>
          <w:p w:rsidR="00812935" w:rsidRPr="00766F9F" w:rsidRDefault="00812935" w:rsidP="00812935">
            <w:pPr>
              <w:jc w:val="center"/>
            </w:pPr>
          </w:p>
        </w:tc>
      </w:tr>
    </w:tbl>
    <w:p w:rsidR="00812935" w:rsidRPr="00766F9F" w:rsidRDefault="00812935" w:rsidP="00263FBD">
      <w:pPr>
        <w:rPr>
          <w:b/>
          <w:sz w:val="24"/>
        </w:rPr>
      </w:pPr>
    </w:p>
    <w:p w:rsidR="00263FBD" w:rsidRPr="00766F9F" w:rsidRDefault="00263FBD" w:rsidP="00263FBD">
      <w:pPr>
        <w:rPr>
          <w:sz w:val="24"/>
        </w:rPr>
      </w:pPr>
    </w:p>
    <w:p w:rsidR="001068A0" w:rsidRPr="00766F9F" w:rsidRDefault="001068A0">
      <w:pPr>
        <w:pStyle w:val="ListParagraph"/>
        <w:ind w:left="1080"/>
        <w:rPr>
          <w:rFonts w:ascii="Times New Roman" w:hAnsi="Times New Roman"/>
        </w:rPr>
      </w:pPr>
    </w:p>
    <w:p w:rsidR="001068A0" w:rsidRPr="00766F9F" w:rsidRDefault="001068A0">
      <w:pPr>
        <w:pStyle w:val="ListParagraph"/>
        <w:ind w:left="1440"/>
        <w:rPr>
          <w:rFonts w:ascii="Times New Roman" w:hAnsi="Times New Roman"/>
        </w:rPr>
      </w:pPr>
    </w:p>
    <w:p w:rsidR="001068A0" w:rsidRPr="00766F9F" w:rsidRDefault="00354BEE">
      <w:pPr>
        <w:pStyle w:val="ListParagraph"/>
        <w:numPr>
          <w:ilvl w:val="0"/>
          <w:numId w:val="15"/>
        </w:numPr>
        <w:rPr>
          <w:rFonts w:ascii="Times New Roman" w:hAnsi="Times New Roman"/>
          <w:b/>
        </w:rPr>
      </w:pPr>
      <w:r w:rsidRPr="00766F9F">
        <w:rPr>
          <w:rFonts w:ascii="Times New Roman" w:hAnsi="Times New Roman"/>
          <w:b/>
        </w:rPr>
        <w:t>Time Needed per Response</w:t>
      </w:r>
    </w:p>
    <w:p w:rsidR="001068A0" w:rsidRPr="00766F9F" w:rsidRDefault="00354BEE">
      <w:pPr>
        <w:ind w:left="720"/>
        <w:rPr>
          <w:rStyle w:val="PageNumber"/>
          <w:rFonts w:eastAsia="Calibri"/>
          <w:sz w:val="24"/>
        </w:rPr>
      </w:pPr>
      <w:r w:rsidRPr="00766F9F">
        <w:rPr>
          <w:rStyle w:val="PageNumber"/>
          <w:sz w:val="24"/>
        </w:rPr>
        <w:t>For each candidate contacted during recruitment, a</w:t>
      </w:r>
      <w:r w:rsidR="008C47B0" w:rsidRPr="00766F9F">
        <w:rPr>
          <w:rStyle w:val="PageNumber"/>
          <w:sz w:val="24"/>
        </w:rPr>
        <w:t>n average of</w:t>
      </w:r>
      <w:r w:rsidRPr="00766F9F">
        <w:rPr>
          <w:rStyle w:val="PageNumber"/>
          <w:sz w:val="24"/>
        </w:rPr>
        <w:t xml:space="preserve"> 35 minutes total will be needed for recruitment.  This consists of: 10 minutes needed to read and respond to the invitation e-mail; 10 minutes to read and respond to the confirmation e-mail, 5 minutes to read the reminder e-mail, and 10 minutes to read and respond to </w:t>
      </w:r>
      <w:r w:rsidRPr="0084103B">
        <w:rPr>
          <w:rStyle w:val="PageNumber"/>
          <w:sz w:val="24"/>
        </w:rPr>
        <w:t>the confidentiality agreement e-mail</w:t>
      </w:r>
      <w:r w:rsidRPr="00766F9F">
        <w:rPr>
          <w:rStyle w:val="PageNumber"/>
          <w:sz w:val="24"/>
        </w:rPr>
        <w:t>. Since not every candidate will complete all of these steps, the 35 minutes per candidate is an upper bound of the time needed for recruitment.</w:t>
      </w:r>
    </w:p>
    <w:p w:rsidR="001068A0" w:rsidRPr="00766F9F" w:rsidRDefault="001068A0">
      <w:pPr>
        <w:ind w:left="720"/>
        <w:rPr>
          <w:rStyle w:val="PageNumber"/>
          <w:sz w:val="24"/>
        </w:rPr>
      </w:pPr>
    </w:p>
    <w:p w:rsidR="001068A0" w:rsidRPr="00766F9F" w:rsidRDefault="00354BEE">
      <w:pPr>
        <w:ind w:left="720"/>
        <w:rPr>
          <w:rStyle w:val="PageNumber"/>
          <w:sz w:val="24"/>
        </w:rPr>
      </w:pPr>
      <w:r w:rsidRPr="00766F9F">
        <w:rPr>
          <w:rStyle w:val="PageNumber"/>
          <w:sz w:val="24"/>
        </w:rPr>
        <w:t>For each candidate who has agreed to participate in the interview, the ethnographic interview will require a</w:t>
      </w:r>
      <w:r w:rsidR="00FC2AF0" w:rsidRPr="00766F9F">
        <w:rPr>
          <w:rStyle w:val="PageNumber"/>
          <w:sz w:val="24"/>
        </w:rPr>
        <w:t>n average</w:t>
      </w:r>
      <w:r w:rsidRPr="00766F9F">
        <w:rPr>
          <w:rStyle w:val="PageNumber"/>
          <w:sz w:val="24"/>
        </w:rPr>
        <w:t xml:space="preserve"> of 45 minutes of the participant’s time to complete</w:t>
      </w:r>
      <w:r w:rsidR="00C32950">
        <w:rPr>
          <w:rStyle w:val="PageNumber"/>
          <w:sz w:val="24"/>
        </w:rPr>
        <w:t xml:space="preserve"> (1 hour for the survey pre-</w:t>
      </w:r>
      <w:r w:rsidR="00C32950">
        <w:rPr>
          <w:rStyle w:val="PageNumber"/>
          <w:sz w:val="24"/>
        </w:rPr>
        <w:lastRenderedPageBreak/>
        <w:t>test interviews)</w:t>
      </w:r>
      <w:r w:rsidRPr="00766F9F">
        <w:rPr>
          <w:rStyle w:val="PageNumber"/>
          <w:sz w:val="24"/>
        </w:rPr>
        <w:t>; the site visit interview will require a</w:t>
      </w:r>
      <w:r w:rsidR="00FC2AF0" w:rsidRPr="00766F9F">
        <w:rPr>
          <w:rStyle w:val="PageNumber"/>
          <w:sz w:val="24"/>
        </w:rPr>
        <w:t xml:space="preserve">n average </w:t>
      </w:r>
      <w:r w:rsidRPr="00766F9F">
        <w:rPr>
          <w:rStyle w:val="PageNumber"/>
          <w:sz w:val="24"/>
        </w:rPr>
        <w:t>of 3 hours of the participant’s time; and the environmental scan interview will require a</w:t>
      </w:r>
      <w:r w:rsidR="00FC2AF0" w:rsidRPr="00766F9F">
        <w:rPr>
          <w:rStyle w:val="PageNumber"/>
          <w:sz w:val="24"/>
        </w:rPr>
        <w:t xml:space="preserve">n average </w:t>
      </w:r>
      <w:r w:rsidRPr="00766F9F">
        <w:rPr>
          <w:rStyle w:val="PageNumber"/>
          <w:sz w:val="24"/>
        </w:rPr>
        <w:t>of 45 minutes of the participant’s time.</w:t>
      </w:r>
    </w:p>
    <w:p w:rsidR="001068A0" w:rsidRPr="00766F9F" w:rsidRDefault="001068A0">
      <w:pPr>
        <w:ind w:left="720"/>
        <w:rPr>
          <w:rStyle w:val="PageNumber"/>
          <w:sz w:val="24"/>
        </w:rPr>
      </w:pPr>
    </w:p>
    <w:p w:rsidR="009D6AA2" w:rsidRPr="00766F9F" w:rsidRDefault="00354BEE" w:rsidP="004D125E">
      <w:pPr>
        <w:pStyle w:val="ListParagraph"/>
        <w:numPr>
          <w:ilvl w:val="0"/>
          <w:numId w:val="15"/>
        </w:numPr>
        <w:rPr>
          <w:rFonts w:ascii="Times New Roman" w:hAnsi="Times New Roman"/>
          <w:b/>
        </w:rPr>
      </w:pPr>
      <w:r w:rsidRPr="00766F9F">
        <w:rPr>
          <w:rFonts w:ascii="Times New Roman" w:hAnsi="Times New Roman"/>
          <w:b/>
        </w:rPr>
        <w:t>Total Burden Hours on Public</w:t>
      </w:r>
    </w:p>
    <w:p w:rsidR="001068A0" w:rsidRPr="00766F9F" w:rsidRDefault="00354BEE">
      <w:pPr>
        <w:ind w:left="720"/>
        <w:rPr>
          <w:rStyle w:val="PageNumber"/>
          <w:rFonts w:eastAsia="Calibri"/>
          <w:sz w:val="24"/>
        </w:rPr>
      </w:pPr>
      <w:r w:rsidRPr="00766F9F">
        <w:rPr>
          <w:rStyle w:val="PageNumber"/>
          <w:sz w:val="24"/>
        </w:rPr>
        <w:t xml:space="preserve">Given these </w:t>
      </w:r>
      <w:r w:rsidR="00FC2AF0" w:rsidRPr="00766F9F">
        <w:rPr>
          <w:rStyle w:val="PageNumber"/>
          <w:sz w:val="24"/>
        </w:rPr>
        <w:t>average</w:t>
      </w:r>
      <w:r w:rsidRPr="00766F9F">
        <w:rPr>
          <w:rStyle w:val="PageNumber"/>
          <w:sz w:val="24"/>
        </w:rPr>
        <w:t xml:space="preserve"> estimations of time, the total burden hours for this research are shown in the Table 2 below.</w:t>
      </w:r>
    </w:p>
    <w:p w:rsidR="001068A0" w:rsidRPr="00766F9F" w:rsidRDefault="001068A0">
      <w:pPr>
        <w:ind w:left="720"/>
        <w:rPr>
          <w:rStyle w:val="PageNumber"/>
          <w:sz w:val="24"/>
        </w:rPr>
      </w:pPr>
    </w:p>
    <w:p w:rsidR="001068A0" w:rsidRDefault="00354BEE">
      <w:pPr>
        <w:ind w:left="720"/>
        <w:rPr>
          <w:rStyle w:val="PageNumber"/>
          <w:b/>
          <w:sz w:val="24"/>
        </w:rPr>
      </w:pPr>
      <w:r w:rsidRPr="00766F9F">
        <w:rPr>
          <w:rStyle w:val="PageNumber"/>
          <w:b/>
          <w:sz w:val="24"/>
        </w:rPr>
        <w:t>Table 2</w:t>
      </w:r>
    </w:p>
    <w:p w:rsidR="00F962FF" w:rsidRDefault="00F962FF">
      <w:pPr>
        <w:ind w:left="720"/>
        <w:rPr>
          <w:rStyle w:val="PageNumber"/>
          <w:b/>
          <w:sz w:val="24"/>
        </w:rPr>
      </w:pPr>
    </w:p>
    <w:tbl>
      <w:tblPr>
        <w:tblW w:w="10382" w:type="dxa"/>
        <w:tblInd w:w="93" w:type="dxa"/>
        <w:tblLook w:val="04A0"/>
      </w:tblPr>
      <w:tblGrid>
        <w:gridCol w:w="2560"/>
        <w:gridCol w:w="2140"/>
        <w:gridCol w:w="1280"/>
        <w:gridCol w:w="990"/>
        <w:gridCol w:w="1060"/>
        <w:gridCol w:w="873"/>
        <w:gridCol w:w="807"/>
        <w:gridCol w:w="780"/>
      </w:tblGrid>
      <w:tr w:rsidR="00F962FF" w:rsidRPr="00F962FF" w:rsidTr="00F962FF">
        <w:trPr>
          <w:trHeight w:val="255"/>
        </w:trPr>
        <w:tc>
          <w:tcPr>
            <w:tcW w:w="4700" w:type="dxa"/>
            <w:gridSpan w:val="2"/>
            <w:tcBorders>
              <w:top w:val="nil"/>
              <w:left w:val="nil"/>
              <w:bottom w:val="nil"/>
              <w:right w:val="nil"/>
            </w:tcBorders>
            <w:shd w:val="clear" w:color="auto" w:fill="auto"/>
            <w:noWrap/>
            <w:vAlign w:val="bottom"/>
            <w:hideMark/>
          </w:tcPr>
          <w:p w:rsidR="00F962FF" w:rsidRPr="00F962FF" w:rsidRDefault="00F962FF" w:rsidP="00F962FF">
            <w:pPr>
              <w:widowControl/>
              <w:autoSpaceDE/>
              <w:autoSpaceDN/>
              <w:adjustRightInd/>
              <w:rPr>
                <w:rFonts w:ascii="Arial" w:hAnsi="Arial" w:cs="Arial"/>
                <w:b/>
                <w:bCs/>
                <w:sz w:val="16"/>
                <w:szCs w:val="16"/>
              </w:rPr>
            </w:pPr>
            <w:r w:rsidRPr="00F962FF">
              <w:rPr>
                <w:rFonts w:ascii="Arial" w:hAnsi="Arial" w:cs="Arial"/>
                <w:b/>
                <w:bCs/>
                <w:sz w:val="16"/>
                <w:szCs w:val="16"/>
              </w:rPr>
              <w:t>SUMMARY OF BURDEN - #0584-0523</w:t>
            </w:r>
          </w:p>
        </w:tc>
        <w:tc>
          <w:tcPr>
            <w:tcW w:w="1280" w:type="dxa"/>
            <w:tcBorders>
              <w:top w:val="nil"/>
              <w:left w:val="nil"/>
              <w:bottom w:val="nil"/>
              <w:right w:val="nil"/>
            </w:tcBorders>
            <w:shd w:val="clear" w:color="auto" w:fill="auto"/>
            <w:noWrap/>
            <w:vAlign w:val="bottom"/>
            <w:hideMark/>
          </w:tcPr>
          <w:p w:rsidR="00F962FF" w:rsidRPr="00F962FF" w:rsidRDefault="00F962FF" w:rsidP="00F962FF">
            <w:pPr>
              <w:widowControl/>
              <w:autoSpaceDE/>
              <w:autoSpaceDN/>
              <w:adjustRightInd/>
              <w:rPr>
                <w:rFonts w:ascii="Arial" w:hAnsi="Arial" w:cs="Arial"/>
                <w:sz w:val="16"/>
                <w:szCs w:val="16"/>
              </w:rPr>
            </w:pPr>
          </w:p>
        </w:tc>
        <w:tc>
          <w:tcPr>
            <w:tcW w:w="980" w:type="dxa"/>
            <w:tcBorders>
              <w:top w:val="nil"/>
              <w:left w:val="nil"/>
              <w:bottom w:val="nil"/>
              <w:right w:val="nil"/>
            </w:tcBorders>
            <w:shd w:val="clear" w:color="auto" w:fill="auto"/>
            <w:noWrap/>
            <w:vAlign w:val="bottom"/>
            <w:hideMark/>
          </w:tcPr>
          <w:p w:rsidR="00F962FF" w:rsidRPr="00F962FF" w:rsidRDefault="00F962FF" w:rsidP="00F962FF">
            <w:pPr>
              <w:widowControl/>
              <w:autoSpaceDE/>
              <w:autoSpaceDN/>
              <w:adjustRightInd/>
              <w:rPr>
                <w:rFonts w:ascii="Arial" w:hAnsi="Arial" w:cs="Arial"/>
                <w:sz w:val="16"/>
                <w:szCs w:val="16"/>
              </w:rPr>
            </w:pPr>
          </w:p>
        </w:tc>
        <w:tc>
          <w:tcPr>
            <w:tcW w:w="1060" w:type="dxa"/>
            <w:tcBorders>
              <w:top w:val="nil"/>
              <w:left w:val="nil"/>
              <w:bottom w:val="nil"/>
              <w:right w:val="nil"/>
            </w:tcBorders>
            <w:shd w:val="clear" w:color="auto" w:fill="auto"/>
            <w:noWrap/>
            <w:vAlign w:val="bottom"/>
            <w:hideMark/>
          </w:tcPr>
          <w:p w:rsidR="00F962FF" w:rsidRPr="00F962FF" w:rsidRDefault="00F962FF" w:rsidP="00F962FF">
            <w:pPr>
              <w:widowControl/>
              <w:autoSpaceDE/>
              <w:autoSpaceDN/>
              <w:adjustRightInd/>
              <w:rPr>
                <w:rFonts w:ascii="Arial" w:hAnsi="Arial" w:cs="Arial"/>
                <w:sz w:val="16"/>
                <w:szCs w:val="16"/>
              </w:rPr>
            </w:pPr>
          </w:p>
        </w:tc>
        <w:tc>
          <w:tcPr>
            <w:tcW w:w="831" w:type="dxa"/>
            <w:tcBorders>
              <w:top w:val="nil"/>
              <w:left w:val="nil"/>
              <w:bottom w:val="nil"/>
              <w:right w:val="nil"/>
            </w:tcBorders>
            <w:shd w:val="clear" w:color="auto" w:fill="auto"/>
            <w:noWrap/>
            <w:vAlign w:val="bottom"/>
            <w:hideMark/>
          </w:tcPr>
          <w:p w:rsidR="00F962FF" w:rsidRPr="00F962FF" w:rsidRDefault="00F962FF" w:rsidP="00F962FF">
            <w:pPr>
              <w:widowControl/>
              <w:autoSpaceDE/>
              <w:autoSpaceDN/>
              <w:adjustRightInd/>
              <w:rPr>
                <w:rFonts w:ascii="Arial" w:hAnsi="Arial" w:cs="Arial"/>
                <w:sz w:val="16"/>
                <w:szCs w:val="16"/>
              </w:rPr>
            </w:pPr>
          </w:p>
        </w:tc>
        <w:tc>
          <w:tcPr>
            <w:tcW w:w="751" w:type="dxa"/>
            <w:tcBorders>
              <w:top w:val="nil"/>
              <w:left w:val="nil"/>
              <w:bottom w:val="nil"/>
              <w:right w:val="nil"/>
            </w:tcBorders>
            <w:shd w:val="clear" w:color="auto" w:fill="auto"/>
            <w:noWrap/>
            <w:vAlign w:val="bottom"/>
            <w:hideMark/>
          </w:tcPr>
          <w:p w:rsidR="00F962FF" w:rsidRPr="00F962FF" w:rsidRDefault="00F962FF" w:rsidP="00F962FF">
            <w:pPr>
              <w:widowControl/>
              <w:autoSpaceDE/>
              <w:autoSpaceDN/>
              <w:adjustRightInd/>
              <w:rPr>
                <w:rFonts w:ascii="Arial" w:hAnsi="Arial" w:cs="Arial"/>
                <w:sz w:val="16"/>
                <w:szCs w:val="16"/>
              </w:rPr>
            </w:pPr>
          </w:p>
        </w:tc>
        <w:tc>
          <w:tcPr>
            <w:tcW w:w="780" w:type="dxa"/>
            <w:tcBorders>
              <w:top w:val="nil"/>
              <w:left w:val="nil"/>
              <w:bottom w:val="nil"/>
              <w:right w:val="nil"/>
            </w:tcBorders>
            <w:shd w:val="clear" w:color="auto" w:fill="auto"/>
            <w:noWrap/>
            <w:vAlign w:val="bottom"/>
            <w:hideMark/>
          </w:tcPr>
          <w:p w:rsidR="00F962FF" w:rsidRPr="00F962FF" w:rsidRDefault="00F962FF" w:rsidP="00F962FF">
            <w:pPr>
              <w:widowControl/>
              <w:autoSpaceDE/>
              <w:autoSpaceDN/>
              <w:adjustRightInd/>
              <w:rPr>
                <w:rFonts w:ascii="Arial" w:hAnsi="Arial" w:cs="Arial"/>
                <w:sz w:val="16"/>
                <w:szCs w:val="16"/>
              </w:rPr>
            </w:pPr>
          </w:p>
        </w:tc>
      </w:tr>
      <w:tr w:rsidR="00F962FF" w:rsidRPr="00F962FF" w:rsidTr="00F962FF">
        <w:trPr>
          <w:trHeight w:val="1350"/>
        </w:trPr>
        <w:tc>
          <w:tcPr>
            <w:tcW w:w="2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62FF" w:rsidRPr="00F962FF" w:rsidRDefault="00F962FF" w:rsidP="00F962FF">
            <w:pPr>
              <w:widowControl/>
              <w:autoSpaceDE/>
              <w:autoSpaceDN/>
              <w:adjustRightInd/>
              <w:jc w:val="center"/>
              <w:rPr>
                <w:rFonts w:ascii="Arial Narrow" w:hAnsi="Arial Narrow" w:cs="Arial"/>
                <w:sz w:val="16"/>
                <w:szCs w:val="16"/>
              </w:rPr>
            </w:pPr>
            <w:r w:rsidRPr="00F962FF">
              <w:rPr>
                <w:rFonts w:ascii="Arial Narrow" w:hAnsi="Arial Narrow" w:cs="Arial"/>
                <w:sz w:val="16"/>
                <w:szCs w:val="16"/>
              </w:rPr>
              <w:t>Affected Public</w:t>
            </w:r>
          </w:p>
        </w:tc>
        <w:tc>
          <w:tcPr>
            <w:tcW w:w="2140" w:type="dxa"/>
            <w:tcBorders>
              <w:top w:val="single" w:sz="4" w:space="0" w:color="auto"/>
              <w:left w:val="nil"/>
              <w:bottom w:val="single" w:sz="4" w:space="0" w:color="auto"/>
              <w:right w:val="single" w:sz="4" w:space="0" w:color="auto"/>
            </w:tcBorders>
            <w:shd w:val="clear" w:color="auto" w:fill="auto"/>
            <w:vAlign w:val="center"/>
            <w:hideMark/>
          </w:tcPr>
          <w:p w:rsidR="00F962FF" w:rsidRPr="00F962FF" w:rsidRDefault="00F962FF" w:rsidP="00F962FF">
            <w:pPr>
              <w:widowControl/>
              <w:autoSpaceDE/>
              <w:autoSpaceDN/>
              <w:adjustRightInd/>
              <w:jc w:val="center"/>
              <w:rPr>
                <w:rFonts w:ascii="Arial Narrow" w:hAnsi="Arial Narrow" w:cs="Arial"/>
                <w:sz w:val="16"/>
                <w:szCs w:val="16"/>
              </w:rPr>
            </w:pPr>
            <w:r w:rsidRPr="00F962FF">
              <w:rPr>
                <w:rFonts w:ascii="Arial Narrow" w:hAnsi="Arial Narrow" w:cs="Arial"/>
                <w:sz w:val="16"/>
                <w:szCs w:val="16"/>
              </w:rPr>
              <w:t xml:space="preserve">(a)                                                                                      Description of Collection Activity </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F962FF" w:rsidRPr="00F962FF" w:rsidRDefault="00F962FF" w:rsidP="00F962FF">
            <w:pPr>
              <w:widowControl/>
              <w:autoSpaceDE/>
              <w:autoSpaceDN/>
              <w:adjustRightInd/>
              <w:jc w:val="center"/>
              <w:rPr>
                <w:rFonts w:ascii="Arial Narrow" w:hAnsi="Arial Narrow" w:cs="Arial"/>
                <w:sz w:val="16"/>
                <w:szCs w:val="16"/>
              </w:rPr>
            </w:pPr>
            <w:r w:rsidRPr="00F962FF">
              <w:rPr>
                <w:rFonts w:ascii="Arial Narrow" w:hAnsi="Arial Narrow" w:cs="Arial"/>
                <w:sz w:val="16"/>
                <w:szCs w:val="16"/>
              </w:rPr>
              <w:t>(b)          Instrument Type</w:t>
            </w:r>
          </w:p>
        </w:tc>
        <w:tc>
          <w:tcPr>
            <w:tcW w:w="980" w:type="dxa"/>
            <w:tcBorders>
              <w:top w:val="single" w:sz="4" w:space="0" w:color="auto"/>
              <w:left w:val="nil"/>
              <w:bottom w:val="single" w:sz="4" w:space="0" w:color="auto"/>
              <w:right w:val="single" w:sz="4" w:space="0" w:color="auto"/>
            </w:tcBorders>
            <w:shd w:val="clear" w:color="auto" w:fill="auto"/>
            <w:vAlign w:val="center"/>
            <w:hideMark/>
          </w:tcPr>
          <w:p w:rsidR="00F962FF" w:rsidRPr="00F962FF" w:rsidRDefault="00F962FF" w:rsidP="00F962FF">
            <w:pPr>
              <w:widowControl/>
              <w:autoSpaceDE/>
              <w:autoSpaceDN/>
              <w:adjustRightInd/>
              <w:jc w:val="center"/>
              <w:rPr>
                <w:rFonts w:ascii="Arial Narrow" w:hAnsi="Arial Narrow" w:cs="Arial"/>
                <w:sz w:val="16"/>
                <w:szCs w:val="16"/>
              </w:rPr>
            </w:pPr>
            <w:r w:rsidRPr="00F962FF">
              <w:rPr>
                <w:rFonts w:ascii="Arial Narrow" w:hAnsi="Arial Narrow" w:cs="Arial"/>
                <w:sz w:val="16"/>
                <w:szCs w:val="16"/>
              </w:rPr>
              <w:t>(c )                                         No. Respondents</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rsidR="00F962FF" w:rsidRPr="00F962FF" w:rsidRDefault="00F962FF" w:rsidP="00F962FF">
            <w:pPr>
              <w:widowControl/>
              <w:autoSpaceDE/>
              <w:autoSpaceDN/>
              <w:adjustRightInd/>
              <w:jc w:val="center"/>
              <w:rPr>
                <w:rFonts w:ascii="Arial Narrow" w:hAnsi="Arial Narrow" w:cs="Arial"/>
                <w:sz w:val="16"/>
                <w:szCs w:val="16"/>
              </w:rPr>
            </w:pPr>
            <w:r w:rsidRPr="00F962FF">
              <w:rPr>
                <w:rFonts w:ascii="Arial Narrow" w:hAnsi="Arial Narrow" w:cs="Arial"/>
                <w:sz w:val="16"/>
                <w:szCs w:val="16"/>
              </w:rPr>
              <w:t>(d)                                                    No. Responses Per Respondent</w:t>
            </w:r>
          </w:p>
        </w:tc>
        <w:tc>
          <w:tcPr>
            <w:tcW w:w="831" w:type="dxa"/>
            <w:tcBorders>
              <w:top w:val="single" w:sz="4" w:space="0" w:color="auto"/>
              <w:left w:val="nil"/>
              <w:bottom w:val="single" w:sz="4" w:space="0" w:color="auto"/>
              <w:right w:val="single" w:sz="4" w:space="0" w:color="auto"/>
            </w:tcBorders>
            <w:shd w:val="clear" w:color="auto" w:fill="auto"/>
            <w:vAlign w:val="center"/>
            <w:hideMark/>
          </w:tcPr>
          <w:p w:rsidR="00F962FF" w:rsidRPr="00F962FF" w:rsidRDefault="00F962FF" w:rsidP="00F962FF">
            <w:pPr>
              <w:widowControl/>
              <w:autoSpaceDE/>
              <w:autoSpaceDN/>
              <w:adjustRightInd/>
              <w:jc w:val="center"/>
              <w:rPr>
                <w:rFonts w:ascii="Arial Narrow" w:hAnsi="Arial Narrow" w:cs="Arial"/>
                <w:sz w:val="16"/>
                <w:szCs w:val="16"/>
              </w:rPr>
            </w:pPr>
            <w:r w:rsidRPr="00F962FF">
              <w:rPr>
                <w:rFonts w:ascii="Arial Narrow" w:hAnsi="Arial Narrow" w:cs="Arial"/>
                <w:sz w:val="16"/>
                <w:szCs w:val="16"/>
              </w:rPr>
              <w:t>(e)                                     Total Annual Responses                                         (cxd)</w:t>
            </w:r>
          </w:p>
        </w:tc>
        <w:tc>
          <w:tcPr>
            <w:tcW w:w="751" w:type="dxa"/>
            <w:tcBorders>
              <w:top w:val="single" w:sz="4" w:space="0" w:color="auto"/>
              <w:left w:val="nil"/>
              <w:bottom w:val="single" w:sz="4" w:space="0" w:color="auto"/>
              <w:right w:val="single" w:sz="4" w:space="0" w:color="auto"/>
            </w:tcBorders>
            <w:shd w:val="clear" w:color="auto" w:fill="auto"/>
            <w:vAlign w:val="center"/>
            <w:hideMark/>
          </w:tcPr>
          <w:p w:rsidR="00F962FF" w:rsidRPr="00F962FF" w:rsidRDefault="00F962FF" w:rsidP="00F962FF">
            <w:pPr>
              <w:widowControl/>
              <w:autoSpaceDE/>
              <w:autoSpaceDN/>
              <w:adjustRightInd/>
              <w:jc w:val="center"/>
              <w:rPr>
                <w:rFonts w:ascii="Arial Narrow" w:hAnsi="Arial Narrow" w:cs="Arial"/>
                <w:sz w:val="16"/>
                <w:szCs w:val="16"/>
              </w:rPr>
            </w:pPr>
            <w:r w:rsidRPr="00F962FF">
              <w:rPr>
                <w:rFonts w:ascii="Arial Narrow" w:hAnsi="Arial Narrow" w:cs="Arial"/>
                <w:sz w:val="16"/>
                <w:szCs w:val="16"/>
              </w:rPr>
              <w:t>(f)                               Hours Per Response</w:t>
            </w:r>
          </w:p>
        </w:tc>
        <w:tc>
          <w:tcPr>
            <w:tcW w:w="780" w:type="dxa"/>
            <w:tcBorders>
              <w:top w:val="single" w:sz="4" w:space="0" w:color="auto"/>
              <w:left w:val="nil"/>
              <w:bottom w:val="single" w:sz="4" w:space="0" w:color="auto"/>
              <w:right w:val="single" w:sz="4" w:space="0" w:color="auto"/>
            </w:tcBorders>
            <w:shd w:val="clear" w:color="auto" w:fill="auto"/>
            <w:vAlign w:val="center"/>
            <w:hideMark/>
          </w:tcPr>
          <w:p w:rsidR="00F962FF" w:rsidRPr="00F962FF" w:rsidRDefault="00F962FF" w:rsidP="00F962FF">
            <w:pPr>
              <w:widowControl/>
              <w:autoSpaceDE/>
              <w:autoSpaceDN/>
              <w:adjustRightInd/>
              <w:jc w:val="center"/>
              <w:rPr>
                <w:rFonts w:ascii="Arial Narrow" w:hAnsi="Arial Narrow" w:cs="Arial"/>
                <w:sz w:val="16"/>
                <w:szCs w:val="16"/>
              </w:rPr>
            </w:pPr>
            <w:r w:rsidRPr="00F962FF">
              <w:rPr>
                <w:rFonts w:ascii="Arial Narrow" w:hAnsi="Arial Narrow" w:cs="Arial"/>
                <w:sz w:val="16"/>
                <w:szCs w:val="16"/>
              </w:rPr>
              <w:t>(g)                              Total Burden                                        (exf)</w:t>
            </w:r>
          </w:p>
        </w:tc>
      </w:tr>
      <w:tr w:rsidR="00F962FF" w:rsidRPr="00F962FF" w:rsidTr="00F962FF">
        <w:trPr>
          <w:trHeight w:val="255"/>
        </w:trPr>
        <w:tc>
          <w:tcPr>
            <w:tcW w:w="10382" w:type="dxa"/>
            <w:gridSpan w:val="8"/>
            <w:tcBorders>
              <w:top w:val="single" w:sz="4" w:space="0" w:color="auto"/>
              <w:left w:val="single" w:sz="4" w:space="0" w:color="auto"/>
              <w:bottom w:val="single" w:sz="4" w:space="0" w:color="auto"/>
              <w:right w:val="nil"/>
            </w:tcBorders>
            <w:shd w:val="clear" w:color="auto" w:fill="auto"/>
            <w:noWrap/>
            <w:vAlign w:val="bottom"/>
            <w:hideMark/>
          </w:tcPr>
          <w:p w:rsidR="00F962FF" w:rsidRPr="00F962FF" w:rsidRDefault="00F962FF" w:rsidP="00F962FF">
            <w:pPr>
              <w:widowControl/>
              <w:autoSpaceDE/>
              <w:autoSpaceDN/>
              <w:adjustRightInd/>
              <w:jc w:val="center"/>
              <w:rPr>
                <w:rFonts w:ascii="Arial" w:hAnsi="Arial" w:cs="Arial"/>
                <w:b/>
                <w:bCs/>
                <w:sz w:val="16"/>
                <w:szCs w:val="16"/>
              </w:rPr>
            </w:pPr>
            <w:r w:rsidRPr="00F962FF">
              <w:rPr>
                <w:rFonts w:ascii="Arial" w:hAnsi="Arial" w:cs="Arial"/>
                <w:b/>
                <w:bCs/>
                <w:sz w:val="16"/>
                <w:szCs w:val="16"/>
              </w:rPr>
              <w:t>( Key Informants) Reporting Burden</w:t>
            </w:r>
          </w:p>
        </w:tc>
      </w:tr>
      <w:tr w:rsidR="00F962FF" w:rsidRPr="00F962FF" w:rsidTr="00F962FF">
        <w:trPr>
          <w:trHeight w:val="990"/>
        </w:trPr>
        <w:tc>
          <w:tcPr>
            <w:tcW w:w="2560" w:type="dxa"/>
            <w:vMerge w:val="restart"/>
            <w:tcBorders>
              <w:top w:val="nil"/>
              <w:left w:val="single" w:sz="4" w:space="0" w:color="auto"/>
              <w:bottom w:val="single" w:sz="4" w:space="0" w:color="000000"/>
              <w:right w:val="single" w:sz="4" w:space="0" w:color="auto"/>
            </w:tcBorders>
            <w:shd w:val="clear" w:color="000000" w:fill="FFCC00"/>
            <w:textDirection w:val="btLr"/>
            <w:vAlign w:val="bottom"/>
            <w:hideMark/>
          </w:tcPr>
          <w:p w:rsidR="00F962FF" w:rsidRPr="00F962FF" w:rsidRDefault="00F962FF" w:rsidP="00F962FF">
            <w:pPr>
              <w:widowControl/>
              <w:autoSpaceDE/>
              <w:autoSpaceDN/>
              <w:adjustRightInd/>
              <w:jc w:val="center"/>
              <w:rPr>
                <w:rFonts w:ascii="Arial" w:hAnsi="Arial" w:cs="Arial"/>
                <w:sz w:val="16"/>
                <w:szCs w:val="16"/>
              </w:rPr>
            </w:pPr>
            <w:r w:rsidRPr="00F962FF">
              <w:rPr>
                <w:rFonts w:ascii="Arial" w:hAnsi="Arial" w:cs="Arial"/>
                <w:sz w:val="16"/>
                <w:szCs w:val="16"/>
              </w:rPr>
              <w:t>Individuals/households, businesses including for-profit and not-for-profit, authors, nutrition education practitioners, academic researchers, community-based representatives, health professionals, state/local government leaders, government agency personnel providing funding, business or corporate leaders, state/local school administrators, and PTO representatives</w:t>
            </w:r>
          </w:p>
        </w:tc>
        <w:tc>
          <w:tcPr>
            <w:tcW w:w="2140" w:type="dxa"/>
            <w:tcBorders>
              <w:top w:val="nil"/>
              <w:left w:val="nil"/>
              <w:bottom w:val="single" w:sz="4" w:space="0" w:color="auto"/>
              <w:right w:val="single" w:sz="4" w:space="0" w:color="auto"/>
            </w:tcBorders>
            <w:shd w:val="clear" w:color="auto" w:fill="auto"/>
            <w:vAlign w:val="bottom"/>
            <w:hideMark/>
          </w:tcPr>
          <w:p w:rsidR="00F962FF" w:rsidRPr="00F962FF" w:rsidRDefault="00F962FF" w:rsidP="00F962FF">
            <w:pPr>
              <w:widowControl/>
              <w:autoSpaceDE/>
              <w:autoSpaceDN/>
              <w:adjustRightInd/>
              <w:rPr>
                <w:rFonts w:ascii="Arial" w:hAnsi="Arial" w:cs="Arial"/>
                <w:sz w:val="16"/>
                <w:szCs w:val="16"/>
              </w:rPr>
            </w:pPr>
            <w:r w:rsidRPr="00F962FF">
              <w:rPr>
                <w:rFonts w:ascii="Arial" w:hAnsi="Arial" w:cs="Arial"/>
                <w:sz w:val="16"/>
                <w:szCs w:val="16"/>
              </w:rPr>
              <w:t>Pre-test Nutrition education instrument (ethnographic survey instrument)</w:t>
            </w:r>
          </w:p>
        </w:tc>
        <w:tc>
          <w:tcPr>
            <w:tcW w:w="1280" w:type="dxa"/>
            <w:tcBorders>
              <w:top w:val="nil"/>
              <w:left w:val="nil"/>
              <w:bottom w:val="single" w:sz="4" w:space="0" w:color="auto"/>
              <w:right w:val="single" w:sz="4" w:space="0" w:color="auto"/>
            </w:tcBorders>
            <w:shd w:val="clear" w:color="auto" w:fill="auto"/>
            <w:noWrap/>
            <w:vAlign w:val="bottom"/>
            <w:hideMark/>
          </w:tcPr>
          <w:p w:rsidR="00F962FF" w:rsidRPr="00F962FF" w:rsidRDefault="00F962FF" w:rsidP="00F962FF">
            <w:pPr>
              <w:widowControl/>
              <w:autoSpaceDE/>
              <w:autoSpaceDN/>
              <w:adjustRightInd/>
              <w:rPr>
                <w:rFonts w:ascii="Arial" w:hAnsi="Arial" w:cs="Arial"/>
                <w:sz w:val="16"/>
                <w:szCs w:val="16"/>
              </w:rPr>
            </w:pPr>
            <w:r w:rsidRPr="00F962FF">
              <w:rPr>
                <w:rFonts w:ascii="Arial" w:hAnsi="Arial" w:cs="Arial"/>
                <w:sz w:val="16"/>
                <w:szCs w:val="16"/>
              </w:rPr>
              <w:t>Survey</w:t>
            </w:r>
          </w:p>
        </w:tc>
        <w:tc>
          <w:tcPr>
            <w:tcW w:w="980" w:type="dxa"/>
            <w:tcBorders>
              <w:top w:val="nil"/>
              <w:left w:val="nil"/>
              <w:bottom w:val="single" w:sz="4" w:space="0" w:color="auto"/>
              <w:right w:val="single" w:sz="4" w:space="0" w:color="auto"/>
            </w:tcBorders>
            <w:shd w:val="clear" w:color="auto" w:fill="auto"/>
            <w:vAlign w:val="bottom"/>
            <w:hideMark/>
          </w:tcPr>
          <w:p w:rsidR="00F962FF" w:rsidRPr="00F962FF" w:rsidRDefault="00F962FF" w:rsidP="00F962FF">
            <w:pPr>
              <w:widowControl/>
              <w:autoSpaceDE/>
              <w:autoSpaceDN/>
              <w:adjustRightInd/>
              <w:jc w:val="center"/>
              <w:rPr>
                <w:rFonts w:ascii="Arial" w:hAnsi="Arial" w:cs="Arial"/>
                <w:sz w:val="16"/>
                <w:szCs w:val="16"/>
              </w:rPr>
            </w:pPr>
            <w:r w:rsidRPr="00F962FF">
              <w:rPr>
                <w:rFonts w:ascii="Arial" w:hAnsi="Arial" w:cs="Arial"/>
                <w:sz w:val="16"/>
                <w:szCs w:val="16"/>
              </w:rPr>
              <w:t>9</w:t>
            </w:r>
          </w:p>
        </w:tc>
        <w:tc>
          <w:tcPr>
            <w:tcW w:w="1060" w:type="dxa"/>
            <w:tcBorders>
              <w:top w:val="nil"/>
              <w:left w:val="nil"/>
              <w:bottom w:val="single" w:sz="4" w:space="0" w:color="auto"/>
              <w:right w:val="single" w:sz="4" w:space="0" w:color="auto"/>
            </w:tcBorders>
            <w:shd w:val="clear" w:color="auto" w:fill="auto"/>
            <w:vAlign w:val="bottom"/>
            <w:hideMark/>
          </w:tcPr>
          <w:p w:rsidR="00F962FF" w:rsidRPr="00F962FF" w:rsidRDefault="00F962FF" w:rsidP="00F962FF">
            <w:pPr>
              <w:widowControl/>
              <w:autoSpaceDE/>
              <w:autoSpaceDN/>
              <w:adjustRightInd/>
              <w:jc w:val="center"/>
              <w:rPr>
                <w:rFonts w:ascii="Arial" w:hAnsi="Arial" w:cs="Arial"/>
                <w:sz w:val="16"/>
                <w:szCs w:val="16"/>
              </w:rPr>
            </w:pPr>
            <w:r w:rsidRPr="00F962FF">
              <w:rPr>
                <w:rFonts w:ascii="Arial" w:hAnsi="Arial" w:cs="Arial"/>
                <w:sz w:val="16"/>
                <w:szCs w:val="16"/>
              </w:rPr>
              <w:t>1.00</w:t>
            </w:r>
          </w:p>
        </w:tc>
        <w:tc>
          <w:tcPr>
            <w:tcW w:w="831" w:type="dxa"/>
            <w:tcBorders>
              <w:top w:val="nil"/>
              <w:left w:val="nil"/>
              <w:bottom w:val="single" w:sz="4" w:space="0" w:color="auto"/>
              <w:right w:val="single" w:sz="4" w:space="0" w:color="auto"/>
            </w:tcBorders>
            <w:shd w:val="clear" w:color="auto" w:fill="auto"/>
            <w:vAlign w:val="bottom"/>
            <w:hideMark/>
          </w:tcPr>
          <w:p w:rsidR="00F962FF" w:rsidRPr="00F962FF" w:rsidRDefault="00F962FF" w:rsidP="00F962FF">
            <w:pPr>
              <w:widowControl/>
              <w:autoSpaceDE/>
              <w:autoSpaceDN/>
              <w:adjustRightInd/>
              <w:jc w:val="center"/>
              <w:rPr>
                <w:rFonts w:ascii="Arial" w:hAnsi="Arial" w:cs="Arial"/>
                <w:sz w:val="16"/>
                <w:szCs w:val="16"/>
              </w:rPr>
            </w:pPr>
            <w:r w:rsidRPr="00F962FF">
              <w:rPr>
                <w:rFonts w:ascii="Arial" w:hAnsi="Arial" w:cs="Arial"/>
                <w:sz w:val="16"/>
                <w:szCs w:val="16"/>
              </w:rPr>
              <w:t>9.00</w:t>
            </w:r>
          </w:p>
        </w:tc>
        <w:tc>
          <w:tcPr>
            <w:tcW w:w="751" w:type="dxa"/>
            <w:tcBorders>
              <w:top w:val="nil"/>
              <w:left w:val="nil"/>
              <w:bottom w:val="single" w:sz="4" w:space="0" w:color="auto"/>
              <w:right w:val="single" w:sz="4" w:space="0" w:color="auto"/>
            </w:tcBorders>
            <w:shd w:val="clear" w:color="auto" w:fill="auto"/>
            <w:vAlign w:val="bottom"/>
            <w:hideMark/>
          </w:tcPr>
          <w:p w:rsidR="00F962FF" w:rsidRPr="00F962FF" w:rsidRDefault="00F962FF" w:rsidP="00F962FF">
            <w:pPr>
              <w:widowControl/>
              <w:autoSpaceDE/>
              <w:autoSpaceDN/>
              <w:adjustRightInd/>
              <w:jc w:val="center"/>
              <w:rPr>
                <w:rFonts w:ascii="Arial" w:hAnsi="Arial" w:cs="Arial"/>
                <w:sz w:val="16"/>
                <w:szCs w:val="16"/>
              </w:rPr>
            </w:pPr>
            <w:r w:rsidRPr="00F962FF">
              <w:rPr>
                <w:rFonts w:ascii="Arial" w:hAnsi="Arial" w:cs="Arial"/>
                <w:sz w:val="16"/>
                <w:szCs w:val="16"/>
              </w:rPr>
              <w:t>1.000</w:t>
            </w:r>
          </w:p>
        </w:tc>
        <w:tc>
          <w:tcPr>
            <w:tcW w:w="780" w:type="dxa"/>
            <w:tcBorders>
              <w:top w:val="nil"/>
              <w:left w:val="nil"/>
              <w:bottom w:val="single" w:sz="4" w:space="0" w:color="auto"/>
              <w:right w:val="single" w:sz="4" w:space="0" w:color="auto"/>
            </w:tcBorders>
            <w:shd w:val="clear" w:color="auto" w:fill="auto"/>
            <w:noWrap/>
            <w:vAlign w:val="bottom"/>
            <w:hideMark/>
          </w:tcPr>
          <w:p w:rsidR="00F962FF" w:rsidRPr="00F962FF" w:rsidRDefault="00F962FF" w:rsidP="00F962FF">
            <w:pPr>
              <w:widowControl/>
              <w:autoSpaceDE/>
              <w:autoSpaceDN/>
              <w:adjustRightInd/>
              <w:jc w:val="center"/>
              <w:rPr>
                <w:rFonts w:ascii="Arial" w:hAnsi="Arial" w:cs="Arial"/>
                <w:sz w:val="16"/>
                <w:szCs w:val="16"/>
              </w:rPr>
            </w:pPr>
            <w:r w:rsidRPr="00F962FF">
              <w:rPr>
                <w:rFonts w:ascii="Arial" w:hAnsi="Arial" w:cs="Arial"/>
                <w:sz w:val="16"/>
                <w:szCs w:val="16"/>
              </w:rPr>
              <w:t>9.00</w:t>
            </w:r>
          </w:p>
        </w:tc>
      </w:tr>
      <w:tr w:rsidR="00F962FF" w:rsidRPr="00F962FF" w:rsidTr="00F962FF">
        <w:trPr>
          <w:trHeight w:val="510"/>
        </w:trPr>
        <w:tc>
          <w:tcPr>
            <w:tcW w:w="2560" w:type="dxa"/>
            <w:vMerge/>
            <w:tcBorders>
              <w:top w:val="nil"/>
              <w:left w:val="single" w:sz="4" w:space="0" w:color="auto"/>
              <w:bottom w:val="single" w:sz="4" w:space="0" w:color="000000"/>
              <w:right w:val="single" w:sz="4" w:space="0" w:color="auto"/>
            </w:tcBorders>
            <w:vAlign w:val="center"/>
            <w:hideMark/>
          </w:tcPr>
          <w:p w:rsidR="00F962FF" w:rsidRPr="00F962FF" w:rsidRDefault="00F962FF" w:rsidP="00F962FF">
            <w:pPr>
              <w:widowControl/>
              <w:autoSpaceDE/>
              <w:autoSpaceDN/>
              <w:adjustRightInd/>
              <w:rPr>
                <w:rFonts w:ascii="Arial" w:hAnsi="Arial" w:cs="Arial"/>
                <w:sz w:val="16"/>
                <w:szCs w:val="16"/>
              </w:rPr>
            </w:pPr>
          </w:p>
        </w:tc>
        <w:tc>
          <w:tcPr>
            <w:tcW w:w="2140" w:type="dxa"/>
            <w:tcBorders>
              <w:top w:val="nil"/>
              <w:left w:val="nil"/>
              <w:bottom w:val="single" w:sz="4" w:space="0" w:color="auto"/>
              <w:right w:val="single" w:sz="4" w:space="0" w:color="auto"/>
            </w:tcBorders>
            <w:shd w:val="clear" w:color="auto" w:fill="auto"/>
            <w:vAlign w:val="bottom"/>
            <w:hideMark/>
          </w:tcPr>
          <w:p w:rsidR="00F962FF" w:rsidRPr="00F962FF" w:rsidRDefault="00F962FF" w:rsidP="00F962FF">
            <w:pPr>
              <w:widowControl/>
              <w:autoSpaceDE/>
              <w:autoSpaceDN/>
              <w:adjustRightInd/>
              <w:rPr>
                <w:rFonts w:ascii="Arial" w:hAnsi="Arial" w:cs="Arial"/>
                <w:sz w:val="16"/>
                <w:szCs w:val="16"/>
              </w:rPr>
            </w:pPr>
            <w:r w:rsidRPr="00F962FF">
              <w:rPr>
                <w:rFonts w:ascii="Arial" w:hAnsi="Arial" w:cs="Arial"/>
                <w:sz w:val="16"/>
                <w:szCs w:val="16"/>
              </w:rPr>
              <w:t>Initial Recruitment for potential participants</w:t>
            </w:r>
          </w:p>
        </w:tc>
        <w:tc>
          <w:tcPr>
            <w:tcW w:w="1280" w:type="dxa"/>
            <w:tcBorders>
              <w:top w:val="nil"/>
              <w:left w:val="nil"/>
              <w:bottom w:val="single" w:sz="4" w:space="0" w:color="auto"/>
              <w:right w:val="single" w:sz="4" w:space="0" w:color="auto"/>
            </w:tcBorders>
            <w:shd w:val="clear" w:color="auto" w:fill="auto"/>
            <w:vAlign w:val="bottom"/>
            <w:hideMark/>
          </w:tcPr>
          <w:p w:rsidR="00F962FF" w:rsidRPr="00F962FF" w:rsidRDefault="00F962FF" w:rsidP="00F962FF">
            <w:pPr>
              <w:widowControl/>
              <w:autoSpaceDE/>
              <w:autoSpaceDN/>
              <w:adjustRightInd/>
              <w:rPr>
                <w:rFonts w:ascii="Arial" w:hAnsi="Arial" w:cs="Arial"/>
                <w:sz w:val="16"/>
                <w:szCs w:val="16"/>
              </w:rPr>
            </w:pPr>
            <w:r w:rsidRPr="00F962FF">
              <w:rPr>
                <w:rFonts w:ascii="Arial" w:hAnsi="Arial" w:cs="Arial"/>
                <w:sz w:val="16"/>
                <w:szCs w:val="16"/>
              </w:rPr>
              <w:t>Invitation e-mail</w:t>
            </w:r>
          </w:p>
        </w:tc>
        <w:tc>
          <w:tcPr>
            <w:tcW w:w="980" w:type="dxa"/>
            <w:tcBorders>
              <w:top w:val="nil"/>
              <w:left w:val="nil"/>
              <w:bottom w:val="single" w:sz="4" w:space="0" w:color="auto"/>
              <w:right w:val="single" w:sz="4" w:space="0" w:color="auto"/>
            </w:tcBorders>
            <w:shd w:val="clear" w:color="auto" w:fill="auto"/>
            <w:vAlign w:val="bottom"/>
            <w:hideMark/>
          </w:tcPr>
          <w:p w:rsidR="00F962FF" w:rsidRPr="00F962FF" w:rsidRDefault="00F962FF" w:rsidP="00F962FF">
            <w:pPr>
              <w:widowControl/>
              <w:autoSpaceDE/>
              <w:autoSpaceDN/>
              <w:adjustRightInd/>
              <w:jc w:val="center"/>
              <w:rPr>
                <w:rFonts w:ascii="Arial" w:hAnsi="Arial" w:cs="Arial"/>
                <w:sz w:val="16"/>
                <w:szCs w:val="16"/>
              </w:rPr>
            </w:pPr>
            <w:r w:rsidRPr="00F962FF">
              <w:rPr>
                <w:rFonts w:ascii="Arial" w:hAnsi="Arial" w:cs="Arial"/>
                <w:sz w:val="16"/>
                <w:szCs w:val="16"/>
              </w:rPr>
              <w:t>180</w:t>
            </w:r>
          </w:p>
        </w:tc>
        <w:tc>
          <w:tcPr>
            <w:tcW w:w="1060" w:type="dxa"/>
            <w:tcBorders>
              <w:top w:val="nil"/>
              <w:left w:val="nil"/>
              <w:bottom w:val="single" w:sz="4" w:space="0" w:color="auto"/>
              <w:right w:val="single" w:sz="4" w:space="0" w:color="auto"/>
            </w:tcBorders>
            <w:shd w:val="clear" w:color="auto" w:fill="auto"/>
            <w:vAlign w:val="bottom"/>
            <w:hideMark/>
          </w:tcPr>
          <w:p w:rsidR="00F962FF" w:rsidRPr="00F962FF" w:rsidRDefault="00F962FF" w:rsidP="00F962FF">
            <w:pPr>
              <w:widowControl/>
              <w:autoSpaceDE/>
              <w:autoSpaceDN/>
              <w:adjustRightInd/>
              <w:jc w:val="center"/>
              <w:rPr>
                <w:rFonts w:ascii="Arial" w:hAnsi="Arial" w:cs="Arial"/>
                <w:sz w:val="16"/>
                <w:szCs w:val="16"/>
              </w:rPr>
            </w:pPr>
            <w:r w:rsidRPr="00F962FF">
              <w:rPr>
                <w:rFonts w:ascii="Arial" w:hAnsi="Arial" w:cs="Arial"/>
                <w:sz w:val="16"/>
                <w:szCs w:val="16"/>
              </w:rPr>
              <w:t>1.00</w:t>
            </w:r>
          </w:p>
        </w:tc>
        <w:tc>
          <w:tcPr>
            <w:tcW w:w="831" w:type="dxa"/>
            <w:tcBorders>
              <w:top w:val="nil"/>
              <w:left w:val="nil"/>
              <w:bottom w:val="single" w:sz="4" w:space="0" w:color="auto"/>
              <w:right w:val="single" w:sz="4" w:space="0" w:color="auto"/>
            </w:tcBorders>
            <w:shd w:val="clear" w:color="auto" w:fill="auto"/>
            <w:vAlign w:val="bottom"/>
            <w:hideMark/>
          </w:tcPr>
          <w:p w:rsidR="00F962FF" w:rsidRPr="00F962FF" w:rsidRDefault="00F962FF" w:rsidP="00F962FF">
            <w:pPr>
              <w:widowControl/>
              <w:autoSpaceDE/>
              <w:autoSpaceDN/>
              <w:adjustRightInd/>
              <w:jc w:val="center"/>
              <w:rPr>
                <w:rFonts w:ascii="Arial" w:hAnsi="Arial" w:cs="Arial"/>
                <w:sz w:val="16"/>
                <w:szCs w:val="16"/>
              </w:rPr>
            </w:pPr>
            <w:r w:rsidRPr="00F962FF">
              <w:rPr>
                <w:rFonts w:ascii="Arial" w:hAnsi="Arial" w:cs="Arial"/>
                <w:sz w:val="16"/>
                <w:szCs w:val="16"/>
              </w:rPr>
              <w:t>180.00</w:t>
            </w:r>
          </w:p>
        </w:tc>
        <w:tc>
          <w:tcPr>
            <w:tcW w:w="751" w:type="dxa"/>
            <w:tcBorders>
              <w:top w:val="nil"/>
              <w:left w:val="nil"/>
              <w:bottom w:val="single" w:sz="4" w:space="0" w:color="auto"/>
              <w:right w:val="single" w:sz="4" w:space="0" w:color="auto"/>
            </w:tcBorders>
            <w:shd w:val="clear" w:color="auto" w:fill="auto"/>
            <w:vAlign w:val="bottom"/>
            <w:hideMark/>
          </w:tcPr>
          <w:p w:rsidR="00F962FF" w:rsidRPr="00F962FF" w:rsidRDefault="00F962FF" w:rsidP="00F962FF">
            <w:pPr>
              <w:widowControl/>
              <w:autoSpaceDE/>
              <w:autoSpaceDN/>
              <w:adjustRightInd/>
              <w:jc w:val="center"/>
              <w:rPr>
                <w:rFonts w:ascii="Arial" w:hAnsi="Arial" w:cs="Arial"/>
                <w:sz w:val="16"/>
                <w:szCs w:val="16"/>
              </w:rPr>
            </w:pPr>
            <w:r w:rsidRPr="00F962FF">
              <w:rPr>
                <w:rFonts w:ascii="Arial" w:hAnsi="Arial" w:cs="Arial"/>
                <w:sz w:val="16"/>
                <w:szCs w:val="16"/>
              </w:rPr>
              <w:t>0.1670</w:t>
            </w:r>
          </w:p>
        </w:tc>
        <w:tc>
          <w:tcPr>
            <w:tcW w:w="780" w:type="dxa"/>
            <w:tcBorders>
              <w:top w:val="nil"/>
              <w:left w:val="nil"/>
              <w:bottom w:val="single" w:sz="4" w:space="0" w:color="auto"/>
              <w:right w:val="single" w:sz="4" w:space="0" w:color="auto"/>
            </w:tcBorders>
            <w:shd w:val="clear" w:color="auto" w:fill="auto"/>
            <w:noWrap/>
            <w:vAlign w:val="bottom"/>
            <w:hideMark/>
          </w:tcPr>
          <w:p w:rsidR="00F962FF" w:rsidRPr="00F962FF" w:rsidRDefault="00F962FF" w:rsidP="00F962FF">
            <w:pPr>
              <w:widowControl/>
              <w:autoSpaceDE/>
              <w:autoSpaceDN/>
              <w:adjustRightInd/>
              <w:jc w:val="center"/>
              <w:rPr>
                <w:rFonts w:ascii="Arial" w:hAnsi="Arial" w:cs="Arial"/>
                <w:sz w:val="16"/>
                <w:szCs w:val="16"/>
              </w:rPr>
            </w:pPr>
            <w:r w:rsidRPr="00F962FF">
              <w:rPr>
                <w:rFonts w:ascii="Arial" w:hAnsi="Arial" w:cs="Arial"/>
                <w:sz w:val="16"/>
                <w:szCs w:val="16"/>
              </w:rPr>
              <w:t>30.06</w:t>
            </w:r>
          </w:p>
        </w:tc>
      </w:tr>
      <w:tr w:rsidR="00F962FF" w:rsidRPr="00F962FF" w:rsidTr="00F962FF">
        <w:trPr>
          <w:trHeight w:val="510"/>
        </w:trPr>
        <w:tc>
          <w:tcPr>
            <w:tcW w:w="2560" w:type="dxa"/>
            <w:vMerge/>
            <w:tcBorders>
              <w:top w:val="nil"/>
              <w:left w:val="single" w:sz="4" w:space="0" w:color="auto"/>
              <w:bottom w:val="single" w:sz="4" w:space="0" w:color="000000"/>
              <w:right w:val="single" w:sz="4" w:space="0" w:color="auto"/>
            </w:tcBorders>
            <w:vAlign w:val="center"/>
            <w:hideMark/>
          </w:tcPr>
          <w:p w:rsidR="00F962FF" w:rsidRPr="00F962FF" w:rsidRDefault="00F962FF" w:rsidP="00F962FF">
            <w:pPr>
              <w:widowControl/>
              <w:autoSpaceDE/>
              <w:autoSpaceDN/>
              <w:adjustRightInd/>
              <w:rPr>
                <w:rFonts w:ascii="Arial" w:hAnsi="Arial" w:cs="Arial"/>
                <w:sz w:val="16"/>
                <w:szCs w:val="16"/>
              </w:rPr>
            </w:pPr>
          </w:p>
        </w:tc>
        <w:tc>
          <w:tcPr>
            <w:tcW w:w="2140" w:type="dxa"/>
            <w:tcBorders>
              <w:top w:val="nil"/>
              <w:left w:val="nil"/>
              <w:bottom w:val="single" w:sz="4" w:space="0" w:color="auto"/>
              <w:right w:val="single" w:sz="4" w:space="0" w:color="auto"/>
            </w:tcBorders>
            <w:shd w:val="clear" w:color="auto" w:fill="auto"/>
            <w:vAlign w:val="bottom"/>
            <w:hideMark/>
          </w:tcPr>
          <w:p w:rsidR="00F962FF" w:rsidRPr="00F962FF" w:rsidRDefault="00F962FF" w:rsidP="00F962FF">
            <w:pPr>
              <w:widowControl/>
              <w:autoSpaceDE/>
              <w:autoSpaceDN/>
              <w:adjustRightInd/>
              <w:rPr>
                <w:rFonts w:ascii="Arial" w:hAnsi="Arial" w:cs="Arial"/>
                <w:sz w:val="16"/>
                <w:szCs w:val="16"/>
              </w:rPr>
            </w:pPr>
            <w:r w:rsidRPr="00F962FF">
              <w:rPr>
                <w:rFonts w:ascii="Arial" w:hAnsi="Arial" w:cs="Arial"/>
                <w:sz w:val="16"/>
                <w:szCs w:val="16"/>
              </w:rPr>
              <w:t>Key informants who will participate</w:t>
            </w:r>
          </w:p>
        </w:tc>
        <w:tc>
          <w:tcPr>
            <w:tcW w:w="1280" w:type="dxa"/>
            <w:tcBorders>
              <w:top w:val="nil"/>
              <w:left w:val="nil"/>
              <w:bottom w:val="single" w:sz="4" w:space="0" w:color="auto"/>
              <w:right w:val="single" w:sz="4" w:space="0" w:color="auto"/>
            </w:tcBorders>
            <w:shd w:val="clear" w:color="auto" w:fill="auto"/>
            <w:vAlign w:val="bottom"/>
            <w:hideMark/>
          </w:tcPr>
          <w:p w:rsidR="00F962FF" w:rsidRPr="00F962FF" w:rsidRDefault="00F962FF" w:rsidP="00F962FF">
            <w:pPr>
              <w:widowControl/>
              <w:autoSpaceDE/>
              <w:autoSpaceDN/>
              <w:adjustRightInd/>
              <w:rPr>
                <w:rFonts w:ascii="Arial" w:hAnsi="Arial" w:cs="Arial"/>
                <w:sz w:val="16"/>
                <w:szCs w:val="16"/>
              </w:rPr>
            </w:pPr>
            <w:r w:rsidRPr="00F962FF">
              <w:rPr>
                <w:rFonts w:ascii="Arial" w:hAnsi="Arial" w:cs="Arial"/>
                <w:sz w:val="16"/>
                <w:szCs w:val="16"/>
              </w:rPr>
              <w:t>Confirmation e-mail</w:t>
            </w:r>
          </w:p>
        </w:tc>
        <w:tc>
          <w:tcPr>
            <w:tcW w:w="980" w:type="dxa"/>
            <w:tcBorders>
              <w:top w:val="nil"/>
              <w:left w:val="nil"/>
              <w:bottom w:val="single" w:sz="4" w:space="0" w:color="auto"/>
              <w:right w:val="single" w:sz="4" w:space="0" w:color="auto"/>
            </w:tcBorders>
            <w:shd w:val="clear" w:color="auto" w:fill="auto"/>
            <w:vAlign w:val="bottom"/>
            <w:hideMark/>
          </w:tcPr>
          <w:p w:rsidR="00F962FF" w:rsidRPr="00F962FF" w:rsidRDefault="00F962FF" w:rsidP="00F962FF">
            <w:pPr>
              <w:widowControl/>
              <w:autoSpaceDE/>
              <w:autoSpaceDN/>
              <w:adjustRightInd/>
              <w:jc w:val="center"/>
              <w:rPr>
                <w:rFonts w:ascii="Arial" w:hAnsi="Arial" w:cs="Arial"/>
                <w:sz w:val="16"/>
                <w:szCs w:val="16"/>
              </w:rPr>
            </w:pPr>
            <w:r w:rsidRPr="00F962FF">
              <w:rPr>
                <w:rFonts w:ascii="Arial" w:hAnsi="Arial" w:cs="Arial"/>
                <w:sz w:val="16"/>
                <w:szCs w:val="16"/>
              </w:rPr>
              <w:t>45</w:t>
            </w:r>
          </w:p>
        </w:tc>
        <w:tc>
          <w:tcPr>
            <w:tcW w:w="1060" w:type="dxa"/>
            <w:tcBorders>
              <w:top w:val="nil"/>
              <w:left w:val="nil"/>
              <w:bottom w:val="single" w:sz="4" w:space="0" w:color="auto"/>
              <w:right w:val="single" w:sz="4" w:space="0" w:color="auto"/>
            </w:tcBorders>
            <w:shd w:val="clear" w:color="auto" w:fill="auto"/>
            <w:vAlign w:val="bottom"/>
            <w:hideMark/>
          </w:tcPr>
          <w:p w:rsidR="00F962FF" w:rsidRPr="00F962FF" w:rsidRDefault="00F962FF" w:rsidP="00F962FF">
            <w:pPr>
              <w:widowControl/>
              <w:autoSpaceDE/>
              <w:autoSpaceDN/>
              <w:adjustRightInd/>
              <w:jc w:val="center"/>
              <w:rPr>
                <w:rFonts w:ascii="Arial" w:hAnsi="Arial" w:cs="Arial"/>
                <w:sz w:val="16"/>
                <w:szCs w:val="16"/>
              </w:rPr>
            </w:pPr>
            <w:r w:rsidRPr="00F962FF">
              <w:rPr>
                <w:rFonts w:ascii="Arial" w:hAnsi="Arial" w:cs="Arial"/>
                <w:sz w:val="16"/>
                <w:szCs w:val="16"/>
              </w:rPr>
              <w:t>1.00</w:t>
            </w:r>
          </w:p>
        </w:tc>
        <w:tc>
          <w:tcPr>
            <w:tcW w:w="831" w:type="dxa"/>
            <w:tcBorders>
              <w:top w:val="nil"/>
              <w:left w:val="nil"/>
              <w:bottom w:val="single" w:sz="4" w:space="0" w:color="auto"/>
              <w:right w:val="single" w:sz="4" w:space="0" w:color="auto"/>
            </w:tcBorders>
            <w:shd w:val="clear" w:color="auto" w:fill="auto"/>
            <w:vAlign w:val="bottom"/>
            <w:hideMark/>
          </w:tcPr>
          <w:p w:rsidR="00F962FF" w:rsidRPr="00F962FF" w:rsidRDefault="00F962FF" w:rsidP="00F962FF">
            <w:pPr>
              <w:widowControl/>
              <w:autoSpaceDE/>
              <w:autoSpaceDN/>
              <w:adjustRightInd/>
              <w:jc w:val="center"/>
              <w:rPr>
                <w:rFonts w:ascii="Arial" w:hAnsi="Arial" w:cs="Arial"/>
                <w:sz w:val="16"/>
                <w:szCs w:val="16"/>
              </w:rPr>
            </w:pPr>
            <w:r w:rsidRPr="00F962FF">
              <w:rPr>
                <w:rFonts w:ascii="Arial" w:hAnsi="Arial" w:cs="Arial"/>
                <w:sz w:val="16"/>
                <w:szCs w:val="16"/>
              </w:rPr>
              <w:t>45.00</w:t>
            </w:r>
          </w:p>
        </w:tc>
        <w:tc>
          <w:tcPr>
            <w:tcW w:w="751" w:type="dxa"/>
            <w:tcBorders>
              <w:top w:val="nil"/>
              <w:left w:val="nil"/>
              <w:bottom w:val="single" w:sz="4" w:space="0" w:color="auto"/>
              <w:right w:val="single" w:sz="4" w:space="0" w:color="auto"/>
            </w:tcBorders>
            <w:shd w:val="clear" w:color="auto" w:fill="auto"/>
            <w:vAlign w:val="bottom"/>
            <w:hideMark/>
          </w:tcPr>
          <w:p w:rsidR="00F962FF" w:rsidRPr="00F962FF" w:rsidRDefault="00F962FF" w:rsidP="00F962FF">
            <w:pPr>
              <w:widowControl/>
              <w:autoSpaceDE/>
              <w:autoSpaceDN/>
              <w:adjustRightInd/>
              <w:jc w:val="center"/>
              <w:rPr>
                <w:rFonts w:ascii="Arial" w:hAnsi="Arial" w:cs="Arial"/>
                <w:sz w:val="16"/>
                <w:szCs w:val="16"/>
              </w:rPr>
            </w:pPr>
            <w:r w:rsidRPr="00F962FF">
              <w:rPr>
                <w:rFonts w:ascii="Arial" w:hAnsi="Arial" w:cs="Arial"/>
                <w:sz w:val="16"/>
                <w:szCs w:val="16"/>
              </w:rPr>
              <w:t>0.1670</w:t>
            </w:r>
          </w:p>
        </w:tc>
        <w:tc>
          <w:tcPr>
            <w:tcW w:w="780" w:type="dxa"/>
            <w:tcBorders>
              <w:top w:val="nil"/>
              <w:left w:val="nil"/>
              <w:bottom w:val="single" w:sz="4" w:space="0" w:color="auto"/>
              <w:right w:val="single" w:sz="4" w:space="0" w:color="auto"/>
            </w:tcBorders>
            <w:shd w:val="clear" w:color="auto" w:fill="auto"/>
            <w:noWrap/>
            <w:vAlign w:val="bottom"/>
            <w:hideMark/>
          </w:tcPr>
          <w:p w:rsidR="00F962FF" w:rsidRPr="00F962FF" w:rsidRDefault="00F962FF" w:rsidP="00F962FF">
            <w:pPr>
              <w:widowControl/>
              <w:autoSpaceDE/>
              <w:autoSpaceDN/>
              <w:adjustRightInd/>
              <w:jc w:val="center"/>
              <w:rPr>
                <w:rFonts w:ascii="Arial" w:hAnsi="Arial" w:cs="Arial"/>
                <w:sz w:val="16"/>
                <w:szCs w:val="16"/>
              </w:rPr>
            </w:pPr>
            <w:r w:rsidRPr="00F962FF">
              <w:rPr>
                <w:rFonts w:ascii="Arial" w:hAnsi="Arial" w:cs="Arial"/>
                <w:sz w:val="16"/>
                <w:szCs w:val="16"/>
              </w:rPr>
              <w:t>7.52</w:t>
            </w:r>
          </w:p>
        </w:tc>
      </w:tr>
      <w:tr w:rsidR="00F962FF" w:rsidRPr="00F962FF" w:rsidTr="00F962FF">
        <w:trPr>
          <w:trHeight w:val="510"/>
        </w:trPr>
        <w:tc>
          <w:tcPr>
            <w:tcW w:w="2560" w:type="dxa"/>
            <w:vMerge/>
            <w:tcBorders>
              <w:top w:val="nil"/>
              <w:left w:val="single" w:sz="4" w:space="0" w:color="auto"/>
              <w:bottom w:val="single" w:sz="4" w:space="0" w:color="000000"/>
              <w:right w:val="single" w:sz="4" w:space="0" w:color="auto"/>
            </w:tcBorders>
            <w:vAlign w:val="center"/>
            <w:hideMark/>
          </w:tcPr>
          <w:p w:rsidR="00F962FF" w:rsidRPr="00F962FF" w:rsidRDefault="00F962FF" w:rsidP="00F962FF">
            <w:pPr>
              <w:widowControl/>
              <w:autoSpaceDE/>
              <w:autoSpaceDN/>
              <w:adjustRightInd/>
              <w:rPr>
                <w:rFonts w:ascii="Arial" w:hAnsi="Arial" w:cs="Arial"/>
                <w:sz w:val="16"/>
                <w:szCs w:val="16"/>
              </w:rPr>
            </w:pPr>
          </w:p>
        </w:tc>
        <w:tc>
          <w:tcPr>
            <w:tcW w:w="2140" w:type="dxa"/>
            <w:tcBorders>
              <w:top w:val="nil"/>
              <w:left w:val="nil"/>
              <w:bottom w:val="single" w:sz="4" w:space="0" w:color="auto"/>
              <w:right w:val="single" w:sz="4" w:space="0" w:color="auto"/>
            </w:tcBorders>
            <w:shd w:val="clear" w:color="auto" w:fill="auto"/>
            <w:vAlign w:val="bottom"/>
            <w:hideMark/>
          </w:tcPr>
          <w:p w:rsidR="00F962FF" w:rsidRPr="00F962FF" w:rsidRDefault="00F962FF" w:rsidP="00F962FF">
            <w:pPr>
              <w:widowControl/>
              <w:autoSpaceDE/>
              <w:autoSpaceDN/>
              <w:adjustRightInd/>
              <w:rPr>
                <w:rFonts w:ascii="Arial" w:hAnsi="Arial" w:cs="Arial"/>
                <w:sz w:val="16"/>
                <w:szCs w:val="16"/>
              </w:rPr>
            </w:pPr>
            <w:r w:rsidRPr="00F962FF">
              <w:rPr>
                <w:rFonts w:ascii="Arial" w:hAnsi="Arial" w:cs="Arial"/>
                <w:sz w:val="16"/>
                <w:szCs w:val="16"/>
              </w:rPr>
              <w:t>Key informants who will participate</w:t>
            </w:r>
          </w:p>
        </w:tc>
        <w:tc>
          <w:tcPr>
            <w:tcW w:w="1280" w:type="dxa"/>
            <w:tcBorders>
              <w:top w:val="nil"/>
              <w:left w:val="nil"/>
              <w:bottom w:val="single" w:sz="4" w:space="0" w:color="auto"/>
              <w:right w:val="single" w:sz="4" w:space="0" w:color="auto"/>
            </w:tcBorders>
            <w:shd w:val="clear" w:color="auto" w:fill="auto"/>
            <w:vAlign w:val="bottom"/>
            <w:hideMark/>
          </w:tcPr>
          <w:p w:rsidR="00F962FF" w:rsidRPr="00F962FF" w:rsidRDefault="00F962FF" w:rsidP="00F962FF">
            <w:pPr>
              <w:widowControl/>
              <w:autoSpaceDE/>
              <w:autoSpaceDN/>
              <w:adjustRightInd/>
              <w:rPr>
                <w:rFonts w:ascii="Arial" w:hAnsi="Arial" w:cs="Arial"/>
                <w:sz w:val="16"/>
                <w:szCs w:val="16"/>
              </w:rPr>
            </w:pPr>
            <w:r w:rsidRPr="00F962FF">
              <w:rPr>
                <w:rFonts w:ascii="Arial" w:hAnsi="Arial" w:cs="Arial"/>
                <w:sz w:val="16"/>
                <w:szCs w:val="16"/>
              </w:rPr>
              <w:t>Reminder e-mail</w:t>
            </w:r>
          </w:p>
        </w:tc>
        <w:tc>
          <w:tcPr>
            <w:tcW w:w="980" w:type="dxa"/>
            <w:tcBorders>
              <w:top w:val="nil"/>
              <w:left w:val="nil"/>
              <w:bottom w:val="single" w:sz="4" w:space="0" w:color="auto"/>
              <w:right w:val="single" w:sz="4" w:space="0" w:color="auto"/>
            </w:tcBorders>
            <w:shd w:val="clear" w:color="auto" w:fill="auto"/>
            <w:vAlign w:val="bottom"/>
            <w:hideMark/>
          </w:tcPr>
          <w:p w:rsidR="00F962FF" w:rsidRPr="00F962FF" w:rsidRDefault="00F962FF" w:rsidP="00F962FF">
            <w:pPr>
              <w:widowControl/>
              <w:autoSpaceDE/>
              <w:autoSpaceDN/>
              <w:adjustRightInd/>
              <w:jc w:val="center"/>
              <w:rPr>
                <w:rFonts w:ascii="Arial" w:hAnsi="Arial" w:cs="Arial"/>
                <w:sz w:val="16"/>
                <w:szCs w:val="16"/>
              </w:rPr>
            </w:pPr>
            <w:r w:rsidRPr="00F962FF">
              <w:rPr>
                <w:rFonts w:ascii="Arial" w:hAnsi="Arial" w:cs="Arial"/>
                <w:sz w:val="16"/>
                <w:szCs w:val="16"/>
              </w:rPr>
              <w:t>45</w:t>
            </w:r>
          </w:p>
        </w:tc>
        <w:tc>
          <w:tcPr>
            <w:tcW w:w="1060" w:type="dxa"/>
            <w:tcBorders>
              <w:top w:val="nil"/>
              <w:left w:val="nil"/>
              <w:bottom w:val="single" w:sz="4" w:space="0" w:color="auto"/>
              <w:right w:val="single" w:sz="4" w:space="0" w:color="auto"/>
            </w:tcBorders>
            <w:shd w:val="clear" w:color="auto" w:fill="auto"/>
            <w:vAlign w:val="bottom"/>
            <w:hideMark/>
          </w:tcPr>
          <w:p w:rsidR="00F962FF" w:rsidRPr="00F962FF" w:rsidRDefault="00F962FF" w:rsidP="00F962FF">
            <w:pPr>
              <w:widowControl/>
              <w:autoSpaceDE/>
              <w:autoSpaceDN/>
              <w:adjustRightInd/>
              <w:jc w:val="center"/>
              <w:rPr>
                <w:rFonts w:ascii="Arial" w:hAnsi="Arial" w:cs="Arial"/>
                <w:sz w:val="16"/>
                <w:szCs w:val="16"/>
              </w:rPr>
            </w:pPr>
            <w:r w:rsidRPr="00F962FF">
              <w:rPr>
                <w:rFonts w:ascii="Arial" w:hAnsi="Arial" w:cs="Arial"/>
                <w:sz w:val="16"/>
                <w:szCs w:val="16"/>
              </w:rPr>
              <w:t>1.00</w:t>
            </w:r>
          </w:p>
        </w:tc>
        <w:tc>
          <w:tcPr>
            <w:tcW w:w="831" w:type="dxa"/>
            <w:tcBorders>
              <w:top w:val="nil"/>
              <w:left w:val="nil"/>
              <w:bottom w:val="single" w:sz="4" w:space="0" w:color="auto"/>
              <w:right w:val="single" w:sz="4" w:space="0" w:color="auto"/>
            </w:tcBorders>
            <w:shd w:val="clear" w:color="auto" w:fill="auto"/>
            <w:vAlign w:val="bottom"/>
            <w:hideMark/>
          </w:tcPr>
          <w:p w:rsidR="00F962FF" w:rsidRPr="00F962FF" w:rsidRDefault="00F962FF" w:rsidP="00F962FF">
            <w:pPr>
              <w:widowControl/>
              <w:autoSpaceDE/>
              <w:autoSpaceDN/>
              <w:adjustRightInd/>
              <w:jc w:val="center"/>
              <w:rPr>
                <w:rFonts w:ascii="Arial" w:hAnsi="Arial" w:cs="Arial"/>
                <w:sz w:val="16"/>
                <w:szCs w:val="16"/>
              </w:rPr>
            </w:pPr>
            <w:r w:rsidRPr="00F962FF">
              <w:rPr>
                <w:rFonts w:ascii="Arial" w:hAnsi="Arial" w:cs="Arial"/>
                <w:sz w:val="16"/>
                <w:szCs w:val="16"/>
              </w:rPr>
              <w:t>45.00</w:t>
            </w:r>
          </w:p>
        </w:tc>
        <w:tc>
          <w:tcPr>
            <w:tcW w:w="751" w:type="dxa"/>
            <w:tcBorders>
              <w:top w:val="nil"/>
              <w:left w:val="nil"/>
              <w:bottom w:val="single" w:sz="4" w:space="0" w:color="auto"/>
              <w:right w:val="single" w:sz="4" w:space="0" w:color="auto"/>
            </w:tcBorders>
            <w:shd w:val="clear" w:color="auto" w:fill="auto"/>
            <w:vAlign w:val="bottom"/>
            <w:hideMark/>
          </w:tcPr>
          <w:p w:rsidR="00F962FF" w:rsidRPr="00F962FF" w:rsidRDefault="00F962FF" w:rsidP="00F962FF">
            <w:pPr>
              <w:widowControl/>
              <w:autoSpaceDE/>
              <w:autoSpaceDN/>
              <w:adjustRightInd/>
              <w:jc w:val="center"/>
              <w:rPr>
                <w:rFonts w:ascii="Arial" w:hAnsi="Arial" w:cs="Arial"/>
                <w:sz w:val="16"/>
                <w:szCs w:val="16"/>
              </w:rPr>
            </w:pPr>
            <w:r w:rsidRPr="00F962FF">
              <w:rPr>
                <w:rFonts w:ascii="Arial" w:hAnsi="Arial" w:cs="Arial"/>
                <w:sz w:val="16"/>
                <w:szCs w:val="16"/>
              </w:rPr>
              <w:t>0.0830</w:t>
            </w:r>
          </w:p>
        </w:tc>
        <w:tc>
          <w:tcPr>
            <w:tcW w:w="780" w:type="dxa"/>
            <w:tcBorders>
              <w:top w:val="nil"/>
              <w:left w:val="nil"/>
              <w:bottom w:val="single" w:sz="4" w:space="0" w:color="auto"/>
              <w:right w:val="single" w:sz="4" w:space="0" w:color="auto"/>
            </w:tcBorders>
            <w:shd w:val="clear" w:color="auto" w:fill="auto"/>
            <w:noWrap/>
            <w:vAlign w:val="bottom"/>
            <w:hideMark/>
          </w:tcPr>
          <w:p w:rsidR="00F962FF" w:rsidRPr="00F962FF" w:rsidRDefault="00F962FF" w:rsidP="00F962FF">
            <w:pPr>
              <w:widowControl/>
              <w:autoSpaceDE/>
              <w:autoSpaceDN/>
              <w:adjustRightInd/>
              <w:jc w:val="center"/>
              <w:rPr>
                <w:rFonts w:ascii="Arial" w:hAnsi="Arial" w:cs="Arial"/>
                <w:sz w:val="16"/>
                <w:szCs w:val="16"/>
              </w:rPr>
            </w:pPr>
            <w:r w:rsidRPr="00F962FF">
              <w:rPr>
                <w:rFonts w:ascii="Arial" w:hAnsi="Arial" w:cs="Arial"/>
                <w:sz w:val="16"/>
                <w:szCs w:val="16"/>
              </w:rPr>
              <w:t>3.74</w:t>
            </w:r>
          </w:p>
        </w:tc>
      </w:tr>
      <w:tr w:rsidR="00F962FF" w:rsidRPr="00F962FF" w:rsidTr="00F962FF">
        <w:trPr>
          <w:trHeight w:val="660"/>
        </w:trPr>
        <w:tc>
          <w:tcPr>
            <w:tcW w:w="2560" w:type="dxa"/>
            <w:vMerge/>
            <w:tcBorders>
              <w:top w:val="nil"/>
              <w:left w:val="single" w:sz="4" w:space="0" w:color="auto"/>
              <w:bottom w:val="single" w:sz="4" w:space="0" w:color="000000"/>
              <w:right w:val="single" w:sz="4" w:space="0" w:color="auto"/>
            </w:tcBorders>
            <w:vAlign w:val="center"/>
            <w:hideMark/>
          </w:tcPr>
          <w:p w:rsidR="00F962FF" w:rsidRPr="00F962FF" w:rsidRDefault="00F962FF" w:rsidP="00F962FF">
            <w:pPr>
              <w:widowControl/>
              <w:autoSpaceDE/>
              <w:autoSpaceDN/>
              <w:adjustRightInd/>
              <w:rPr>
                <w:rFonts w:ascii="Arial" w:hAnsi="Arial" w:cs="Arial"/>
                <w:sz w:val="16"/>
                <w:szCs w:val="16"/>
              </w:rPr>
            </w:pPr>
          </w:p>
        </w:tc>
        <w:tc>
          <w:tcPr>
            <w:tcW w:w="2140" w:type="dxa"/>
            <w:tcBorders>
              <w:top w:val="nil"/>
              <w:left w:val="nil"/>
              <w:bottom w:val="single" w:sz="4" w:space="0" w:color="auto"/>
              <w:right w:val="single" w:sz="4" w:space="0" w:color="auto"/>
            </w:tcBorders>
            <w:shd w:val="clear" w:color="auto" w:fill="auto"/>
            <w:vAlign w:val="bottom"/>
            <w:hideMark/>
          </w:tcPr>
          <w:p w:rsidR="00F962FF" w:rsidRPr="00F962FF" w:rsidRDefault="00F962FF" w:rsidP="00F962FF">
            <w:pPr>
              <w:widowControl/>
              <w:autoSpaceDE/>
              <w:autoSpaceDN/>
              <w:adjustRightInd/>
              <w:rPr>
                <w:rFonts w:ascii="Arial" w:hAnsi="Arial" w:cs="Arial"/>
                <w:sz w:val="16"/>
                <w:szCs w:val="16"/>
              </w:rPr>
            </w:pPr>
            <w:r w:rsidRPr="00F962FF">
              <w:rPr>
                <w:rFonts w:ascii="Arial" w:hAnsi="Arial" w:cs="Arial"/>
                <w:sz w:val="16"/>
                <w:szCs w:val="16"/>
              </w:rPr>
              <w:t>Key informants who will participate</w:t>
            </w:r>
          </w:p>
        </w:tc>
        <w:tc>
          <w:tcPr>
            <w:tcW w:w="1280" w:type="dxa"/>
            <w:tcBorders>
              <w:top w:val="nil"/>
              <w:left w:val="nil"/>
              <w:bottom w:val="single" w:sz="4" w:space="0" w:color="auto"/>
              <w:right w:val="single" w:sz="4" w:space="0" w:color="auto"/>
            </w:tcBorders>
            <w:shd w:val="clear" w:color="auto" w:fill="auto"/>
            <w:vAlign w:val="bottom"/>
            <w:hideMark/>
          </w:tcPr>
          <w:p w:rsidR="00F962FF" w:rsidRPr="00F962FF" w:rsidRDefault="00F962FF" w:rsidP="00594C79">
            <w:pPr>
              <w:widowControl/>
              <w:autoSpaceDE/>
              <w:autoSpaceDN/>
              <w:adjustRightInd/>
              <w:rPr>
                <w:rFonts w:ascii="Arial" w:hAnsi="Arial" w:cs="Arial"/>
                <w:sz w:val="16"/>
                <w:szCs w:val="16"/>
              </w:rPr>
            </w:pPr>
            <w:r w:rsidRPr="005C6B99">
              <w:rPr>
                <w:rFonts w:ascii="Arial" w:hAnsi="Arial" w:cs="Arial"/>
                <w:sz w:val="16"/>
                <w:szCs w:val="16"/>
              </w:rPr>
              <w:t xml:space="preserve">Confidentiality agreement </w:t>
            </w:r>
            <w:r w:rsidR="00F9582A" w:rsidRPr="005C6B99">
              <w:rPr>
                <w:rFonts w:ascii="Arial" w:hAnsi="Arial" w:cs="Arial"/>
                <w:sz w:val="16"/>
                <w:szCs w:val="16"/>
              </w:rPr>
              <w:t>email</w:t>
            </w:r>
          </w:p>
        </w:tc>
        <w:tc>
          <w:tcPr>
            <w:tcW w:w="980" w:type="dxa"/>
            <w:tcBorders>
              <w:top w:val="nil"/>
              <w:left w:val="nil"/>
              <w:bottom w:val="single" w:sz="4" w:space="0" w:color="auto"/>
              <w:right w:val="single" w:sz="4" w:space="0" w:color="auto"/>
            </w:tcBorders>
            <w:shd w:val="clear" w:color="auto" w:fill="auto"/>
            <w:vAlign w:val="bottom"/>
            <w:hideMark/>
          </w:tcPr>
          <w:p w:rsidR="00F962FF" w:rsidRPr="00F962FF" w:rsidRDefault="00F962FF" w:rsidP="00F962FF">
            <w:pPr>
              <w:widowControl/>
              <w:autoSpaceDE/>
              <w:autoSpaceDN/>
              <w:adjustRightInd/>
              <w:jc w:val="center"/>
              <w:rPr>
                <w:rFonts w:ascii="Arial" w:hAnsi="Arial" w:cs="Arial"/>
                <w:sz w:val="16"/>
                <w:szCs w:val="16"/>
              </w:rPr>
            </w:pPr>
            <w:r w:rsidRPr="00F962FF">
              <w:rPr>
                <w:rFonts w:ascii="Arial" w:hAnsi="Arial" w:cs="Arial"/>
                <w:sz w:val="16"/>
                <w:szCs w:val="16"/>
              </w:rPr>
              <w:t>45</w:t>
            </w:r>
          </w:p>
        </w:tc>
        <w:tc>
          <w:tcPr>
            <w:tcW w:w="1060" w:type="dxa"/>
            <w:tcBorders>
              <w:top w:val="nil"/>
              <w:left w:val="nil"/>
              <w:bottom w:val="single" w:sz="4" w:space="0" w:color="auto"/>
              <w:right w:val="single" w:sz="4" w:space="0" w:color="auto"/>
            </w:tcBorders>
            <w:shd w:val="clear" w:color="auto" w:fill="auto"/>
            <w:vAlign w:val="bottom"/>
            <w:hideMark/>
          </w:tcPr>
          <w:p w:rsidR="00F962FF" w:rsidRPr="00F962FF" w:rsidRDefault="00F962FF" w:rsidP="00F962FF">
            <w:pPr>
              <w:widowControl/>
              <w:autoSpaceDE/>
              <w:autoSpaceDN/>
              <w:adjustRightInd/>
              <w:jc w:val="center"/>
              <w:rPr>
                <w:rFonts w:ascii="Arial" w:hAnsi="Arial" w:cs="Arial"/>
                <w:sz w:val="16"/>
                <w:szCs w:val="16"/>
              </w:rPr>
            </w:pPr>
            <w:r w:rsidRPr="00F962FF">
              <w:rPr>
                <w:rFonts w:ascii="Arial" w:hAnsi="Arial" w:cs="Arial"/>
                <w:sz w:val="16"/>
                <w:szCs w:val="16"/>
              </w:rPr>
              <w:t>1.00</w:t>
            </w:r>
          </w:p>
        </w:tc>
        <w:tc>
          <w:tcPr>
            <w:tcW w:w="831" w:type="dxa"/>
            <w:tcBorders>
              <w:top w:val="nil"/>
              <w:left w:val="nil"/>
              <w:bottom w:val="single" w:sz="4" w:space="0" w:color="auto"/>
              <w:right w:val="single" w:sz="4" w:space="0" w:color="auto"/>
            </w:tcBorders>
            <w:shd w:val="clear" w:color="auto" w:fill="auto"/>
            <w:vAlign w:val="bottom"/>
            <w:hideMark/>
          </w:tcPr>
          <w:p w:rsidR="00F962FF" w:rsidRPr="00F962FF" w:rsidRDefault="00F962FF" w:rsidP="00F962FF">
            <w:pPr>
              <w:widowControl/>
              <w:autoSpaceDE/>
              <w:autoSpaceDN/>
              <w:adjustRightInd/>
              <w:jc w:val="center"/>
              <w:rPr>
                <w:rFonts w:ascii="Arial" w:hAnsi="Arial" w:cs="Arial"/>
                <w:sz w:val="16"/>
                <w:szCs w:val="16"/>
              </w:rPr>
            </w:pPr>
            <w:r w:rsidRPr="00F962FF">
              <w:rPr>
                <w:rFonts w:ascii="Arial" w:hAnsi="Arial" w:cs="Arial"/>
                <w:sz w:val="16"/>
                <w:szCs w:val="16"/>
              </w:rPr>
              <w:t>45.00</w:t>
            </w:r>
          </w:p>
        </w:tc>
        <w:tc>
          <w:tcPr>
            <w:tcW w:w="751" w:type="dxa"/>
            <w:tcBorders>
              <w:top w:val="nil"/>
              <w:left w:val="nil"/>
              <w:bottom w:val="single" w:sz="4" w:space="0" w:color="auto"/>
              <w:right w:val="single" w:sz="4" w:space="0" w:color="auto"/>
            </w:tcBorders>
            <w:shd w:val="clear" w:color="auto" w:fill="auto"/>
            <w:vAlign w:val="bottom"/>
            <w:hideMark/>
          </w:tcPr>
          <w:p w:rsidR="00F962FF" w:rsidRPr="00F962FF" w:rsidRDefault="00F962FF" w:rsidP="00F962FF">
            <w:pPr>
              <w:widowControl/>
              <w:autoSpaceDE/>
              <w:autoSpaceDN/>
              <w:adjustRightInd/>
              <w:jc w:val="center"/>
              <w:rPr>
                <w:rFonts w:ascii="Arial" w:hAnsi="Arial" w:cs="Arial"/>
                <w:sz w:val="16"/>
                <w:szCs w:val="16"/>
              </w:rPr>
            </w:pPr>
            <w:r w:rsidRPr="00F962FF">
              <w:rPr>
                <w:rFonts w:ascii="Arial" w:hAnsi="Arial" w:cs="Arial"/>
                <w:sz w:val="16"/>
                <w:szCs w:val="16"/>
              </w:rPr>
              <w:t>0.1670</w:t>
            </w:r>
          </w:p>
        </w:tc>
        <w:tc>
          <w:tcPr>
            <w:tcW w:w="780" w:type="dxa"/>
            <w:tcBorders>
              <w:top w:val="nil"/>
              <w:left w:val="nil"/>
              <w:bottom w:val="single" w:sz="4" w:space="0" w:color="auto"/>
              <w:right w:val="single" w:sz="4" w:space="0" w:color="auto"/>
            </w:tcBorders>
            <w:shd w:val="clear" w:color="auto" w:fill="auto"/>
            <w:noWrap/>
            <w:vAlign w:val="bottom"/>
            <w:hideMark/>
          </w:tcPr>
          <w:p w:rsidR="00F962FF" w:rsidRPr="00F962FF" w:rsidRDefault="00F962FF" w:rsidP="00F962FF">
            <w:pPr>
              <w:widowControl/>
              <w:autoSpaceDE/>
              <w:autoSpaceDN/>
              <w:adjustRightInd/>
              <w:jc w:val="center"/>
              <w:rPr>
                <w:rFonts w:ascii="Arial" w:hAnsi="Arial" w:cs="Arial"/>
                <w:sz w:val="16"/>
                <w:szCs w:val="16"/>
              </w:rPr>
            </w:pPr>
            <w:r w:rsidRPr="00F962FF">
              <w:rPr>
                <w:rFonts w:ascii="Arial" w:hAnsi="Arial" w:cs="Arial"/>
                <w:sz w:val="16"/>
                <w:szCs w:val="16"/>
              </w:rPr>
              <w:t>7.52</w:t>
            </w:r>
          </w:p>
        </w:tc>
      </w:tr>
      <w:tr w:rsidR="00F962FF" w:rsidRPr="00F962FF" w:rsidTr="00F962FF">
        <w:trPr>
          <w:trHeight w:val="499"/>
        </w:trPr>
        <w:tc>
          <w:tcPr>
            <w:tcW w:w="2560" w:type="dxa"/>
            <w:vMerge/>
            <w:tcBorders>
              <w:top w:val="nil"/>
              <w:left w:val="single" w:sz="4" w:space="0" w:color="auto"/>
              <w:bottom w:val="single" w:sz="4" w:space="0" w:color="000000"/>
              <w:right w:val="single" w:sz="4" w:space="0" w:color="auto"/>
            </w:tcBorders>
            <w:vAlign w:val="center"/>
            <w:hideMark/>
          </w:tcPr>
          <w:p w:rsidR="00F962FF" w:rsidRPr="00F962FF" w:rsidRDefault="00F962FF" w:rsidP="00F962FF">
            <w:pPr>
              <w:widowControl/>
              <w:autoSpaceDE/>
              <w:autoSpaceDN/>
              <w:adjustRightInd/>
              <w:rPr>
                <w:rFonts w:ascii="Arial" w:hAnsi="Arial" w:cs="Arial"/>
                <w:sz w:val="16"/>
                <w:szCs w:val="16"/>
              </w:rPr>
            </w:pPr>
          </w:p>
        </w:tc>
        <w:tc>
          <w:tcPr>
            <w:tcW w:w="2140" w:type="dxa"/>
            <w:tcBorders>
              <w:top w:val="nil"/>
              <w:left w:val="nil"/>
              <w:bottom w:val="single" w:sz="4" w:space="0" w:color="auto"/>
              <w:right w:val="single" w:sz="4" w:space="0" w:color="auto"/>
            </w:tcBorders>
            <w:shd w:val="clear" w:color="auto" w:fill="auto"/>
            <w:vAlign w:val="bottom"/>
            <w:hideMark/>
          </w:tcPr>
          <w:p w:rsidR="00F962FF" w:rsidRPr="00F962FF" w:rsidRDefault="00F962FF" w:rsidP="00F962FF">
            <w:pPr>
              <w:widowControl/>
              <w:autoSpaceDE/>
              <w:autoSpaceDN/>
              <w:adjustRightInd/>
              <w:rPr>
                <w:rFonts w:ascii="Arial" w:hAnsi="Arial" w:cs="Arial"/>
                <w:sz w:val="16"/>
                <w:szCs w:val="16"/>
              </w:rPr>
            </w:pPr>
            <w:r w:rsidRPr="00F962FF">
              <w:rPr>
                <w:rFonts w:ascii="Arial" w:hAnsi="Arial" w:cs="Arial"/>
                <w:sz w:val="16"/>
                <w:szCs w:val="16"/>
              </w:rPr>
              <w:t>Key Informants</w:t>
            </w:r>
          </w:p>
        </w:tc>
        <w:tc>
          <w:tcPr>
            <w:tcW w:w="1280" w:type="dxa"/>
            <w:tcBorders>
              <w:top w:val="nil"/>
              <w:left w:val="nil"/>
              <w:bottom w:val="nil"/>
              <w:right w:val="single" w:sz="4" w:space="0" w:color="auto"/>
            </w:tcBorders>
            <w:shd w:val="clear" w:color="auto" w:fill="auto"/>
            <w:vAlign w:val="bottom"/>
            <w:hideMark/>
          </w:tcPr>
          <w:p w:rsidR="00F962FF" w:rsidRPr="00F962FF" w:rsidRDefault="00F962FF" w:rsidP="00F962FF">
            <w:pPr>
              <w:widowControl/>
              <w:autoSpaceDE/>
              <w:autoSpaceDN/>
              <w:adjustRightInd/>
              <w:rPr>
                <w:rFonts w:ascii="Arial" w:hAnsi="Arial" w:cs="Arial"/>
                <w:sz w:val="16"/>
                <w:szCs w:val="16"/>
              </w:rPr>
            </w:pPr>
            <w:r w:rsidRPr="00F962FF">
              <w:rPr>
                <w:rFonts w:ascii="Arial" w:hAnsi="Arial" w:cs="Arial"/>
                <w:sz w:val="16"/>
                <w:szCs w:val="16"/>
              </w:rPr>
              <w:t>ethnographic interviews</w:t>
            </w:r>
          </w:p>
        </w:tc>
        <w:tc>
          <w:tcPr>
            <w:tcW w:w="980" w:type="dxa"/>
            <w:tcBorders>
              <w:top w:val="nil"/>
              <w:left w:val="nil"/>
              <w:bottom w:val="single" w:sz="4" w:space="0" w:color="auto"/>
              <w:right w:val="single" w:sz="4" w:space="0" w:color="auto"/>
            </w:tcBorders>
            <w:shd w:val="clear" w:color="auto" w:fill="auto"/>
            <w:noWrap/>
            <w:vAlign w:val="bottom"/>
            <w:hideMark/>
          </w:tcPr>
          <w:p w:rsidR="00F962FF" w:rsidRPr="00F962FF" w:rsidRDefault="00F962FF" w:rsidP="00F962FF">
            <w:pPr>
              <w:widowControl/>
              <w:autoSpaceDE/>
              <w:autoSpaceDN/>
              <w:adjustRightInd/>
              <w:jc w:val="center"/>
              <w:rPr>
                <w:rFonts w:ascii="Arial" w:hAnsi="Arial" w:cs="Arial"/>
                <w:sz w:val="16"/>
                <w:szCs w:val="16"/>
              </w:rPr>
            </w:pPr>
            <w:r w:rsidRPr="00F962FF">
              <w:rPr>
                <w:rFonts w:ascii="Arial" w:hAnsi="Arial" w:cs="Arial"/>
                <w:sz w:val="16"/>
                <w:szCs w:val="16"/>
              </w:rPr>
              <w:t>30</w:t>
            </w:r>
          </w:p>
        </w:tc>
        <w:tc>
          <w:tcPr>
            <w:tcW w:w="1060" w:type="dxa"/>
            <w:tcBorders>
              <w:top w:val="nil"/>
              <w:left w:val="nil"/>
              <w:bottom w:val="single" w:sz="4" w:space="0" w:color="auto"/>
              <w:right w:val="single" w:sz="4" w:space="0" w:color="auto"/>
            </w:tcBorders>
            <w:shd w:val="clear" w:color="auto" w:fill="auto"/>
            <w:vAlign w:val="bottom"/>
            <w:hideMark/>
          </w:tcPr>
          <w:p w:rsidR="00F962FF" w:rsidRPr="00F962FF" w:rsidRDefault="00F962FF" w:rsidP="00F962FF">
            <w:pPr>
              <w:widowControl/>
              <w:autoSpaceDE/>
              <w:autoSpaceDN/>
              <w:adjustRightInd/>
              <w:jc w:val="center"/>
              <w:rPr>
                <w:rFonts w:ascii="Arial" w:hAnsi="Arial" w:cs="Arial"/>
                <w:sz w:val="16"/>
                <w:szCs w:val="16"/>
              </w:rPr>
            </w:pPr>
            <w:r w:rsidRPr="00F962FF">
              <w:rPr>
                <w:rFonts w:ascii="Arial" w:hAnsi="Arial" w:cs="Arial"/>
                <w:sz w:val="16"/>
                <w:szCs w:val="16"/>
              </w:rPr>
              <w:t>1.00</w:t>
            </w:r>
          </w:p>
        </w:tc>
        <w:tc>
          <w:tcPr>
            <w:tcW w:w="831" w:type="dxa"/>
            <w:tcBorders>
              <w:top w:val="nil"/>
              <w:left w:val="nil"/>
              <w:bottom w:val="single" w:sz="4" w:space="0" w:color="auto"/>
              <w:right w:val="single" w:sz="4" w:space="0" w:color="auto"/>
            </w:tcBorders>
            <w:shd w:val="clear" w:color="auto" w:fill="auto"/>
            <w:vAlign w:val="bottom"/>
            <w:hideMark/>
          </w:tcPr>
          <w:p w:rsidR="00F962FF" w:rsidRPr="00F962FF" w:rsidRDefault="00F962FF" w:rsidP="00F962FF">
            <w:pPr>
              <w:widowControl/>
              <w:autoSpaceDE/>
              <w:autoSpaceDN/>
              <w:adjustRightInd/>
              <w:jc w:val="center"/>
              <w:rPr>
                <w:rFonts w:ascii="Arial" w:hAnsi="Arial" w:cs="Arial"/>
                <w:sz w:val="16"/>
                <w:szCs w:val="16"/>
              </w:rPr>
            </w:pPr>
            <w:r w:rsidRPr="00F962FF">
              <w:rPr>
                <w:rFonts w:ascii="Arial" w:hAnsi="Arial" w:cs="Arial"/>
                <w:sz w:val="16"/>
                <w:szCs w:val="16"/>
              </w:rPr>
              <w:t>30.00</w:t>
            </w:r>
          </w:p>
        </w:tc>
        <w:tc>
          <w:tcPr>
            <w:tcW w:w="751" w:type="dxa"/>
            <w:tcBorders>
              <w:top w:val="nil"/>
              <w:left w:val="nil"/>
              <w:bottom w:val="single" w:sz="4" w:space="0" w:color="auto"/>
              <w:right w:val="single" w:sz="4" w:space="0" w:color="auto"/>
            </w:tcBorders>
            <w:shd w:val="clear" w:color="auto" w:fill="auto"/>
            <w:noWrap/>
            <w:vAlign w:val="bottom"/>
            <w:hideMark/>
          </w:tcPr>
          <w:p w:rsidR="00F962FF" w:rsidRPr="00F962FF" w:rsidRDefault="00F962FF" w:rsidP="00F962FF">
            <w:pPr>
              <w:widowControl/>
              <w:autoSpaceDE/>
              <w:autoSpaceDN/>
              <w:adjustRightInd/>
              <w:jc w:val="center"/>
              <w:rPr>
                <w:rFonts w:ascii="Arial" w:hAnsi="Arial" w:cs="Arial"/>
                <w:sz w:val="16"/>
                <w:szCs w:val="16"/>
              </w:rPr>
            </w:pPr>
            <w:r w:rsidRPr="00F962FF">
              <w:rPr>
                <w:rFonts w:ascii="Arial" w:hAnsi="Arial" w:cs="Arial"/>
                <w:sz w:val="16"/>
                <w:szCs w:val="16"/>
              </w:rPr>
              <w:t>0.7500</w:t>
            </w:r>
          </w:p>
        </w:tc>
        <w:tc>
          <w:tcPr>
            <w:tcW w:w="780" w:type="dxa"/>
            <w:tcBorders>
              <w:top w:val="nil"/>
              <w:left w:val="nil"/>
              <w:bottom w:val="single" w:sz="4" w:space="0" w:color="auto"/>
              <w:right w:val="single" w:sz="4" w:space="0" w:color="auto"/>
            </w:tcBorders>
            <w:shd w:val="clear" w:color="auto" w:fill="auto"/>
            <w:noWrap/>
            <w:vAlign w:val="bottom"/>
            <w:hideMark/>
          </w:tcPr>
          <w:p w:rsidR="00F962FF" w:rsidRPr="00F962FF" w:rsidRDefault="00F962FF" w:rsidP="00F962FF">
            <w:pPr>
              <w:widowControl/>
              <w:autoSpaceDE/>
              <w:autoSpaceDN/>
              <w:adjustRightInd/>
              <w:jc w:val="center"/>
              <w:rPr>
                <w:rFonts w:ascii="Arial" w:hAnsi="Arial" w:cs="Arial"/>
                <w:sz w:val="16"/>
                <w:szCs w:val="16"/>
              </w:rPr>
            </w:pPr>
            <w:r w:rsidRPr="00F962FF">
              <w:rPr>
                <w:rFonts w:ascii="Arial" w:hAnsi="Arial" w:cs="Arial"/>
                <w:sz w:val="16"/>
                <w:szCs w:val="16"/>
              </w:rPr>
              <w:t>22.50</w:t>
            </w:r>
          </w:p>
        </w:tc>
      </w:tr>
      <w:tr w:rsidR="00F962FF" w:rsidRPr="00F962FF" w:rsidTr="00F962FF">
        <w:trPr>
          <w:trHeight w:val="499"/>
        </w:trPr>
        <w:tc>
          <w:tcPr>
            <w:tcW w:w="2560" w:type="dxa"/>
            <w:vMerge/>
            <w:tcBorders>
              <w:top w:val="nil"/>
              <w:left w:val="single" w:sz="4" w:space="0" w:color="auto"/>
              <w:bottom w:val="single" w:sz="4" w:space="0" w:color="000000"/>
              <w:right w:val="single" w:sz="4" w:space="0" w:color="auto"/>
            </w:tcBorders>
            <w:vAlign w:val="center"/>
            <w:hideMark/>
          </w:tcPr>
          <w:p w:rsidR="00F962FF" w:rsidRPr="00F962FF" w:rsidRDefault="00F962FF" w:rsidP="00F962FF">
            <w:pPr>
              <w:widowControl/>
              <w:autoSpaceDE/>
              <w:autoSpaceDN/>
              <w:adjustRightInd/>
              <w:rPr>
                <w:rFonts w:ascii="Arial" w:hAnsi="Arial" w:cs="Arial"/>
                <w:sz w:val="16"/>
                <w:szCs w:val="16"/>
              </w:rPr>
            </w:pPr>
          </w:p>
        </w:tc>
        <w:tc>
          <w:tcPr>
            <w:tcW w:w="2140" w:type="dxa"/>
            <w:tcBorders>
              <w:top w:val="nil"/>
              <w:left w:val="nil"/>
              <w:bottom w:val="single" w:sz="4" w:space="0" w:color="auto"/>
              <w:right w:val="single" w:sz="4" w:space="0" w:color="auto"/>
            </w:tcBorders>
            <w:shd w:val="clear" w:color="auto" w:fill="auto"/>
            <w:vAlign w:val="bottom"/>
            <w:hideMark/>
          </w:tcPr>
          <w:p w:rsidR="00F962FF" w:rsidRPr="00F962FF" w:rsidRDefault="00F962FF" w:rsidP="00F962FF">
            <w:pPr>
              <w:widowControl/>
              <w:autoSpaceDE/>
              <w:autoSpaceDN/>
              <w:adjustRightInd/>
              <w:rPr>
                <w:rFonts w:ascii="Arial" w:hAnsi="Arial" w:cs="Arial"/>
                <w:sz w:val="16"/>
                <w:szCs w:val="16"/>
              </w:rPr>
            </w:pPr>
            <w:r w:rsidRPr="00F962FF">
              <w:rPr>
                <w:rFonts w:ascii="Arial" w:hAnsi="Arial" w:cs="Arial"/>
                <w:sz w:val="16"/>
                <w:szCs w:val="16"/>
              </w:rPr>
              <w:t>Key Informants</w:t>
            </w:r>
          </w:p>
        </w:tc>
        <w:tc>
          <w:tcPr>
            <w:tcW w:w="1280" w:type="dxa"/>
            <w:tcBorders>
              <w:top w:val="single" w:sz="4" w:space="0" w:color="auto"/>
              <w:left w:val="nil"/>
              <w:bottom w:val="nil"/>
              <w:right w:val="single" w:sz="4" w:space="0" w:color="auto"/>
            </w:tcBorders>
            <w:shd w:val="clear" w:color="auto" w:fill="auto"/>
            <w:vAlign w:val="bottom"/>
            <w:hideMark/>
          </w:tcPr>
          <w:p w:rsidR="00F962FF" w:rsidRPr="00F962FF" w:rsidRDefault="00F962FF" w:rsidP="00F962FF">
            <w:pPr>
              <w:widowControl/>
              <w:autoSpaceDE/>
              <w:autoSpaceDN/>
              <w:adjustRightInd/>
              <w:rPr>
                <w:rFonts w:ascii="Arial" w:hAnsi="Arial" w:cs="Arial"/>
                <w:sz w:val="16"/>
                <w:szCs w:val="16"/>
              </w:rPr>
            </w:pPr>
            <w:r w:rsidRPr="00F962FF">
              <w:rPr>
                <w:rFonts w:ascii="Arial" w:hAnsi="Arial" w:cs="Arial"/>
                <w:sz w:val="16"/>
                <w:szCs w:val="16"/>
              </w:rPr>
              <w:t>site visit interviews</w:t>
            </w:r>
          </w:p>
        </w:tc>
        <w:tc>
          <w:tcPr>
            <w:tcW w:w="980" w:type="dxa"/>
            <w:tcBorders>
              <w:top w:val="nil"/>
              <w:left w:val="nil"/>
              <w:bottom w:val="nil"/>
              <w:right w:val="single" w:sz="4" w:space="0" w:color="auto"/>
            </w:tcBorders>
            <w:shd w:val="clear" w:color="auto" w:fill="auto"/>
            <w:vAlign w:val="bottom"/>
            <w:hideMark/>
          </w:tcPr>
          <w:p w:rsidR="00F962FF" w:rsidRPr="00F962FF" w:rsidRDefault="00F962FF" w:rsidP="00F962FF">
            <w:pPr>
              <w:widowControl/>
              <w:autoSpaceDE/>
              <w:autoSpaceDN/>
              <w:adjustRightInd/>
              <w:jc w:val="center"/>
              <w:rPr>
                <w:rFonts w:ascii="Arial" w:hAnsi="Arial" w:cs="Arial"/>
                <w:sz w:val="16"/>
                <w:szCs w:val="16"/>
              </w:rPr>
            </w:pPr>
            <w:r w:rsidRPr="00F962FF">
              <w:rPr>
                <w:rFonts w:ascii="Arial" w:hAnsi="Arial" w:cs="Arial"/>
                <w:sz w:val="16"/>
                <w:szCs w:val="16"/>
              </w:rPr>
              <w:t>6</w:t>
            </w:r>
          </w:p>
        </w:tc>
        <w:tc>
          <w:tcPr>
            <w:tcW w:w="1060" w:type="dxa"/>
            <w:tcBorders>
              <w:top w:val="nil"/>
              <w:left w:val="nil"/>
              <w:bottom w:val="nil"/>
              <w:right w:val="single" w:sz="4" w:space="0" w:color="auto"/>
            </w:tcBorders>
            <w:shd w:val="clear" w:color="auto" w:fill="auto"/>
            <w:vAlign w:val="bottom"/>
            <w:hideMark/>
          </w:tcPr>
          <w:p w:rsidR="00F962FF" w:rsidRPr="00F962FF" w:rsidRDefault="00F962FF" w:rsidP="00F962FF">
            <w:pPr>
              <w:widowControl/>
              <w:autoSpaceDE/>
              <w:autoSpaceDN/>
              <w:adjustRightInd/>
              <w:jc w:val="center"/>
              <w:rPr>
                <w:rFonts w:ascii="Arial" w:hAnsi="Arial" w:cs="Arial"/>
                <w:sz w:val="16"/>
                <w:szCs w:val="16"/>
              </w:rPr>
            </w:pPr>
            <w:r w:rsidRPr="00F962FF">
              <w:rPr>
                <w:rFonts w:ascii="Arial" w:hAnsi="Arial" w:cs="Arial"/>
                <w:sz w:val="16"/>
                <w:szCs w:val="16"/>
              </w:rPr>
              <w:t>1.00</w:t>
            </w:r>
          </w:p>
        </w:tc>
        <w:tc>
          <w:tcPr>
            <w:tcW w:w="831" w:type="dxa"/>
            <w:tcBorders>
              <w:top w:val="nil"/>
              <w:left w:val="nil"/>
              <w:bottom w:val="single" w:sz="4" w:space="0" w:color="auto"/>
              <w:right w:val="single" w:sz="4" w:space="0" w:color="auto"/>
            </w:tcBorders>
            <w:shd w:val="clear" w:color="auto" w:fill="auto"/>
            <w:vAlign w:val="bottom"/>
            <w:hideMark/>
          </w:tcPr>
          <w:p w:rsidR="00F962FF" w:rsidRPr="00F962FF" w:rsidRDefault="00F962FF" w:rsidP="00F962FF">
            <w:pPr>
              <w:widowControl/>
              <w:autoSpaceDE/>
              <w:autoSpaceDN/>
              <w:adjustRightInd/>
              <w:jc w:val="center"/>
              <w:rPr>
                <w:rFonts w:ascii="Arial" w:hAnsi="Arial" w:cs="Arial"/>
                <w:sz w:val="16"/>
                <w:szCs w:val="16"/>
              </w:rPr>
            </w:pPr>
            <w:r w:rsidRPr="00F962FF">
              <w:rPr>
                <w:rFonts w:ascii="Arial" w:hAnsi="Arial" w:cs="Arial"/>
                <w:sz w:val="16"/>
                <w:szCs w:val="16"/>
              </w:rPr>
              <w:t>6.00</w:t>
            </w:r>
          </w:p>
        </w:tc>
        <w:tc>
          <w:tcPr>
            <w:tcW w:w="751" w:type="dxa"/>
            <w:tcBorders>
              <w:top w:val="nil"/>
              <w:left w:val="nil"/>
              <w:bottom w:val="nil"/>
              <w:right w:val="single" w:sz="4" w:space="0" w:color="auto"/>
            </w:tcBorders>
            <w:shd w:val="clear" w:color="auto" w:fill="auto"/>
            <w:vAlign w:val="bottom"/>
            <w:hideMark/>
          </w:tcPr>
          <w:p w:rsidR="00F962FF" w:rsidRPr="00F962FF" w:rsidRDefault="00F962FF" w:rsidP="00F962FF">
            <w:pPr>
              <w:widowControl/>
              <w:autoSpaceDE/>
              <w:autoSpaceDN/>
              <w:adjustRightInd/>
              <w:jc w:val="center"/>
              <w:rPr>
                <w:rFonts w:ascii="Arial" w:hAnsi="Arial" w:cs="Arial"/>
                <w:sz w:val="16"/>
                <w:szCs w:val="16"/>
              </w:rPr>
            </w:pPr>
            <w:r w:rsidRPr="00F962FF">
              <w:rPr>
                <w:rFonts w:ascii="Arial" w:hAnsi="Arial" w:cs="Arial"/>
                <w:sz w:val="16"/>
                <w:szCs w:val="16"/>
              </w:rPr>
              <w:t>3.0000</w:t>
            </w:r>
          </w:p>
        </w:tc>
        <w:tc>
          <w:tcPr>
            <w:tcW w:w="780" w:type="dxa"/>
            <w:tcBorders>
              <w:top w:val="nil"/>
              <w:left w:val="nil"/>
              <w:bottom w:val="single" w:sz="4" w:space="0" w:color="auto"/>
              <w:right w:val="single" w:sz="4" w:space="0" w:color="auto"/>
            </w:tcBorders>
            <w:shd w:val="clear" w:color="auto" w:fill="auto"/>
            <w:noWrap/>
            <w:vAlign w:val="bottom"/>
            <w:hideMark/>
          </w:tcPr>
          <w:p w:rsidR="00F962FF" w:rsidRPr="00F962FF" w:rsidRDefault="00F962FF" w:rsidP="00F962FF">
            <w:pPr>
              <w:widowControl/>
              <w:autoSpaceDE/>
              <w:autoSpaceDN/>
              <w:adjustRightInd/>
              <w:jc w:val="center"/>
              <w:rPr>
                <w:rFonts w:ascii="Arial" w:hAnsi="Arial" w:cs="Arial"/>
                <w:sz w:val="16"/>
                <w:szCs w:val="16"/>
              </w:rPr>
            </w:pPr>
            <w:r w:rsidRPr="00F962FF">
              <w:rPr>
                <w:rFonts w:ascii="Arial" w:hAnsi="Arial" w:cs="Arial"/>
                <w:sz w:val="16"/>
                <w:szCs w:val="16"/>
              </w:rPr>
              <w:t>18.00</w:t>
            </w:r>
          </w:p>
        </w:tc>
      </w:tr>
      <w:tr w:rsidR="00F962FF" w:rsidRPr="00F962FF" w:rsidTr="00F962FF">
        <w:trPr>
          <w:trHeight w:val="499"/>
        </w:trPr>
        <w:tc>
          <w:tcPr>
            <w:tcW w:w="2560" w:type="dxa"/>
            <w:vMerge/>
            <w:tcBorders>
              <w:top w:val="nil"/>
              <w:left w:val="single" w:sz="4" w:space="0" w:color="auto"/>
              <w:bottom w:val="single" w:sz="4" w:space="0" w:color="000000"/>
              <w:right w:val="single" w:sz="4" w:space="0" w:color="auto"/>
            </w:tcBorders>
            <w:vAlign w:val="center"/>
            <w:hideMark/>
          </w:tcPr>
          <w:p w:rsidR="00F962FF" w:rsidRPr="00F962FF" w:rsidRDefault="00F962FF" w:rsidP="00F962FF">
            <w:pPr>
              <w:widowControl/>
              <w:autoSpaceDE/>
              <w:autoSpaceDN/>
              <w:adjustRightInd/>
              <w:rPr>
                <w:rFonts w:ascii="Arial" w:hAnsi="Arial" w:cs="Arial"/>
                <w:sz w:val="16"/>
                <w:szCs w:val="16"/>
              </w:rPr>
            </w:pPr>
          </w:p>
        </w:tc>
        <w:tc>
          <w:tcPr>
            <w:tcW w:w="2140" w:type="dxa"/>
            <w:tcBorders>
              <w:top w:val="nil"/>
              <w:left w:val="nil"/>
              <w:bottom w:val="single" w:sz="4" w:space="0" w:color="auto"/>
              <w:right w:val="single" w:sz="4" w:space="0" w:color="auto"/>
            </w:tcBorders>
            <w:shd w:val="clear" w:color="auto" w:fill="auto"/>
            <w:vAlign w:val="bottom"/>
            <w:hideMark/>
          </w:tcPr>
          <w:p w:rsidR="00F962FF" w:rsidRPr="00F962FF" w:rsidRDefault="00F962FF" w:rsidP="00F962FF">
            <w:pPr>
              <w:widowControl/>
              <w:autoSpaceDE/>
              <w:autoSpaceDN/>
              <w:adjustRightInd/>
              <w:rPr>
                <w:rFonts w:ascii="Arial" w:hAnsi="Arial" w:cs="Arial"/>
                <w:sz w:val="16"/>
                <w:szCs w:val="16"/>
              </w:rPr>
            </w:pPr>
            <w:r w:rsidRPr="00F962FF">
              <w:rPr>
                <w:rFonts w:ascii="Arial" w:hAnsi="Arial" w:cs="Arial"/>
                <w:sz w:val="16"/>
                <w:szCs w:val="16"/>
              </w:rPr>
              <w:t>Key Informants</w:t>
            </w:r>
          </w:p>
        </w:tc>
        <w:tc>
          <w:tcPr>
            <w:tcW w:w="1280" w:type="dxa"/>
            <w:tcBorders>
              <w:top w:val="single" w:sz="4" w:space="0" w:color="auto"/>
              <w:left w:val="nil"/>
              <w:bottom w:val="nil"/>
              <w:right w:val="single" w:sz="4" w:space="0" w:color="auto"/>
            </w:tcBorders>
            <w:shd w:val="clear" w:color="auto" w:fill="auto"/>
            <w:vAlign w:val="bottom"/>
            <w:hideMark/>
          </w:tcPr>
          <w:p w:rsidR="00F962FF" w:rsidRPr="00F962FF" w:rsidRDefault="00F962FF" w:rsidP="00F962FF">
            <w:pPr>
              <w:widowControl/>
              <w:autoSpaceDE/>
              <w:autoSpaceDN/>
              <w:adjustRightInd/>
              <w:rPr>
                <w:rFonts w:ascii="Arial" w:hAnsi="Arial" w:cs="Arial"/>
                <w:sz w:val="16"/>
                <w:szCs w:val="16"/>
              </w:rPr>
            </w:pPr>
            <w:r w:rsidRPr="00F962FF">
              <w:rPr>
                <w:rFonts w:ascii="Arial" w:hAnsi="Arial" w:cs="Arial"/>
                <w:sz w:val="16"/>
                <w:szCs w:val="16"/>
              </w:rPr>
              <w:t>environmental scan interviews</w:t>
            </w:r>
          </w:p>
        </w:tc>
        <w:tc>
          <w:tcPr>
            <w:tcW w:w="980" w:type="dxa"/>
            <w:tcBorders>
              <w:top w:val="single" w:sz="4" w:space="0" w:color="auto"/>
              <w:left w:val="nil"/>
              <w:bottom w:val="nil"/>
              <w:right w:val="single" w:sz="4" w:space="0" w:color="auto"/>
            </w:tcBorders>
            <w:shd w:val="clear" w:color="auto" w:fill="auto"/>
            <w:vAlign w:val="bottom"/>
            <w:hideMark/>
          </w:tcPr>
          <w:p w:rsidR="00F962FF" w:rsidRPr="00F962FF" w:rsidRDefault="00F962FF" w:rsidP="00F962FF">
            <w:pPr>
              <w:widowControl/>
              <w:autoSpaceDE/>
              <w:autoSpaceDN/>
              <w:adjustRightInd/>
              <w:jc w:val="center"/>
              <w:rPr>
                <w:rFonts w:ascii="Arial" w:hAnsi="Arial" w:cs="Arial"/>
                <w:sz w:val="16"/>
                <w:szCs w:val="16"/>
              </w:rPr>
            </w:pPr>
            <w:r w:rsidRPr="00F962FF">
              <w:rPr>
                <w:rFonts w:ascii="Arial" w:hAnsi="Arial" w:cs="Arial"/>
                <w:sz w:val="16"/>
                <w:szCs w:val="16"/>
              </w:rPr>
              <w:t>9</w:t>
            </w:r>
          </w:p>
        </w:tc>
        <w:tc>
          <w:tcPr>
            <w:tcW w:w="1060" w:type="dxa"/>
            <w:tcBorders>
              <w:top w:val="single" w:sz="4" w:space="0" w:color="auto"/>
              <w:left w:val="nil"/>
              <w:bottom w:val="nil"/>
              <w:right w:val="single" w:sz="4" w:space="0" w:color="auto"/>
            </w:tcBorders>
            <w:shd w:val="clear" w:color="auto" w:fill="auto"/>
            <w:vAlign w:val="bottom"/>
            <w:hideMark/>
          </w:tcPr>
          <w:p w:rsidR="00F962FF" w:rsidRPr="00F962FF" w:rsidRDefault="00F962FF" w:rsidP="00F962FF">
            <w:pPr>
              <w:widowControl/>
              <w:autoSpaceDE/>
              <w:autoSpaceDN/>
              <w:adjustRightInd/>
              <w:jc w:val="center"/>
              <w:rPr>
                <w:rFonts w:ascii="Arial" w:hAnsi="Arial" w:cs="Arial"/>
                <w:sz w:val="16"/>
                <w:szCs w:val="16"/>
              </w:rPr>
            </w:pPr>
            <w:r w:rsidRPr="00F962FF">
              <w:rPr>
                <w:rFonts w:ascii="Arial" w:hAnsi="Arial" w:cs="Arial"/>
                <w:sz w:val="16"/>
                <w:szCs w:val="16"/>
              </w:rPr>
              <w:t>1.00</w:t>
            </w:r>
          </w:p>
        </w:tc>
        <w:tc>
          <w:tcPr>
            <w:tcW w:w="831" w:type="dxa"/>
            <w:tcBorders>
              <w:top w:val="nil"/>
              <w:left w:val="nil"/>
              <w:bottom w:val="single" w:sz="4" w:space="0" w:color="auto"/>
              <w:right w:val="single" w:sz="4" w:space="0" w:color="auto"/>
            </w:tcBorders>
            <w:shd w:val="clear" w:color="auto" w:fill="auto"/>
            <w:vAlign w:val="bottom"/>
            <w:hideMark/>
          </w:tcPr>
          <w:p w:rsidR="00F962FF" w:rsidRPr="00F962FF" w:rsidRDefault="00F962FF" w:rsidP="00F962FF">
            <w:pPr>
              <w:widowControl/>
              <w:autoSpaceDE/>
              <w:autoSpaceDN/>
              <w:adjustRightInd/>
              <w:jc w:val="center"/>
              <w:rPr>
                <w:rFonts w:ascii="Arial" w:hAnsi="Arial" w:cs="Arial"/>
                <w:sz w:val="16"/>
                <w:szCs w:val="16"/>
              </w:rPr>
            </w:pPr>
            <w:r w:rsidRPr="00F962FF">
              <w:rPr>
                <w:rFonts w:ascii="Arial" w:hAnsi="Arial" w:cs="Arial"/>
                <w:sz w:val="16"/>
                <w:szCs w:val="16"/>
              </w:rPr>
              <w:t>9.00</w:t>
            </w:r>
          </w:p>
        </w:tc>
        <w:tc>
          <w:tcPr>
            <w:tcW w:w="751" w:type="dxa"/>
            <w:tcBorders>
              <w:top w:val="single" w:sz="4" w:space="0" w:color="auto"/>
              <w:left w:val="nil"/>
              <w:bottom w:val="nil"/>
              <w:right w:val="single" w:sz="4" w:space="0" w:color="auto"/>
            </w:tcBorders>
            <w:shd w:val="clear" w:color="auto" w:fill="auto"/>
            <w:vAlign w:val="bottom"/>
            <w:hideMark/>
          </w:tcPr>
          <w:p w:rsidR="00F962FF" w:rsidRPr="00F962FF" w:rsidRDefault="00F962FF" w:rsidP="00F962FF">
            <w:pPr>
              <w:widowControl/>
              <w:autoSpaceDE/>
              <w:autoSpaceDN/>
              <w:adjustRightInd/>
              <w:jc w:val="center"/>
              <w:rPr>
                <w:rFonts w:ascii="Arial" w:hAnsi="Arial" w:cs="Arial"/>
                <w:sz w:val="16"/>
                <w:szCs w:val="16"/>
              </w:rPr>
            </w:pPr>
            <w:r w:rsidRPr="00F962FF">
              <w:rPr>
                <w:rFonts w:ascii="Arial" w:hAnsi="Arial" w:cs="Arial"/>
                <w:sz w:val="16"/>
                <w:szCs w:val="16"/>
              </w:rPr>
              <w:t>0.7500</w:t>
            </w:r>
          </w:p>
        </w:tc>
        <w:tc>
          <w:tcPr>
            <w:tcW w:w="780" w:type="dxa"/>
            <w:tcBorders>
              <w:top w:val="nil"/>
              <w:left w:val="nil"/>
              <w:bottom w:val="single" w:sz="4" w:space="0" w:color="auto"/>
              <w:right w:val="single" w:sz="4" w:space="0" w:color="auto"/>
            </w:tcBorders>
            <w:shd w:val="clear" w:color="auto" w:fill="auto"/>
            <w:noWrap/>
            <w:vAlign w:val="bottom"/>
            <w:hideMark/>
          </w:tcPr>
          <w:p w:rsidR="00F962FF" w:rsidRPr="00F962FF" w:rsidRDefault="00F962FF" w:rsidP="00F962FF">
            <w:pPr>
              <w:widowControl/>
              <w:autoSpaceDE/>
              <w:autoSpaceDN/>
              <w:adjustRightInd/>
              <w:jc w:val="center"/>
              <w:rPr>
                <w:rFonts w:ascii="Arial" w:hAnsi="Arial" w:cs="Arial"/>
                <w:sz w:val="16"/>
                <w:szCs w:val="16"/>
              </w:rPr>
            </w:pPr>
            <w:r w:rsidRPr="00F962FF">
              <w:rPr>
                <w:rFonts w:ascii="Arial" w:hAnsi="Arial" w:cs="Arial"/>
                <w:sz w:val="16"/>
                <w:szCs w:val="16"/>
              </w:rPr>
              <w:t>6.75</w:t>
            </w:r>
          </w:p>
        </w:tc>
      </w:tr>
      <w:tr w:rsidR="00F962FF" w:rsidRPr="00F962FF" w:rsidTr="00F962FF">
        <w:trPr>
          <w:trHeight w:val="480"/>
        </w:trPr>
        <w:tc>
          <w:tcPr>
            <w:tcW w:w="2560" w:type="dxa"/>
            <w:vMerge/>
            <w:tcBorders>
              <w:top w:val="nil"/>
              <w:left w:val="single" w:sz="4" w:space="0" w:color="auto"/>
              <w:bottom w:val="single" w:sz="4" w:space="0" w:color="000000"/>
              <w:right w:val="single" w:sz="4" w:space="0" w:color="auto"/>
            </w:tcBorders>
            <w:vAlign w:val="center"/>
            <w:hideMark/>
          </w:tcPr>
          <w:p w:rsidR="00F962FF" w:rsidRPr="00F962FF" w:rsidRDefault="00F962FF" w:rsidP="00F962FF">
            <w:pPr>
              <w:widowControl/>
              <w:autoSpaceDE/>
              <w:autoSpaceDN/>
              <w:adjustRightInd/>
              <w:rPr>
                <w:rFonts w:ascii="Arial" w:hAnsi="Arial" w:cs="Arial"/>
                <w:sz w:val="16"/>
                <w:szCs w:val="16"/>
              </w:rPr>
            </w:pPr>
          </w:p>
        </w:tc>
        <w:tc>
          <w:tcPr>
            <w:tcW w:w="2140" w:type="dxa"/>
            <w:tcBorders>
              <w:top w:val="nil"/>
              <w:left w:val="nil"/>
              <w:bottom w:val="single" w:sz="8" w:space="0" w:color="auto"/>
              <w:right w:val="single" w:sz="4" w:space="0" w:color="auto"/>
            </w:tcBorders>
            <w:shd w:val="clear" w:color="auto" w:fill="auto"/>
            <w:noWrap/>
            <w:vAlign w:val="bottom"/>
            <w:hideMark/>
          </w:tcPr>
          <w:p w:rsidR="00F962FF" w:rsidRPr="00F962FF" w:rsidRDefault="00F962FF" w:rsidP="00F962FF">
            <w:pPr>
              <w:widowControl/>
              <w:autoSpaceDE/>
              <w:autoSpaceDN/>
              <w:adjustRightInd/>
              <w:rPr>
                <w:rFonts w:ascii="Arial" w:hAnsi="Arial" w:cs="Arial"/>
                <w:sz w:val="16"/>
                <w:szCs w:val="16"/>
              </w:rPr>
            </w:pPr>
            <w:r w:rsidRPr="00F962FF">
              <w:rPr>
                <w:rFonts w:ascii="Arial" w:hAnsi="Arial" w:cs="Arial"/>
                <w:sz w:val="16"/>
                <w:szCs w:val="16"/>
              </w:rPr>
              <w:t>Non-responders</w:t>
            </w:r>
          </w:p>
        </w:tc>
        <w:tc>
          <w:tcPr>
            <w:tcW w:w="1280" w:type="dxa"/>
            <w:tcBorders>
              <w:top w:val="single" w:sz="4" w:space="0" w:color="auto"/>
              <w:left w:val="nil"/>
              <w:bottom w:val="single" w:sz="8" w:space="0" w:color="auto"/>
              <w:right w:val="single" w:sz="4" w:space="0" w:color="auto"/>
            </w:tcBorders>
            <w:shd w:val="clear" w:color="auto" w:fill="auto"/>
            <w:noWrap/>
            <w:vAlign w:val="bottom"/>
            <w:hideMark/>
          </w:tcPr>
          <w:p w:rsidR="00F962FF" w:rsidRPr="00F962FF" w:rsidRDefault="00F962FF" w:rsidP="00F962FF">
            <w:pPr>
              <w:widowControl/>
              <w:autoSpaceDE/>
              <w:autoSpaceDN/>
              <w:adjustRightInd/>
              <w:rPr>
                <w:rFonts w:ascii="Arial" w:hAnsi="Arial" w:cs="Arial"/>
                <w:sz w:val="16"/>
                <w:szCs w:val="16"/>
              </w:rPr>
            </w:pPr>
            <w:r w:rsidRPr="00F962FF">
              <w:rPr>
                <w:rFonts w:ascii="Arial" w:hAnsi="Arial" w:cs="Arial"/>
                <w:sz w:val="16"/>
                <w:szCs w:val="16"/>
              </w:rPr>
              <w:t>n/a</w:t>
            </w:r>
          </w:p>
        </w:tc>
        <w:tc>
          <w:tcPr>
            <w:tcW w:w="980" w:type="dxa"/>
            <w:tcBorders>
              <w:top w:val="single" w:sz="4" w:space="0" w:color="auto"/>
              <w:left w:val="nil"/>
              <w:bottom w:val="single" w:sz="8" w:space="0" w:color="auto"/>
              <w:right w:val="single" w:sz="4" w:space="0" w:color="auto"/>
            </w:tcBorders>
            <w:shd w:val="clear" w:color="auto" w:fill="auto"/>
            <w:vAlign w:val="bottom"/>
            <w:hideMark/>
          </w:tcPr>
          <w:p w:rsidR="00F962FF" w:rsidRPr="00F962FF" w:rsidRDefault="00F962FF" w:rsidP="00F962FF">
            <w:pPr>
              <w:widowControl/>
              <w:autoSpaceDE/>
              <w:autoSpaceDN/>
              <w:adjustRightInd/>
              <w:jc w:val="center"/>
              <w:rPr>
                <w:rFonts w:ascii="Arial" w:hAnsi="Arial" w:cs="Arial"/>
                <w:sz w:val="16"/>
                <w:szCs w:val="16"/>
              </w:rPr>
            </w:pPr>
            <w:r w:rsidRPr="00F962FF">
              <w:rPr>
                <w:rFonts w:ascii="Arial" w:hAnsi="Arial" w:cs="Arial"/>
                <w:sz w:val="16"/>
                <w:szCs w:val="16"/>
              </w:rPr>
              <w:t>126</w:t>
            </w:r>
          </w:p>
        </w:tc>
        <w:tc>
          <w:tcPr>
            <w:tcW w:w="1060" w:type="dxa"/>
            <w:tcBorders>
              <w:top w:val="single" w:sz="4" w:space="0" w:color="auto"/>
              <w:left w:val="nil"/>
              <w:bottom w:val="single" w:sz="8" w:space="0" w:color="auto"/>
              <w:right w:val="single" w:sz="4" w:space="0" w:color="auto"/>
            </w:tcBorders>
            <w:shd w:val="clear" w:color="auto" w:fill="auto"/>
            <w:vAlign w:val="bottom"/>
            <w:hideMark/>
          </w:tcPr>
          <w:p w:rsidR="00F962FF" w:rsidRPr="00F962FF" w:rsidRDefault="00F962FF" w:rsidP="00F962FF">
            <w:pPr>
              <w:widowControl/>
              <w:autoSpaceDE/>
              <w:autoSpaceDN/>
              <w:adjustRightInd/>
              <w:jc w:val="center"/>
              <w:rPr>
                <w:rFonts w:ascii="Arial" w:hAnsi="Arial" w:cs="Arial"/>
                <w:sz w:val="16"/>
                <w:szCs w:val="16"/>
              </w:rPr>
            </w:pPr>
            <w:r w:rsidRPr="00F962FF">
              <w:rPr>
                <w:rFonts w:ascii="Arial" w:hAnsi="Arial" w:cs="Arial"/>
                <w:sz w:val="16"/>
                <w:szCs w:val="16"/>
              </w:rPr>
              <w:t>1.00</w:t>
            </w:r>
          </w:p>
        </w:tc>
        <w:tc>
          <w:tcPr>
            <w:tcW w:w="831" w:type="dxa"/>
            <w:tcBorders>
              <w:top w:val="nil"/>
              <w:left w:val="nil"/>
              <w:bottom w:val="single" w:sz="8" w:space="0" w:color="auto"/>
              <w:right w:val="single" w:sz="4" w:space="0" w:color="auto"/>
            </w:tcBorders>
            <w:shd w:val="clear" w:color="auto" w:fill="auto"/>
            <w:vAlign w:val="bottom"/>
            <w:hideMark/>
          </w:tcPr>
          <w:p w:rsidR="00F962FF" w:rsidRPr="00F962FF" w:rsidRDefault="00F962FF" w:rsidP="00F962FF">
            <w:pPr>
              <w:widowControl/>
              <w:autoSpaceDE/>
              <w:autoSpaceDN/>
              <w:adjustRightInd/>
              <w:jc w:val="center"/>
              <w:rPr>
                <w:rFonts w:ascii="Arial" w:hAnsi="Arial" w:cs="Arial"/>
                <w:sz w:val="16"/>
                <w:szCs w:val="16"/>
              </w:rPr>
            </w:pPr>
            <w:r w:rsidRPr="00F962FF">
              <w:rPr>
                <w:rFonts w:ascii="Arial" w:hAnsi="Arial" w:cs="Arial"/>
                <w:sz w:val="16"/>
                <w:szCs w:val="16"/>
              </w:rPr>
              <w:t>126.00</w:t>
            </w:r>
          </w:p>
        </w:tc>
        <w:tc>
          <w:tcPr>
            <w:tcW w:w="751" w:type="dxa"/>
            <w:tcBorders>
              <w:top w:val="single" w:sz="4" w:space="0" w:color="auto"/>
              <w:left w:val="nil"/>
              <w:bottom w:val="single" w:sz="8" w:space="0" w:color="auto"/>
              <w:right w:val="single" w:sz="4" w:space="0" w:color="auto"/>
            </w:tcBorders>
            <w:shd w:val="clear" w:color="auto" w:fill="auto"/>
            <w:vAlign w:val="bottom"/>
            <w:hideMark/>
          </w:tcPr>
          <w:p w:rsidR="00F962FF" w:rsidRPr="00F962FF" w:rsidRDefault="00F962FF" w:rsidP="00F962FF">
            <w:pPr>
              <w:widowControl/>
              <w:autoSpaceDE/>
              <w:autoSpaceDN/>
              <w:adjustRightInd/>
              <w:jc w:val="center"/>
              <w:rPr>
                <w:rFonts w:ascii="Arial" w:hAnsi="Arial" w:cs="Arial"/>
                <w:sz w:val="16"/>
                <w:szCs w:val="16"/>
              </w:rPr>
            </w:pPr>
            <w:r w:rsidRPr="00F962FF">
              <w:rPr>
                <w:rFonts w:ascii="Arial" w:hAnsi="Arial" w:cs="Arial"/>
                <w:sz w:val="16"/>
                <w:szCs w:val="16"/>
              </w:rPr>
              <w:t>0.0500</w:t>
            </w:r>
          </w:p>
        </w:tc>
        <w:tc>
          <w:tcPr>
            <w:tcW w:w="780" w:type="dxa"/>
            <w:tcBorders>
              <w:top w:val="nil"/>
              <w:left w:val="nil"/>
              <w:bottom w:val="single" w:sz="8" w:space="0" w:color="auto"/>
              <w:right w:val="single" w:sz="4" w:space="0" w:color="auto"/>
            </w:tcBorders>
            <w:shd w:val="clear" w:color="auto" w:fill="auto"/>
            <w:noWrap/>
            <w:vAlign w:val="bottom"/>
            <w:hideMark/>
          </w:tcPr>
          <w:p w:rsidR="00F962FF" w:rsidRPr="00F962FF" w:rsidRDefault="00F962FF" w:rsidP="00F962FF">
            <w:pPr>
              <w:widowControl/>
              <w:autoSpaceDE/>
              <w:autoSpaceDN/>
              <w:adjustRightInd/>
              <w:jc w:val="center"/>
              <w:rPr>
                <w:rFonts w:ascii="Arial" w:hAnsi="Arial" w:cs="Arial"/>
                <w:sz w:val="16"/>
                <w:szCs w:val="16"/>
              </w:rPr>
            </w:pPr>
            <w:r w:rsidRPr="00F962FF">
              <w:rPr>
                <w:rFonts w:ascii="Arial" w:hAnsi="Arial" w:cs="Arial"/>
                <w:sz w:val="16"/>
                <w:szCs w:val="16"/>
              </w:rPr>
              <w:t>6.30</w:t>
            </w:r>
          </w:p>
        </w:tc>
      </w:tr>
      <w:tr w:rsidR="00F962FF" w:rsidRPr="00F962FF" w:rsidTr="00F962FF">
        <w:trPr>
          <w:trHeight w:val="480"/>
        </w:trPr>
        <w:tc>
          <w:tcPr>
            <w:tcW w:w="2560" w:type="dxa"/>
            <w:vMerge/>
            <w:tcBorders>
              <w:top w:val="nil"/>
              <w:left w:val="single" w:sz="4" w:space="0" w:color="auto"/>
              <w:bottom w:val="single" w:sz="4" w:space="0" w:color="000000"/>
              <w:right w:val="single" w:sz="4" w:space="0" w:color="auto"/>
            </w:tcBorders>
            <w:vAlign w:val="center"/>
            <w:hideMark/>
          </w:tcPr>
          <w:p w:rsidR="00F962FF" w:rsidRPr="00F962FF" w:rsidRDefault="00F962FF" w:rsidP="00F962FF">
            <w:pPr>
              <w:widowControl/>
              <w:autoSpaceDE/>
              <w:autoSpaceDN/>
              <w:adjustRightInd/>
              <w:rPr>
                <w:rFonts w:ascii="Arial" w:hAnsi="Arial" w:cs="Arial"/>
                <w:sz w:val="16"/>
                <w:szCs w:val="16"/>
              </w:rPr>
            </w:pPr>
          </w:p>
        </w:tc>
        <w:tc>
          <w:tcPr>
            <w:tcW w:w="2140" w:type="dxa"/>
            <w:tcBorders>
              <w:top w:val="nil"/>
              <w:left w:val="nil"/>
              <w:bottom w:val="single" w:sz="4" w:space="0" w:color="auto"/>
              <w:right w:val="single" w:sz="4" w:space="0" w:color="auto"/>
            </w:tcBorders>
            <w:shd w:val="clear" w:color="000000" w:fill="FFCC00"/>
            <w:vAlign w:val="bottom"/>
            <w:hideMark/>
          </w:tcPr>
          <w:p w:rsidR="00F962FF" w:rsidRPr="00F962FF" w:rsidRDefault="00F962FF" w:rsidP="00F962FF">
            <w:pPr>
              <w:widowControl/>
              <w:autoSpaceDE/>
              <w:autoSpaceDN/>
              <w:adjustRightInd/>
              <w:jc w:val="center"/>
              <w:rPr>
                <w:rFonts w:ascii="Arial" w:hAnsi="Arial" w:cs="Arial"/>
                <w:b/>
                <w:bCs/>
                <w:sz w:val="16"/>
                <w:szCs w:val="16"/>
              </w:rPr>
            </w:pPr>
            <w:r w:rsidRPr="00F962FF">
              <w:rPr>
                <w:rFonts w:ascii="Arial" w:hAnsi="Arial" w:cs="Arial"/>
                <w:b/>
                <w:bCs/>
                <w:sz w:val="16"/>
                <w:szCs w:val="16"/>
              </w:rPr>
              <w:t>Total Burden</w:t>
            </w:r>
          </w:p>
        </w:tc>
        <w:tc>
          <w:tcPr>
            <w:tcW w:w="1280" w:type="dxa"/>
            <w:tcBorders>
              <w:top w:val="nil"/>
              <w:left w:val="nil"/>
              <w:bottom w:val="single" w:sz="4" w:space="0" w:color="auto"/>
              <w:right w:val="single" w:sz="4" w:space="0" w:color="auto"/>
            </w:tcBorders>
            <w:shd w:val="clear" w:color="000000" w:fill="FFCC00"/>
            <w:noWrap/>
            <w:vAlign w:val="bottom"/>
            <w:hideMark/>
          </w:tcPr>
          <w:p w:rsidR="00F962FF" w:rsidRPr="00F962FF" w:rsidRDefault="00F962FF" w:rsidP="00F962FF">
            <w:pPr>
              <w:widowControl/>
              <w:autoSpaceDE/>
              <w:autoSpaceDN/>
              <w:adjustRightInd/>
              <w:jc w:val="center"/>
              <w:rPr>
                <w:rFonts w:ascii="Arial" w:hAnsi="Arial" w:cs="Arial"/>
                <w:b/>
                <w:bCs/>
                <w:sz w:val="16"/>
                <w:szCs w:val="16"/>
              </w:rPr>
            </w:pPr>
            <w:r w:rsidRPr="00F962FF">
              <w:rPr>
                <w:rFonts w:ascii="Arial" w:hAnsi="Arial" w:cs="Arial"/>
                <w:b/>
                <w:bCs/>
                <w:sz w:val="16"/>
                <w:szCs w:val="16"/>
              </w:rPr>
              <w:t> </w:t>
            </w:r>
          </w:p>
        </w:tc>
        <w:tc>
          <w:tcPr>
            <w:tcW w:w="980" w:type="dxa"/>
            <w:tcBorders>
              <w:top w:val="nil"/>
              <w:left w:val="nil"/>
              <w:bottom w:val="single" w:sz="4" w:space="0" w:color="auto"/>
              <w:right w:val="single" w:sz="4" w:space="0" w:color="auto"/>
            </w:tcBorders>
            <w:shd w:val="clear" w:color="000000" w:fill="FFCC00"/>
            <w:noWrap/>
            <w:vAlign w:val="bottom"/>
            <w:hideMark/>
          </w:tcPr>
          <w:p w:rsidR="00F962FF" w:rsidRPr="00F962FF" w:rsidRDefault="00F962FF" w:rsidP="00F962FF">
            <w:pPr>
              <w:widowControl/>
              <w:autoSpaceDE/>
              <w:autoSpaceDN/>
              <w:adjustRightInd/>
              <w:jc w:val="center"/>
              <w:rPr>
                <w:rFonts w:ascii="Arial" w:hAnsi="Arial" w:cs="Arial"/>
                <w:b/>
                <w:bCs/>
                <w:sz w:val="16"/>
                <w:szCs w:val="16"/>
              </w:rPr>
            </w:pPr>
            <w:r w:rsidRPr="00F962FF">
              <w:rPr>
                <w:rFonts w:ascii="Arial" w:hAnsi="Arial" w:cs="Arial"/>
                <w:b/>
                <w:bCs/>
                <w:sz w:val="16"/>
                <w:szCs w:val="16"/>
              </w:rPr>
              <w:t>189</w:t>
            </w:r>
          </w:p>
        </w:tc>
        <w:tc>
          <w:tcPr>
            <w:tcW w:w="1060" w:type="dxa"/>
            <w:tcBorders>
              <w:top w:val="nil"/>
              <w:left w:val="nil"/>
              <w:bottom w:val="single" w:sz="4" w:space="0" w:color="auto"/>
              <w:right w:val="single" w:sz="4" w:space="0" w:color="auto"/>
            </w:tcBorders>
            <w:shd w:val="clear" w:color="000000" w:fill="FFCC00"/>
            <w:noWrap/>
            <w:vAlign w:val="bottom"/>
            <w:hideMark/>
          </w:tcPr>
          <w:p w:rsidR="00F962FF" w:rsidRPr="00F962FF" w:rsidRDefault="00F962FF" w:rsidP="00F962FF">
            <w:pPr>
              <w:widowControl/>
              <w:autoSpaceDE/>
              <w:autoSpaceDN/>
              <w:adjustRightInd/>
              <w:jc w:val="center"/>
              <w:rPr>
                <w:rFonts w:ascii="Arial" w:hAnsi="Arial" w:cs="Arial"/>
                <w:b/>
                <w:bCs/>
                <w:sz w:val="16"/>
                <w:szCs w:val="16"/>
              </w:rPr>
            </w:pPr>
            <w:r w:rsidRPr="00F962FF">
              <w:rPr>
                <w:rFonts w:ascii="Arial" w:hAnsi="Arial" w:cs="Arial"/>
                <w:b/>
                <w:bCs/>
                <w:sz w:val="16"/>
                <w:szCs w:val="16"/>
              </w:rPr>
              <w:t> </w:t>
            </w:r>
          </w:p>
        </w:tc>
        <w:tc>
          <w:tcPr>
            <w:tcW w:w="831" w:type="dxa"/>
            <w:tcBorders>
              <w:top w:val="nil"/>
              <w:left w:val="nil"/>
              <w:bottom w:val="single" w:sz="4" w:space="0" w:color="auto"/>
              <w:right w:val="single" w:sz="4" w:space="0" w:color="auto"/>
            </w:tcBorders>
            <w:shd w:val="clear" w:color="000000" w:fill="FFCC00"/>
            <w:noWrap/>
            <w:vAlign w:val="bottom"/>
            <w:hideMark/>
          </w:tcPr>
          <w:p w:rsidR="00F962FF" w:rsidRPr="00F962FF" w:rsidRDefault="00F962FF" w:rsidP="00F962FF">
            <w:pPr>
              <w:widowControl/>
              <w:autoSpaceDE/>
              <w:autoSpaceDN/>
              <w:adjustRightInd/>
              <w:jc w:val="center"/>
              <w:rPr>
                <w:rFonts w:ascii="Arial" w:hAnsi="Arial" w:cs="Arial"/>
                <w:b/>
                <w:bCs/>
                <w:sz w:val="16"/>
                <w:szCs w:val="16"/>
              </w:rPr>
            </w:pPr>
            <w:r w:rsidRPr="00F962FF">
              <w:rPr>
                <w:rFonts w:ascii="Arial" w:hAnsi="Arial" w:cs="Arial"/>
                <w:b/>
                <w:bCs/>
                <w:sz w:val="16"/>
                <w:szCs w:val="16"/>
              </w:rPr>
              <w:t>495.00</w:t>
            </w:r>
          </w:p>
        </w:tc>
        <w:tc>
          <w:tcPr>
            <w:tcW w:w="751" w:type="dxa"/>
            <w:tcBorders>
              <w:top w:val="nil"/>
              <w:left w:val="nil"/>
              <w:bottom w:val="single" w:sz="4" w:space="0" w:color="auto"/>
              <w:right w:val="single" w:sz="4" w:space="0" w:color="auto"/>
            </w:tcBorders>
            <w:shd w:val="clear" w:color="000000" w:fill="FFCC00"/>
            <w:noWrap/>
            <w:vAlign w:val="bottom"/>
            <w:hideMark/>
          </w:tcPr>
          <w:p w:rsidR="00F962FF" w:rsidRPr="00F962FF" w:rsidRDefault="00F962FF" w:rsidP="00F962FF">
            <w:pPr>
              <w:widowControl/>
              <w:autoSpaceDE/>
              <w:autoSpaceDN/>
              <w:adjustRightInd/>
              <w:jc w:val="center"/>
              <w:rPr>
                <w:rFonts w:ascii="Arial" w:hAnsi="Arial" w:cs="Arial"/>
                <w:b/>
                <w:bCs/>
                <w:sz w:val="16"/>
                <w:szCs w:val="16"/>
              </w:rPr>
            </w:pPr>
            <w:r w:rsidRPr="00F962FF">
              <w:rPr>
                <w:rFonts w:ascii="Arial" w:hAnsi="Arial" w:cs="Arial"/>
                <w:b/>
                <w:bCs/>
                <w:sz w:val="16"/>
                <w:szCs w:val="16"/>
              </w:rPr>
              <w:t> </w:t>
            </w:r>
          </w:p>
        </w:tc>
        <w:tc>
          <w:tcPr>
            <w:tcW w:w="780" w:type="dxa"/>
            <w:tcBorders>
              <w:top w:val="nil"/>
              <w:left w:val="nil"/>
              <w:bottom w:val="single" w:sz="4" w:space="0" w:color="auto"/>
              <w:right w:val="single" w:sz="4" w:space="0" w:color="auto"/>
            </w:tcBorders>
            <w:shd w:val="clear" w:color="000000" w:fill="FFCC00"/>
            <w:noWrap/>
            <w:vAlign w:val="bottom"/>
            <w:hideMark/>
          </w:tcPr>
          <w:p w:rsidR="00F962FF" w:rsidRPr="00F962FF" w:rsidRDefault="00F962FF" w:rsidP="00F962FF">
            <w:pPr>
              <w:widowControl/>
              <w:autoSpaceDE/>
              <w:autoSpaceDN/>
              <w:adjustRightInd/>
              <w:jc w:val="center"/>
              <w:rPr>
                <w:rFonts w:ascii="Arial" w:hAnsi="Arial" w:cs="Arial"/>
                <w:b/>
                <w:bCs/>
                <w:sz w:val="16"/>
                <w:szCs w:val="16"/>
              </w:rPr>
            </w:pPr>
            <w:r w:rsidRPr="00F962FF">
              <w:rPr>
                <w:rFonts w:ascii="Arial" w:hAnsi="Arial" w:cs="Arial"/>
                <w:b/>
                <w:bCs/>
                <w:sz w:val="16"/>
                <w:szCs w:val="16"/>
              </w:rPr>
              <w:t>111.38</w:t>
            </w:r>
          </w:p>
        </w:tc>
      </w:tr>
    </w:tbl>
    <w:p w:rsidR="00F962FF" w:rsidRDefault="00F962FF">
      <w:pPr>
        <w:ind w:left="720"/>
        <w:rPr>
          <w:rStyle w:val="PageNumber"/>
          <w:b/>
          <w:sz w:val="24"/>
        </w:rPr>
      </w:pPr>
    </w:p>
    <w:p w:rsidR="002A4505" w:rsidRDefault="002A4505">
      <w:pPr>
        <w:ind w:left="720"/>
        <w:rPr>
          <w:rStyle w:val="PageNumber"/>
          <w:b/>
          <w:sz w:val="24"/>
        </w:rPr>
      </w:pPr>
    </w:p>
    <w:p w:rsidR="002A4505" w:rsidRDefault="002A4505">
      <w:pPr>
        <w:ind w:left="720"/>
        <w:rPr>
          <w:rStyle w:val="PageNumber"/>
          <w:b/>
          <w:sz w:val="24"/>
        </w:rPr>
      </w:pPr>
    </w:p>
    <w:p w:rsidR="00C32950" w:rsidRPr="00C32950" w:rsidRDefault="00B07EA0" w:rsidP="00C32950">
      <w:pPr>
        <w:ind w:left="720"/>
        <w:rPr>
          <w:sz w:val="24"/>
        </w:rPr>
      </w:pPr>
      <w:r w:rsidRPr="00B07EA0">
        <w:rPr>
          <w:sz w:val="24"/>
        </w:rPr>
        <w:t xml:space="preserve">For example, the 30 </w:t>
      </w:r>
      <w:r w:rsidRPr="00B07EA0">
        <w:rPr>
          <w:b/>
          <w:sz w:val="24"/>
        </w:rPr>
        <w:t>ethnographic interviews</w:t>
      </w:r>
      <w:r w:rsidRPr="00B07EA0">
        <w:rPr>
          <w:sz w:val="24"/>
        </w:rPr>
        <w:t xml:space="preserve"> will require a total of 22.50 burden hours.  Similarly, the </w:t>
      </w:r>
      <w:r w:rsidRPr="00B07EA0">
        <w:rPr>
          <w:b/>
          <w:sz w:val="24"/>
        </w:rPr>
        <w:t>site visit interviews</w:t>
      </w:r>
      <w:r w:rsidRPr="00B07EA0">
        <w:rPr>
          <w:sz w:val="24"/>
        </w:rPr>
        <w:t xml:space="preserve"> will require a total of 18.00 burden hours for completing the visits and the </w:t>
      </w:r>
      <w:r w:rsidRPr="00B07EA0">
        <w:rPr>
          <w:b/>
          <w:sz w:val="24"/>
        </w:rPr>
        <w:t>environmental scan interviews</w:t>
      </w:r>
      <w:r w:rsidRPr="00B07EA0">
        <w:rPr>
          <w:sz w:val="24"/>
        </w:rPr>
        <w:t xml:space="preserve"> will 6.75 burden hours to completing the scan interviews.</w:t>
      </w:r>
    </w:p>
    <w:p w:rsidR="00C32950" w:rsidRPr="00C32950" w:rsidRDefault="00C32950" w:rsidP="00C32950">
      <w:pPr>
        <w:ind w:left="720"/>
        <w:rPr>
          <w:sz w:val="24"/>
        </w:rPr>
      </w:pPr>
    </w:p>
    <w:p w:rsidR="00C32950" w:rsidRPr="00C32950" w:rsidRDefault="00B07EA0" w:rsidP="00C32950">
      <w:pPr>
        <w:ind w:left="720"/>
        <w:rPr>
          <w:sz w:val="24"/>
        </w:rPr>
      </w:pPr>
      <w:r w:rsidRPr="00B07EA0">
        <w:rPr>
          <w:sz w:val="24"/>
        </w:rPr>
        <w:t>The total burden hours on the public would be 1</w:t>
      </w:r>
      <w:r w:rsidR="002A4505">
        <w:rPr>
          <w:sz w:val="24"/>
        </w:rPr>
        <w:t>11</w:t>
      </w:r>
      <w:r w:rsidRPr="00B07EA0">
        <w:rPr>
          <w:sz w:val="24"/>
        </w:rPr>
        <w:t>.</w:t>
      </w:r>
      <w:r w:rsidR="002A4505">
        <w:rPr>
          <w:sz w:val="24"/>
        </w:rPr>
        <w:t>38</w:t>
      </w:r>
      <w:r w:rsidRPr="00B07EA0">
        <w:rPr>
          <w:sz w:val="24"/>
        </w:rPr>
        <w:t xml:space="preserve">.  This includes the ethnographic pre-test </w:t>
      </w:r>
      <w:r w:rsidRPr="00B07EA0">
        <w:rPr>
          <w:sz w:val="24"/>
        </w:rPr>
        <w:lastRenderedPageBreak/>
        <w:t xml:space="preserve">survey interviews, communication with potential participants, data collection for the ethnographic, site visit, and environmental scan interviews, </w:t>
      </w:r>
      <w:r w:rsidR="0084103B">
        <w:rPr>
          <w:sz w:val="24"/>
        </w:rPr>
        <w:t xml:space="preserve">completion of the confidentiality agreement, </w:t>
      </w:r>
      <w:r w:rsidRPr="00B07EA0">
        <w:rPr>
          <w:sz w:val="24"/>
        </w:rPr>
        <w:t>and non-respondents’ time.</w:t>
      </w:r>
    </w:p>
    <w:p w:rsidR="001068A0" w:rsidRPr="00766F9F" w:rsidRDefault="001068A0">
      <w:pPr>
        <w:ind w:left="720"/>
        <w:rPr>
          <w:sz w:val="24"/>
        </w:rPr>
      </w:pPr>
    </w:p>
    <w:p w:rsidR="009D6AA2" w:rsidRPr="00766F9F" w:rsidRDefault="009D6AA2" w:rsidP="004D125E">
      <w:pPr>
        <w:ind w:left="720"/>
        <w:rPr>
          <w:sz w:val="24"/>
        </w:rPr>
      </w:pPr>
    </w:p>
    <w:p w:rsidR="001068A0" w:rsidRPr="00766F9F" w:rsidRDefault="00354BEE">
      <w:pPr>
        <w:numPr>
          <w:ilvl w:val="0"/>
          <w:numId w:val="15"/>
        </w:numPr>
        <w:rPr>
          <w:b/>
          <w:sz w:val="24"/>
        </w:rPr>
      </w:pPr>
      <w:r w:rsidRPr="00766F9F">
        <w:rPr>
          <w:b/>
          <w:sz w:val="24"/>
        </w:rPr>
        <w:t xml:space="preserve">Project Methodology and Design:  </w:t>
      </w:r>
      <w:r w:rsidRPr="00766F9F">
        <w:rPr>
          <w:sz w:val="24"/>
        </w:rPr>
        <w:t>Data for the three research components</w:t>
      </w:r>
      <w:r w:rsidR="00FC2AF0" w:rsidRPr="00766F9F">
        <w:rPr>
          <w:sz w:val="24"/>
        </w:rPr>
        <w:t xml:space="preserve"> </w:t>
      </w:r>
      <w:r w:rsidRPr="00766F9F">
        <w:rPr>
          <w:bCs/>
          <w:sz w:val="24"/>
        </w:rPr>
        <w:t xml:space="preserve">will be collected through in-depth telephone and in-person interviews with </w:t>
      </w:r>
      <w:r w:rsidRPr="00766F9F">
        <w:rPr>
          <w:rStyle w:val="PageNumber"/>
          <w:sz w:val="24"/>
        </w:rPr>
        <w:t xml:space="preserve">key informants to </w:t>
      </w:r>
      <w:r w:rsidRPr="00766F9F">
        <w:rPr>
          <w:sz w:val="24"/>
        </w:rPr>
        <w:t xml:space="preserve">ascertain </w:t>
      </w:r>
      <w:r w:rsidRPr="00766F9F">
        <w:rPr>
          <w:bCs/>
          <w:sz w:val="24"/>
        </w:rPr>
        <w:t>their opinions on key issues in</w:t>
      </w:r>
      <w:r w:rsidRPr="00766F9F">
        <w:rPr>
          <w:sz w:val="24"/>
        </w:rPr>
        <w:t xml:space="preserve"> nutrition education that might be developed </w:t>
      </w:r>
      <w:r w:rsidR="002B0509" w:rsidRPr="00766F9F">
        <w:rPr>
          <w:sz w:val="24"/>
        </w:rPr>
        <w:t xml:space="preserve">to convey </w:t>
      </w:r>
      <w:r w:rsidR="00FA26E4" w:rsidRPr="00766F9F">
        <w:rPr>
          <w:sz w:val="24"/>
        </w:rPr>
        <w:t>the principles of</w:t>
      </w:r>
      <w:r w:rsidR="002B0509" w:rsidRPr="00766F9F">
        <w:rPr>
          <w:sz w:val="24"/>
        </w:rPr>
        <w:t xml:space="preserve"> the</w:t>
      </w:r>
      <w:r w:rsidRPr="00766F9F">
        <w:rPr>
          <w:sz w:val="24"/>
        </w:rPr>
        <w:t xml:space="preserve"> 2010 </w:t>
      </w:r>
      <w:r w:rsidRPr="00766F9F">
        <w:rPr>
          <w:i/>
          <w:sz w:val="24"/>
        </w:rPr>
        <w:t>Dietary Guidelines for Americans</w:t>
      </w:r>
      <w:r w:rsidRPr="00766F9F">
        <w:rPr>
          <w:sz w:val="24"/>
        </w:rPr>
        <w:t xml:space="preserve">.  </w:t>
      </w:r>
      <w:r w:rsidRPr="00766F9F">
        <w:rPr>
          <w:color w:val="000000"/>
          <w:sz w:val="24"/>
        </w:rPr>
        <w:t>The interviews will focus on:</w:t>
      </w:r>
    </w:p>
    <w:p w:rsidR="001068A0" w:rsidRPr="00766F9F" w:rsidRDefault="001068A0">
      <w:pPr>
        <w:rPr>
          <w:b/>
          <w:sz w:val="24"/>
        </w:rPr>
      </w:pPr>
    </w:p>
    <w:p w:rsidR="001068A0" w:rsidRPr="00766F9F" w:rsidRDefault="00354BEE">
      <w:pPr>
        <w:pStyle w:val="ColorfulList-Accent11"/>
        <w:numPr>
          <w:ilvl w:val="0"/>
          <w:numId w:val="21"/>
        </w:numPr>
        <w:spacing w:after="120" w:line="240" w:lineRule="auto"/>
        <w:contextualSpacing w:val="0"/>
        <w:rPr>
          <w:rFonts w:ascii="Times New Roman" w:hAnsi="Times New Roman"/>
          <w:sz w:val="24"/>
          <w:szCs w:val="24"/>
        </w:rPr>
      </w:pPr>
      <w:r w:rsidRPr="00766F9F">
        <w:rPr>
          <w:rFonts w:ascii="Times New Roman" w:hAnsi="Times New Roman"/>
          <w:sz w:val="24"/>
          <w:szCs w:val="24"/>
        </w:rPr>
        <w:t>Nutrition education goals for the children and students with whom the key informant works;</w:t>
      </w:r>
    </w:p>
    <w:p w:rsidR="001068A0" w:rsidRPr="00766F9F" w:rsidRDefault="00354BEE">
      <w:pPr>
        <w:pStyle w:val="ColorfulList-Accent11"/>
        <w:numPr>
          <w:ilvl w:val="0"/>
          <w:numId w:val="21"/>
        </w:numPr>
        <w:spacing w:after="120" w:line="240" w:lineRule="auto"/>
        <w:contextualSpacing w:val="0"/>
        <w:rPr>
          <w:rFonts w:ascii="Times New Roman" w:hAnsi="Times New Roman"/>
          <w:sz w:val="24"/>
          <w:szCs w:val="24"/>
        </w:rPr>
      </w:pPr>
      <w:r w:rsidRPr="00766F9F">
        <w:rPr>
          <w:rFonts w:ascii="Times New Roman" w:hAnsi="Times New Roman"/>
          <w:sz w:val="24"/>
          <w:szCs w:val="24"/>
        </w:rPr>
        <w:t>Types of nutrition education approaches and programs currently used in classroom and community settings, along with the sources of educational materials and curriculum used by those programs and recommendations for expanding existing programs or trying new approaches;</w:t>
      </w:r>
    </w:p>
    <w:p w:rsidR="001068A0" w:rsidRPr="00766F9F" w:rsidRDefault="00354BEE">
      <w:pPr>
        <w:pStyle w:val="ColorfulList-Accent11"/>
        <w:numPr>
          <w:ilvl w:val="0"/>
          <w:numId w:val="21"/>
        </w:numPr>
        <w:spacing w:after="120" w:line="240" w:lineRule="auto"/>
        <w:contextualSpacing w:val="0"/>
        <w:rPr>
          <w:rFonts w:ascii="Times New Roman" w:hAnsi="Times New Roman"/>
          <w:sz w:val="24"/>
          <w:szCs w:val="24"/>
        </w:rPr>
      </w:pPr>
      <w:r w:rsidRPr="00766F9F">
        <w:rPr>
          <w:rFonts w:ascii="Times New Roman" w:hAnsi="Times New Roman"/>
          <w:sz w:val="24"/>
          <w:szCs w:val="24"/>
        </w:rPr>
        <w:t>The extent to which, and the methods by which, the</w:t>
      </w:r>
      <w:r w:rsidR="00ED0795" w:rsidRPr="00766F9F">
        <w:rPr>
          <w:rFonts w:ascii="Times New Roman" w:hAnsi="Times New Roman"/>
          <w:sz w:val="24"/>
          <w:szCs w:val="24"/>
        </w:rPr>
        <w:t xml:space="preserve"> principles of the</w:t>
      </w:r>
      <w:r w:rsidRPr="00766F9F">
        <w:rPr>
          <w:rFonts w:ascii="Times New Roman" w:hAnsi="Times New Roman"/>
          <w:sz w:val="24"/>
          <w:szCs w:val="24"/>
        </w:rPr>
        <w:t xml:space="preserve"> </w:t>
      </w:r>
      <w:r w:rsidRPr="00766F9F">
        <w:rPr>
          <w:rFonts w:ascii="Times New Roman" w:hAnsi="Times New Roman"/>
          <w:i/>
          <w:sz w:val="24"/>
          <w:szCs w:val="24"/>
        </w:rPr>
        <w:t>Dietary Guidelines for Americans</w:t>
      </w:r>
      <w:r w:rsidRPr="00766F9F">
        <w:rPr>
          <w:rFonts w:ascii="Times New Roman" w:hAnsi="Times New Roman"/>
          <w:sz w:val="24"/>
          <w:szCs w:val="24"/>
        </w:rPr>
        <w:t xml:space="preserve"> are incorporated into classroom-based and community-based nutrition education programs.  Recommendations for innovative ways to disseminate </w:t>
      </w:r>
      <w:r w:rsidR="00D83C52" w:rsidRPr="00766F9F">
        <w:rPr>
          <w:rFonts w:ascii="Times New Roman" w:hAnsi="Times New Roman"/>
          <w:sz w:val="24"/>
          <w:szCs w:val="24"/>
        </w:rPr>
        <w:t xml:space="preserve">nutrition education that is </w:t>
      </w:r>
      <w:r w:rsidR="00594A43" w:rsidRPr="00766F9F">
        <w:rPr>
          <w:rFonts w:ascii="Times New Roman" w:hAnsi="Times New Roman"/>
          <w:sz w:val="24"/>
          <w:szCs w:val="24"/>
        </w:rPr>
        <w:t xml:space="preserve">consistent with </w:t>
      </w:r>
      <w:r w:rsidRPr="00766F9F">
        <w:rPr>
          <w:rFonts w:ascii="Times New Roman" w:hAnsi="Times New Roman"/>
          <w:sz w:val="24"/>
          <w:szCs w:val="24"/>
        </w:rPr>
        <w:t xml:space="preserve">the 2010 </w:t>
      </w:r>
      <w:r w:rsidRPr="00766F9F">
        <w:rPr>
          <w:rFonts w:ascii="Times New Roman" w:hAnsi="Times New Roman"/>
          <w:i/>
          <w:sz w:val="24"/>
          <w:szCs w:val="24"/>
        </w:rPr>
        <w:t>Dietary Guidelines for Americans</w:t>
      </w:r>
      <w:r w:rsidRPr="00766F9F">
        <w:rPr>
          <w:rFonts w:ascii="Times New Roman" w:hAnsi="Times New Roman"/>
          <w:sz w:val="24"/>
          <w:szCs w:val="24"/>
        </w:rPr>
        <w:t>; and</w:t>
      </w:r>
    </w:p>
    <w:p w:rsidR="001068A0" w:rsidRPr="00766F9F" w:rsidRDefault="00354BEE">
      <w:pPr>
        <w:numPr>
          <w:ilvl w:val="0"/>
          <w:numId w:val="21"/>
        </w:numPr>
        <w:rPr>
          <w:b/>
          <w:sz w:val="24"/>
        </w:rPr>
      </w:pPr>
      <w:r w:rsidRPr="00766F9F">
        <w:rPr>
          <w:sz w:val="24"/>
        </w:rPr>
        <w:t>The use of technology such as social networking websites, computer or video games, and other digital media in schools and communities as part of a nutrition education effort.  Policies, equipment, access, or other issues that present barriers to using new technologies for educational, gardening, or school meal-related activities and for dissemination of</w:t>
      </w:r>
      <w:r w:rsidR="00D83C52" w:rsidRPr="00766F9F">
        <w:rPr>
          <w:sz w:val="24"/>
        </w:rPr>
        <w:t xml:space="preserve"> the principles of the</w:t>
      </w:r>
      <w:r w:rsidRPr="00766F9F">
        <w:rPr>
          <w:sz w:val="24"/>
        </w:rPr>
        <w:t xml:space="preserve"> 2010 </w:t>
      </w:r>
      <w:r w:rsidRPr="00766F9F">
        <w:rPr>
          <w:i/>
          <w:sz w:val="24"/>
        </w:rPr>
        <w:t>Dietary Guidelines for Americans</w:t>
      </w:r>
      <w:r w:rsidRPr="00766F9F">
        <w:rPr>
          <w:sz w:val="24"/>
        </w:rPr>
        <w:t>.</w:t>
      </w:r>
    </w:p>
    <w:p w:rsidR="001068A0" w:rsidRPr="00766F9F" w:rsidRDefault="001068A0">
      <w:pPr>
        <w:ind w:left="720"/>
        <w:rPr>
          <w:b/>
          <w:sz w:val="24"/>
        </w:rPr>
      </w:pPr>
    </w:p>
    <w:p w:rsidR="001068A0" w:rsidRPr="00766F9F" w:rsidRDefault="00354BEE">
      <w:pPr>
        <w:ind w:left="720"/>
        <w:rPr>
          <w:b/>
          <w:sz w:val="24"/>
        </w:rPr>
      </w:pPr>
      <w:r w:rsidRPr="00766F9F">
        <w:rPr>
          <w:sz w:val="24"/>
        </w:rPr>
        <w:t xml:space="preserve">The data collection will address the following key questions: </w:t>
      </w:r>
    </w:p>
    <w:p w:rsidR="001068A0" w:rsidRPr="00766F9F" w:rsidRDefault="001068A0">
      <w:pPr>
        <w:ind w:firstLine="720"/>
        <w:rPr>
          <w:b/>
          <w:sz w:val="24"/>
        </w:rPr>
      </w:pPr>
    </w:p>
    <w:p w:rsidR="001068A0" w:rsidRPr="00766F9F" w:rsidRDefault="00354BEE">
      <w:pPr>
        <w:pStyle w:val="ListParagraph"/>
        <w:numPr>
          <w:ilvl w:val="0"/>
          <w:numId w:val="24"/>
        </w:numPr>
        <w:rPr>
          <w:rFonts w:ascii="Times New Roman" w:hAnsi="Times New Roman"/>
        </w:rPr>
      </w:pPr>
      <w:r w:rsidRPr="00766F9F">
        <w:rPr>
          <w:rFonts w:ascii="Times New Roman" w:hAnsi="Times New Roman"/>
        </w:rPr>
        <w:t>What are the characteristics of successful nutrition education approaches and programs that are being used in the school and community settings?</w:t>
      </w:r>
    </w:p>
    <w:p w:rsidR="001068A0" w:rsidRPr="00766F9F" w:rsidRDefault="001068A0">
      <w:pPr>
        <w:ind w:firstLine="60"/>
        <w:rPr>
          <w:sz w:val="24"/>
        </w:rPr>
      </w:pPr>
    </w:p>
    <w:p w:rsidR="001068A0" w:rsidRPr="00766F9F" w:rsidRDefault="00354BEE">
      <w:pPr>
        <w:pStyle w:val="ListParagraph"/>
        <w:numPr>
          <w:ilvl w:val="0"/>
          <w:numId w:val="24"/>
        </w:numPr>
        <w:rPr>
          <w:rFonts w:ascii="Times New Roman" w:hAnsi="Times New Roman"/>
        </w:rPr>
      </w:pPr>
      <w:r w:rsidRPr="00766F9F">
        <w:rPr>
          <w:rFonts w:ascii="Times New Roman" w:hAnsi="Times New Roman"/>
        </w:rPr>
        <w:t>Where is nutrition education being taught—which grade levels? Classroom, cafeteria, after-school? Is it a stand-alone curriculum or integrated into other subject areas? How much time is dedicated to nutrition education (one unit for a couple of weeks, throughout the year, one lesson, etc.)?</w:t>
      </w:r>
    </w:p>
    <w:p w:rsidR="001068A0" w:rsidRPr="00766F9F" w:rsidRDefault="001068A0">
      <w:pPr>
        <w:rPr>
          <w:sz w:val="24"/>
        </w:rPr>
      </w:pPr>
    </w:p>
    <w:p w:rsidR="001068A0" w:rsidRPr="00766F9F" w:rsidRDefault="00354BEE">
      <w:pPr>
        <w:pStyle w:val="ListParagraph"/>
        <w:numPr>
          <w:ilvl w:val="0"/>
          <w:numId w:val="24"/>
        </w:numPr>
        <w:rPr>
          <w:rFonts w:ascii="Times New Roman" w:hAnsi="Times New Roman"/>
        </w:rPr>
      </w:pPr>
      <w:r w:rsidRPr="00766F9F">
        <w:rPr>
          <w:rFonts w:ascii="Times New Roman" w:hAnsi="Times New Roman"/>
        </w:rPr>
        <w:t xml:space="preserve">What are the opportunities and barriers in utilizing technology and digital media, including social networking sites, for nutrition </w:t>
      </w:r>
      <w:r w:rsidR="0073307E" w:rsidRPr="00766F9F">
        <w:rPr>
          <w:rFonts w:ascii="Times New Roman" w:hAnsi="Times New Roman"/>
        </w:rPr>
        <w:t>education that</w:t>
      </w:r>
      <w:r w:rsidR="004270E0" w:rsidRPr="00766F9F">
        <w:rPr>
          <w:rFonts w:ascii="Times New Roman" w:hAnsi="Times New Roman"/>
        </w:rPr>
        <w:t xml:space="preserve"> promotes adoption of behaviors consistent with the </w:t>
      </w:r>
      <w:r w:rsidRPr="00766F9F">
        <w:rPr>
          <w:rFonts w:ascii="Times New Roman" w:hAnsi="Times New Roman"/>
          <w:i/>
        </w:rPr>
        <w:t>Dietary Guidelines for Americans</w:t>
      </w:r>
      <w:r w:rsidRPr="00766F9F">
        <w:rPr>
          <w:rFonts w:ascii="Times New Roman" w:hAnsi="Times New Roman"/>
        </w:rPr>
        <w:t>?</w:t>
      </w:r>
    </w:p>
    <w:p w:rsidR="001068A0" w:rsidRPr="00766F9F" w:rsidRDefault="001068A0">
      <w:pPr>
        <w:pStyle w:val="ListParagraph"/>
        <w:ind w:left="1440"/>
        <w:rPr>
          <w:rFonts w:ascii="Times New Roman" w:hAnsi="Times New Roman"/>
        </w:rPr>
      </w:pPr>
    </w:p>
    <w:p w:rsidR="001068A0" w:rsidRPr="00766F9F" w:rsidRDefault="00354BEE">
      <w:pPr>
        <w:pStyle w:val="ListParagraph"/>
        <w:numPr>
          <w:ilvl w:val="0"/>
          <w:numId w:val="24"/>
        </w:numPr>
        <w:rPr>
          <w:rFonts w:ascii="Times New Roman" w:hAnsi="Times New Roman"/>
        </w:rPr>
      </w:pPr>
      <w:r w:rsidRPr="00766F9F">
        <w:rPr>
          <w:rFonts w:ascii="Times New Roman" w:hAnsi="Times New Roman"/>
        </w:rPr>
        <w:t>What types of nutrition education approaches and programs are needed?  What would the ideal nutrition education program look like?</w:t>
      </w:r>
    </w:p>
    <w:p w:rsidR="001068A0" w:rsidRPr="00766F9F" w:rsidRDefault="001068A0">
      <w:pPr>
        <w:rPr>
          <w:sz w:val="24"/>
        </w:rPr>
      </w:pPr>
    </w:p>
    <w:p w:rsidR="001068A0" w:rsidRPr="00766F9F" w:rsidRDefault="00354BEE">
      <w:pPr>
        <w:pStyle w:val="ListParagraph"/>
        <w:numPr>
          <w:ilvl w:val="0"/>
          <w:numId w:val="24"/>
        </w:numPr>
        <w:rPr>
          <w:rFonts w:ascii="Times New Roman" w:hAnsi="Times New Roman"/>
        </w:rPr>
      </w:pPr>
      <w:r w:rsidRPr="00766F9F">
        <w:rPr>
          <w:rFonts w:ascii="Times New Roman" w:hAnsi="Times New Roman"/>
        </w:rPr>
        <w:t>What audience(s) would the ideal nutrition education program address?</w:t>
      </w:r>
    </w:p>
    <w:p w:rsidR="001068A0" w:rsidRPr="00766F9F" w:rsidRDefault="001068A0">
      <w:pPr>
        <w:rPr>
          <w:sz w:val="24"/>
        </w:rPr>
      </w:pPr>
    </w:p>
    <w:p w:rsidR="001068A0" w:rsidRPr="00766F9F" w:rsidRDefault="00354BEE">
      <w:pPr>
        <w:pStyle w:val="ListParagraph"/>
        <w:numPr>
          <w:ilvl w:val="0"/>
          <w:numId w:val="24"/>
        </w:numPr>
        <w:rPr>
          <w:rFonts w:ascii="Times New Roman" w:hAnsi="Times New Roman"/>
        </w:rPr>
      </w:pPr>
      <w:r w:rsidRPr="00766F9F">
        <w:rPr>
          <w:rFonts w:ascii="Times New Roman" w:hAnsi="Times New Roman"/>
        </w:rPr>
        <w:lastRenderedPageBreak/>
        <w:t>What are the expert’s recommendations for effective, innovative ways in which the</w:t>
      </w:r>
      <w:r w:rsidR="006B27B7" w:rsidRPr="00766F9F">
        <w:rPr>
          <w:rFonts w:ascii="Times New Roman" w:hAnsi="Times New Roman"/>
        </w:rPr>
        <w:t xml:space="preserve"> recommendations outlined in the</w:t>
      </w:r>
      <w:r w:rsidRPr="00766F9F">
        <w:rPr>
          <w:rFonts w:ascii="Times New Roman" w:hAnsi="Times New Roman"/>
        </w:rPr>
        <w:t xml:space="preserve"> </w:t>
      </w:r>
      <w:r w:rsidRPr="00766F9F">
        <w:rPr>
          <w:rFonts w:ascii="Times New Roman" w:hAnsi="Times New Roman"/>
          <w:i/>
        </w:rPr>
        <w:t>Dietary Guidelines for Americans</w:t>
      </w:r>
      <w:r w:rsidRPr="00766F9F">
        <w:rPr>
          <w:rFonts w:ascii="Times New Roman" w:hAnsi="Times New Roman"/>
        </w:rPr>
        <w:t xml:space="preserve"> could be incorporated into nutrition education?</w:t>
      </w:r>
    </w:p>
    <w:p w:rsidR="001068A0" w:rsidRPr="00766F9F" w:rsidRDefault="001068A0">
      <w:pPr>
        <w:rPr>
          <w:sz w:val="24"/>
        </w:rPr>
      </w:pPr>
    </w:p>
    <w:p w:rsidR="001068A0" w:rsidRPr="00766F9F" w:rsidRDefault="00354BEE">
      <w:pPr>
        <w:pStyle w:val="ListParagraph"/>
        <w:numPr>
          <w:ilvl w:val="0"/>
          <w:numId w:val="24"/>
        </w:numPr>
        <w:rPr>
          <w:rFonts w:ascii="Times New Roman" w:hAnsi="Times New Roman"/>
        </w:rPr>
      </w:pPr>
      <w:r w:rsidRPr="00766F9F">
        <w:rPr>
          <w:rFonts w:ascii="Times New Roman" w:hAnsi="Times New Roman"/>
        </w:rPr>
        <w:t>What are the expert’s nutrition education goals for students and is there a willingness to try traditional and innovative methods to provide nutrition and physical activity education?</w:t>
      </w:r>
    </w:p>
    <w:p w:rsidR="001068A0" w:rsidRPr="00766F9F" w:rsidRDefault="001068A0">
      <w:pPr>
        <w:rPr>
          <w:sz w:val="24"/>
        </w:rPr>
      </w:pPr>
    </w:p>
    <w:p w:rsidR="001068A0" w:rsidRPr="00766F9F" w:rsidRDefault="00354BEE">
      <w:pPr>
        <w:pStyle w:val="ListParagraph"/>
        <w:numPr>
          <w:ilvl w:val="0"/>
          <w:numId w:val="24"/>
        </w:numPr>
        <w:rPr>
          <w:rFonts w:ascii="Times New Roman" w:hAnsi="Times New Roman"/>
        </w:rPr>
      </w:pPr>
      <w:r w:rsidRPr="00766F9F">
        <w:rPr>
          <w:rFonts w:ascii="Times New Roman" w:hAnsi="Times New Roman"/>
        </w:rPr>
        <w:t xml:space="preserve">Are there any nutrition education programs that the experts would consider very successful that incorporate the concepts of the </w:t>
      </w:r>
      <w:r w:rsidRPr="00766F9F">
        <w:rPr>
          <w:rFonts w:ascii="Times New Roman" w:hAnsi="Times New Roman"/>
          <w:i/>
        </w:rPr>
        <w:t>Dietary Guidelines for Americans</w:t>
      </w:r>
      <w:r w:rsidRPr="00766F9F">
        <w:rPr>
          <w:rFonts w:ascii="Times New Roman" w:hAnsi="Times New Roman"/>
        </w:rPr>
        <w:t>?</w:t>
      </w:r>
    </w:p>
    <w:p w:rsidR="001068A0" w:rsidRPr="00766F9F" w:rsidRDefault="001068A0">
      <w:pPr>
        <w:rPr>
          <w:sz w:val="24"/>
        </w:rPr>
      </w:pPr>
    </w:p>
    <w:p w:rsidR="001068A0" w:rsidRPr="00766F9F" w:rsidRDefault="00354BEE">
      <w:pPr>
        <w:ind w:firstLine="720"/>
        <w:rPr>
          <w:sz w:val="24"/>
        </w:rPr>
      </w:pPr>
      <w:r w:rsidRPr="00766F9F">
        <w:rPr>
          <w:sz w:val="24"/>
          <w:u w:val="single"/>
        </w:rPr>
        <w:t>Survey Pre-test</w:t>
      </w:r>
    </w:p>
    <w:p w:rsidR="001068A0" w:rsidRPr="00766F9F" w:rsidRDefault="001068A0">
      <w:pPr>
        <w:rPr>
          <w:sz w:val="24"/>
        </w:rPr>
      </w:pPr>
    </w:p>
    <w:p w:rsidR="001068A0" w:rsidRPr="00766F9F" w:rsidRDefault="00AA03AE">
      <w:pPr>
        <w:spacing w:after="240"/>
        <w:ind w:left="720"/>
        <w:rPr>
          <w:sz w:val="24"/>
        </w:rPr>
      </w:pPr>
      <w:r w:rsidRPr="00766F9F">
        <w:rPr>
          <w:sz w:val="24"/>
        </w:rPr>
        <w:t>T</w:t>
      </w:r>
      <w:r w:rsidR="00354BEE" w:rsidRPr="00766F9F">
        <w:rPr>
          <w:sz w:val="24"/>
        </w:rPr>
        <w:t>he ethnographic survey instrument was pre-tested and can be found in Appendix A.  The pre-test of the ethnographic instrument</w:t>
      </w:r>
      <w:r w:rsidR="00C344DA" w:rsidRPr="00766F9F">
        <w:rPr>
          <w:sz w:val="24"/>
        </w:rPr>
        <w:t xml:space="preserve"> </w:t>
      </w:r>
      <w:r w:rsidR="00354BEE" w:rsidRPr="00766F9F">
        <w:rPr>
          <w:sz w:val="24"/>
        </w:rPr>
        <w:t xml:space="preserve">was conducted from December 8 to December 13, 2010.   Nine interviews, with experts in nutrition education, were completed in total for the pre-test.  The pre-test interviews were conducted by telephone and ranged in length from 22 to 90 minutes.  The average length per interview was approximately </w:t>
      </w:r>
      <w:r w:rsidR="002A4505">
        <w:rPr>
          <w:sz w:val="24"/>
        </w:rPr>
        <w:t>6</w:t>
      </w:r>
      <w:r w:rsidR="002A4505" w:rsidRPr="00766F9F">
        <w:rPr>
          <w:sz w:val="24"/>
        </w:rPr>
        <w:t xml:space="preserve">0 </w:t>
      </w:r>
      <w:r w:rsidR="00354BEE" w:rsidRPr="00766F9F">
        <w:rPr>
          <w:sz w:val="24"/>
        </w:rPr>
        <w:t>minutes.  As a result of the nine interviews conducted during the pre-test, we identified and addressed the following issues:</w:t>
      </w:r>
    </w:p>
    <w:p w:rsidR="001068A0" w:rsidRPr="00766F9F" w:rsidRDefault="00354BEE">
      <w:pPr>
        <w:pStyle w:val="ListParagraph"/>
        <w:numPr>
          <w:ilvl w:val="0"/>
          <w:numId w:val="27"/>
        </w:numPr>
        <w:spacing w:after="240"/>
        <w:rPr>
          <w:rFonts w:ascii="Times New Roman" w:hAnsi="Times New Roman"/>
        </w:rPr>
      </w:pPr>
      <w:r w:rsidRPr="00766F9F">
        <w:rPr>
          <w:rFonts w:ascii="Times New Roman" w:hAnsi="Times New Roman"/>
        </w:rPr>
        <w:t>The question asking participants to identify one or more programs they have been involved in, needed to specify better how to select one single program for follow-up questions.</w:t>
      </w:r>
    </w:p>
    <w:p w:rsidR="001068A0" w:rsidRPr="00766F9F" w:rsidRDefault="001068A0">
      <w:pPr>
        <w:pStyle w:val="ListParagraph"/>
        <w:spacing w:after="240"/>
        <w:ind w:left="1680"/>
        <w:rPr>
          <w:rFonts w:ascii="Times New Roman" w:hAnsi="Times New Roman"/>
        </w:rPr>
      </w:pPr>
    </w:p>
    <w:p w:rsidR="001068A0" w:rsidRPr="00766F9F" w:rsidRDefault="00354BEE">
      <w:pPr>
        <w:pStyle w:val="ListParagraph"/>
        <w:numPr>
          <w:ilvl w:val="0"/>
          <w:numId w:val="27"/>
        </w:numPr>
        <w:spacing w:after="240"/>
        <w:rPr>
          <w:rFonts w:ascii="Times New Roman" w:hAnsi="Times New Roman"/>
        </w:rPr>
      </w:pPr>
      <w:r w:rsidRPr="00766F9F">
        <w:rPr>
          <w:rFonts w:ascii="Times New Roman" w:hAnsi="Times New Roman"/>
        </w:rPr>
        <w:t>The order of some questions needed to be revised.  For example, questions about a specific program needed to be grouped together as they were dispersed in the questionnaire.</w:t>
      </w:r>
    </w:p>
    <w:p w:rsidR="001068A0" w:rsidRPr="00766F9F" w:rsidRDefault="001068A0">
      <w:pPr>
        <w:pStyle w:val="ListParagraph"/>
        <w:spacing w:after="240"/>
        <w:ind w:left="1680"/>
        <w:rPr>
          <w:rFonts w:ascii="Times New Roman" w:hAnsi="Times New Roman"/>
        </w:rPr>
      </w:pPr>
    </w:p>
    <w:p w:rsidR="001068A0" w:rsidRPr="00766F9F" w:rsidRDefault="00354BEE">
      <w:pPr>
        <w:pStyle w:val="ListParagraph"/>
        <w:numPr>
          <w:ilvl w:val="0"/>
          <w:numId w:val="27"/>
        </w:numPr>
        <w:spacing w:after="240"/>
        <w:rPr>
          <w:rFonts w:ascii="Times New Roman" w:hAnsi="Times New Roman"/>
        </w:rPr>
      </w:pPr>
      <w:r w:rsidRPr="00766F9F">
        <w:rPr>
          <w:rFonts w:ascii="Times New Roman" w:hAnsi="Times New Roman"/>
        </w:rPr>
        <w:t xml:space="preserve">Some questions were omitted or revised, as participants noted that some questions sounded repetitive and/or elicited overlapping information.  </w:t>
      </w:r>
    </w:p>
    <w:p w:rsidR="001068A0" w:rsidRPr="00766F9F" w:rsidRDefault="001068A0">
      <w:pPr>
        <w:pStyle w:val="ListParagraph"/>
        <w:spacing w:after="240"/>
        <w:ind w:left="1680"/>
        <w:rPr>
          <w:rFonts w:ascii="Times New Roman" w:hAnsi="Times New Roman"/>
        </w:rPr>
      </w:pPr>
    </w:p>
    <w:p w:rsidR="001068A0" w:rsidRPr="00766F9F" w:rsidRDefault="00354BEE">
      <w:pPr>
        <w:pStyle w:val="ListParagraph"/>
        <w:numPr>
          <w:ilvl w:val="0"/>
          <w:numId w:val="27"/>
        </w:numPr>
        <w:spacing w:after="240"/>
        <w:rPr>
          <w:rFonts w:ascii="Times New Roman" w:hAnsi="Times New Roman"/>
        </w:rPr>
      </w:pPr>
      <w:r w:rsidRPr="00766F9F">
        <w:rPr>
          <w:rFonts w:ascii="Times New Roman" w:hAnsi="Times New Roman"/>
        </w:rPr>
        <w:t>Some questions attempted to elicit too much information from participants.  These questions were split into multiple questions to facilitate better data collection.</w:t>
      </w:r>
    </w:p>
    <w:p w:rsidR="001068A0" w:rsidRPr="00766F9F" w:rsidRDefault="001068A0">
      <w:pPr>
        <w:pStyle w:val="ListParagraph"/>
        <w:spacing w:after="240"/>
        <w:ind w:left="1680"/>
        <w:rPr>
          <w:rFonts w:ascii="Times New Roman" w:hAnsi="Times New Roman"/>
        </w:rPr>
      </w:pPr>
    </w:p>
    <w:p w:rsidR="001068A0" w:rsidRPr="00766F9F" w:rsidRDefault="00354BEE">
      <w:pPr>
        <w:pStyle w:val="ListParagraph"/>
        <w:numPr>
          <w:ilvl w:val="0"/>
          <w:numId w:val="27"/>
        </w:numPr>
        <w:spacing w:after="240"/>
        <w:rPr>
          <w:rFonts w:ascii="Times New Roman" w:hAnsi="Times New Roman"/>
        </w:rPr>
      </w:pPr>
      <w:r w:rsidRPr="00766F9F">
        <w:rPr>
          <w:rFonts w:ascii="Times New Roman" w:hAnsi="Times New Roman"/>
        </w:rPr>
        <w:t>A number of questions could be combined together to elicit more useful information.  Similarly, a number of questions could be removed from the protocol to reduce the interview time.</w:t>
      </w:r>
    </w:p>
    <w:p w:rsidR="001068A0" w:rsidRPr="00766F9F" w:rsidRDefault="00354BEE">
      <w:pPr>
        <w:spacing w:after="240"/>
        <w:ind w:left="720"/>
        <w:rPr>
          <w:sz w:val="24"/>
        </w:rPr>
      </w:pPr>
      <w:r w:rsidRPr="00766F9F">
        <w:rPr>
          <w:sz w:val="24"/>
        </w:rPr>
        <w:t>As a result of this feedback, a number of questions were revised, cut, combined and split as noted above.  A revised and complete list of questions and probes can be found in Appendix B.</w:t>
      </w:r>
    </w:p>
    <w:p w:rsidR="001068A0" w:rsidRPr="00766F9F" w:rsidRDefault="001068A0">
      <w:pPr>
        <w:ind w:left="720" w:firstLine="720"/>
        <w:rPr>
          <w:sz w:val="24"/>
        </w:rPr>
      </w:pPr>
    </w:p>
    <w:p w:rsidR="001068A0" w:rsidRPr="00766F9F" w:rsidRDefault="00354BEE">
      <w:pPr>
        <w:ind w:left="720"/>
        <w:rPr>
          <w:sz w:val="24"/>
          <w:u w:val="single"/>
        </w:rPr>
      </w:pPr>
      <w:r w:rsidRPr="00766F9F">
        <w:rPr>
          <w:sz w:val="24"/>
          <w:u w:val="single"/>
        </w:rPr>
        <w:t>Recruitment</w:t>
      </w:r>
      <w:r w:rsidRPr="00766F9F">
        <w:rPr>
          <w:rStyle w:val="PageNumber"/>
          <w:sz w:val="24"/>
          <w:u w:val="single"/>
        </w:rPr>
        <w:t xml:space="preserve"> Selection Process</w:t>
      </w:r>
    </w:p>
    <w:p w:rsidR="001068A0" w:rsidRPr="00766F9F" w:rsidRDefault="001068A0">
      <w:pPr>
        <w:rPr>
          <w:sz w:val="24"/>
        </w:rPr>
      </w:pPr>
    </w:p>
    <w:p w:rsidR="001068A0" w:rsidRPr="00766F9F" w:rsidRDefault="00354BEE">
      <w:pPr>
        <w:ind w:left="720"/>
        <w:rPr>
          <w:sz w:val="24"/>
        </w:rPr>
      </w:pPr>
      <w:r w:rsidRPr="00766F9F">
        <w:rPr>
          <w:sz w:val="24"/>
        </w:rPr>
        <w:t xml:space="preserve">The qualifications and experience of each potential participant will be reviewed and a preliminary list of individuals will be developed for inclusion in the final pool of participants for each of the three research components.  The individuals on this preliminary list will represent a variety of viewpoints and types of experience, and include those with experience </w:t>
      </w:r>
      <w:r w:rsidR="00DC0E4F" w:rsidRPr="00766F9F">
        <w:rPr>
          <w:sz w:val="24"/>
        </w:rPr>
        <w:t>incorporating</w:t>
      </w:r>
      <w:r w:rsidR="004169DB" w:rsidRPr="00766F9F">
        <w:rPr>
          <w:sz w:val="24"/>
        </w:rPr>
        <w:t xml:space="preserve"> concepts </w:t>
      </w:r>
      <w:r w:rsidR="001F0D97" w:rsidRPr="00766F9F">
        <w:rPr>
          <w:sz w:val="24"/>
        </w:rPr>
        <w:t>from</w:t>
      </w:r>
      <w:r w:rsidR="004169DB" w:rsidRPr="00766F9F">
        <w:rPr>
          <w:sz w:val="24"/>
        </w:rPr>
        <w:t xml:space="preserve"> the</w:t>
      </w:r>
      <w:r w:rsidRPr="00766F9F">
        <w:rPr>
          <w:sz w:val="24"/>
        </w:rPr>
        <w:t xml:space="preserve"> </w:t>
      </w:r>
      <w:r w:rsidRPr="00766F9F">
        <w:rPr>
          <w:i/>
          <w:sz w:val="24"/>
        </w:rPr>
        <w:t>Dietary Guidelines for Americans</w:t>
      </w:r>
      <w:r w:rsidRPr="00766F9F">
        <w:rPr>
          <w:sz w:val="24"/>
        </w:rPr>
        <w:t xml:space="preserve"> in</w:t>
      </w:r>
      <w:r w:rsidR="001531CB" w:rsidRPr="00766F9F">
        <w:rPr>
          <w:sz w:val="24"/>
        </w:rPr>
        <w:t>to</w:t>
      </w:r>
      <w:r w:rsidRPr="00766F9F">
        <w:rPr>
          <w:sz w:val="24"/>
        </w:rPr>
        <w:t xml:space="preserve"> nutrition education.  </w:t>
      </w:r>
      <w:r w:rsidR="00DB2685">
        <w:rPr>
          <w:sz w:val="24"/>
        </w:rPr>
        <w:t xml:space="preserve">These </w:t>
      </w:r>
      <w:r w:rsidR="00DB2685" w:rsidRPr="00766F9F">
        <w:rPr>
          <w:sz w:val="24"/>
        </w:rPr>
        <w:t xml:space="preserve">key informants nationwide have been identified as those with expertise in nutrition education and/or use of </w:t>
      </w:r>
      <w:r w:rsidR="00DB2685" w:rsidRPr="00766F9F">
        <w:rPr>
          <w:sz w:val="24"/>
        </w:rPr>
        <w:lastRenderedPageBreak/>
        <w:t xml:space="preserve">technology for education.  </w:t>
      </w:r>
    </w:p>
    <w:p w:rsidR="001068A0" w:rsidRPr="00766F9F" w:rsidRDefault="001068A0">
      <w:pPr>
        <w:ind w:left="720"/>
        <w:rPr>
          <w:sz w:val="24"/>
        </w:rPr>
      </w:pPr>
    </w:p>
    <w:p w:rsidR="001068A0" w:rsidRPr="00C51638" w:rsidRDefault="00354BEE">
      <w:pPr>
        <w:ind w:left="720"/>
        <w:rPr>
          <w:sz w:val="24"/>
        </w:rPr>
      </w:pPr>
      <w:r w:rsidRPr="00766F9F">
        <w:rPr>
          <w:sz w:val="24"/>
        </w:rPr>
        <w:t>Potential participants will be contacted by e-mail and invited to participate in the study; and agreement to participate in the interviews will be requested.  Upon agreement, arrangements</w:t>
      </w:r>
      <w:r w:rsidR="006E5625" w:rsidRPr="00766F9F">
        <w:rPr>
          <w:sz w:val="24"/>
        </w:rPr>
        <w:t xml:space="preserve"> </w:t>
      </w:r>
      <w:r w:rsidRPr="00766F9F">
        <w:rPr>
          <w:sz w:val="24"/>
        </w:rPr>
        <w:t xml:space="preserve">will be made for a time and date at the respondent’s convenience to conduct the interview. Participants will receive a reminder during the five days prior to the interview date.  </w:t>
      </w:r>
      <w:r w:rsidR="005C6B99" w:rsidRPr="00070080">
        <w:rPr>
          <w:sz w:val="24"/>
        </w:rPr>
        <w:t xml:space="preserve">Prior to </w:t>
      </w:r>
      <w:r w:rsidRPr="00070080">
        <w:rPr>
          <w:sz w:val="24"/>
        </w:rPr>
        <w:t xml:space="preserve">the day of the interview, the interviewer will </w:t>
      </w:r>
      <w:r w:rsidR="00F9582A" w:rsidRPr="00070080">
        <w:rPr>
          <w:sz w:val="24"/>
        </w:rPr>
        <w:t xml:space="preserve">email a confidentiality agreement email to the participant and </w:t>
      </w:r>
      <w:r w:rsidRPr="00070080">
        <w:rPr>
          <w:sz w:val="24"/>
        </w:rPr>
        <w:t xml:space="preserve">obtain a signed </w:t>
      </w:r>
      <w:r w:rsidR="00F9582A" w:rsidRPr="00070080">
        <w:rPr>
          <w:sz w:val="24"/>
        </w:rPr>
        <w:t>confidentiality agreement</w:t>
      </w:r>
      <w:r w:rsidRPr="00070080">
        <w:rPr>
          <w:sz w:val="24"/>
        </w:rPr>
        <w:t xml:space="preserve"> prior to conducting the interview.</w:t>
      </w:r>
      <w:r w:rsidRPr="00766F9F">
        <w:rPr>
          <w:sz w:val="24"/>
        </w:rPr>
        <w:t xml:space="preserve"> </w:t>
      </w:r>
    </w:p>
    <w:p w:rsidR="00216A9A" w:rsidRPr="00C51638" w:rsidRDefault="00354BEE" w:rsidP="004D125E">
      <w:pPr>
        <w:rPr>
          <w:sz w:val="24"/>
        </w:rPr>
      </w:pPr>
      <w:r w:rsidRPr="00C51638">
        <w:rPr>
          <w:sz w:val="24"/>
        </w:rPr>
        <w:tab/>
      </w:r>
      <w:r w:rsidRPr="00C51638">
        <w:rPr>
          <w:sz w:val="24"/>
        </w:rPr>
        <w:tab/>
      </w:r>
    </w:p>
    <w:p w:rsidR="00594C79" w:rsidRPr="00594C79" w:rsidRDefault="00354BEE" w:rsidP="00594C79">
      <w:pPr>
        <w:numPr>
          <w:ilvl w:val="0"/>
          <w:numId w:val="15"/>
        </w:numPr>
        <w:rPr>
          <w:sz w:val="24"/>
        </w:rPr>
      </w:pPr>
      <w:r w:rsidRPr="00766F9F">
        <w:rPr>
          <w:b/>
          <w:sz w:val="24"/>
        </w:rPr>
        <w:t>Federal Costs:</w:t>
      </w:r>
      <w:r w:rsidRPr="00594C79">
        <w:rPr>
          <w:sz w:val="24"/>
        </w:rPr>
        <w:t>$137,793</w:t>
      </w:r>
    </w:p>
    <w:p w:rsidR="00594C79" w:rsidRPr="00594C79" w:rsidRDefault="00594C79" w:rsidP="00594C79">
      <w:pPr>
        <w:rPr>
          <w:sz w:val="24"/>
        </w:rPr>
      </w:pPr>
    </w:p>
    <w:p w:rsidR="006965FE" w:rsidRPr="00070080" w:rsidRDefault="006965FE" w:rsidP="00594C79">
      <w:pPr>
        <w:pStyle w:val="ListParagraph"/>
        <w:numPr>
          <w:ilvl w:val="0"/>
          <w:numId w:val="46"/>
        </w:numPr>
        <w:ind w:left="720"/>
        <w:rPr>
          <w:rFonts w:ascii="Times New Roman" w:hAnsi="Times New Roman"/>
          <w:i/>
        </w:rPr>
      </w:pPr>
      <w:r w:rsidRPr="00070080">
        <w:rPr>
          <w:rFonts w:ascii="Times New Roman" w:hAnsi="Times New Roman"/>
          <w:b/>
          <w:i/>
        </w:rPr>
        <w:t>Confidentiality</w:t>
      </w:r>
      <w:r w:rsidRPr="00070080">
        <w:rPr>
          <w:rFonts w:ascii="Times New Roman" w:hAnsi="Times New Roman"/>
          <w:i/>
        </w:rPr>
        <w:t xml:space="preserve">: Participants will be informed of </w:t>
      </w:r>
      <w:r w:rsidR="006F2D64">
        <w:rPr>
          <w:rFonts w:ascii="Times New Roman" w:hAnsi="Times New Roman"/>
          <w:i/>
        </w:rPr>
        <w:t>safeguards</w:t>
      </w:r>
      <w:r w:rsidR="006F2D64" w:rsidRPr="00070080">
        <w:rPr>
          <w:rFonts w:ascii="Times New Roman" w:hAnsi="Times New Roman"/>
          <w:i/>
        </w:rPr>
        <w:t xml:space="preserve"> </w:t>
      </w:r>
      <w:r w:rsidRPr="00070080">
        <w:rPr>
          <w:rFonts w:ascii="Times New Roman" w:hAnsi="Times New Roman"/>
          <w:i/>
        </w:rPr>
        <w:t>and privacy act provisions before the interview</w:t>
      </w:r>
      <w:r w:rsidR="00594C79" w:rsidRPr="00070080">
        <w:rPr>
          <w:rFonts w:ascii="Times New Roman" w:hAnsi="Times New Roman"/>
          <w:i/>
        </w:rPr>
        <w:t>s</w:t>
      </w:r>
      <w:r w:rsidRPr="00070080">
        <w:rPr>
          <w:rFonts w:ascii="Times New Roman" w:hAnsi="Times New Roman"/>
          <w:i/>
        </w:rPr>
        <w:t xml:space="preserve"> (</w:t>
      </w:r>
      <w:r w:rsidR="00594C79" w:rsidRPr="00070080">
        <w:rPr>
          <w:rFonts w:ascii="Times New Roman" w:hAnsi="Times New Roman"/>
          <w:i/>
        </w:rPr>
        <w:t xml:space="preserve">see Appendices </w:t>
      </w:r>
      <w:r w:rsidR="005C6B99" w:rsidRPr="00070080">
        <w:rPr>
          <w:rFonts w:ascii="Times New Roman" w:hAnsi="Times New Roman"/>
          <w:i/>
        </w:rPr>
        <w:t>B</w:t>
      </w:r>
      <w:r w:rsidR="00594C79" w:rsidRPr="00070080">
        <w:rPr>
          <w:rFonts w:ascii="Times New Roman" w:hAnsi="Times New Roman"/>
          <w:i/>
        </w:rPr>
        <w:t xml:space="preserve">, </w:t>
      </w:r>
      <w:r w:rsidR="005C6B99" w:rsidRPr="00070080">
        <w:rPr>
          <w:rFonts w:ascii="Times New Roman" w:hAnsi="Times New Roman"/>
          <w:i/>
        </w:rPr>
        <w:t>G</w:t>
      </w:r>
      <w:r w:rsidR="00594C79" w:rsidRPr="00070080">
        <w:rPr>
          <w:rFonts w:ascii="Times New Roman" w:hAnsi="Times New Roman"/>
          <w:i/>
        </w:rPr>
        <w:t xml:space="preserve"> and </w:t>
      </w:r>
      <w:r w:rsidR="005C6B99" w:rsidRPr="00070080">
        <w:rPr>
          <w:rFonts w:ascii="Times New Roman" w:hAnsi="Times New Roman"/>
          <w:i/>
        </w:rPr>
        <w:t>L</w:t>
      </w:r>
      <w:r w:rsidRPr="00070080">
        <w:rPr>
          <w:rFonts w:ascii="Times New Roman" w:hAnsi="Times New Roman"/>
          <w:i/>
        </w:rPr>
        <w:t>).  System of Record FNS-8, FNS Studies and Reports, published in the Federal Register on 4/25/1991 at 56 FR 19078, covers persona</w:t>
      </w:r>
      <w:r w:rsidR="00594C79" w:rsidRPr="00070080">
        <w:rPr>
          <w:rFonts w:ascii="Times New Roman" w:hAnsi="Times New Roman"/>
          <w:i/>
        </w:rPr>
        <w:t>l information collected under this research</w:t>
      </w:r>
      <w:r w:rsidRPr="00070080">
        <w:rPr>
          <w:rFonts w:ascii="Times New Roman" w:hAnsi="Times New Roman"/>
          <w:i/>
        </w:rPr>
        <w:t xml:space="preserve"> and identifies safeguards for the information collected.</w:t>
      </w:r>
    </w:p>
    <w:p w:rsidR="00C06450" w:rsidRPr="00C06450" w:rsidRDefault="00C06450" w:rsidP="00C06450">
      <w:pPr>
        <w:ind w:left="720" w:hanging="360"/>
        <w:rPr>
          <w:b/>
          <w:sz w:val="24"/>
        </w:rPr>
      </w:pPr>
    </w:p>
    <w:p w:rsidR="001068A0" w:rsidRPr="00C06450" w:rsidRDefault="00354BEE" w:rsidP="00C06450">
      <w:pPr>
        <w:pStyle w:val="ListParagraph"/>
        <w:numPr>
          <w:ilvl w:val="0"/>
          <w:numId w:val="47"/>
        </w:numPr>
        <w:ind w:left="720"/>
        <w:rPr>
          <w:rFonts w:ascii="Times New Roman" w:hAnsi="Times New Roman"/>
          <w:b/>
        </w:rPr>
      </w:pPr>
      <w:r w:rsidRPr="00C06450">
        <w:rPr>
          <w:rFonts w:ascii="Times New Roman" w:hAnsi="Times New Roman"/>
          <w:b/>
        </w:rPr>
        <w:t>List of Appendices:</w:t>
      </w:r>
    </w:p>
    <w:p w:rsidR="00766F9F" w:rsidRPr="00766F9F" w:rsidRDefault="00766F9F">
      <w:pPr>
        <w:ind w:left="720"/>
        <w:rPr>
          <w:sz w:val="24"/>
        </w:rPr>
      </w:pPr>
    </w:p>
    <w:p w:rsidR="001068A0" w:rsidRPr="00766F9F" w:rsidRDefault="00354BEE">
      <w:pPr>
        <w:ind w:left="720"/>
        <w:rPr>
          <w:sz w:val="24"/>
        </w:rPr>
      </w:pPr>
      <w:r w:rsidRPr="00766F9F">
        <w:rPr>
          <w:sz w:val="24"/>
        </w:rPr>
        <w:t>The appendices provide interview questions and e-mail communications for each of the three research components:</w:t>
      </w:r>
    </w:p>
    <w:p w:rsidR="005A24E8" w:rsidRPr="00766F9F" w:rsidRDefault="005A24E8" w:rsidP="004D125E">
      <w:pPr>
        <w:ind w:left="720"/>
        <w:rPr>
          <w:sz w:val="24"/>
        </w:rPr>
      </w:pPr>
    </w:p>
    <w:p w:rsidR="000D51B1" w:rsidRPr="00C06450" w:rsidRDefault="00354BEE">
      <w:pPr>
        <w:pStyle w:val="ListParagraph"/>
        <w:numPr>
          <w:ilvl w:val="0"/>
          <w:numId w:val="42"/>
        </w:numPr>
        <w:rPr>
          <w:rFonts w:ascii="Times New Roman" w:hAnsi="Times New Roman"/>
          <w:b/>
        </w:rPr>
      </w:pPr>
      <w:r w:rsidRPr="00C06450">
        <w:rPr>
          <w:rFonts w:ascii="Times New Roman" w:hAnsi="Times New Roman"/>
          <w:b/>
        </w:rPr>
        <w:t>Ethnographic Interviews:</w:t>
      </w:r>
    </w:p>
    <w:p w:rsidR="001068A0" w:rsidRPr="00C06450" w:rsidRDefault="00354BEE">
      <w:pPr>
        <w:pStyle w:val="ListParagraph"/>
        <w:numPr>
          <w:ilvl w:val="0"/>
          <w:numId w:val="27"/>
        </w:numPr>
        <w:spacing w:after="240"/>
        <w:rPr>
          <w:rFonts w:ascii="Times New Roman" w:hAnsi="Times New Roman"/>
        </w:rPr>
      </w:pPr>
      <w:r w:rsidRPr="00C06450">
        <w:rPr>
          <w:rFonts w:ascii="Times New Roman" w:hAnsi="Times New Roman"/>
        </w:rPr>
        <w:t>Appendix A.</w:t>
      </w:r>
      <w:r w:rsidRPr="00C06450">
        <w:rPr>
          <w:rFonts w:ascii="Times New Roman" w:hAnsi="Times New Roman"/>
        </w:rPr>
        <w:tab/>
        <w:t>Pre-test Ethnographic</w:t>
      </w:r>
      <w:r w:rsidR="001841F1" w:rsidRPr="00C06450">
        <w:rPr>
          <w:rFonts w:ascii="Times New Roman" w:hAnsi="Times New Roman"/>
        </w:rPr>
        <w:t xml:space="preserve"> </w:t>
      </w:r>
      <w:r w:rsidRPr="00C06450">
        <w:rPr>
          <w:rFonts w:ascii="Times New Roman" w:hAnsi="Times New Roman"/>
        </w:rPr>
        <w:t xml:space="preserve">Interview Instrument </w:t>
      </w:r>
    </w:p>
    <w:p w:rsidR="001068A0" w:rsidRPr="00C06450" w:rsidRDefault="00354BEE">
      <w:pPr>
        <w:pStyle w:val="ListParagraph"/>
        <w:numPr>
          <w:ilvl w:val="0"/>
          <w:numId w:val="27"/>
        </w:numPr>
        <w:spacing w:after="240"/>
        <w:rPr>
          <w:rFonts w:ascii="Times New Roman" w:hAnsi="Times New Roman"/>
        </w:rPr>
      </w:pPr>
      <w:r w:rsidRPr="00C06450">
        <w:rPr>
          <w:rFonts w:ascii="Times New Roman" w:hAnsi="Times New Roman"/>
        </w:rPr>
        <w:t>Appendix B.</w:t>
      </w:r>
      <w:r w:rsidRPr="00C06450">
        <w:rPr>
          <w:rFonts w:ascii="Times New Roman" w:hAnsi="Times New Roman"/>
        </w:rPr>
        <w:tab/>
        <w:t>Final</w:t>
      </w:r>
      <w:r w:rsidR="00A2196D" w:rsidRPr="00C06450">
        <w:rPr>
          <w:rFonts w:ascii="Times New Roman" w:hAnsi="Times New Roman"/>
        </w:rPr>
        <w:t xml:space="preserve"> </w:t>
      </w:r>
      <w:r w:rsidRPr="00C06450">
        <w:rPr>
          <w:rFonts w:ascii="Times New Roman" w:hAnsi="Times New Roman"/>
        </w:rPr>
        <w:t>Ethnographic</w:t>
      </w:r>
      <w:r w:rsidR="00407FBE" w:rsidRPr="00C06450">
        <w:rPr>
          <w:rFonts w:ascii="Times New Roman" w:hAnsi="Times New Roman"/>
        </w:rPr>
        <w:t xml:space="preserve"> </w:t>
      </w:r>
      <w:r w:rsidRPr="00C06450">
        <w:rPr>
          <w:rFonts w:ascii="Times New Roman" w:hAnsi="Times New Roman"/>
        </w:rPr>
        <w:t>Interview Instrument</w:t>
      </w:r>
    </w:p>
    <w:p w:rsidR="001068A0" w:rsidRPr="00C06450" w:rsidRDefault="00354BEE">
      <w:pPr>
        <w:pStyle w:val="ListParagraph"/>
        <w:numPr>
          <w:ilvl w:val="0"/>
          <w:numId w:val="27"/>
        </w:numPr>
        <w:spacing w:after="240"/>
        <w:rPr>
          <w:rFonts w:ascii="Times New Roman" w:hAnsi="Times New Roman"/>
        </w:rPr>
      </w:pPr>
      <w:r w:rsidRPr="00C06450">
        <w:rPr>
          <w:rFonts w:ascii="Times New Roman" w:hAnsi="Times New Roman"/>
        </w:rPr>
        <w:t>Appendix C.</w:t>
      </w:r>
      <w:r w:rsidRPr="00C06450">
        <w:rPr>
          <w:rFonts w:ascii="Times New Roman" w:hAnsi="Times New Roman"/>
        </w:rPr>
        <w:tab/>
        <w:t>Invitation e-mail</w:t>
      </w:r>
    </w:p>
    <w:p w:rsidR="001068A0" w:rsidRPr="00C06450" w:rsidRDefault="00354BEE">
      <w:pPr>
        <w:pStyle w:val="ListParagraph"/>
        <w:numPr>
          <w:ilvl w:val="0"/>
          <w:numId w:val="27"/>
        </w:numPr>
        <w:spacing w:after="240"/>
        <w:rPr>
          <w:rFonts w:ascii="Times New Roman" w:hAnsi="Times New Roman"/>
        </w:rPr>
      </w:pPr>
      <w:r w:rsidRPr="00C06450">
        <w:rPr>
          <w:rFonts w:ascii="Times New Roman" w:hAnsi="Times New Roman"/>
        </w:rPr>
        <w:t>Appendix D.</w:t>
      </w:r>
      <w:r w:rsidRPr="00C06450">
        <w:rPr>
          <w:rFonts w:ascii="Times New Roman" w:hAnsi="Times New Roman"/>
        </w:rPr>
        <w:tab/>
        <w:t>Confirmation e-mail</w:t>
      </w:r>
    </w:p>
    <w:p w:rsidR="001068A0" w:rsidRPr="00C06450" w:rsidRDefault="00354BEE">
      <w:pPr>
        <w:pStyle w:val="ListParagraph"/>
        <w:numPr>
          <w:ilvl w:val="0"/>
          <w:numId w:val="27"/>
        </w:numPr>
        <w:spacing w:after="240"/>
        <w:rPr>
          <w:rFonts w:ascii="Times New Roman" w:hAnsi="Times New Roman"/>
        </w:rPr>
      </w:pPr>
      <w:r w:rsidRPr="00C06450">
        <w:rPr>
          <w:rFonts w:ascii="Times New Roman" w:hAnsi="Times New Roman"/>
        </w:rPr>
        <w:t>Appendix E.</w:t>
      </w:r>
      <w:r w:rsidRPr="00C06450">
        <w:rPr>
          <w:rFonts w:ascii="Times New Roman" w:hAnsi="Times New Roman"/>
        </w:rPr>
        <w:tab/>
        <w:t>Reminder e-mail</w:t>
      </w:r>
    </w:p>
    <w:p w:rsidR="001068A0" w:rsidRPr="00C06450" w:rsidRDefault="00354BEE">
      <w:pPr>
        <w:pStyle w:val="ListParagraph"/>
        <w:numPr>
          <w:ilvl w:val="0"/>
          <w:numId w:val="27"/>
        </w:numPr>
        <w:spacing w:after="240"/>
        <w:rPr>
          <w:rFonts w:ascii="Times New Roman" w:hAnsi="Times New Roman"/>
        </w:rPr>
      </w:pPr>
      <w:r w:rsidRPr="00C06450">
        <w:rPr>
          <w:rFonts w:ascii="Times New Roman" w:hAnsi="Times New Roman"/>
        </w:rPr>
        <w:t>Appendix F.</w:t>
      </w:r>
      <w:r w:rsidRPr="00C06450">
        <w:rPr>
          <w:rFonts w:ascii="Times New Roman" w:hAnsi="Times New Roman"/>
        </w:rPr>
        <w:tab/>
        <w:t>Confidentiality Agreement</w:t>
      </w:r>
      <w:r w:rsidR="00536472">
        <w:rPr>
          <w:rFonts w:ascii="Times New Roman" w:hAnsi="Times New Roman"/>
        </w:rPr>
        <w:t xml:space="preserve"> e-mail and form</w:t>
      </w:r>
    </w:p>
    <w:p w:rsidR="000D51B1" w:rsidRPr="00C06450" w:rsidRDefault="00354BEE">
      <w:pPr>
        <w:pStyle w:val="ListParagraph"/>
        <w:numPr>
          <w:ilvl w:val="0"/>
          <w:numId w:val="42"/>
        </w:numPr>
        <w:rPr>
          <w:rFonts w:ascii="Times New Roman" w:hAnsi="Times New Roman"/>
          <w:b/>
        </w:rPr>
      </w:pPr>
      <w:r w:rsidRPr="00C06450">
        <w:rPr>
          <w:rFonts w:ascii="Times New Roman" w:hAnsi="Times New Roman"/>
          <w:b/>
        </w:rPr>
        <w:t>Site Visit Interviews:</w:t>
      </w:r>
    </w:p>
    <w:p w:rsidR="001068A0" w:rsidRPr="00C06450" w:rsidRDefault="00354BEE">
      <w:pPr>
        <w:pStyle w:val="ListParagraph"/>
        <w:numPr>
          <w:ilvl w:val="0"/>
          <w:numId w:val="27"/>
        </w:numPr>
        <w:spacing w:after="240"/>
        <w:rPr>
          <w:rFonts w:ascii="Times New Roman" w:hAnsi="Times New Roman"/>
        </w:rPr>
      </w:pPr>
      <w:r w:rsidRPr="00C06450">
        <w:rPr>
          <w:rFonts w:ascii="Times New Roman" w:hAnsi="Times New Roman"/>
        </w:rPr>
        <w:t>Appendix G.</w:t>
      </w:r>
      <w:r w:rsidRPr="00C06450">
        <w:rPr>
          <w:rFonts w:ascii="Times New Roman" w:hAnsi="Times New Roman"/>
        </w:rPr>
        <w:tab/>
        <w:t>Site Visit Interview Instrument</w:t>
      </w:r>
    </w:p>
    <w:p w:rsidR="001068A0" w:rsidRPr="00C06450" w:rsidRDefault="00354BEE">
      <w:pPr>
        <w:pStyle w:val="ListParagraph"/>
        <w:numPr>
          <w:ilvl w:val="0"/>
          <w:numId w:val="27"/>
        </w:numPr>
        <w:spacing w:after="240"/>
        <w:rPr>
          <w:rFonts w:ascii="Times New Roman" w:hAnsi="Times New Roman"/>
        </w:rPr>
      </w:pPr>
      <w:r w:rsidRPr="00C06450">
        <w:rPr>
          <w:rFonts w:ascii="Times New Roman" w:hAnsi="Times New Roman"/>
        </w:rPr>
        <w:t>Appendix H.</w:t>
      </w:r>
      <w:r w:rsidRPr="00C06450">
        <w:rPr>
          <w:rFonts w:ascii="Times New Roman" w:hAnsi="Times New Roman"/>
        </w:rPr>
        <w:tab/>
        <w:t>Invitation e-mail</w:t>
      </w:r>
    </w:p>
    <w:p w:rsidR="001068A0" w:rsidRPr="00C06450" w:rsidRDefault="00354BEE">
      <w:pPr>
        <w:pStyle w:val="ListParagraph"/>
        <w:numPr>
          <w:ilvl w:val="0"/>
          <w:numId w:val="27"/>
        </w:numPr>
        <w:spacing w:after="240"/>
        <w:rPr>
          <w:rFonts w:ascii="Times New Roman" w:hAnsi="Times New Roman"/>
        </w:rPr>
      </w:pPr>
      <w:r w:rsidRPr="00C06450">
        <w:rPr>
          <w:rFonts w:ascii="Times New Roman" w:hAnsi="Times New Roman"/>
        </w:rPr>
        <w:t>Appendix I.</w:t>
      </w:r>
      <w:r w:rsidRPr="00C06450">
        <w:rPr>
          <w:rFonts w:ascii="Times New Roman" w:hAnsi="Times New Roman"/>
        </w:rPr>
        <w:tab/>
        <w:t>Confirmation e-mail</w:t>
      </w:r>
    </w:p>
    <w:p w:rsidR="001068A0" w:rsidRPr="00C06450" w:rsidRDefault="00354BEE">
      <w:pPr>
        <w:pStyle w:val="ListParagraph"/>
        <w:numPr>
          <w:ilvl w:val="0"/>
          <w:numId w:val="27"/>
        </w:numPr>
        <w:spacing w:after="240"/>
        <w:rPr>
          <w:rFonts w:ascii="Times New Roman" w:hAnsi="Times New Roman"/>
        </w:rPr>
      </w:pPr>
      <w:r w:rsidRPr="00C06450">
        <w:rPr>
          <w:rFonts w:ascii="Times New Roman" w:hAnsi="Times New Roman"/>
        </w:rPr>
        <w:t>Appendix J.</w:t>
      </w:r>
      <w:r w:rsidRPr="00C06450">
        <w:rPr>
          <w:rFonts w:ascii="Times New Roman" w:hAnsi="Times New Roman"/>
        </w:rPr>
        <w:tab/>
        <w:t>Reminder e-mail</w:t>
      </w:r>
    </w:p>
    <w:p w:rsidR="001068A0" w:rsidRPr="00C06450" w:rsidRDefault="00354BEE">
      <w:pPr>
        <w:pStyle w:val="ListParagraph"/>
        <w:numPr>
          <w:ilvl w:val="0"/>
          <w:numId w:val="27"/>
        </w:numPr>
        <w:spacing w:after="240"/>
        <w:rPr>
          <w:rFonts w:ascii="Times New Roman" w:hAnsi="Times New Roman"/>
        </w:rPr>
      </w:pPr>
      <w:r w:rsidRPr="00C06450">
        <w:rPr>
          <w:rFonts w:ascii="Times New Roman" w:hAnsi="Times New Roman"/>
        </w:rPr>
        <w:t>Appendix K.</w:t>
      </w:r>
      <w:r w:rsidRPr="00C06450">
        <w:rPr>
          <w:rFonts w:ascii="Times New Roman" w:hAnsi="Times New Roman"/>
        </w:rPr>
        <w:tab/>
        <w:t>Confidentiality Agreement</w:t>
      </w:r>
      <w:r w:rsidR="00536472">
        <w:rPr>
          <w:rFonts w:ascii="Times New Roman" w:hAnsi="Times New Roman"/>
        </w:rPr>
        <w:t xml:space="preserve"> e-mail and form</w:t>
      </w:r>
    </w:p>
    <w:p w:rsidR="000D51B1" w:rsidRPr="00C06450" w:rsidRDefault="00354BEE">
      <w:pPr>
        <w:pStyle w:val="ListParagraph"/>
        <w:numPr>
          <w:ilvl w:val="0"/>
          <w:numId w:val="42"/>
        </w:numPr>
        <w:rPr>
          <w:rFonts w:ascii="Times New Roman" w:hAnsi="Times New Roman"/>
          <w:b/>
        </w:rPr>
      </w:pPr>
      <w:r w:rsidRPr="00C06450">
        <w:rPr>
          <w:rFonts w:ascii="Times New Roman" w:hAnsi="Times New Roman"/>
          <w:b/>
        </w:rPr>
        <w:t>Environmental Scan Interviews:</w:t>
      </w:r>
    </w:p>
    <w:p w:rsidR="001068A0" w:rsidRPr="00C06450" w:rsidRDefault="00354BEE">
      <w:pPr>
        <w:pStyle w:val="ListParagraph"/>
        <w:numPr>
          <w:ilvl w:val="0"/>
          <w:numId w:val="27"/>
        </w:numPr>
        <w:spacing w:after="240"/>
        <w:rPr>
          <w:rFonts w:ascii="Times New Roman" w:hAnsi="Times New Roman"/>
        </w:rPr>
      </w:pPr>
      <w:r w:rsidRPr="00C06450">
        <w:rPr>
          <w:rFonts w:ascii="Times New Roman" w:hAnsi="Times New Roman"/>
        </w:rPr>
        <w:t>Appendix L.</w:t>
      </w:r>
      <w:r w:rsidRPr="00C06450">
        <w:rPr>
          <w:rFonts w:ascii="Times New Roman" w:hAnsi="Times New Roman"/>
        </w:rPr>
        <w:tab/>
        <w:t>Environmental Scan Interview Instrument</w:t>
      </w:r>
    </w:p>
    <w:p w:rsidR="001068A0" w:rsidRPr="00C06450" w:rsidRDefault="00354BEE">
      <w:pPr>
        <w:pStyle w:val="ListParagraph"/>
        <w:numPr>
          <w:ilvl w:val="0"/>
          <w:numId w:val="27"/>
        </w:numPr>
        <w:spacing w:after="240"/>
        <w:rPr>
          <w:rFonts w:ascii="Times New Roman" w:hAnsi="Times New Roman"/>
        </w:rPr>
      </w:pPr>
      <w:r w:rsidRPr="00C06450">
        <w:rPr>
          <w:rFonts w:ascii="Times New Roman" w:hAnsi="Times New Roman"/>
        </w:rPr>
        <w:t>Appendix M.</w:t>
      </w:r>
      <w:r w:rsidRPr="00C06450">
        <w:rPr>
          <w:rFonts w:ascii="Times New Roman" w:hAnsi="Times New Roman"/>
        </w:rPr>
        <w:tab/>
        <w:t>Invitation e-mail</w:t>
      </w:r>
    </w:p>
    <w:p w:rsidR="001068A0" w:rsidRPr="00C06450" w:rsidRDefault="00354BEE">
      <w:pPr>
        <w:pStyle w:val="ListParagraph"/>
        <w:numPr>
          <w:ilvl w:val="0"/>
          <w:numId w:val="27"/>
        </w:numPr>
        <w:spacing w:after="240"/>
        <w:rPr>
          <w:rFonts w:ascii="Times New Roman" w:hAnsi="Times New Roman"/>
        </w:rPr>
      </w:pPr>
      <w:r w:rsidRPr="00C06450">
        <w:rPr>
          <w:rFonts w:ascii="Times New Roman" w:hAnsi="Times New Roman"/>
        </w:rPr>
        <w:t>Appendix N.</w:t>
      </w:r>
      <w:r w:rsidRPr="00C06450">
        <w:rPr>
          <w:rFonts w:ascii="Times New Roman" w:hAnsi="Times New Roman"/>
        </w:rPr>
        <w:tab/>
        <w:t>Confirmation e-mail</w:t>
      </w:r>
    </w:p>
    <w:p w:rsidR="001068A0" w:rsidRPr="00C06450" w:rsidRDefault="00354BEE">
      <w:pPr>
        <w:pStyle w:val="ListParagraph"/>
        <w:numPr>
          <w:ilvl w:val="0"/>
          <w:numId w:val="27"/>
        </w:numPr>
        <w:spacing w:after="240"/>
        <w:rPr>
          <w:rFonts w:ascii="Times New Roman" w:hAnsi="Times New Roman"/>
        </w:rPr>
      </w:pPr>
      <w:r w:rsidRPr="00C06450">
        <w:rPr>
          <w:rFonts w:ascii="Times New Roman" w:hAnsi="Times New Roman"/>
        </w:rPr>
        <w:t>Appendix O.</w:t>
      </w:r>
      <w:r w:rsidRPr="00C06450">
        <w:rPr>
          <w:rFonts w:ascii="Times New Roman" w:hAnsi="Times New Roman"/>
        </w:rPr>
        <w:tab/>
        <w:t>Reminder e-mail</w:t>
      </w:r>
    </w:p>
    <w:p w:rsidR="001068A0" w:rsidRPr="00C06450" w:rsidRDefault="00354BEE">
      <w:pPr>
        <w:pStyle w:val="ListParagraph"/>
        <w:numPr>
          <w:ilvl w:val="0"/>
          <w:numId w:val="27"/>
        </w:numPr>
        <w:spacing w:after="240"/>
        <w:rPr>
          <w:rFonts w:ascii="Times New Roman" w:hAnsi="Times New Roman"/>
        </w:rPr>
      </w:pPr>
      <w:r w:rsidRPr="00C06450">
        <w:rPr>
          <w:rFonts w:ascii="Times New Roman" w:hAnsi="Times New Roman"/>
        </w:rPr>
        <w:t>Appendix P.</w:t>
      </w:r>
      <w:r w:rsidRPr="00C06450">
        <w:rPr>
          <w:rFonts w:ascii="Times New Roman" w:hAnsi="Times New Roman"/>
        </w:rPr>
        <w:tab/>
        <w:t>Confidentiality Agreement</w:t>
      </w:r>
      <w:r w:rsidR="00536472">
        <w:rPr>
          <w:rFonts w:ascii="Times New Roman" w:hAnsi="Times New Roman"/>
        </w:rPr>
        <w:t xml:space="preserve"> e-mail and form</w:t>
      </w:r>
    </w:p>
    <w:p w:rsidR="00504441" w:rsidRPr="00C06450" w:rsidRDefault="00B07EA0">
      <w:pPr>
        <w:pStyle w:val="NormalWeb"/>
        <w:ind w:left="1080" w:hanging="360"/>
        <w:rPr>
          <w:sz w:val="18"/>
          <w:szCs w:val="18"/>
        </w:rPr>
      </w:pPr>
      <w:r w:rsidRPr="00C06450">
        <w:t xml:space="preserve">(4) </w:t>
      </w:r>
      <w:r w:rsidR="00C06450">
        <w:t xml:space="preserve"> </w:t>
      </w:r>
      <w:r w:rsidRPr="00C06450">
        <w:rPr>
          <w:b/>
        </w:rPr>
        <w:t>Delegations of authority made by the Secretary of Agriculture to the Under Secretary for Food, Nutrition, and Consumer Services</w:t>
      </w:r>
    </w:p>
    <w:p w:rsidR="00504441" w:rsidRPr="00C06450" w:rsidRDefault="00B07EA0">
      <w:pPr>
        <w:pStyle w:val="ListParagraph"/>
        <w:numPr>
          <w:ilvl w:val="0"/>
          <w:numId w:val="44"/>
        </w:numPr>
        <w:spacing w:after="240"/>
        <w:rPr>
          <w:rFonts w:ascii="Times New Roman" w:hAnsi="Times New Roman"/>
        </w:rPr>
      </w:pPr>
      <w:r w:rsidRPr="00C06450">
        <w:rPr>
          <w:rFonts w:ascii="Times New Roman" w:hAnsi="Times New Roman"/>
        </w:rPr>
        <w:t>Appendix Q.</w:t>
      </w:r>
      <w:r w:rsidRPr="00C06450">
        <w:rPr>
          <w:rFonts w:ascii="Times New Roman" w:hAnsi="Times New Roman"/>
        </w:rPr>
        <w:tab/>
        <w:t>7 CFR 2.19(a)(3)</w:t>
      </w:r>
    </w:p>
    <w:p w:rsidR="00F66ADA" w:rsidRPr="00C06450" w:rsidRDefault="00F66ADA" w:rsidP="00CD2FD0">
      <w:pPr>
        <w:pStyle w:val="ListParagraph"/>
        <w:spacing w:after="240"/>
        <w:rPr>
          <w:rFonts w:ascii="Times New Roman" w:hAnsi="Times New Roman"/>
          <w:sz w:val="18"/>
          <w:szCs w:val="18"/>
        </w:rPr>
      </w:pPr>
    </w:p>
    <w:p w:rsidR="005A6733" w:rsidRPr="002049D7" w:rsidRDefault="005A6733" w:rsidP="00853236">
      <w:pPr>
        <w:widowControl/>
        <w:autoSpaceDE/>
        <w:autoSpaceDN/>
        <w:adjustRightInd/>
        <w:rPr>
          <w:sz w:val="18"/>
          <w:szCs w:val="18"/>
        </w:rPr>
      </w:pPr>
    </w:p>
    <w:sectPr w:rsidR="005A6733" w:rsidRPr="002049D7" w:rsidSect="00977ED3">
      <w:footerReference w:type="even" r:id="rId8"/>
      <w:footerReference w:type="default" r:id="rId9"/>
      <w:endnotePr>
        <w:numFmt w:val="decimal"/>
      </w:endnotePr>
      <w:pgSz w:w="12240" w:h="15840"/>
      <w:pgMar w:top="1008" w:right="1008" w:bottom="1008" w:left="1008" w:header="1440" w:footer="1440" w:gutter="0"/>
      <w:pgNumType w:start="1"/>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1D7F" w:rsidRDefault="002C1D7F">
      <w:r>
        <w:separator/>
      </w:r>
    </w:p>
  </w:endnote>
  <w:endnote w:type="continuationSeparator" w:id="0">
    <w:p w:rsidR="002C1D7F" w:rsidRDefault="002C1D7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WP TypographicSymbols">
    <w:panose1 w:val="00000000000000000000"/>
    <w:charset w:val="00"/>
    <w:family w:val="auto"/>
    <w:notTrueType/>
    <w:pitch w:val="variable"/>
    <w:sig w:usb0="00000003" w:usb1="00000000" w:usb2="00000000" w:usb3="00000000" w:csb0="00000001" w:csb1="00000000"/>
  </w:font>
  <w:font w:name="WP MathA">
    <w:panose1 w:val="00000000000000000000"/>
    <w:charset w:val="02"/>
    <w:family w:val="auto"/>
    <w:notTrueType/>
    <w:pitch w:val="variable"/>
    <w:sig w:usb0="00000000" w:usb1="00000000" w:usb2="00000000" w:usb3="00000000" w:csb0="00000000" w:csb1="00000000"/>
  </w:font>
  <w:font w:name="Lucida Grande">
    <w:panose1 w:val="00000000000000000000"/>
    <w:charset w:val="00"/>
    <w:family w:val="auto"/>
    <w:notTrueType/>
    <w:pitch w:val="variable"/>
    <w:sig w:usb0="00000003" w:usb1="00000000" w:usb2="00000000" w:usb3="00000000" w:csb0="00000001" w:csb1="00000000"/>
  </w:font>
  <w:font w:name="Arial Narrow">
    <w:altName w:val="Arial"/>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1D7F" w:rsidRDefault="00BA7B1D" w:rsidP="00216A9A">
    <w:pPr>
      <w:pStyle w:val="Footer"/>
      <w:framePr w:wrap="around" w:vAnchor="text" w:hAnchor="margin" w:xAlign="center" w:y="1"/>
      <w:rPr>
        <w:rStyle w:val="PageNumber"/>
      </w:rPr>
    </w:pPr>
    <w:r>
      <w:rPr>
        <w:rStyle w:val="PageNumber"/>
      </w:rPr>
      <w:fldChar w:fldCharType="begin"/>
    </w:r>
    <w:r w:rsidR="002C1D7F">
      <w:rPr>
        <w:rStyle w:val="PageNumber"/>
      </w:rPr>
      <w:instrText xml:space="preserve">PAGE  </w:instrText>
    </w:r>
    <w:r>
      <w:rPr>
        <w:rStyle w:val="PageNumber"/>
      </w:rPr>
      <w:fldChar w:fldCharType="end"/>
    </w:r>
  </w:p>
  <w:p w:rsidR="002C1D7F" w:rsidRDefault="002C1D7F">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1D7F" w:rsidRDefault="00BA7B1D" w:rsidP="00216A9A">
    <w:pPr>
      <w:pStyle w:val="Footer"/>
      <w:framePr w:wrap="around" w:vAnchor="text" w:hAnchor="margin" w:xAlign="center" w:y="1"/>
      <w:rPr>
        <w:rStyle w:val="PageNumber"/>
      </w:rPr>
    </w:pPr>
    <w:r>
      <w:rPr>
        <w:rStyle w:val="PageNumber"/>
      </w:rPr>
      <w:fldChar w:fldCharType="begin"/>
    </w:r>
    <w:r w:rsidR="002C1D7F">
      <w:rPr>
        <w:rStyle w:val="PageNumber"/>
      </w:rPr>
      <w:instrText xml:space="preserve">PAGE  </w:instrText>
    </w:r>
    <w:r>
      <w:rPr>
        <w:rStyle w:val="PageNumber"/>
      </w:rPr>
      <w:fldChar w:fldCharType="separate"/>
    </w:r>
    <w:r w:rsidR="00211ABC">
      <w:rPr>
        <w:rStyle w:val="PageNumber"/>
        <w:noProof/>
      </w:rPr>
      <w:t>2</w:t>
    </w:r>
    <w:r>
      <w:rPr>
        <w:rStyle w:val="PageNumber"/>
      </w:rPr>
      <w:fldChar w:fldCharType="end"/>
    </w:r>
  </w:p>
  <w:p w:rsidR="002C1D7F" w:rsidRDefault="002C1D7F">
    <w:pPr>
      <w:rPr>
        <w:sz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1D7F" w:rsidRDefault="002C1D7F">
      <w:r>
        <w:separator/>
      </w:r>
    </w:p>
  </w:footnote>
  <w:footnote w:type="continuationSeparator" w:id="0">
    <w:p w:rsidR="002C1D7F" w:rsidRDefault="002C1D7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DFA82D8"/>
    <w:lvl w:ilvl="0">
      <w:numFmt w:val="decimal"/>
      <w:lvlText w:val="*"/>
      <w:lvlJc w:val="left"/>
    </w:lvl>
  </w:abstractNum>
  <w:abstractNum w:abstractNumId="1">
    <w:nsid w:val="00000001"/>
    <w:multiLevelType w:val="singleLevel"/>
    <w:tmpl w:val="00000000"/>
    <w:lvl w:ilvl="0">
      <w:start w:val="1"/>
      <w:numFmt w:val="upperLetter"/>
      <w:pStyle w:val="QuickA"/>
      <w:lvlText w:val="  %1."/>
      <w:lvlJc w:val="left"/>
      <w:pPr>
        <w:tabs>
          <w:tab w:val="num" w:pos="720"/>
        </w:tabs>
      </w:pPr>
      <w:rPr>
        <w:rFonts w:ascii="Times New Roman" w:hAnsi="Times New Roman" w:cs="Times New Roman"/>
        <w:sz w:val="24"/>
        <w:szCs w:val="24"/>
      </w:rPr>
    </w:lvl>
  </w:abstractNum>
  <w:abstractNum w:abstractNumId="2">
    <w:nsid w:val="00000002"/>
    <w:multiLevelType w:val="multilevel"/>
    <w:tmpl w:val="AA8C4552"/>
    <w:lvl w:ilvl="0">
      <w:start w:val="1"/>
      <w:numFmt w:val="decimal"/>
      <w:pStyle w:val="Quick1"/>
      <w:lvlText w:val="%1."/>
      <w:lvlJc w:val="left"/>
      <w:pPr>
        <w:tabs>
          <w:tab w:val="num" w:pos="720"/>
        </w:tabs>
      </w:pPr>
      <w:rPr>
        <w:rFonts w:ascii="Times New Roman" w:hAnsi="Times New Roman" w:cs="Times New Roman"/>
        <w:b/>
        <w:sz w:val="24"/>
        <w:szCs w:val="24"/>
      </w:rPr>
    </w:lvl>
    <w:lvl w:ilvl="1">
      <w:start w:val="1"/>
      <w:numFmt w:val="decimal"/>
      <w:lvlText w:val="%2."/>
      <w:lvlJc w:val="left"/>
      <w:pPr>
        <w:tabs>
          <w:tab w:val="num" w:pos="2100"/>
        </w:tabs>
        <w:ind w:left="2100" w:hanging="102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03A508A6"/>
    <w:multiLevelType w:val="hybridMultilevel"/>
    <w:tmpl w:val="EC3C75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3F02BF5"/>
    <w:multiLevelType w:val="hybridMultilevel"/>
    <w:tmpl w:val="10E6C220"/>
    <w:lvl w:ilvl="0" w:tplc="C69256DE">
      <w:start w:val="9"/>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5CB657B"/>
    <w:multiLevelType w:val="hybridMultilevel"/>
    <w:tmpl w:val="FC5E6B48"/>
    <w:lvl w:ilvl="0" w:tplc="1298ABDE">
      <w:start w:val="1"/>
      <w:numFmt w:val="bullet"/>
      <w:lvlText w:val="•"/>
      <w:lvlJc w:val="left"/>
      <w:pPr>
        <w:tabs>
          <w:tab w:val="num" w:pos="720"/>
        </w:tabs>
        <w:ind w:left="720" w:hanging="360"/>
      </w:pPr>
      <w:rPr>
        <w:rFonts w:ascii="Arial" w:hAnsi="Arial" w:hint="default"/>
      </w:rPr>
    </w:lvl>
    <w:lvl w:ilvl="1" w:tplc="E86AAE40" w:tentative="1">
      <w:start w:val="1"/>
      <w:numFmt w:val="bullet"/>
      <w:lvlText w:val="•"/>
      <w:lvlJc w:val="left"/>
      <w:pPr>
        <w:tabs>
          <w:tab w:val="num" w:pos="1440"/>
        </w:tabs>
        <w:ind w:left="1440" w:hanging="360"/>
      </w:pPr>
      <w:rPr>
        <w:rFonts w:ascii="Arial" w:hAnsi="Arial" w:hint="default"/>
      </w:rPr>
    </w:lvl>
    <w:lvl w:ilvl="2" w:tplc="68920708" w:tentative="1">
      <w:start w:val="1"/>
      <w:numFmt w:val="bullet"/>
      <w:lvlText w:val="•"/>
      <w:lvlJc w:val="left"/>
      <w:pPr>
        <w:tabs>
          <w:tab w:val="num" w:pos="2160"/>
        </w:tabs>
        <w:ind w:left="2160" w:hanging="360"/>
      </w:pPr>
      <w:rPr>
        <w:rFonts w:ascii="Arial" w:hAnsi="Arial" w:hint="default"/>
      </w:rPr>
    </w:lvl>
    <w:lvl w:ilvl="3" w:tplc="2B40BDE6" w:tentative="1">
      <w:start w:val="1"/>
      <w:numFmt w:val="bullet"/>
      <w:lvlText w:val="•"/>
      <w:lvlJc w:val="left"/>
      <w:pPr>
        <w:tabs>
          <w:tab w:val="num" w:pos="2880"/>
        </w:tabs>
        <w:ind w:left="2880" w:hanging="360"/>
      </w:pPr>
      <w:rPr>
        <w:rFonts w:ascii="Arial" w:hAnsi="Arial" w:hint="default"/>
      </w:rPr>
    </w:lvl>
    <w:lvl w:ilvl="4" w:tplc="A48E7522" w:tentative="1">
      <w:start w:val="1"/>
      <w:numFmt w:val="bullet"/>
      <w:lvlText w:val="•"/>
      <w:lvlJc w:val="left"/>
      <w:pPr>
        <w:tabs>
          <w:tab w:val="num" w:pos="3600"/>
        </w:tabs>
        <w:ind w:left="3600" w:hanging="360"/>
      </w:pPr>
      <w:rPr>
        <w:rFonts w:ascii="Arial" w:hAnsi="Arial" w:hint="default"/>
      </w:rPr>
    </w:lvl>
    <w:lvl w:ilvl="5" w:tplc="1A5CB35E" w:tentative="1">
      <w:start w:val="1"/>
      <w:numFmt w:val="bullet"/>
      <w:lvlText w:val="•"/>
      <w:lvlJc w:val="left"/>
      <w:pPr>
        <w:tabs>
          <w:tab w:val="num" w:pos="4320"/>
        </w:tabs>
        <w:ind w:left="4320" w:hanging="360"/>
      </w:pPr>
      <w:rPr>
        <w:rFonts w:ascii="Arial" w:hAnsi="Arial" w:hint="default"/>
      </w:rPr>
    </w:lvl>
    <w:lvl w:ilvl="6" w:tplc="C9461050" w:tentative="1">
      <w:start w:val="1"/>
      <w:numFmt w:val="bullet"/>
      <w:lvlText w:val="•"/>
      <w:lvlJc w:val="left"/>
      <w:pPr>
        <w:tabs>
          <w:tab w:val="num" w:pos="5040"/>
        </w:tabs>
        <w:ind w:left="5040" w:hanging="360"/>
      </w:pPr>
      <w:rPr>
        <w:rFonts w:ascii="Arial" w:hAnsi="Arial" w:hint="default"/>
      </w:rPr>
    </w:lvl>
    <w:lvl w:ilvl="7" w:tplc="51F0F4FE" w:tentative="1">
      <w:start w:val="1"/>
      <w:numFmt w:val="bullet"/>
      <w:lvlText w:val="•"/>
      <w:lvlJc w:val="left"/>
      <w:pPr>
        <w:tabs>
          <w:tab w:val="num" w:pos="5760"/>
        </w:tabs>
        <w:ind w:left="5760" w:hanging="360"/>
      </w:pPr>
      <w:rPr>
        <w:rFonts w:ascii="Arial" w:hAnsi="Arial" w:hint="default"/>
      </w:rPr>
    </w:lvl>
    <w:lvl w:ilvl="8" w:tplc="3FA85A5E" w:tentative="1">
      <w:start w:val="1"/>
      <w:numFmt w:val="bullet"/>
      <w:lvlText w:val="•"/>
      <w:lvlJc w:val="left"/>
      <w:pPr>
        <w:tabs>
          <w:tab w:val="num" w:pos="6480"/>
        </w:tabs>
        <w:ind w:left="6480" w:hanging="360"/>
      </w:pPr>
      <w:rPr>
        <w:rFonts w:ascii="Arial" w:hAnsi="Arial" w:hint="default"/>
      </w:rPr>
    </w:lvl>
  </w:abstractNum>
  <w:abstractNum w:abstractNumId="6">
    <w:nsid w:val="05D86D95"/>
    <w:multiLevelType w:val="hybridMultilevel"/>
    <w:tmpl w:val="53DEF29A"/>
    <w:lvl w:ilvl="0" w:tplc="D8223D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09BE7651"/>
    <w:multiLevelType w:val="hybridMultilevel"/>
    <w:tmpl w:val="DFA445B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09F070AF"/>
    <w:multiLevelType w:val="hybridMultilevel"/>
    <w:tmpl w:val="84D0A17E"/>
    <w:lvl w:ilvl="0" w:tplc="A9C2E2D4">
      <w:start w:val="6"/>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0DA64EAE"/>
    <w:multiLevelType w:val="hybridMultilevel"/>
    <w:tmpl w:val="750CDEAE"/>
    <w:lvl w:ilvl="0" w:tplc="4C303FCC">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DD55B3E"/>
    <w:multiLevelType w:val="hybridMultilevel"/>
    <w:tmpl w:val="225225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02F10D0"/>
    <w:multiLevelType w:val="hybridMultilevel"/>
    <w:tmpl w:val="4F947414"/>
    <w:lvl w:ilvl="0" w:tplc="0EAC1D16">
      <w:start w:val="1"/>
      <w:numFmt w:val="decimal"/>
      <w:lvlText w:val="%1."/>
      <w:lvlJc w:val="left"/>
      <w:pPr>
        <w:tabs>
          <w:tab w:val="num" w:pos="720"/>
        </w:tabs>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1EE0A66"/>
    <w:multiLevelType w:val="hybridMultilevel"/>
    <w:tmpl w:val="6880621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21739D3"/>
    <w:multiLevelType w:val="hybridMultilevel"/>
    <w:tmpl w:val="0776B6B2"/>
    <w:lvl w:ilvl="0" w:tplc="0EAC1D16">
      <w:start w:val="1"/>
      <w:numFmt w:val="decimal"/>
      <w:lvlText w:val="%1."/>
      <w:lvlJc w:val="left"/>
      <w:pPr>
        <w:tabs>
          <w:tab w:val="num" w:pos="1440"/>
        </w:tabs>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1243375E"/>
    <w:multiLevelType w:val="hybridMultilevel"/>
    <w:tmpl w:val="EFFC32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14704AFE"/>
    <w:multiLevelType w:val="hybridMultilevel"/>
    <w:tmpl w:val="50E86CEC"/>
    <w:lvl w:ilvl="0" w:tplc="4C303FCC">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48A1CE0"/>
    <w:multiLevelType w:val="hybridMultilevel"/>
    <w:tmpl w:val="E2B84F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17BA665C"/>
    <w:multiLevelType w:val="hybridMultilevel"/>
    <w:tmpl w:val="2AC8C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9993533"/>
    <w:multiLevelType w:val="hybridMultilevel"/>
    <w:tmpl w:val="C21C206C"/>
    <w:lvl w:ilvl="0" w:tplc="4C303FCC">
      <w:start w:val="1"/>
      <w:numFmt w:val="bullet"/>
      <w:lvlText w:val=""/>
      <w:lvlJc w:val="left"/>
      <w:pPr>
        <w:ind w:left="1440" w:hanging="360"/>
      </w:pPr>
      <w:rPr>
        <w:rFonts w:ascii="Wingdings" w:hAnsi="Wingdings"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1A2A731E"/>
    <w:multiLevelType w:val="singleLevel"/>
    <w:tmpl w:val="C7B27C2A"/>
    <w:lvl w:ilvl="0">
      <w:start w:val="2"/>
      <w:numFmt w:val="decimal"/>
      <w:lvlText w:val="(%1) "/>
      <w:legacy w:legacy="1" w:legacySpace="0" w:legacyIndent="360"/>
      <w:lvlJc w:val="left"/>
      <w:pPr>
        <w:ind w:left="1080" w:hanging="360"/>
      </w:pPr>
      <w:rPr>
        <w:rFonts w:ascii="Courier New" w:hAnsi="Courier New" w:hint="default"/>
        <w:b w:val="0"/>
        <w:i w:val="0"/>
        <w:sz w:val="24"/>
      </w:rPr>
    </w:lvl>
  </w:abstractNum>
  <w:abstractNum w:abstractNumId="20">
    <w:nsid w:val="1B7D3FEC"/>
    <w:multiLevelType w:val="hybridMultilevel"/>
    <w:tmpl w:val="22707AA8"/>
    <w:lvl w:ilvl="0" w:tplc="4C303FCC">
      <w:start w:val="1"/>
      <w:numFmt w:val="bullet"/>
      <w:lvlText w:val=""/>
      <w:lvlJc w:val="left"/>
      <w:pPr>
        <w:ind w:left="1440" w:hanging="360"/>
      </w:pPr>
      <w:rPr>
        <w:rFonts w:ascii="Wingdings" w:hAnsi="Wingdings"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1E380541"/>
    <w:multiLevelType w:val="hybridMultilevel"/>
    <w:tmpl w:val="20E8D934"/>
    <w:lvl w:ilvl="0" w:tplc="4C303FCC">
      <w:start w:val="1"/>
      <w:numFmt w:val="bullet"/>
      <w:lvlText w:val=""/>
      <w:lvlJc w:val="left"/>
      <w:pPr>
        <w:ind w:left="1440" w:hanging="360"/>
      </w:pPr>
      <w:rPr>
        <w:rFonts w:ascii="Wingdings" w:hAnsi="Wingdings"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2A831EA9"/>
    <w:multiLevelType w:val="hybridMultilevel"/>
    <w:tmpl w:val="CAF6D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B7E49CB"/>
    <w:multiLevelType w:val="hybridMultilevel"/>
    <w:tmpl w:val="DB0C00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E1339A1"/>
    <w:multiLevelType w:val="hybridMultilevel"/>
    <w:tmpl w:val="97F2CD9A"/>
    <w:lvl w:ilvl="0" w:tplc="4C303FCC">
      <w:start w:val="1"/>
      <w:numFmt w:val="bullet"/>
      <w:lvlText w:val=""/>
      <w:lvlJc w:val="left"/>
      <w:pPr>
        <w:ind w:left="1440" w:hanging="360"/>
      </w:pPr>
      <w:rPr>
        <w:rFonts w:ascii="Wingdings" w:hAnsi="Wingdings"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2EEB1931"/>
    <w:multiLevelType w:val="hybridMultilevel"/>
    <w:tmpl w:val="3000D152"/>
    <w:lvl w:ilvl="0" w:tplc="4C303FCC">
      <w:start w:val="1"/>
      <w:numFmt w:val="bullet"/>
      <w:lvlText w:val=""/>
      <w:lvlJc w:val="left"/>
      <w:pPr>
        <w:ind w:left="1440" w:hanging="360"/>
      </w:pPr>
      <w:rPr>
        <w:rFonts w:ascii="Wingdings" w:hAnsi="Wingdings"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30DE628E"/>
    <w:multiLevelType w:val="multilevel"/>
    <w:tmpl w:val="5BECC9B0"/>
    <w:lvl w:ilvl="0">
      <w:start w:val="1"/>
      <w:numFmt w:val="decimal"/>
      <w:lvlText w:val="%1."/>
      <w:lvlJc w:val="left"/>
      <w:pPr>
        <w:tabs>
          <w:tab w:val="num" w:pos="720"/>
        </w:tabs>
        <w:ind w:left="720" w:hanging="360"/>
      </w:pPr>
      <w:rPr>
        <w:b w: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3CA95156"/>
    <w:multiLevelType w:val="hybridMultilevel"/>
    <w:tmpl w:val="49BCFF8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nsid w:val="3FF2655B"/>
    <w:multiLevelType w:val="hybridMultilevel"/>
    <w:tmpl w:val="F19A3BCA"/>
    <w:lvl w:ilvl="0" w:tplc="72AA48DC">
      <w:start w:val="1"/>
      <w:numFmt w:val="decimal"/>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09678DE"/>
    <w:multiLevelType w:val="hybridMultilevel"/>
    <w:tmpl w:val="0D8E8318"/>
    <w:lvl w:ilvl="0" w:tplc="4C303FCC">
      <w:start w:val="1"/>
      <w:numFmt w:val="bullet"/>
      <w:lvlText w:val=""/>
      <w:lvlJc w:val="left"/>
      <w:pPr>
        <w:ind w:left="1440" w:hanging="360"/>
      </w:pPr>
      <w:rPr>
        <w:rFonts w:ascii="Wingdings" w:hAnsi="Wingdings" w:hint="default"/>
        <w:sz w:val="1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42335166"/>
    <w:multiLevelType w:val="hybridMultilevel"/>
    <w:tmpl w:val="DCA6799A"/>
    <w:lvl w:ilvl="0" w:tplc="4C303FCC">
      <w:start w:val="1"/>
      <w:numFmt w:val="bullet"/>
      <w:lvlText w:val=""/>
      <w:lvlJc w:val="left"/>
      <w:pPr>
        <w:ind w:left="1440" w:hanging="360"/>
      </w:pPr>
      <w:rPr>
        <w:rFonts w:ascii="Wingdings" w:hAnsi="Wingdings"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46767257"/>
    <w:multiLevelType w:val="hybridMultilevel"/>
    <w:tmpl w:val="79C60C42"/>
    <w:lvl w:ilvl="0" w:tplc="C73ABA10">
      <w:start w:val="1"/>
      <w:numFmt w:val="decimal"/>
      <w:lvlText w:val="%1."/>
      <w:lvlJc w:val="left"/>
      <w:pPr>
        <w:ind w:left="720" w:hanging="360"/>
      </w:pPr>
      <w:rPr>
        <w:rFonts w:ascii="Calibri" w:hAnsi="Calibri"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9BC7258"/>
    <w:multiLevelType w:val="hybridMultilevel"/>
    <w:tmpl w:val="D24C57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4B105EDE"/>
    <w:multiLevelType w:val="hybridMultilevel"/>
    <w:tmpl w:val="76D8A04A"/>
    <w:lvl w:ilvl="0" w:tplc="F2F66580">
      <w:start w:val="1"/>
      <w:numFmt w:val="bullet"/>
      <w:lvlText w:val=""/>
      <w:lvlJc w:val="left"/>
      <w:pPr>
        <w:ind w:left="720" w:hanging="360"/>
      </w:pPr>
      <w:rPr>
        <w:rFonts w:ascii="Wingdings" w:hAnsi="Wingdings" w:hint="default"/>
        <w:sz w:val="16"/>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4">
    <w:nsid w:val="598E6D3B"/>
    <w:multiLevelType w:val="hybridMultilevel"/>
    <w:tmpl w:val="3188B5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D956525"/>
    <w:multiLevelType w:val="hybridMultilevel"/>
    <w:tmpl w:val="83B4082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4B428AF"/>
    <w:multiLevelType w:val="hybridMultilevel"/>
    <w:tmpl w:val="02606FA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7">
    <w:nsid w:val="64B6739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8">
    <w:nsid w:val="6AB8546A"/>
    <w:multiLevelType w:val="hybridMultilevel"/>
    <w:tmpl w:val="736A4996"/>
    <w:lvl w:ilvl="0" w:tplc="1272103A">
      <w:start w:val="10"/>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F40482C"/>
    <w:multiLevelType w:val="hybridMultilevel"/>
    <w:tmpl w:val="033EAA56"/>
    <w:lvl w:ilvl="0" w:tplc="4C303FCC">
      <w:start w:val="1"/>
      <w:numFmt w:val="bullet"/>
      <w:lvlText w:val=""/>
      <w:lvlJc w:val="left"/>
      <w:pPr>
        <w:ind w:left="1440" w:hanging="360"/>
      </w:pPr>
      <w:rPr>
        <w:rFonts w:ascii="Wingdings" w:hAnsi="Wingdings"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nsid w:val="6F95015E"/>
    <w:multiLevelType w:val="hybridMultilevel"/>
    <w:tmpl w:val="42E4B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6BE2671"/>
    <w:multiLevelType w:val="hybridMultilevel"/>
    <w:tmpl w:val="D0529618"/>
    <w:lvl w:ilvl="0" w:tplc="04090015">
      <w:start w:val="1"/>
      <w:numFmt w:val="upperLetter"/>
      <w:lvlText w:val="%1."/>
      <w:lvlJc w:val="left"/>
      <w:pPr>
        <w:tabs>
          <w:tab w:val="num" w:pos="720"/>
        </w:tabs>
        <w:ind w:left="720" w:hanging="360"/>
      </w:pPr>
      <w:rPr>
        <w:rFonts w:hint="default"/>
      </w:rPr>
    </w:lvl>
    <w:lvl w:ilvl="1" w:tplc="7CFC2C88">
      <w:start w:val="1"/>
      <w:numFmt w:val="decimal"/>
      <w:lvlText w:val="%2."/>
      <w:lvlJc w:val="left"/>
      <w:pPr>
        <w:tabs>
          <w:tab w:val="num" w:pos="2100"/>
        </w:tabs>
        <w:ind w:left="2100" w:hanging="10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7C3F5759"/>
    <w:multiLevelType w:val="hybridMultilevel"/>
    <w:tmpl w:val="E236CB46"/>
    <w:lvl w:ilvl="0" w:tplc="EBD278DE">
      <w:start w:val="1"/>
      <w:numFmt w:val="decimal"/>
      <w:lvlText w:val="%1."/>
      <w:lvlJc w:val="left"/>
      <w:pPr>
        <w:tabs>
          <w:tab w:val="num" w:pos="720"/>
        </w:tabs>
        <w:ind w:left="720" w:hanging="360"/>
      </w:pPr>
      <w:rPr>
        <w:rFonts w:asciiTheme="minorHAnsi" w:hAnsiTheme="minorHAnsi" w:hint="default"/>
        <w:b w:val="0"/>
        <w:sz w:val="24"/>
        <w:szCs w:val="24"/>
      </w:rPr>
    </w:lvl>
    <w:lvl w:ilvl="1" w:tplc="8646A298">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lvlOverride w:ilvl="0">
      <w:startOverride w:val="1"/>
      <w:lvl w:ilvl="0">
        <w:start w:val="1"/>
        <w:numFmt w:val="decimal"/>
        <w:pStyle w:val="QuickA"/>
        <w:lvlText w:val="  %1."/>
        <w:lvlJc w:val="left"/>
      </w:lvl>
    </w:lvlOverride>
  </w:num>
  <w:num w:numId="2">
    <w:abstractNumId w:val="2"/>
    <w:lvlOverride w:ilvl="0">
      <w:startOverride w:val="4"/>
      <w:lvl w:ilvl="0">
        <w:start w:val="4"/>
        <w:numFmt w:val="decimal"/>
        <w:pStyle w:val="Quick1"/>
        <w:lvlText w:val="%1."/>
        <w:lvlJc w:val="left"/>
      </w:lvl>
    </w:lvlOverride>
  </w:num>
  <w:num w:numId="3">
    <w:abstractNumId w:val="2"/>
    <w:lvlOverride w:ilvl="0">
      <w:startOverride w:val="17"/>
      <w:lvl w:ilvl="0">
        <w:start w:val="17"/>
        <w:numFmt w:val="decimal"/>
        <w:pStyle w:val="Quick1"/>
        <w:lvlText w:val="%1."/>
        <w:lvlJc w:val="left"/>
      </w:lvl>
    </w:lvlOverride>
  </w:num>
  <w:num w:numId="4">
    <w:abstractNumId w:val="0"/>
    <w:lvlOverride w:ilvl="0">
      <w:lvl w:ilvl="0">
        <w:numFmt w:val="bullet"/>
        <w:lvlText w:val="#"/>
        <w:legacy w:legacy="1" w:legacySpace="0" w:legacyIndent="720"/>
        <w:lvlJc w:val="left"/>
        <w:pPr>
          <w:ind w:left="2880" w:hanging="720"/>
        </w:pPr>
        <w:rPr>
          <w:rFonts w:ascii="WP TypographicSymbols" w:hAnsi="WP TypographicSymbols" w:hint="default"/>
        </w:rPr>
      </w:lvl>
    </w:lvlOverride>
  </w:num>
  <w:num w:numId="5">
    <w:abstractNumId w:val="0"/>
    <w:lvlOverride w:ilvl="0">
      <w:lvl w:ilvl="0">
        <w:numFmt w:val="bullet"/>
        <w:lvlText w:val=""/>
        <w:legacy w:legacy="1" w:legacySpace="0" w:legacyIndent="720"/>
        <w:lvlJc w:val="left"/>
        <w:pPr>
          <w:ind w:left="2160" w:hanging="720"/>
        </w:pPr>
        <w:rPr>
          <w:rFonts w:ascii="WP MathA" w:hAnsi="WP MathA" w:hint="default"/>
        </w:rPr>
      </w:lvl>
    </w:lvlOverride>
  </w:num>
  <w:num w:numId="6">
    <w:abstractNumId w:val="0"/>
    <w:lvlOverride w:ilvl="0">
      <w:lvl w:ilvl="0">
        <w:numFmt w:val="bullet"/>
        <w:lvlText w:val=""/>
        <w:legacy w:legacy="1" w:legacySpace="0" w:legacyIndent="720"/>
        <w:lvlJc w:val="left"/>
        <w:pPr>
          <w:ind w:left="2160" w:hanging="720"/>
        </w:pPr>
        <w:rPr>
          <w:rFonts w:ascii="WP MathA" w:hAnsi="WP MathA" w:hint="default"/>
        </w:rPr>
      </w:lvl>
    </w:lvlOverride>
  </w:num>
  <w:num w:numId="7">
    <w:abstractNumId w:val="37"/>
  </w:num>
  <w:num w:numId="8">
    <w:abstractNumId w:val="32"/>
  </w:num>
  <w:num w:numId="9">
    <w:abstractNumId w:val="16"/>
  </w:num>
  <w:num w:numId="10">
    <w:abstractNumId w:val="19"/>
  </w:num>
  <w:num w:numId="11">
    <w:abstractNumId w:val="36"/>
  </w:num>
  <w:num w:numId="12">
    <w:abstractNumId w:val="41"/>
  </w:num>
  <w:num w:numId="13">
    <w:abstractNumId w:val="2"/>
    <w:lvlOverride w:ilvl="0">
      <w:startOverride w:val="1"/>
      <w:lvl w:ilvl="0">
        <w:start w:val="1"/>
        <w:numFmt w:val="decimal"/>
        <w:pStyle w:val="Quick1"/>
        <w:lvlText w:val="%1."/>
        <w:lvlJc w:val="left"/>
      </w:lvl>
    </w:lvlOverride>
  </w:num>
  <w:num w:numId="14">
    <w:abstractNumId w:val="27"/>
  </w:num>
  <w:num w:numId="15">
    <w:abstractNumId w:val="42"/>
  </w:num>
  <w:num w:numId="16">
    <w:abstractNumId w:val="26"/>
  </w:num>
  <w:num w:numId="17">
    <w:abstractNumId w:val="24"/>
  </w:num>
  <w:num w:numId="18">
    <w:abstractNumId w:val="33"/>
  </w:num>
  <w:num w:numId="19">
    <w:abstractNumId w:val="15"/>
  </w:num>
  <w:num w:numId="20">
    <w:abstractNumId w:val="9"/>
  </w:num>
  <w:num w:numId="21">
    <w:abstractNumId w:val="18"/>
  </w:num>
  <w:num w:numId="22">
    <w:abstractNumId w:val="20"/>
  </w:num>
  <w:num w:numId="23">
    <w:abstractNumId w:val="35"/>
  </w:num>
  <w:num w:numId="24">
    <w:abstractNumId w:val="25"/>
  </w:num>
  <w:num w:numId="25">
    <w:abstractNumId w:val="12"/>
  </w:num>
  <w:num w:numId="26">
    <w:abstractNumId w:val="30"/>
  </w:num>
  <w:num w:numId="27">
    <w:abstractNumId w:val="39"/>
  </w:num>
  <w:num w:numId="28">
    <w:abstractNumId w:val="21"/>
  </w:num>
  <w:num w:numId="29">
    <w:abstractNumId w:val="5"/>
  </w:num>
  <w:num w:numId="30">
    <w:abstractNumId w:val="10"/>
  </w:num>
  <w:num w:numId="31">
    <w:abstractNumId w:val="11"/>
  </w:num>
  <w:num w:numId="32">
    <w:abstractNumId w:val="13"/>
  </w:num>
  <w:num w:numId="33">
    <w:abstractNumId w:val="7"/>
  </w:num>
  <w:num w:numId="34">
    <w:abstractNumId w:val="34"/>
  </w:num>
  <w:num w:numId="35">
    <w:abstractNumId w:val="31"/>
  </w:num>
  <w:num w:numId="36">
    <w:abstractNumId w:val="14"/>
  </w:num>
  <w:num w:numId="37">
    <w:abstractNumId w:val="17"/>
  </w:num>
  <w:num w:numId="38">
    <w:abstractNumId w:val="40"/>
  </w:num>
  <w:num w:numId="39">
    <w:abstractNumId w:val="22"/>
  </w:num>
  <w:num w:numId="40">
    <w:abstractNumId w:val="28"/>
  </w:num>
  <w:num w:numId="41">
    <w:abstractNumId w:val="23"/>
  </w:num>
  <w:num w:numId="42">
    <w:abstractNumId w:val="6"/>
  </w:num>
  <w:num w:numId="43">
    <w:abstractNumId w:val="3"/>
  </w:num>
  <w:num w:numId="44">
    <w:abstractNumId w:val="29"/>
  </w:num>
  <w:num w:numId="45">
    <w:abstractNumId w:val="8"/>
  </w:num>
  <w:num w:numId="46">
    <w:abstractNumId w:val="4"/>
  </w:num>
  <w:num w:numId="47">
    <w:abstractNumId w:val="3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701"/>
  <w:trackRevisions/>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rsids>
    <w:rsidRoot w:val="00B3449B"/>
    <w:rsid w:val="00000731"/>
    <w:rsid w:val="000010DF"/>
    <w:rsid w:val="00002738"/>
    <w:rsid w:val="00002C53"/>
    <w:rsid w:val="000157FB"/>
    <w:rsid w:val="00017EF2"/>
    <w:rsid w:val="00022B9F"/>
    <w:rsid w:val="000535DB"/>
    <w:rsid w:val="000678D0"/>
    <w:rsid w:val="00067B20"/>
    <w:rsid w:val="00070080"/>
    <w:rsid w:val="00074D66"/>
    <w:rsid w:val="000765BC"/>
    <w:rsid w:val="00083B18"/>
    <w:rsid w:val="000961D1"/>
    <w:rsid w:val="000B4E73"/>
    <w:rsid w:val="000B67DE"/>
    <w:rsid w:val="000C1335"/>
    <w:rsid w:val="000C1918"/>
    <w:rsid w:val="000C6A4C"/>
    <w:rsid w:val="000D51B1"/>
    <w:rsid w:val="000D5CF5"/>
    <w:rsid w:val="000E3622"/>
    <w:rsid w:val="000F3EBC"/>
    <w:rsid w:val="000F54E6"/>
    <w:rsid w:val="001017A8"/>
    <w:rsid w:val="001068A0"/>
    <w:rsid w:val="00115BAA"/>
    <w:rsid w:val="001246D8"/>
    <w:rsid w:val="00137BC0"/>
    <w:rsid w:val="00152471"/>
    <w:rsid w:val="001531CB"/>
    <w:rsid w:val="001633F3"/>
    <w:rsid w:val="00166760"/>
    <w:rsid w:val="00176DFF"/>
    <w:rsid w:val="00177E56"/>
    <w:rsid w:val="001841F1"/>
    <w:rsid w:val="00186A2C"/>
    <w:rsid w:val="001921B2"/>
    <w:rsid w:val="001A18BE"/>
    <w:rsid w:val="001B73F8"/>
    <w:rsid w:val="001E7DEE"/>
    <w:rsid w:val="001F0D97"/>
    <w:rsid w:val="0020000D"/>
    <w:rsid w:val="00202A55"/>
    <w:rsid w:val="002049D7"/>
    <w:rsid w:val="002064DF"/>
    <w:rsid w:val="00211ABC"/>
    <w:rsid w:val="00216A9A"/>
    <w:rsid w:val="0022042D"/>
    <w:rsid w:val="0024140E"/>
    <w:rsid w:val="00246851"/>
    <w:rsid w:val="002504D4"/>
    <w:rsid w:val="00263B88"/>
    <w:rsid w:val="00263FBD"/>
    <w:rsid w:val="00266B48"/>
    <w:rsid w:val="002804E6"/>
    <w:rsid w:val="00281224"/>
    <w:rsid w:val="002A4505"/>
    <w:rsid w:val="002B0509"/>
    <w:rsid w:val="002C1D7F"/>
    <w:rsid w:val="002C2E8B"/>
    <w:rsid w:val="002C3569"/>
    <w:rsid w:val="002D207C"/>
    <w:rsid w:val="002D56C5"/>
    <w:rsid w:val="002F4F54"/>
    <w:rsid w:val="00314100"/>
    <w:rsid w:val="00316197"/>
    <w:rsid w:val="00320076"/>
    <w:rsid w:val="00324B8B"/>
    <w:rsid w:val="00326912"/>
    <w:rsid w:val="003275CF"/>
    <w:rsid w:val="0033343E"/>
    <w:rsid w:val="00335C8A"/>
    <w:rsid w:val="003454C7"/>
    <w:rsid w:val="00354BEE"/>
    <w:rsid w:val="0036417C"/>
    <w:rsid w:val="00385058"/>
    <w:rsid w:val="00391E4F"/>
    <w:rsid w:val="003A5D7B"/>
    <w:rsid w:val="003A7182"/>
    <w:rsid w:val="003C7E76"/>
    <w:rsid w:val="003D6FBC"/>
    <w:rsid w:val="003E1370"/>
    <w:rsid w:val="003F152D"/>
    <w:rsid w:val="00405489"/>
    <w:rsid w:val="00407FBE"/>
    <w:rsid w:val="004169DB"/>
    <w:rsid w:val="00417115"/>
    <w:rsid w:val="00421E80"/>
    <w:rsid w:val="004220B4"/>
    <w:rsid w:val="004270E0"/>
    <w:rsid w:val="0043084A"/>
    <w:rsid w:val="00441F45"/>
    <w:rsid w:val="00447D9F"/>
    <w:rsid w:val="0046749F"/>
    <w:rsid w:val="0047095F"/>
    <w:rsid w:val="00477E42"/>
    <w:rsid w:val="0049353A"/>
    <w:rsid w:val="004C2C1F"/>
    <w:rsid w:val="004C71B7"/>
    <w:rsid w:val="004D125E"/>
    <w:rsid w:val="004D458B"/>
    <w:rsid w:val="004D52EF"/>
    <w:rsid w:val="004E0F02"/>
    <w:rsid w:val="004F3EBA"/>
    <w:rsid w:val="004F5F4B"/>
    <w:rsid w:val="00504441"/>
    <w:rsid w:val="005109F3"/>
    <w:rsid w:val="00513608"/>
    <w:rsid w:val="005176B1"/>
    <w:rsid w:val="00536472"/>
    <w:rsid w:val="0054703D"/>
    <w:rsid w:val="005470DD"/>
    <w:rsid w:val="0055038C"/>
    <w:rsid w:val="005546DA"/>
    <w:rsid w:val="005624D0"/>
    <w:rsid w:val="005645ED"/>
    <w:rsid w:val="00565605"/>
    <w:rsid w:val="00581BB9"/>
    <w:rsid w:val="005865B1"/>
    <w:rsid w:val="00594A43"/>
    <w:rsid w:val="00594C79"/>
    <w:rsid w:val="00596F77"/>
    <w:rsid w:val="005A24E8"/>
    <w:rsid w:val="005A6733"/>
    <w:rsid w:val="005B27C0"/>
    <w:rsid w:val="005C6B99"/>
    <w:rsid w:val="005D06A5"/>
    <w:rsid w:val="005E196B"/>
    <w:rsid w:val="005E7BC4"/>
    <w:rsid w:val="005F4752"/>
    <w:rsid w:val="005F59A9"/>
    <w:rsid w:val="00606608"/>
    <w:rsid w:val="0060712B"/>
    <w:rsid w:val="00625A82"/>
    <w:rsid w:val="00625FF6"/>
    <w:rsid w:val="00637EDE"/>
    <w:rsid w:val="00657465"/>
    <w:rsid w:val="00661FFE"/>
    <w:rsid w:val="00663142"/>
    <w:rsid w:val="006736E3"/>
    <w:rsid w:val="00674A00"/>
    <w:rsid w:val="00682DCD"/>
    <w:rsid w:val="006965FE"/>
    <w:rsid w:val="006A53F4"/>
    <w:rsid w:val="006A5E5D"/>
    <w:rsid w:val="006B27B7"/>
    <w:rsid w:val="006B6C86"/>
    <w:rsid w:val="006C1BBC"/>
    <w:rsid w:val="006D609D"/>
    <w:rsid w:val="006E3256"/>
    <w:rsid w:val="006E5625"/>
    <w:rsid w:val="006F2D64"/>
    <w:rsid w:val="006F3FBB"/>
    <w:rsid w:val="006F7F9E"/>
    <w:rsid w:val="00701EDD"/>
    <w:rsid w:val="00707548"/>
    <w:rsid w:val="007118D9"/>
    <w:rsid w:val="007147C8"/>
    <w:rsid w:val="0072619E"/>
    <w:rsid w:val="00731304"/>
    <w:rsid w:val="0073307E"/>
    <w:rsid w:val="00744923"/>
    <w:rsid w:val="00746221"/>
    <w:rsid w:val="00752C7F"/>
    <w:rsid w:val="00754650"/>
    <w:rsid w:val="007610EE"/>
    <w:rsid w:val="007664D6"/>
    <w:rsid w:val="00766F9F"/>
    <w:rsid w:val="00772C8A"/>
    <w:rsid w:val="00777E32"/>
    <w:rsid w:val="00780705"/>
    <w:rsid w:val="00782649"/>
    <w:rsid w:val="00785AF6"/>
    <w:rsid w:val="00797841"/>
    <w:rsid w:val="007A1CBA"/>
    <w:rsid w:val="007A7B3D"/>
    <w:rsid w:val="007C690B"/>
    <w:rsid w:val="007D1A8B"/>
    <w:rsid w:val="007D5E46"/>
    <w:rsid w:val="007E3328"/>
    <w:rsid w:val="007E3803"/>
    <w:rsid w:val="00803D25"/>
    <w:rsid w:val="00812935"/>
    <w:rsid w:val="00813D3D"/>
    <w:rsid w:val="00817F15"/>
    <w:rsid w:val="00820DDE"/>
    <w:rsid w:val="0082718A"/>
    <w:rsid w:val="0084103B"/>
    <w:rsid w:val="00853236"/>
    <w:rsid w:val="00865FD5"/>
    <w:rsid w:val="00866481"/>
    <w:rsid w:val="00872A69"/>
    <w:rsid w:val="00873741"/>
    <w:rsid w:val="0088473D"/>
    <w:rsid w:val="00884E86"/>
    <w:rsid w:val="00887427"/>
    <w:rsid w:val="00894B9B"/>
    <w:rsid w:val="00895257"/>
    <w:rsid w:val="008A038A"/>
    <w:rsid w:val="008A2A3A"/>
    <w:rsid w:val="008A7BC9"/>
    <w:rsid w:val="008B0D08"/>
    <w:rsid w:val="008B2360"/>
    <w:rsid w:val="008C47B0"/>
    <w:rsid w:val="008E02EF"/>
    <w:rsid w:val="008E0663"/>
    <w:rsid w:val="00901DD9"/>
    <w:rsid w:val="00916135"/>
    <w:rsid w:val="009215BB"/>
    <w:rsid w:val="009244C6"/>
    <w:rsid w:val="00927775"/>
    <w:rsid w:val="0093480D"/>
    <w:rsid w:val="00934DAD"/>
    <w:rsid w:val="00941E06"/>
    <w:rsid w:val="009424F7"/>
    <w:rsid w:val="00944084"/>
    <w:rsid w:val="00952DE2"/>
    <w:rsid w:val="00965157"/>
    <w:rsid w:val="00977283"/>
    <w:rsid w:val="00977ED3"/>
    <w:rsid w:val="009803B5"/>
    <w:rsid w:val="00980E85"/>
    <w:rsid w:val="00990BCF"/>
    <w:rsid w:val="009A27C3"/>
    <w:rsid w:val="009A6831"/>
    <w:rsid w:val="009C196B"/>
    <w:rsid w:val="009D42C5"/>
    <w:rsid w:val="009D6AA2"/>
    <w:rsid w:val="009E62DA"/>
    <w:rsid w:val="009F58B7"/>
    <w:rsid w:val="009F5A60"/>
    <w:rsid w:val="009F7CD5"/>
    <w:rsid w:val="00A01CAD"/>
    <w:rsid w:val="00A066C6"/>
    <w:rsid w:val="00A158D7"/>
    <w:rsid w:val="00A1648D"/>
    <w:rsid w:val="00A2196D"/>
    <w:rsid w:val="00A22044"/>
    <w:rsid w:val="00A252C6"/>
    <w:rsid w:val="00A44D2A"/>
    <w:rsid w:val="00A540F5"/>
    <w:rsid w:val="00A54934"/>
    <w:rsid w:val="00A55194"/>
    <w:rsid w:val="00A57D9A"/>
    <w:rsid w:val="00A60D4A"/>
    <w:rsid w:val="00A6495F"/>
    <w:rsid w:val="00A6586F"/>
    <w:rsid w:val="00A7792D"/>
    <w:rsid w:val="00A81F6E"/>
    <w:rsid w:val="00A9389F"/>
    <w:rsid w:val="00AA03AE"/>
    <w:rsid w:val="00AA3684"/>
    <w:rsid w:val="00AA677B"/>
    <w:rsid w:val="00AD5DF6"/>
    <w:rsid w:val="00AE1CB8"/>
    <w:rsid w:val="00AE60F8"/>
    <w:rsid w:val="00AF0719"/>
    <w:rsid w:val="00AF2FD7"/>
    <w:rsid w:val="00B031CD"/>
    <w:rsid w:val="00B0673F"/>
    <w:rsid w:val="00B06CED"/>
    <w:rsid w:val="00B07EA0"/>
    <w:rsid w:val="00B21F56"/>
    <w:rsid w:val="00B32CDB"/>
    <w:rsid w:val="00B32FF0"/>
    <w:rsid w:val="00B3449B"/>
    <w:rsid w:val="00B52B6E"/>
    <w:rsid w:val="00B609ED"/>
    <w:rsid w:val="00B61871"/>
    <w:rsid w:val="00B63C40"/>
    <w:rsid w:val="00B64E56"/>
    <w:rsid w:val="00B75D09"/>
    <w:rsid w:val="00B77099"/>
    <w:rsid w:val="00B967A6"/>
    <w:rsid w:val="00B96D6F"/>
    <w:rsid w:val="00B97F6C"/>
    <w:rsid w:val="00BA7B1D"/>
    <w:rsid w:val="00BB2438"/>
    <w:rsid w:val="00BB34C3"/>
    <w:rsid w:val="00BC03B5"/>
    <w:rsid w:val="00BD4522"/>
    <w:rsid w:val="00BE0179"/>
    <w:rsid w:val="00BE2E74"/>
    <w:rsid w:val="00BE571A"/>
    <w:rsid w:val="00BE5DB3"/>
    <w:rsid w:val="00C04BC9"/>
    <w:rsid w:val="00C062D9"/>
    <w:rsid w:val="00C06450"/>
    <w:rsid w:val="00C1279E"/>
    <w:rsid w:val="00C14990"/>
    <w:rsid w:val="00C16E62"/>
    <w:rsid w:val="00C204B6"/>
    <w:rsid w:val="00C32950"/>
    <w:rsid w:val="00C33512"/>
    <w:rsid w:val="00C344DA"/>
    <w:rsid w:val="00C44374"/>
    <w:rsid w:val="00C45AE7"/>
    <w:rsid w:val="00C51638"/>
    <w:rsid w:val="00C53674"/>
    <w:rsid w:val="00C65B95"/>
    <w:rsid w:val="00C725D1"/>
    <w:rsid w:val="00C76C47"/>
    <w:rsid w:val="00C90CB5"/>
    <w:rsid w:val="00C91952"/>
    <w:rsid w:val="00C9213E"/>
    <w:rsid w:val="00C9228E"/>
    <w:rsid w:val="00CA2FE9"/>
    <w:rsid w:val="00CA57B7"/>
    <w:rsid w:val="00CA66EF"/>
    <w:rsid w:val="00CB5B2F"/>
    <w:rsid w:val="00CB67F3"/>
    <w:rsid w:val="00CB76E3"/>
    <w:rsid w:val="00CC37DB"/>
    <w:rsid w:val="00CD22E1"/>
    <w:rsid w:val="00CD2FD0"/>
    <w:rsid w:val="00CD3475"/>
    <w:rsid w:val="00CD4F3F"/>
    <w:rsid w:val="00CE147A"/>
    <w:rsid w:val="00CE6FD5"/>
    <w:rsid w:val="00D03EF7"/>
    <w:rsid w:val="00D26663"/>
    <w:rsid w:val="00D361F1"/>
    <w:rsid w:val="00D41D5F"/>
    <w:rsid w:val="00D45F7B"/>
    <w:rsid w:val="00D517E8"/>
    <w:rsid w:val="00D53D8C"/>
    <w:rsid w:val="00D56EF1"/>
    <w:rsid w:val="00D62997"/>
    <w:rsid w:val="00D72E64"/>
    <w:rsid w:val="00D744A2"/>
    <w:rsid w:val="00D83C52"/>
    <w:rsid w:val="00D878DF"/>
    <w:rsid w:val="00DA525E"/>
    <w:rsid w:val="00DA7BA9"/>
    <w:rsid w:val="00DB2685"/>
    <w:rsid w:val="00DC0E4F"/>
    <w:rsid w:val="00DD7D95"/>
    <w:rsid w:val="00DE2A42"/>
    <w:rsid w:val="00DF72CA"/>
    <w:rsid w:val="00E04ECF"/>
    <w:rsid w:val="00E159B8"/>
    <w:rsid w:val="00E3207C"/>
    <w:rsid w:val="00E410DE"/>
    <w:rsid w:val="00E43D91"/>
    <w:rsid w:val="00E5550E"/>
    <w:rsid w:val="00E65332"/>
    <w:rsid w:val="00E7515D"/>
    <w:rsid w:val="00E84CF3"/>
    <w:rsid w:val="00E92C6C"/>
    <w:rsid w:val="00E95718"/>
    <w:rsid w:val="00EB5561"/>
    <w:rsid w:val="00EC57F9"/>
    <w:rsid w:val="00EC7297"/>
    <w:rsid w:val="00ED0795"/>
    <w:rsid w:val="00ED5240"/>
    <w:rsid w:val="00ED70A7"/>
    <w:rsid w:val="00EE3127"/>
    <w:rsid w:val="00EE5CFC"/>
    <w:rsid w:val="00EF6532"/>
    <w:rsid w:val="00EF711F"/>
    <w:rsid w:val="00F00129"/>
    <w:rsid w:val="00F004E4"/>
    <w:rsid w:val="00F10BF0"/>
    <w:rsid w:val="00F1116F"/>
    <w:rsid w:val="00F131FE"/>
    <w:rsid w:val="00F2266C"/>
    <w:rsid w:val="00F34D4F"/>
    <w:rsid w:val="00F53869"/>
    <w:rsid w:val="00F66ADA"/>
    <w:rsid w:val="00F70E95"/>
    <w:rsid w:val="00F73D49"/>
    <w:rsid w:val="00F76F0C"/>
    <w:rsid w:val="00F85B18"/>
    <w:rsid w:val="00F92078"/>
    <w:rsid w:val="00F9582A"/>
    <w:rsid w:val="00F962FF"/>
    <w:rsid w:val="00F96649"/>
    <w:rsid w:val="00FA26E4"/>
    <w:rsid w:val="00FA4F75"/>
    <w:rsid w:val="00FB7AB9"/>
    <w:rsid w:val="00FB7F4D"/>
    <w:rsid w:val="00FC2AF0"/>
    <w:rsid w:val="00FC4CCF"/>
    <w:rsid w:val="00FC7487"/>
    <w:rsid w:val="00FD6C69"/>
    <w:rsid w:val="00FF212E"/>
    <w:rsid w:val="00FF3F69"/>
    <w:rsid w:val="00FF6D4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1BBC"/>
    <w:pPr>
      <w:widowControl w:val="0"/>
      <w:autoSpaceDE w:val="0"/>
      <w:autoSpaceDN w:val="0"/>
      <w:adjustRightInd w:val="0"/>
    </w:pPr>
    <w:rPr>
      <w:szCs w:val="24"/>
    </w:rPr>
  </w:style>
  <w:style w:type="paragraph" w:styleId="Heading1">
    <w:name w:val="heading 1"/>
    <w:basedOn w:val="Normal"/>
    <w:next w:val="Normal"/>
    <w:link w:val="Heading1Char"/>
    <w:qFormat/>
    <w:rsid w:val="006C1BBC"/>
    <w:pPr>
      <w:keepNext/>
      <w:jc w:val="center"/>
      <w:outlineLvl w:val="0"/>
    </w:pPr>
    <w:rPr>
      <w:b/>
      <w:bCs/>
      <w:caps/>
      <w:sz w:val="24"/>
    </w:rPr>
  </w:style>
  <w:style w:type="paragraph" w:styleId="Heading2">
    <w:name w:val="heading 2"/>
    <w:basedOn w:val="Normal"/>
    <w:next w:val="Normal"/>
    <w:qFormat/>
    <w:rsid w:val="006C1BBC"/>
    <w:pPr>
      <w:keepNext/>
      <w:widowControl/>
      <w:autoSpaceDE/>
      <w:autoSpaceDN/>
      <w:adjustRightInd/>
      <w:ind w:left="900" w:hanging="900"/>
      <w:outlineLvl w:val="1"/>
    </w:pPr>
    <w:rPr>
      <w:b/>
      <w:sz w:val="24"/>
      <w:szCs w:val="20"/>
    </w:rPr>
  </w:style>
  <w:style w:type="paragraph" w:styleId="Heading3">
    <w:name w:val="heading 3"/>
    <w:basedOn w:val="Normal"/>
    <w:next w:val="Normal"/>
    <w:qFormat/>
    <w:rsid w:val="006C1BBC"/>
    <w:pPr>
      <w:keepNext/>
      <w:spacing w:line="480" w:lineRule="auto"/>
      <w:ind w:right="-180"/>
      <w:outlineLvl w:val="2"/>
    </w:pPr>
    <w:rPr>
      <w:b/>
      <w:bCs/>
      <w:sz w:val="24"/>
    </w:rPr>
  </w:style>
  <w:style w:type="paragraph" w:styleId="Heading4">
    <w:name w:val="heading 4"/>
    <w:basedOn w:val="Normal"/>
    <w:next w:val="Normal"/>
    <w:qFormat/>
    <w:rsid w:val="006C1BBC"/>
    <w:pPr>
      <w:keepNext/>
      <w:spacing w:line="480" w:lineRule="auto"/>
      <w:ind w:right="-360"/>
      <w:outlineLvl w:val="3"/>
    </w:pPr>
    <w:rPr>
      <w:b/>
      <w:bCs/>
      <w:sz w:val="24"/>
    </w:rPr>
  </w:style>
  <w:style w:type="paragraph" w:styleId="Heading5">
    <w:name w:val="heading 5"/>
    <w:basedOn w:val="Normal"/>
    <w:next w:val="Normal"/>
    <w:qFormat/>
    <w:rsid w:val="006C1BBC"/>
    <w:pPr>
      <w:keepNext/>
      <w:tabs>
        <w:tab w:val="left" w:pos="-1440"/>
      </w:tabs>
      <w:ind w:left="720" w:right="-180" w:hanging="720"/>
      <w:outlineLvl w:val="4"/>
    </w:pPr>
    <w:rPr>
      <w:b/>
      <w:bCs/>
      <w:sz w:val="24"/>
    </w:rPr>
  </w:style>
  <w:style w:type="paragraph" w:styleId="Heading6">
    <w:name w:val="heading 6"/>
    <w:basedOn w:val="Normal"/>
    <w:next w:val="Normal"/>
    <w:qFormat/>
    <w:rsid w:val="006C1BBC"/>
    <w:pPr>
      <w:keepNext/>
      <w:tabs>
        <w:tab w:val="left" w:pos="-1440"/>
        <w:tab w:val="left" w:pos="5760"/>
      </w:tabs>
      <w:spacing w:line="480" w:lineRule="auto"/>
      <w:ind w:left="1440" w:right="-180"/>
      <w:outlineLvl w:val="5"/>
    </w:pPr>
    <w:rPr>
      <w:sz w:val="24"/>
    </w:rPr>
  </w:style>
  <w:style w:type="paragraph" w:styleId="Heading7">
    <w:name w:val="heading 7"/>
    <w:basedOn w:val="Normal"/>
    <w:next w:val="Normal"/>
    <w:qFormat/>
    <w:rsid w:val="006C1BBC"/>
    <w:pPr>
      <w:keepNext/>
      <w:jc w:val="right"/>
      <w:outlineLvl w:val="6"/>
    </w:pPr>
    <w:rPr>
      <w:b/>
      <w:bCs/>
      <w:sz w:val="24"/>
    </w:rPr>
  </w:style>
  <w:style w:type="paragraph" w:styleId="Heading8">
    <w:name w:val="heading 8"/>
    <w:basedOn w:val="Normal"/>
    <w:next w:val="Normal"/>
    <w:qFormat/>
    <w:rsid w:val="006C1BBC"/>
    <w:pPr>
      <w:keepNext/>
      <w:outlineLvl w:val="7"/>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6C1BBC"/>
  </w:style>
  <w:style w:type="paragraph" w:customStyle="1" w:styleId="QuickA">
    <w:name w:val="Quick A."/>
    <w:basedOn w:val="Normal"/>
    <w:rsid w:val="006C1BBC"/>
    <w:pPr>
      <w:numPr>
        <w:numId w:val="1"/>
      </w:numPr>
      <w:ind w:left="720" w:right="-180" w:hanging="720"/>
    </w:pPr>
  </w:style>
  <w:style w:type="paragraph" w:customStyle="1" w:styleId="a">
    <w:name w:val="_"/>
    <w:basedOn w:val="Normal"/>
    <w:rsid w:val="006C1BBC"/>
    <w:pPr>
      <w:ind w:left="2880" w:right="-180" w:hanging="720"/>
    </w:pPr>
  </w:style>
  <w:style w:type="paragraph" w:customStyle="1" w:styleId="Quick">
    <w:name w:val="Quick _"/>
    <w:basedOn w:val="Normal"/>
    <w:rsid w:val="006C1BBC"/>
    <w:pPr>
      <w:ind w:left="2160" w:right="-180" w:hanging="720"/>
    </w:pPr>
  </w:style>
  <w:style w:type="paragraph" w:customStyle="1" w:styleId="1">
    <w:name w:val="_1"/>
    <w:basedOn w:val="Normal"/>
    <w:rsid w:val="006C1BBC"/>
    <w:pPr>
      <w:ind w:left="2160" w:right="-180" w:hanging="720"/>
    </w:pPr>
  </w:style>
  <w:style w:type="paragraph" w:customStyle="1" w:styleId="Quick1">
    <w:name w:val="Quick 1."/>
    <w:basedOn w:val="Normal"/>
    <w:rsid w:val="006C1BBC"/>
    <w:pPr>
      <w:numPr>
        <w:numId w:val="3"/>
      </w:numPr>
      <w:ind w:left="720" w:right="-180" w:hanging="720"/>
    </w:pPr>
  </w:style>
  <w:style w:type="paragraph" w:customStyle="1" w:styleId="Level1">
    <w:name w:val="Level 1"/>
    <w:rsid w:val="006C1BBC"/>
    <w:pPr>
      <w:ind w:left="720"/>
    </w:pPr>
    <w:rPr>
      <w:snapToGrid w:val="0"/>
      <w:sz w:val="24"/>
    </w:rPr>
  </w:style>
  <w:style w:type="paragraph" w:styleId="BodyText">
    <w:name w:val="Body Text"/>
    <w:basedOn w:val="Normal"/>
    <w:semiHidden/>
    <w:rsid w:val="006C1BBC"/>
    <w:pPr>
      <w:widowControl/>
      <w:autoSpaceDE/>
      <w:autoSpaceDN/>
      <w:adjustRightInd/>
    </w:pPr>
    <w:rPr>
      <w:b/>
      <w:i/>
      <w:sz w:val="24"/>
      <w:szCs w:val="20"/>
    </w:rPr>
  </w:style>
  <w:style w:type="paragraph" w:styleId="BodyText2">
    <w:name w:val="Body Text 2"/>
    <w:basedOn w:val="Normal"/>
    <w:semiHidden/>
    <w:rsid w:val="006C1BBC"/>
    <w:pPr>
      <w:spacing w:line="480" w:lineRule="auto"/>
    </w:pPr>
    <w:rPr>
      <w:sz w:val="24"/>
    </w:rPr>
  </w:style>
  <w:style w:type="paragraph" w:styleId="BodyText3">
    <w:name w:val="Body Text 3"/>
    <w:basedOn w:val="Normal"/>
    <w:semiHidden/>
    <w:rsid w:val="006C1BBC"/>
    <w:pPr>
      <w:spacing w:line="480" w:lineRule="auto"/>
      <w:ind w:right="-180"/>
    </w:pPr>
    <w:rPr>
      <w:sz w:val="24"/>
    </w:rPr>
  </w:style>
  <w:style w:type="paragraph" w:styleId="BodyTextIndent">
    <w:name w:val="Body Text Indent"/>
    <w:basedOn w:val="Normal"/>
    <w:semiHidden/>
    <w:rsid w:val="006C1BBC"/>
    <w:pPr>
      <w:spacing w:line="480" w:lineRule="auto"/>
      <w:ind w:right="-180" w:firstLine="720"/>
    </w:pPr>
    <w:rPr>
      <w:sz w:val="24"/>
    </w:rPr>
  </w:style>
  <w:style w:type="paragraph" w:styleId="BodyTextIndent2">
    <w:name w:val="Body Text Indent 2"/>
    <w:basedOn w:val="Normal"/>
    <w:semiHidden/>
    <w:rsid w:val="006C1BBC"/>
    <w:pPr>
      <w:spacing w:line="480" w:lineRule="auto"/>
      <w:ind w:right="-360" w:firstLine="720"/>
    </w:pPr>
    <w:rPr>
      <w:sz w:val="24"/>
    </w:rPr>
  </w:style>
  <w:style w:type="paragraph" w:styleId="BlockText">
    <w:name w:val="Block Text"/>
    <w:basedOn w:val="Normal"/>
    <w:semiHidden/>
    <w:rsid w:val="006C1BBC"/>
    <w:pPr>
      <w:spacing w:line="480" w:lineRule="auto"/>
      <w:ind w:left="720" w:right="-180"/>
    </w:pPr>
    <w:rPr>
      <w:b/>
      <w:bCs/>
      <w:sz w:val="24"/>
    </w:rPr>
  </w:style>
  <w:style w:type="character" w:customStyle="1" w:styleId="Bibliogrphy">
    <w:name w:val="Bibliogrphy"/>
    <w:basedOn w:val="DefaultParagraphFont"/>
    <w:rsid w:val="006C1BBC"/>
  </w:style>
  <w:style w:type="paragraph" w:styleId="Footer">
    <w:name w:val="footer"/>
    <w:basedOn w:val="Normal"/>
    <w:semiHidden/>
    <w:rsid w:val="006C1BBC"/>
    <w:pPr>
      <w:tabs>
        <w:tab w:val="center" w:pos="4320"/>
        <w:tab w:val="right" w:pos="8640"/>
      </w:tabs>
    </w:pPr>
  </w:style>
  <w:style w:type="character" w:styleId="PageNumber">
    <w:name w:val="page number"/>
    <w:basedOn w:val="DefaultParagraphFont"/>
    <w:semiHidden/>
    <w:rsid w:val="006C1BBC"/>
  </w:style>
  <w:style w:type="paragraph" w:styleId="Header">
    <w:name w:val="header"/>
    <w:basedOn w:val="Normal"/>
    <w:link w:val="HeaderChar"/>
    <w:rsid w:val="006C1BBC"/>
    <w:pPr>
      <w:tabs>
        <w:tab w:val="center" w:pos="4320"/>
        <w:tab w:val="right" w:pos="8640"/>
      </w:tabs>
    </w:pPr>
  </w:style>
  <w:style w:type="character" w:styleId="Hyperlink">
    <w:name w:val="Hyperlink"/>
    <w:basedOn w:val="DefaultParagraphFont"/>
    <w:semiHidden/>
    <w:rsid w:val="006C1BBC"/>
    <w:rPr>
      <w:color w:val="0000FF"/>
      <w:u w:val="single"/>
    </w:rPr>
  </w:style>
  <w:style w:type="character" w:styleId="FollowedHyperlink">
    <w:name w:val="FollowedHyperlink"/>
    <w:basedOn w:val="DefaultParagraphFont"/>
    <w:semiHidden/>
    <w:rsid w:val="006C1BBC"/>
    <w:rPr>
      <w:color w:val="800080"/>
      <w:u w:val="single"/>
    </w:rPr>
  </w:style>
  <w:style w:type="paragraph" w:customStyle="1" w:styleId="ColorfulList-Accent11">
    <w:name w:val="Colorful List - Accent 11"/>
    <w:basedOn w:val="Normal"/>
    <w:link w:val="ColorfulList-Accent1Char"/>
    <w:uiPriority w:val="34"/>
    <w:qFormat/>
    <w:rsid w:val="0092355D"/>
    <w:pPr>
      <w:widowControl/>
      <w:autoSpaceDE/>
      <w:autoSpaceDN/>
      <w:adjustRightInd/>
      <w:spacing w:after="200" w:line="276" w:lineRule="auto"/>
      <w:ind w:left="720"/>
      <w:contextualSpacing/>
    </w:pPr>
    <w:rPr>
      <w:rFonts w:ascii="Calibri" w:eastAsia="Calibri" w:hAnsi="Calibri"/>
      <w:sz w:val="22"/>
      <w:szCs w:val="22"/>
    </w:rPr>
  </w:style>
  <w:style w:type="character" w:customStyle="1" w:styleId="ColorfulList-Accent1Char">
    <w:name w:val="Colorful List - Accent 1 Char"/>
    <w:basedOn w:val="DefaultParagraphFont"/>
    <w:link w:val="ColorfulList-Accent11"/>
    <w:uiPriority w:val="34"/>
    <w:rsid w:val="0092355D"/>
    <w:rPr>
      <w:rFonts w:ascii="Calibri" w:eastAsia="Calibri" w:hAnsi="Calibri"/>
      <w:sz w:val="22"/>
      <w:szCs w:val="22"/>
    </w:rPr>
  </w:style>
  <w:style w:type="paragraph" w:styleId="ListParagraph">
    <w:name w:val="List Paragraph"/>
    <w:basedOn w:val="Normal"/>
    <w:link w:val="ListParagraphChar"/>
    <w:uiPriority w:val="34"/>
    <w:qFormat/>
    <w:rsid w:val="0082718A"/>
    <w:pPr>
      <w:widowControl/>
      <w:autoSpaceDE/>
      <w:autoSpaceDN/>
      <w:adjustRightInd/>
      <w:ind w:left="720"/>
      <w:contextualSpacing/>
    </w:pPr>
    <w:rPr>
      <w:rFonts w:ascii="Calibri" w:eastAsia="Calibri" w:hAnsi="Calibri"/>
      <w:sz w:val="24"/>
    </w:rPr>
  </w:style>
  <w:style w:type="character" w:styleId="CommentReference">
    <w:name w:val="annotation reference"/>
    <w:basedOn w:val="DefaultParagraphFont"/>
    <w:uiPriority w:val="99"/>
    <w:semiHidden/>
    <w:unhideWhenUsed/>
    <w:rsid w:val="009244C6"/>
    <w:rPr>
      <w:sz w:val="16"/>
      <w:szCs w:val="16"/>
    </w:rPr>
  </w:style>
  <w:style w:type="paragraph" w:styleId="CommentText">
    <w:name w:val="annotation text"/>
    <w:basedOn w:val="Normal"/>
    <w:link w:val="CommentTextChar"/>
    <w:uiPriority w:val="99"/>
    <w:semiHidden/>
    <w:unhideWhenUsed/>
    <w:rsid w:val="009244C6"/>
    <w:pPr>
      <w:widowControl/>
      <w:autoSpaceDE/>
      <w:autoSpaceDN/>
      <w:adjustRightInd/>
    </w:pPr>
    <w:rPr>
      <w:rFonts w:ascii="Calibri" w:eastAsia="Calibri" w:hAnsi="Calibri"/>
      <w:szCs w:val="20"/>
    </w:rPr>
  </w:style>
  <w:style w:type="character" w:customStyle="1" w:styleId="CommentTextChar">
    <w:name w:val="Comment Text Char"/>
    <w:basedOn w:val="DefaultParagraphFont"/>
    <w:link w:val="CommentText"/>
    <w:uiPriority w:val="99"/>
    <w:semiHidden/>
    <w:rsid w:val="009244C6"/>
    <w:rPr>
      <w:rFonts w:ascii="Calibri" w:eastAsia="Calibri" w:hAnsi="Calibri"/>
    </w:rPr>
  </w:style>
  <w:style w:type="character" w:customStyle="1" w:styleId="ListParagraphChar">
    <w:name w:val="List Paragraph Char"/>
    <w:basedOn w:val="DefaultParagraphFont"/>
    <w:link w:val="ListParagraph"/>
    <w:uiPriority w:val="34"/>
    <w:rsid w:val="009244C6"/>
    <w:rPr>
      <w:rFonts w:ascii="Calibri" w:eastAsia="Calibri" w:hAnsi="Calibri"/>
      <w:sz w:val="24"/>
      <w:szCs w:val="24"/>
    </w:rPr>
  </w:style>
  <w:style w:type="paragraph" w:styleId="BalloonText">
    <w:name w:val="Balloon Text"/>
    <w:basedOn w:val="Normal"/>
    <w:link w:val="BalloonTextChar"/>
    <w:uiPriority w:val="99"/>
    <w:semiHidden/>
    <w:unhideWhenUsed/>
    <w:rsid w:val="009244C6"/>
    <w:rPr>
      <w:rFonts w:ascii="Lucida Grande" w:hAnsi="Lucida Grande"/>
      <w:sz w:val="18"/>
      <w:szCs w:val="18"/>
    </w:rPr>
  </w:style>
  <w:style w:type="character" w:customStyle="1" w:styleId="BalloonTextChar">
    <w:name w:val="Balloon Text Char"/>
    <w:basedOn w:val="DefaultParagraphFont"/>
    <w:link w:val="BalloonText"/>
    <w:uiPriority w:val="99"/>
    <w:semiHidden/>
    <w:rsid w:val="009244C6"/>
    <w:rPr>
      <w:rFonts w:ascii="Lucida Grande" w:hAnsi="Lucida Grande"/>
      <w:sz w:val="18"/>
      <w:szCs w:val="18"/>
    </w:rPr>
  </w:style>
  <w:style w:type="paragraph" w:styleId="NormalWeb">
    <w:name w:val="Normal (Web)"/>
    <w:basedOn w:val="Normal"/>
    <w:uiPriority w:val="99"/>
    <w:semiHidden/>
    <w:unhideWhenUsed/>
    <w:rsid w:val="00EE3127"/>
    <w:pPr>
      <w:widowControl/>
      <w:autoSpaceDE/>
      <w:autoSpaceDN/>
      <w:adjustRightInd/>
      <w:spacing w:before="100" w:beforeAutospacing="1" w:after="100" w:afterAutospacing="1"/>
    </w:pPr>
    <w:rPr>
      <w:sz w:val="24"/>
    </w:rPr>
  </w:style>
  <w:style w:type="paragraph" w:styleId="CommentSubject">
    <w:name w:val="annotation subject"/>
    <w:basedOn w:val="CommentText"/>
    <w:next w:val="CommentText"/>
    <w:link w:val="CommentSubjectChar"/>
    <w:uiPriority w:val="99"/>
    <w:semiHidden/>
    <w:unhideWhenUsed/>
    <w:rsid w:val="00314100"/>
    <w:pPr>
      <w:widowControl w:val="0"/>
      <w:autoSpaceDE w:val="0"/>
      <w:autoSpaceDN w:val="0"/>
      <w:adjustRightInd w:val="0"/>
    </w:pPr>
    <w:rPr>
      <w:rFonts w:ascii="Times New Roman" w:eastAsia="Times New Roman" w:hAnsi="Times New Roman"/>
      <w:b/>
      <w:bCs/>
    </w:rPr>
  </w:style>
  <w:style w:type="character" w:customStyle="1" w:styleId="CommentSubjectChar">
    <w:name w:val="Comment Subject Char"/>
    <w:basedOn w:val="CommentTextChar"/>
    <w:link w:val="CommentSubject"/>
    <w:uiPriority w:val="99"/>
    <w:semiHidden/>
    <w:rsid w:val="00314100"/>
    <w:rPr>
      <w:b/>
      <w:bCs/>
    </w:rPr>
  </w:style>
  <w:style w:type="paragraph" w:styleId="Revision">
    <w:name w:val="Revision"/>
    <w:hidden/>
    <w:uiPriority w:val="99"/>
    <w:semiHidden/>
    <w:rsid w:val="00B64E56"/>
    <w:rPr>
      <w:szCs w:val="24"/>
    </w:rPr>
  </w:style>
  <w:style w:type="table" w:styleId="TableGrid">
    <w:name w:val="Table Grid"/>
    <w:basedOn w:val="TableNormal"/>
    <w:uiPriority w:val="59"/>
    <w:rsid w:val="002064D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basedOn w:val="DefaultParagraphFont"/>
    <w:link w:val="Header"/>
    <w:rsid w:val="00CB76E3"/>
    <w:rPr>
      <w:szCs w:val="24"/>
    </w:rPr>
  </w:style>
  <w:style w:type="paragraph" w:styleId="Title">
    <w:name w:val="Title"/>
    <w:basedOn w:val="Normal"/>
    <w:link w:val="TitleChar"/>
    <w:qFormat/>
    <w:rsid w:val="00CB76E3"/>
    <w:pPr>
      <w:widowControl/>
      <w:autoSpaceDE/>
      <w:autoSpaceDN/>
      <w:adjustRightInd/>
      <w:jc w:val="center"/>
    </w:pPr>
    <w:rPr>
      <w:b/>
      <w:bCs/>
      <w:sz w:val="24"/>
    </w:rPr>
  </w:style>
  <w:style w:type="character" w:customStyle="1" w:styleId="TitleChar">
    <w:name w:val="Title Char"/>
    <w:basedOn w:val="DefaultParagraphFont"/>
    <w:link w:val="Title"/>
    <w:rsid w:val="00CB76E3"/>
    <w:rPr>
      <w:b/>
      <w:bCs/>
      <w:sz w:val="24"/>
      <w:szCs w:val="24"/>
    </w:rPr>
  </w:style>
  <w:style w:type="character" w:customStyle="1" w:styleId="Heading1Char">
    <w:name w:val="Heading 1 Char"/>
    <w:basedOn w:val="DefaultParagraphFont"/>
    <w:link w:val="Heading1"/>
    <w:rsid w:val="006736E3"/>
    <w:rPr>
      <w:b/>
      <w:bCs/>
      <w:caps/>
      <w:sz w:val="24"/>
      <w:szCs w:val="24"/>
    </w:rPr>
  </w:style>
</w:styles>
</file>

<file path=word/webSettings.xml><?xml version="1.0" encoding="utf-8"?>
<w:webSettings xmlns:r="http://schemas.openxmlformats.org/officeDocument/2006/relationships" xmlns:w="http://schemas.openxmlformats.org/wordprocessingml/2006/main">
  <w:divs>
    <w:div w:id="274292950">
      <w:bodyDiv w:val="1"/>
      <w:marLeft w:val="0"/>
      <w:marRight w:val="0"/>
      <w:marTop w:val="0"/>
      <w:marBottom w:val="0"/>
      <w:divBdr>
        <w:top w:val="none" w:sz="0" w:space="0" w:color="auto"/>
        <w:left w:val="none" w:sz="0" w:space="0" w:color="auto"/>
        <w:bottom w:val="none" w:sz="0" w:space="0" w:color="auto"/>
        <w:right w:val="none" w:sz="0" w:space="0" w:color="auto"/>
      </w:divBdr>
    </w:div>
    <w:div w:id="443965881">
      <w:bodyDiv w:val="1"/>
      <w:marLeft w:val="0"/>
      <w:marRight w:val="0"/>
      <w:marTop w:val="0"/>
      <w:marBottom w:val="0"/>
      <w:divBdr>
        <w:top w:val="none" w:sz="0" w:space="0" w:color="auto"/>
        <w:left w:val="none" w:sz="0" w:space="0" w:color="auto"/>
        <w:bottom w:val="none" w:sz="0" w:space="0" w:color="auto"/>
        <w:right w:val="none" w:sz="0" w:space="0" w:color="auto"/>
      </w:divBdr>
    </w:div>
    <w:div w:id="476995833">
      <w:bodyDiv w:val="1"/>
      <w:marLeft w:val="0"/>
      <w:marRight w:val="0"/>
      <w:marTop w:val="0"/>
      <w:marBottom w:val="0"/>
      <w:divBdr>
        <w:top w:val="none" w:sz="0" w:space="0" w:color="auto"/>
        <w:left w:val="none" w:sz="0" w:space="0" w:color="auto"/>
        <w:bottom w:val="none" w:sz="0" w:space="0" w:color="auto"/>
        <w:right w:val="none" w:sz="0" w:space="0" w:color="auto"/>
      </w:divBdr>
    </w:div>
    <w:div w:id="479154051">
      <w:bodyDiv w:val="1"/>
      <w:marLeft w:val="0"/>
      <w:marRight w:val="0"/>
      <w:marTop w:val="0"/>
      <w:marBottom w:val="0"/>
      <w:divBdr>
        <w:top w:val="none" w:sz="0" w:space="0" w:color="auto"/>
        <w:left w:val="none" w:sz="0" w:space="0" w:color="auto"/>
        <w:bottom w:val="none" w:sz="0" w:space="0" w:color="auto"/>
        <w:right w:val="none" w:sz="0" w:space="0" w:color="auto"/>
      </w:divBdr>
    </w:div>
    <w:div w:id="636885159">
      <w:bodyDiv w:val="1"/>
      <w:marLeft w:val="0"/>
      <w:marRight w:val="0"/>
      <w:marTop w:val="0"/>
      <w:marBottom w:val="0"/>
      <w:divBdr>
        <w:top w:val="none" w:sz="0" w:space="0" w:color="auto"/>
        <w:left w:val="none" w:sz="0" w:space="0" w:color="auto"/>
        <w:bottom w:val="none" w:sz="0" w:space="0" w:color="auto"/>
        <w:right w:val="none" w:sz="0" w:space="0" w:color="auto"/>
      </w:divBdr>
    </w:div>
    <w:div w:id="1011563712">
      <w:bodyDiv w:val="1"/>
      <w:marLeft w:val="0"/>
      <w:marRight w:val="0"/>
      <w:marTop w:val="0"/>
      <w:marBottom w:val="0"/>
      <w:divBdr>
        <w:top w:val="none" w:sz="0" w:space="0" w:color="auto"/>
        <w:left w:val="none" w:sz="0" w:space="0" w:color="auto"/>
        <w:bottom w:val="none" w:sz="0" w:space="0" w:color="auto"/>
        <w:right w:val="none" w:sz="0" w:space="0" w:color="auto"/>
      </w:divBdr>
      <w:divsChild>
        <w:div w:id="431323540">
          <w:marLeft w:val="547"/>
          <w:marRight w:val="0"/>
          <w:marTop w:val="77"/>
          <w:marBottom w:val="0"/>
          <w:divBdr>
            <w:top w:val="none" w:sz="0" w:space="0" w:color="auto"/>
            <w:left w:val="none" w:sz="0" w:space="0" w:color="auto"/>
            <w:bottom w:val="none" w:sz="0" w:space="0" w:color="auto"/>
            <w:right w:val="none" w:sz="0" w:space="0" w:color="auto"/>
          </w:divBdr>
        </w:div>
      </w:divsChild>
    </w:div>
    <w:div w:id="1175611010">
      <w:bodyDiv w:val="1"/>
      <w:marLeft w:val="0"/>
      <w:marRight w:val="0"/>
      <w:marTop w:val="0"/>
      <w:marBottom w:val="0"/>
      <w:divBdr>
        <w:top w:val="none" w:sz="0" w:space="0" w:color="auto"/>
        <w:left w:val="none" w:sz="0" w:space="0" w:color="auto"/>
        <w:bottom w:val="none" w:sz="0" w:space="0" w:color="auto"/>
        <w:right w:val="none" w:sz="0" w:space="0" w:color="auto"/>
      </w:divBdr>
    </w:div>
    <w:div w:id="1537236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867F98-34B1-43E3-AAC8-3B664FB674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2211</Words>
  <Characters>12609</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Contract No</vt:lpstr>
    </vt:vector>
  </TitlesOfParts>
  <Company>USDA/FNS</Company>
  <LinksUpToDate>false</LinksUpToDate>
  <CharactersWithSpaces>14791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No</dc:title>
  <dc:subject/>
  <dc:creator>USDA/FNS</dc:creator>
  <cp:keywords/>
  <dc:description/>
  <cp:lastModifiedBy>rgreene</cp:lastModifiedBy>
  <cp:revision>2</cp:revision>
  <cp:lastPrinted>2011-04-12T13:12:00Z</cp:lastPrinted>
  <dcterms:created xsi:type="dcterms:W3CDTF">2011-08-31T18:08:00Z</dcterms:created>
  <dcterms:modified xsi:type="dcterms:W3CDTF">2011-08-31T18:08:00Z</dcterms:modified>
</cp:coreProperties>
</file>