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F6" w:rsidRPr="00887541" w:rsidRDefault="004E4CF6">
      <w:pPr>
        <w:pStyle w:val="Title"/>
        <w:rPr>
          <w:sz w:val="22"/>
          <w:szCs w:val="22"/>
          <w:u w:val="single"/>
        </w:rPr>
      </w:pPr>
      <w:r w:rsidRPr="00887541">
        <w:rPr>
          <w:sz w:val="22"/>
          <w:szCs w:val="22"/>
        </w:rPr>
        <w:t>ANNOUNCEMENT OF FEDERAL FUNDING OPPORTUNITY</w:t>
      </w:r>
    </w:p>
    <w:p w:rsidR="004E4CF6" w:rsidRPr="00887541" w:rsidRDefault="004E4CF6">
      <w:pPr>
        <w:rPr>
          <w:rFonts w:ascii="Times New Roman" w:hAnsi="Times New Roman" w:cs="Times New Roman"/>
          <w:b/>
          <w:bCs/>
          <w:sz w:val="22"/>
          <w:szCs w:val="22"/>
          <w:u w:val="single"/>
        </w:rPr>
      </w:pPr>
    </w:p>
    <w:p w:rsidR="004E4CF6" w:rsidRPr="00887541" w:rsidRDefault="004E4CF6">
      <w:pPr>
        <w:pStyle w:val="Subtitle"/>
        <w:rPr>
          <w:b w:val="0"/>
          <w:bCs w:val="0"/>
          <w:sz w:val="22"/>
          <w:szCs w:val="22"/>
        </w:rPr>
      </w:pPr>
      <w:r w:rsidRPr="00887541">
        <w:rPr>
          <w:sz w:val="22"/>
          <w:szCs w:val="22"/>
        </w:rPr>
        <w:t>EXECUTIVE SUMMARY</w:t>
      </w:r>
    </w:p>
    <w:p w:rsidR="004E4CF6" w:rsidRPr="00887541" w:rsidRDefault="004E4CF6">
      <w:pPr>
        <w:rPr>
          <w:rFonts w:ascii="Times New Roman" w:hAnsi="Times New Roman" w:cs="Times New Roman"/>
          <w:sz w:val="22"/>
          <w:szCs w:val="22"/>
        </w:rPr>
      </w:pPr>
    </w:p>
    <w:p w:rsidR="004E4CF6" w:rsidRPr="00887541" w:rsidRDefault="004E4CF6" w:rsidP="008A29E7">
      <w:pPr>
        <w:tabs>
          <w:tab w:val="left" w:pos="360"/>
        </w:tabs>
        <w:ind w:left="360" w:hanging="360"/>
        <w:rPr>
          <w:rFonts w:ascii="Times New Roman" w:hAnsi="Times New Roman" w:cs="Times New Roman"/>
          <w:sz w:val="22"/>
          <w:szCs w:val="22"/>
        </w:rPr>
      </w:pPr>
    </w:p>
    <w:p w:rsidR="004E4CF6" w:rsidRPr="00887541" w:rsidRDefault="004E4CF6" w:rsidP="008A29E7">
      <w:pPr>
        <w:numPr>
          <w:ilvl w:val="0"/>
          <w:numId w:val="1"/>
        </w:numPr>
        <w:tabs>
          <w:tab w:val="clear" w:pos="720"/>
          <w:tab w:val="left" w:pos="360"/>
        </w:tabs>
        <w:ind w:left="360"/>
        <w:outlineLvl w:val="0"/>
        <w:rPr>
          <w:rFonts w:ascii="Times New Roman" w:hAnsi="Times New Roman" w:cs="Times New Roman"/>
          <w:sz w:val="22"/>
          <w:szCs w:val="22"/>
        </w:rPr>
      </w:pPr>
      <w:r w:rsidRPr="00887541">
        <w:rPr>
          <w:rFonts w:ascii="Times New Roman" w:hAnsi="Times New Roman" w:cs="Times New Roman"/>
          <w:b/>
          <w:bCs/>
          <w:sz w:val="22"/>
          <w:szCs w:val="22"/>
        </w:rPr>
        <w:t xml:space="preserve">Federal Agency Name:  </w:t>
      </w:r>
      <w:r w:rsidRPr="00887541">
        <w:rPr>
          <w:rFonts w:ascii="Times New Roman" w:hAnsi="Times New Roman" w:cs="Times New Roman"/>
          <w:sz w:val="22"/>
          <w:szCs w:val="22"/>
        </w:rPr>
        <w:t>National Institute of Standards and Technology (NIST), Department of Commerce</w:t>
      </w:r>
      <w:r>
        <w:rPr>
          <w:rFonts w:ascii="Times New Roman" w:hAnsi="Times New Roman" w:cs="Times New Roman"/>
          <w:sz w:val="22"/>
          <w:szCs w:val="22"/>
        </w:rPr>
        <w:t xml:space="preserve"> (DOC)</w:t>
      </w:r>
    </w:p>
    <w:p w:rsidR="004E4CF6" w:rsidRPr="00887541" w:rsidRDefault="004E4CF6" w:rsidP="008A29E7">
      <w:pPr>
        <w:tabs>
          <w:tab w:val="left" w:pos="360"/>
        </w:tabs>
        <w:ind w:left="360" w:hanging="360"/>
        <w:outlineLvl w:val="0"/>
        <w:rPr>
          <w:rFonts w:ascii="Times New Roman" w:hAnsi="Times New Roman" w:cs="Times New Roman"/>
          <w:b/>
          <w:bCs/>
          <w:sz w:val="22"/>
          <w:szCs w:val="22"/>
        </w:rPr>
      </w:pPr>
    </w:p>
    <w:p w:rsidR="004E4CF6" w:rsidRPr="00887541" w:rsidRDefault="004E4CF6" w:rsidP="008A29E7">
      <w:pPr>
        <w:numPr>
          <w:ilvl w:val="0"/>
          <w:numId w:val="1"/>
        </w:numPr>
        <w:tabs>
          <w:tab w:val="left" w:pos="360"/>
        </w:tabs>
        <w:ind w:left="360"/>
        <w:outlineLvl w:val="0"/>
        <w:rPr>
          <w:rFonts w:ascii="Times New Roman" w:hAnsi="Times New Roman" w:cs="Times New Roman"/>
          <w:sz w:val="22"/>
          <w:szCs w:val="22"/>
        </w:rPr>
      </w:pPr>
      <w:r w:rsidRPr="00887541">
        <w:rPr>
          <w:rFonts w:ascii="Times New Roman" w:hAnsi="Times New Roman" w:cs="Times New Roman"/>
          <w:b/>
          <w:bCs/>
          <w:sz w:val="22"/>
          <w:szCs w:val="22"/>
        </w:rPr>
        <w:t xml:space="preserve">Funding Opportunity Title:  </w:t>
      </w:r>
      <w:r>
        <w:rPr>
          <w:rFonts w:ascii="Times New Roman" w:hAnsi="Times New Roman" w:cs="Times New Roman"/>
          <w:sz w:val="22"/>
          <w:szCs w:val="22"/>
        </w:rPr>
        <w:t xml:space="preserve">Manufacturing Extension Partnership (MEP) Availability of Funds for two regions including the state of </w:t>
      </w:r>
      <w:smartTag w:uri="urn:schemas-microsoft-com:office:smarttags" w:element="State">
        <w:r>
          <w:rPr>
            <w:rFonts w:ascii="Times New Roman" w:hAnsi="Times New Roman" w:cs="Times New Roman"/>
            <w:sz w:val="22"/>
            <w:szCs w:val="22"/>
          </w:rPr>
          <w:t>Arizona</w:t>
        </w:r>
      </w:smartTag>
      <w:r>
        <w:rPr>
          <w:rFonts w:ascii="Times New Roman" w:hAnsi="Times New Roman" w:cs="Times New Roman"/>
          <w:sz w:val="22"/>
          <w:szCs w:val="22"/>
        </w:rPr>
        <w:t xml:space="preserve"> and </w:t>
      </w:r>
      <w:smartTag w:uri="urn:schemas-microsoft-com:office:smarttags" w:element="City">
        <w:r>
          <w:rPr>
            <w:rFonts w:ascii="Times New Roman" w:hAnsi="Times New Roman" w:cs="Times New Roman"/>
            <w:sz w:val="22"/>
            <w:szCs w:val="22"/>
          </w:rPr>
          <w:t>Chicago</w:t>
        </w:r>
      </w:smartTag>
      <w:r>
        <w:rPr>
          <w:rFonts w:ascii="Times New Roman" w:hAnsi="Times New Roman" w:cs="Times New Roman"/>
          <w:sz w:val="22"/>
          <w:szCs w:val="22"/>
        </w:rPr>
        <w:t xml:space="preserve"> region of the state of </w:t>
      </w:r>
      <w:smartTag w:uri="urn:schemas-microsoft-com:office:smarttags" w:element="State">
        <w:smartTag w:uri="urn:schemas-microsoft-com:office:smarttags" w:element="place">
          <w:r>
            <w:rPr>
              <w:rFonts w:ascii="Times New Roman" w:hAnsi="Times New Roman" w:cs="Times New Roman"/>
              <w:sz w:val="22"/>
              <w:szCs w:val="22"/>
            </w:rPr>
            <w:t>Illinois</w:t>
          </w:r>
        </w:smartTag>
      </w:smartTag>
      <w:r>
        <w:rPr>
          <w:rFonts w:ascii="Times New Roman" w:hAnsi="Times New Roman" w:cs="Times New Roman"/>
          <w:sz w:val="22"/>
          <w:szCs w:val="22"/>
        </w:rPr>
        <w:t xml:space="preserve"> </w:t>
      </w:r>
    </w:p>
    <w:p w:rsidR="004E4CF6" w:rsidRPr="00887541" w:rsidRDefault="004E4CF6" w:rsidP="008A29E7">
      <w:pPr>
        <w:tabs>
          <w:tab w:val="left" w:pos="360"/>
        </w:tabs>
        <w:ind w:left="360" w:hanging="360"/>
        <w:outlineLvl w:val="0"/>
        <w:rPr>
          <w:rFonts w:ascii="Times New Roman" w:hAnsi="Times New Roman" w:cs="Times New Roman"/>
          <w:sz w:val="22"/>
          <w:szCs w:val="22"/>
        </w:rPr>
      </w:pPr>
    </w:p>
    <w:p w:rsidR="004E4CF6" w:rsidRPr="00887541" w:rsidRDefault="004E4CF6" w:rsidP="000F58E9">
      <w:pPr>
        <w:numPr>
          <w:ilvl w:val="0"/>
          <w:numId w:val="1"/>
        </w:numPr>
        <w:tabs>
          <w:tab w:val="left" w:pos="360"/>
        </w:tabs>
        <w:ind w:left="360"/>
        <w:outlineLvl w:val="0"/>
        <w:rPr>
          <w:rFonts w:ascii="Times New Roman" w:hAnsi="Times New Roman" w:cs="Times New Roman"/>
          <w:b/>
          <w:bCs/>
          <w:sz w:val="22"/>
          <w:szCs w:val="22"/>
        </w:rPr>
      </w:pPr>
      <w:r w:rsidRPr="00887541">
        <w:rPr>
          <w:rFonts w:ascii="Times New Roman" w:hAnsi="Times New Roman" w:cs="Times New Roman"/>
          <w:b/>
          <w:bCs/>
          <w:sz w:val="22"/>
          <w:szCs w:val="22"/>
        </w:rPr>
        <w:t>Announcement Type:</w:t>
      </w:r>
      <w:r w:rsidRPr="00887541">
        <w:rPr>
          <w:rFonts w:ascii="Times New Roman" w:hAnsi="Times New Roman" w:cs="Times New Roman"/>
          <w:sz w:val="22"/>
          <w:szCs w:val="22"/>
        </w:rPr>
        <w:t xml:space="preserve"> </w:t>
      </w:r>
      <w:r w:rsidRPr="00887541">
        <w:rPr>
          <w:rFonts w:ascii="Times New Roman" w:hAnsi="Times New Roman" w:cs="Times New Roman"/>
          <w:b/>
          <w:bCs/>
          <w:sz w:val="22"/>
          <w:szCs w:val="22"/>
        </w:rPr>
        <w:t xml:space="preserve"> </w:t>
      </w:r>
      <w:r w:rsidRPr="00887541">
        <w:rPr>
          <w:rFonts w:ascii="Times New Roman" w:hAnsi="Times New Roman" w:cs="Times New Roman"/>
          <w:sz w:val="22"/>
          <w:szCs w:val="22"/>
        </w:rPr>
        <w:t xml:space="preserve"> Initial</w:t>
      </w:r>
    </w:p>
    <w:p w:rsidR="004E4CF6" w:rsidRPr="00887541" w:rsidRDefault="004E4CF6" w:rsidP="00BC4C50">
      <w:pPr>
        <w:pStyle w:val="ListParagraph"/>
        <w:rPr>
          <w:rFonts w:ascii="Times New Roman" w:hAnsi="Times New Roman" w:cs="Times New Roman"/>
          <w:b/>
          <w:bCs/>
          <w:sz w:val="22"/>
          <w:szCs w:val="22"/>
        </w:rPr>
      </w:pPr>
    </w:p>
    <w:p w:rsidR="004E4CF6" w:rsidRPr="0081419E" w:rsidRDefault="004E4CF6" w:rsidP="009A03B8">
      <w:pPr>
        <w:numPr>
          <w:ilvl w:val="0"/>
          <w:numId w:val="1"/>
        </w:numPr>
        <w:tabs>
          <w:tab w:val="left" w:pos="360"/>
        </w:tabs>
        <w:ind w:left="360"/>
        <w:outlineLvl w:val="0"/>
        <w:rPr>
          <w:rFonts w:ascii="Times New Roman" w:hAnsi="Times New Roman" w:cs="Times New Roman"/>
          <w:b/>
          <w:bCs/>
          <w:sz w:val="22"/>
          <w:szCs w:val="22"/>
        </w:rPr>
      </w:pPr>
      <w:r w:rsidRPr="0081419E">
        <w:rPr>
          <w:rFonts w:ascii="Times New Roman" w:hAnsi="Times New Roman" w:cs="Times New Roman"/>
          <w:b/>
          <w:bCs/>
          <w:sz w:val="22"/>
          <w:szCs w:val="22"/>
        </w:rPr>
        <w:t xml:space="preserve">Funding </w:t>
      </w:r>
      <w:smartTag w:uri="urn:schemas-microsoft-com:office:smarttags" w:element="place">
        <w:r w:rsidRPr="0081419E">
          <w:rPr>
            <w:rFonts w:ascii="Times New Roman" w:hAnsi="Times New Roman" w:cs="Times New Roman"/>
            <w:b/>
            <w:bCs/>
            <w:sz w:val="22"/>
            <w:szCs w:val="22"/>
          </w:rPr>
          <w:t>Opportunity</w:t>
        </w:r>
      </w:smartTag>
      <w:r w:rsidRPr="0081419E">
        <w:rPr>
          <w:rFonts w:ascii="Times New Roman" w:hAnsi="Times New Roman" w:cs="Times New Roman"/>
          <w:b/>
          <w:bCs/>
          <w:sz w:val="22"/>
          <w:szCs w:val="22"/>
        </w:rPr>
        <w:t xml:space="preserve"> Number:  </w:t>
      </w:r>
      <w:r w:rsidRPr="0081419E">
        <w:rPr>
          <w:rFonts w:ascii="Times New Roman" w:hAnsi="Times New Roman" w:cs="Times New Roman"/>
          <w:sz w:val="22"/>
          <w:szCs w:val="22"/>
        </w:rPr>
        <w:t>2009-NIST-MEP-Arizona and 2009-NIST-MEP-Chicago</w:t>
      </w:r>
    </w:p>
    <w:p w:rsidR="004E4CF6" w:rsidRPr="00864076" w:rsidRDefault="004E4CF6" w:rsidP="00864076">
      <w:pPr>
        <w:tabs>
          <w:tab w:val="left" w:pos="360"/>
        </w:tabs>
        <w:outlineLvl w:val="0"/>
        <w:rPr>
          <w:rFonts w:ascii="Times New Roman" w:hAnsi="Times New Roman" w:cs="Times New Roman"/>
          <w:b/>
          <w:bCs/>
          <w:sz w:val="22"/>
          <w:szCs w:val="22"/>
        </w:rPr>
      </w:pPr>
    </w:p>
    <w:p w:rsidR="004E4CF6" w:rsidRPr="00887541" w:rsidRDefault="004E4CF6" w:rsidP="00D231D8">
      <w:pPr>
        <w:numPr>
          <w:ilvl w:val="0"/>
          <w:numId w:val="1"/>
        </w:numPr>
        <w:tabs>
          <w:tab w:val="left" w:pos="360"/>
        </w:tabs>
        <w:ind w:left="360"/>
        <w:outlineLvl w:val="0"/>
        <w:rPr>
          <w:rFonts w:ascii="Times New Roman" w:hAnsi="Times New Roman" w:cs="Times New Roman"/>
          <w:b/>
          <w:bCs/>
          <w:sz w:val="22"/>
          <w:szCs w:val="22"/>
        </w:rPr>
      </w:pPr>
      <w:r w:rsidRPr="00887541">
        <w:rPr>
          <w:rFonts w:ascii="Times New Roman" w:hAnsi="Times New Roman" w:cs="Times New Roman"/>
          <w:b/>
          <w:bCs/>
          <w:sz w:val="22"/>
          <w:szCs w:val="22"/>
        </w:rPr>
        <w:t xml:space="preserve">Catalog of Federal Domestic Assistance (CFDA) Number:  </w:t>
      </w:r>
      <w:r>
        <w:rPr>
          <w:rFonts w:ascii="Times New Roman" w:hAnsi="Times New Roman" w:cs="Times New Roman"/>
          <w:b/>
          <w:bCs/>
          <w:sz w:val="22"/>
          <w:szCs w:val="22"/>
        </w:rPr>
        <w:t>11.611</w:t>
      </w:r>
    </w:p>
    <w:p w:rsidR="004E4CF6" w:rsidRPr="00887541" w:rsidRDefault="004E4CF6" w:rsidP="00D231D8">
      <w:pPr>
        <w:pStyle w:val="ListParagraph"/>
        <w:rPr>
          <w:rFonts w:ascii="Times New Roman" w:hAnsi="Times New Roman" w:cs="Times New Roman"/>
          <w:b/>
          <w:bCs/>
          <w:sz w:val="22"/>
          <w:szCs w:val="22"/>
        </w:rPr>
      </w:pPr>
    </w:p>
    <w:p w:rsidR="004E4CF6" w:rsidRPr="00887541" w:rsidRDefault="004E4CF6" w:rsidP="00D231D8">
      <w:pPr>
        <w:numPr>
          <w:ilvl w:val="0"/>
          <w:numId w:val="1"/>
        </w:numPr>
        <w:tabs>
          <w:tab w:val="left" w:pos="360"/>
        </w:tabs>
        <w:ind w:left="360"/>
        <w:outlineLvl w:val="0"/>
        <w:rPr>
          <w:rFonts w:ascii="Times New Roman" w:hAnsi="Times New Roman" w:cs="Times New Roman"/>
          <w:b/>
          <w:bCs/>
          <w:sz w:val="22"/>
          <w:szCs w:val="22"/>
        </w:rPr>
      </w:pPr>
      <w:r w:rsidRPr="00887541">
        <w:rPr>
          <w:rFonts w:ascii="Times New Roman" w:hAnsi="Times New Roman" w:cs="Times New Roman"/>
          <w:b/>
          <w:bCs/>
          <w:sz w:val="22"/>
          <w:szCs w:val="22"/>
        </w:rPr>
        <w:t xml:space="preserve">Dates:  </w:t>
      </w:r>
      <w:r w:rsidRPr="00887541">
        <w:rPr>
          <w:rFonts w:ascii="Times New Roman" w:hAnsi="Times New Roman" w:cs="Times New Roman"/>
          <w:color w:val="000000"/>
          <w:sz w:val="22"/>
          <w:szCs w:val="22"/>
        </w:rPr>
        <w:t>All applications</w:t>
      </w:r>
      <w:r>
        <w:rPr>
          <w:rFonts w:ascii="Times New Roman" w:hAnsi="Times New Roman" w:cs="Times New Roman"/>
          <w:color w:val="000000"/>
          <w:sz w:val="22"/>
          <w:szCs w:val="22"/>
        </w:rPr>
        <w:t xml:space="preserve"> </w:t>
      </w:r>
      <w:r w:rsidRPr="00887541">
        <w:rPr>
          <w:rFonts w:ascii="Times New Roman" w:hAnsi="Times New Roman" w:cs="Times New Roman"/>
          <w:color w:val="000000"/>
          <w:sz w:val="22"/>
          <w:szCs w:val="22"/>
        </w:rPr>
        <w:t xml:space="preserve">must be </w:t>
      </w:r>
      <w:r>
        <w:rPr>
          <w:rFonts w:ascii="Times New Roman" w:hAnsi="Times New Roman" w:cs="Times New Roman"/>
          <w:b/>
          <w:bCs/>
          <w:color w:val="000000"/>
          <w:sz w:val="22"/>
          <w:szCs w:val="22"/>
        </w:rPr>
        <w:t>post-marked</w:t>
      </w:r>
      <w:r w:rsidRPr="00887541">
        <w:rPr>
          <w:rFonts w:ascii="Times New Roman" w:hAnsi="Times New Roman" w:cs="Times New Roman"/>
          <w:color w:val="000000"/>
          <w:sz w:val="22"/>
          <w:szCs w:val="22"/>
        </w:rPr>
        <w:t xml:space="preserve"> no later than </w:t>
      </w:r>
      <w:r>
        <w:rPr>
          <w:rFonts w:ascii="Times New Roman" w:hAnsi="Times New Roman" w:cs="Times New Roman"/>
          <w:color w:val="000000"/>
          <w:sz w:val="22"/>
          <w:szCs w:val="22"/>
        </w:rPr>
        <w:t>5</w:t>
      </w:r>
      <w:r w:rsidRPr="00887541">
        <w:rPr>
          <w:rFonts w:ascii="Times New Roman" w:hAnsi="Times New Roman" w:cs="Times New Roman"/>
          <w:color w:val="000000"/>
          <w:sz w:val="22"/>
          <w:szCs w:val="22"/>
        </w:rPr>
        <w:t xml:space="preserve">:00 p.m. Eastern Daylight Savings Time on [insert date </w:t>
      </w:r>
      <w:r>
        <w:rPr>
          <w:rFonts w:ascii="Times New Roman" w:hAnsi="Times New Roman" w:cs="Times New Roman"/>
          <w:color w:val="000000"/>
          <w:sz w:val="22"/>
          <w:szCs w:val="22"/>
        </w:rPr>
        <w:t>60</w:t>
      </w:r>
      <w:r w:rsidRPr="00887541">
        <w:rPr>
          <w:rFonts w:ascii="Times New Roman" w:hAnsi="Times New Roman" w:cs="Times New Roman"/>
          <w:color w:val="000000"/>
          <w:sz w:val="22"/>
          <w:szCs w:val="22"/>
        </w:rPr>
        <w:t xml:space="preserve"> days from </w:t>
      </w:r>
      <w:r>
        <w:rPr>
          <w:rFonts w:ascii="Times New Roman" w:hAnsi="Times New Roman" w:cs="Times New Roman"/>
          <w:color w:val="000000"/>
          <w:sz w:val="22"/>
          <w:szCs w:val="22"/>
        </w:rPr>
        <w:t xml:space="preserve">date of </w:t>
      </w:r>
      <w:r w:rsidRPr="00887541">
        <w:rPr>
          <w:rFonts w:ascii="Times New Roman" w:hAnsi="Times New Roman" w:cs="Times New Roman"/>
          <w:color w:val="000000"/>
          <w:sz w:val="22"/>
          <w:szCs w:val="22"/>
        </w:rPr>
        <w:t>publi</w:t>
      </w:r>
      <w:r>
        <w:rPr>
          <w:rFonts w:ascii="Times New Roman" w:hAnsi="Times New Roman" w:cs="Times New Roman"/>
          <w:color w:val="000000"/>
          <w:sz w:val="22"/>
          <w:szCs w:val="22"/>
        </w:rPr>
        <w:t>cation</w:t>
      </w:r>
      <w:r w:rsidRPr="00887541">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of the </w:t>
      </w:r>
      <w:r w:rsidRPr="00887541">
        <w:rPr>
          <w:rFonts w:ascii="Times New Roman" w:hAnsi="Times New Roman" w:cs="Times New Roman"/>
          <w:color w:val="000000"/>
          <w:sz w:val="22"/>
          <w:szCs w:val="22"/>
        </w:rPr>
        <w:t xml:space="preserve">Federal Register notice].  Late </w:t>
      </w:r>
      <w:r>
        <w:rPr>
          <w:rFonts w:ascii="Times New Roman" w:hAnsi="Times New Roman" w:cs="Times New Roman"/>
          <w:color w:val="000000"/>
          <w:sz w:val="22"/>
          <w:szCs w:val="22"/>
        </w:rPr>
        <w:t xml:space="preserve">proposals </w:t>
      </w:r>
      <w:r w:rsidRPr="00887541">
        <w:rPr>
          <w:rFonts w:ascii="Times New Roman" w:hAnsi="Times New Roman" w:cs="Times New Roman"/>
          <w:color w:val="000000"/>
          <w:sz w:val="22"/>
          <w:szCs w:val="22"/>
        </w:rPr>
        <w:t>will not be reviewed nor considered.</w:t>
      </w:r>
    </w:p>
    <w:p w:rsidR="004E4CF6" w:rsidRPr="00887541" w:rsidRDefault="004E4CF6" w:rsidP="007369D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sz w:val="22"/>
          <w:szCs w:val="22"/>
        </w:rPr>
      </w:pPr>
    </w:p>
    <w:p w:rsidR="004E4CF6" w:rsidRDefault="004E4CF6" w:rsidP="008A29E7">
      <w:pPr>
        <w:numPr>
          <w:ilvl w:val="0"/>
          <w:numId w:val="1"/>
        </w:numPr>
        <w:tabs>
          <w:tab w:val="left" w:pos="360"/>
        </w:tabs>
        <w:ind w:left="360"/>
        <w:outlineLvl w:val="0"/>
        <w:rPr>
          <w:rFonts w:ascii="Times New Roman" w:hAnsi="Times New Roman" w:cs="Times New Roman"/>
          <w:b/>
          <w:bCs/>
          <w:sz w:val="22"/>
          <w:szCs w:val="22"/>
        </w:rPr>
      </w:pPr>
      <w:r w:rsidRPr="00887541">
        <w:rPr>
          <w:rFonts w:ascii="Times New Roman" w:hAnsi="Times New Roman" w:cs="Times New Roman"/>
          <w:b/>
          <w:bCs/>
          <w:sz w:val="22"/>
          <w:szCs w:val="22"/>
        </w:rPr>
        <w:t>Proposal Submission:</w:t>
      </w:r>
    </w:p>
    <w:p w:rsidR="004E4CF6" w:rsidRPr="004C4E31" w:rsidRDefault="004E4CF6" w:rsidP="00856C0F">
      <w:pPr>
        <w:pStyle w:val="ListParagraph"/>
        <w:rPr>
          <w:rFonts w:ascii="Times New Roman" w:hAnsi="Times New Roman" w:cs="Times New Roman"/>
          <w:b/>
          <w:bCs/>
          <w:sz w:val="22"/>
          <w:szCs w:val="22"/>
        </w:rPr>
      </w:pPr>
    </w:p>
    <w:p w:rsidR="004E4CF6" w:rsidRPr="004C4E31" w:rsidRDefault="004E4CF6" w:rsidP="00856C0F">
      <w:pPr>
        <w:pStyle w:val="Default"/>
        <w:numPr>
          <w:ilvl w:val="0"/>
          <w:numId w:val="25"/>
        </w:numPr>
        <w:rPr>
          <w:color w:val="auto"/>
          <w:sz w:val="22"/>
          <w:szCs w:val="22"/>
        </w:rPr>
      </w:pPr>
      <w:r w:rsidRPr="004C4E31">
        <w:rPr>
          <w:color w:val="auto"/>
          <w:sz w:val="22"/>
          <w:szCs w:val="22"/>
        </w:rPr>
        <w:t xml:space="preserve">For electronic submission - Applicants should follow the Application Instructions provided at </w:t>
      </w:r>
      <w:r>
        <w:rPr>
          <w:color w:val="auto"/>
          <w:sz w:val="22"/>
          <w:szCs w:val="22"/>
        </w:rPr>
        <w:t>www.g</w:t>
      </w:r>
      <w:r w:rsidRPr="004C4E31">
        <w:rPr>
          <w:color w:val="auto"/>
          <w:sz w:val="22"/>
          <w:szCs w:val="22"/>
        </w:rPr>
        <w:t xml:space="preserve">rants.gov </w:t>
      </w:r>
    </w:p>
    <w:p w:rsidR="004E4CF6" w:rsidRPr="004C4E31" w:rsidRDefault="004E4CF6">
      <w:pPr>
        <w:ind w:left="360"/>
        <w:outlineLvl w:val="0"/>
        <w:rPr>
          <w:rFonts w:ascii="Times New Roman" w:hAnsi="Times New Roman" w:cs="Times New Roman"/>
          <w:b/>
          <w:bCs/>
          <w:sz w:val="22"/>
          <w:szCs w:val="22"/>
        </w:rPr>
      </w:pPr>
    </w:p>
    <w:p w:rsidR="004E4CF6" w:rsidRDefault="004E4CF6" w:rsidP="008A29E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rFonts w:ascii="Times New Roman" w:hAnsi="Times New Roman" w:cs="Times New Roman"/>
          <w:sz w:val="22"/>
          <w:szCs w:val="22"/>
        </w:rPr>
      </w:pPr>
      <w:r w:rsidRPr="00887541">
        <w:rPr>
          <w:rFonts w:ascii="Times New Roman" w:hAnsi="Times New Roman" w:cs="Times New Roman"/>
          <w:sz w:val="22"/>
          <w:szCs w:val="22"/>
        </w:rPr>
        <w:t>-</w:t>
      </w:r>
      <w:r w:rsidRPr="00887541">
        <w:rPr>
          <w:rFonts w:ascii="Times New Roman" w:hAnsi="Times New Roman" w:cs="Times New Roman"/>
          <w:sz w:val="22"/>
          <w:szCs w:val="22"/>
        </w:rPr>
        <w:tab/>
        <w:t xml:space="preserve">Paper submission:  National </w:t>
      </w:r>
      <w:smartTag w:uri="urn:schemas-microsoft-com:office:smarttags" w:element="PlaceType">
        <w:smartTag w:uri="urn:schemas-microsoft-com:office:smarttags" w:element="place">
          <w:smartTag w:uri="urn:schemas-microsoft-com:office:smarttags" w:element="PlaceType">
            <w:r w:rsidRPr="00887541">
              <w:rPr>
                <w:rFonts w:ascii="Times New Roman" w:hAnsi="Times New Roman" w:cs="Times New Roman"/>
                <w:sz w:val="22"/>
                <w:szCs w:val="22"/>
              </w:rPr>
              <w:t>Institute</w:t>
            </w:r>
          </w:smartTag>
          <w:r w:rsidRPr="00887541">
            <w:rPr>
              <w:rFonts w:ascii="Times New Roman" w:hAnsi="Times New Roman" w:cs="Times New Roman"/>
              <w:sz w:val="22"/>
              <w:szCs w:val="22"/>
            </w:rPr>
            <w:t xml:space="preserve"> of </w:t>
          </w:r>
          <w:smartTag w:uri="urn:schemas-microsoft-com:office:smarttags" w:element="PlaceName">
            <w:r w:rsidRPr="00887541">
              <w:rPr>
                <w:rFonts w:ascii="Times New Roman" w:hAnsi="Times New Roman" w:cs="Times New Roman"/>
                <w:sz w:val="22"/>
                <w:szCs w:val="22"/>
              </w:rPr>
              <w:t>Standards</w:t>
            </w:r>
          </w:smartTag>
        </w:smartTag>
      </w:smartTag>
      <w:r w:rsidRPr="00887541">
        <w:rPr>
          <w:rFonts w:ascii="Times New Roman" w:hAnsi="Times New Roman" w:cs="Times New Roman"/>
          <w:sz w:val="22"/>
          <w:szCs w:val="22"/>
        </w:rPr>
        <w:t xml:space="preserve"> and Technology</w:t>
      </w:r>
    </w:p>
    <w:p w:rsidR="004E4CF6" w:rsidRPr="00887541" w:rsidRDefault="004E4CF6" w:rsidP="00AC28F9">
      <w:pPr>
        <w:tabs>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s>
        <w:ind w:left="720" w:hanging="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Manufacturing Extension Partnership</w:t>
      </w:r>
    </w:p>
    <w:p w:rsidR="004E4CF6" w:rsidRDefault="004E4CF6" w:rsidP="008A29E7">
      <w:pPr>
        <w:tabs>
          <w:tab w:val="left" w:pos="-1080"/>
          <w:tab w:val="left" w:pos="-720"/>
          <w:tab w:val="left" w:pos="720"/>
          <w:tab w:val="left" w:pos="144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Times New Roman" w:hAnsi="Times New Roman" w:cs="Times New Roman"/>
          <w:sz w:val="22"/>
          <w:szCs w:val="22"/>
        </w:rPr>
      </w:pPr>
      <w:r>
        <w:rPr>
          <w:rFonts w:ascii="Times New Roman" w:hAnsi="Times New Roman" w:cs="Times New Roman"/>
          <w:sz w:val="22"/>
          <w:szCs w:val="22"/>
        </w:rPr>
        <w:t>c/o Diane Henderson</w:t>
      </w:r>
    </w:p>
    <w:p w:rsidR="004E4CF6" w:rsidRPr="00887541" w:rsidRDefault="004E4CF6" w:rsidP="008A29E7">
      <w:pPr>
        <w:tabs>
          <w:tab w:val="left" w:pos="-1080"/>
          <w:tab w:val="left" w:pos="-720"/>
          <w:tab w:val="left" w:pos="720"/>
          <w:tab w:val="left" w:pos="144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Times New Roman" w:hAnsi="Times New Roman" w:cs="Times New Roman"/>
          <w:sz w:val="22"/>
          <w:szCs w:val="22"/>
        </w:rPr>
      </w:pPr>
      <w:smartTag w:uri="urn:schemas-microsoft-com:office:smarttags" w:element="address">
        <w:smartTag w:uri="urn:schemas-microsoft-com:office:smarttags" w:element="Street">
          <w:r w:rsidRPr="00887541">
            <w:rPr>
              <w:rFonts w:ascii="Times New Roman" w:hAnsi="Times New Roman" w:cs="Times New Roman"/>
              <w:sz w:val="22"/>
              <w:szCs w:val="22"/>
            </w:rPr>
            <w:t>100 Bureau Drive</w:t>
          </w:r>
        </w:smartTag>
      </w:smartTag>
      <w:r w:rsidRPr="00887541">
        <w:rPr>
          <w:rFonts w:ascii="Times New Roman" w:hAnsi="Times New Roman" w:cs="Times New Roman"/>
          <w:sz w:val="22"/>
          <w:szCs w:val="22"/>
        </w:rPr>
        <w:t xml:space="preserve">, Stop </w:t>
      </w:r>
      <w:r>
        <w:rPr>
          <w:rFonts w:ascii="Times New Roman" w:hAnsi="Times New Roman" w:cs="Times New Roman"/>
          <w:sz w:val="22"/>
          <w:szCs w:val="22"/>
        </w:rPr>
        <w:t>4800</w:t>
      </w:r>
    </w:p>
    <w:p w:rsidR="004E4CF6" w:rsidRDefault="004E4CF6" w:rsidP="008A29E7">
      <w:pPr>
        <w:tabs>
          <w:tab w:val="left" w:pos="-1080"/>
          <w:tab w:val="left" w:pos="-720"/>
          <w:tab w:val="left" w:pos="720"/>
          <w:tab w:val="left" w:pos="144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Times New Roman" w:hAnsi="Times New Roman" w:cs="Times New Roman"/>
          <w:sz w:val="22"/>
          <w:szCs w:val="22"/>
        </w:rPr>
      </w:pPr>
      <w:smartTag w:uri="urn:schemas-microsoft-com:office:smarttags" w:element="City">
        <w:smartTag w:uri="urn:schemas-microsoft-com:office:smarttags" w:element="place">
          <w:smartTag w:uri="urn:schemas-microsoft-com:office:smarttags" w:element="City">
            <w:r w:rsidRPr="00887541">
              <w:rPr>
                <w:rFonts w:ascii="Times New Roman" w:hAnsi="Times New Roman" w:cs="Times New Roman"/>
                <w:sz w:val="22"/>
                <w:szCs w:val="22"/>
              </w:rPr>
              <w:t>Gaithersburg</w:t>
            </w:r>
          </w:smartTag>
          <w:r w:rsidRPr="00887541">
            <w:rPr>
              <w:rFonts w:ascii="Times New Roman" w:hAnsi="Times New Roman" w:cs="Times New Roman"/>
              <w:sz w:val="22"/>
              <w:szCs w:val="22"/>
            </w:rPr>
            <w:t xml:space="preserve">, </w:t>
          </w:r>
          <w:smartTag w:uri="urn:schemas-microsoft-com:office:smarttags" w:element="State">
            <w:r w:rsidRPr="00887541">
              <w:rPr>
                <w:rFonts w:ascii="Times New Roman" w:hAnsi="Times New Roman" w:cs="Times New Roman"/>
                <w:sz w:val="22"/>
                <w:szCs w:val="22"/>
              </w:rPr>
              <w:t>MD</w:t>
            </w:r>
          </w:smartTag>
          <w:r w:rsidRPr="00887541">
            <w:rPr>
              <w:rFonts w:ascii="Times New Roman" w:hAnsi="Times New Roman" w:cs="Times New Roman"/>
              <w:sz w:val="22"/>
              <w:szCs w:val="22"/>
            </w:rPr>
            <w:t xml:space="preserve"> </w:t>
          </w:r>
          <w:smartTag w:uri="urn:schemas-microsoft-com:office:smarttags" w:element="PostalCode">
            <w:r w:rsidRPr="00887541">
              <w:rPr>
                <w:rFonts w:ascii="Times New Roman" w:hAnsi="Times New Roman" w:cs="Times New Roman"/>
                <w:sz w:val="22"/>
                <w:szCs w:val="22"/>
              </w:rPr>
              <w:t>20899-</w:t>
            </w:r>
            <w:r>
              <w:rPr>
                <w:rFonts w:ascii="Times New Roman" w:hAnsi="Times New Roman" w:cs="Times New Roman"/>
                <w:sz w:val="22"/>
                <w:szCs w:val="22"/>
              </w:rPr>
              <w:t>4800</w:t>
            </w:r>
          </w:smartTag>
        </w:smartTag>
      </w:smartTag>
    </w:p>
    <w:p w:rsidR="004E4CF6" w:rsidRPr="00887541" w:rsidRDefault="004E4CF6" w:rsidP="008A29E7">
      <w:pPr>
        <w:tabs>
          <w:tab w:val="left" w:pos="-1080"/>
          <w:tab w:val="left" w:pos="-720"/>
          <w:tab w:val="left" w:pos="720"/>
          <w:tab w:val="left" w:pos="1440"/>
          <w:tab w:val="left" w:pos="243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Times New Roman" w:hAnsi="Times New Roman" w:cs="Times New Roman"/>
          <w:sz w:val="22"/>
          <w:szCs w:val="22"/>
        </w:rPr>
      </w:pPr>
    </w:p>
    <w:p w:rsidR="004E4CF6" w:rsidRPr="00AD4E3F" w:rsidRDefault="004E4CF6" w:rsidP="00D957A4">
      <w:pPr>
        <w:tabs>
          <w:tab w:val="left" w:pos="360"/>
        </w:tabs>
        <w:ind w:left="360"/>
        <w:rPr>
          <w:rFonts w:ascii="Times New Roman" w:hAnsi="Times New Roman" w:cs="Times New Roman"/>
        </w:rPr>
      </w:pPr>
      <w:r w:rsidRPr="00AD4E3F">
        <w:rPr>
          <w:rFonts w:ascii="Times New Roman" w:hAnsi="Times New Roman" w:cs="Times New Roman"/>
        </w:rPr>
        <w:t>Applicants must submit one signed original and two (2) copies of their proposal</w:t>
      </w:r>
      <w:r w:rsidRPr="00D957A4">
        <w:rPr>
          <w:rFonts w:ascii="Times New Roman" w:hAnsi="Times New Roman" w:cs="Times New Roman"/>
        </w:rPr>
        <w:t xml:space="preserve"> </w:t>
      </w:r>
      <w:r>
        <w:rPr>
          <w:rFonts w:ascii="Times New Roman" w:hAnsi="Times New Roman" w:cs="Times New Roman"/>
        </w:rPr>
        <w:t>that is p</w:t>
      </w:r>
      <w:r w:rsidRPr="00AD4E3F">
        <w:rPr>
          <w:rFonts w:ascii="Times New Roman" w:hAnsi="Times New Roman" w:cs="Times New Roman"/>
        </w:rPr>
        <w:t>lainly mark</w:t>
      </w:r>
      <w:r>
        <w:rPr>
          <w:rFonts w:ascii="Times New Roman" w:hAnsi="Times New Roman" w:cs="Times New Roman"/>
        </w:rPr>
        <w:t>ed</w:t>
      </w:r>
      <w:r w:rsidRPr="00AD4E3F">
        <w:rPr>
          <w:rFonts w:ascii="Times New Roman" w:hAnsi="Times New Roman" w:cs="Times New Roman"/>
        </w:rPr>
        <w:t xml:space="preserve"> on the outside of the package that it contains a </w:t>
      </w:r>
      <w:smartTag w:uri="urn:schemas-microsoft-com:office:smarttags" w:element="PlaceName">
        <w:smartTag w:uri="urn:schemas-microsoft-com:office:smarttags" w:element="place">
          <w:smartTag w:uri="urn:schemas-microsoft-com:office:smarttags" w:element="PlaceName">
            <w:r w:rsidRPr="00AD4E3F">
              <w:rPr>
                <w:rFonts w:ascii="Times New Roman" w:hAnsi="Times New Roman" w:cs="Times New Roman"/>
              </w:rPr>
              <w:t>Manufacturing</w:t>
            </w:r>
          </w:smartTag>
          <w:r w:rsidRPr="00AD4E3F">
            <w:rPr>
              <w:rFonts w:ascii="Times New Roman" w:hAnsi="Times New Roman" w:cs="Times New Roman"/>
            </w:rPr>
            <w:t xml:space="preserve"> </w:t>
          </w:r>
          <w:smartTag w:uri="urn:schemas-microsoft-com:office:smarttags" w:element="PlaceName">
            <w:r w:rsidRPr="00AD4E3F">
              <w:rPr>
                <w:rFonts w:ascii="Times New Roman" w:hAnsi="Times New Roman" w:cs="Times New Roman"/>
              </w:rPr>
              <w:t>Extension</w:t>
            </w:r>
          </w:smartTag>
          <w:r w:rsidRPr="00AD4E3F">
            <w:rPr>
              <w:rFonts w:ascii="Times New Roman" w:hAnsi="Times New Roman" w:cs="Times New Roman"/>
            </w:rPr>
            <w:t xml:space="preserve"> </w:t>
          </w:r>
          <w:smartTag w:uri="urn:schemas-microsoft-com:office:smarttags" w:element="PlaceName">
            <w:r w:rsidRPr="00AD4E3F">
              <w:rPr>
                <w:rFonts w:ascii="Times New Roman" w:hAnsi="Times New Roman" w:cs="Times New Roman"/>
              </w:rPr>
              <w:t>Partnership</w:t>
            </w:r>
          </w:smartTag>
          <w:r w:rsidRPr="00AD4E3F">
            <w:rPr>
              <w:rFonts w:ascii="Times New Roman" w:hAnsi="Times New Roman" w:cs="Times New Roman"/>
            </w:rPr>
            <w:t xml:space="preserve"> </w:t>
          </w:r>
          <w:smartTag w:uri="urn:schemas-microsoft-com:office:smarttags" w:element="PlaceType">
            <w:r w:rsidRPr="00AD4E3F">
              <w:rPr>
                <w:rFonts w:ascii="Times New Roman" w:hAnsi="Times New Roman" w:cs="Times New Roman"/>
              </w:rPr>
              <w:t>Center</w:t>
            </w:r>
          </w:smartTag>
        </w:smartTag>
      </w:smartTag>
      <w:r w:rsidRPr="00AD4E3F">
        <w:rPr>
          <w:rFonts w:ascii="Times New Roman" w:hAnsi="Times New Roman" w:cs="Times New Roman"/>
        </w:rPr>
        <w:t xml:space="preserve"> proposal.</w:t>
      </w:r>
    </w:p>
    <w:p w:rsidR="004E4CF6" w:rsidRPr="00887541" w:rsidRDefault="004E4CF6">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p>
    <w:p w:rsidR="004E4CF6" w:rsidRDefault="004E4CF6" w:rsidP="00682746">
      <w:pPr>
        <w:numPr>
          <w:ilvl w:val="2"/>
          <w:numId w:val="1"/>
        </w:numPr>
        <w:tabs>
          <w:tab w:val="clear" w:pos="2160"/>
          <w:tab w:val="num" w:pos="360"/>
        </w:tabs>
        <w:ind w:left="360"/>
        <w:outlineLvl w:val="0"/>
        <w:rPr>
          <w:rFonts w:ascii="Times New Roman" w:hAnsi="Times New Roman" w:cs="Times New Roman"/>
          <w:sz w:val="22"/>
          <w:szCs w:val="22"/>
        </w:rPr>
      </w:pPr>
      <w:r w:rsidRPr="00AC0122">
        <w:rPr>
          <w:rFonts w:ascii="Times New Roman" w:hAnsi="Times New Roman" w:cs="Times New Roman"/>
          <w:b/>
          <w:bCs/>
          <w:sz w:val="22"/>
          <w:szCs w:val="22"/>
        </w:rPr>
        <w:t xml:space="preserve">Funding Opportunity Description:  </w:t>
      </w:r>
      <w:r w:rsidRPr="00AC0122">
        <w:rPr>
          <w:rFonts w:ascii="Times New Roman" w:hAnsi="Times New Roman" w:cs="Times New Roman"/>
          <w:sz w:val="22"/>
          <w:szCs w:val="22"/>
        </w:rPr>
        <w:t xml:space="preserve">The National Institute of Standards and Technology invites proposals from qualified organizations for funding projects that provide manufacturing extension services to </w:t>
      </w:r>
      <w:r>
        <w:rPr>
          <w:rFonts w:ascii="Times New Roman" w:hAnsi="Times New Roman" w:cs="Times New Roman"/>
          <w:sz w:val="22"/>
          <w:szCs w:val="22"/>
        </w:rPr>
        <w:t xml:space="preserve">primarily </w:t>
      </w:r>
      <w:r w:rsidRPr="00AC0122">
        <w:rPr>
          <w:rFonts w:ascii="Times New Roman" w:hAnsi="Times New Roman" w:cs="Times New Roman"/>
          <w:sz w:val="22"/>
          <w:szCs w:val="22"/>
        </w:rPr>
        <w:t>small</w:t>
      </w:r>
      <w:r w:rsidR="009E3B68">
        <w:rPr>
          <w:rFonts w:ascii="Times New Roman" w:hAnsi="Times New Roman" w:cs="Times New Roman"/>
          <w:sz w:val="22"/>
          <w:szCs w:val="22"/>
        </w:rPr>
        <w:t>-</w:t>
      </w:r>
      <w:r w:rsidRPr="00AC0122">
        <w:rPr>
          <w:rFonts w:ascii="Times New Roman" w:hAnsi="Times New Roman" w:cs="Times New Roman"/>
          <w:sz w:val="22"/>
          <w:szCs w:val="22"/>
        </w:rPr>
        <w:t xml:space="preserve"> and medium</w:t>
      </w:r>
      <w:r w:rsidR="009E3B68">
        <w:rPr>
          <w:rFonts w:ascii="Times New Roman" w:hAnsi="Times New Roman" w:cs="Times New Roman"/>
          <w:sz w:val="22"/>
          <w:szCs w:val="22"/>
        </w:rPr>
        <w:t>-</w:t>
      </w:r>
      <w:r w:rsidRPr="00AC0122">
        <w:rPr>
          <w:rFonts w:ascii="Times New Roman" w:hAnsi="Times New Roman" w:cs="Times New Roman"/>
          <w:sz w:val="22"/>
          <w:szCs w:val="22"/>
        </w:rPr>
        <w:t xml:space="preserve">sized manufacturers in the </w:t>
      </w:r>
      <w:smartTag w:uri="urn:schemas-microsoft-com:office:smarttags" w:element="country-region">
        <w:smartTag w:uri="urn:schemas-microsoft-com:office:smarttags" w:element="place">
          <w:r w:rsidRPr="00AC0122">
            <w:rPr>
              <w:rFonts w:ascii="Times New Roman" w:hAnsi="Times New Roman" w:cs="Times New Roman"/>
              <w:sz w:val="22"/>
              <w:szCs w:val="22"/>
            </w:rPr>
            <w:t>United States</w:t>
          </w:r>
        </w:smartTag>
      </w:smartTag>
      <w:r w:rsidRPr="00AC0122">
        <w:rPr>
          <w:rFonts w:ascii="Times New Roman" w:hAnsi="Times New Roman" w:cs="Times New Roman"/>
          <w:sz w:val="22"/>
          <w:szCs w:val="22"/>
        </w:rPr>
        <w:t xml:space="preserve">.  </w:t>
      </w:r>
      <w:r>
        <w:rPr>
          <w:rFonts w:ascii="Times New Roman" w:hAnsi="Times New Roman" w:cs="Times New Roman"/>
          <w:sz w:val="22"/>
          <w:szCs w:val="22"/>
        </w:rPr>
        <w:t>Th</w:t>
      </w:r>
      <w:r w:rsidR="009E3B68">
        <w:rPr>
          <w:rFonts w:ascii="Times New Roman" w:hAnsi="Times New Roman" w:cs="Times New Roman"/>
          <w:sz w:val="22"/>
          <w:szCs w:val="22"/>
        </w:rPr>
        <w:t>e</w:t>
      </w:r>
      <w:r>
        <w:rPr>
          <w:rFonts w:ascii="Times New Roman" w:hAnsi="Times New Roman" w:cs="Times New Roman"/>
          <w:sz w:val="22"/>
          <w:szCs w:val="22"/>
        </w:rPr>
        <w:t>s</w:t>
      </w:r>
      <w:r w:rsidR="009E3B68">
        <w:rPr>
          <w:rFonts w:ascii="Times New Roman" w:hAnsi="Times New Roman" w:cs="Times New Roman"/>
          <w:sz w:val="22"/>
          <w:szCs w:val="22"/>
        </w:rPr>
        <w:t>e</w:t>
      </w:r>
      <w:r>
        <w:rPr>
          <w:rFonts w:ascii="Times New Roman" w:hAnsi="Times New Roman" w:cs="Times New Roman"/>
          <w:sz w:val="22"/>
          <w:szCs w:val="22"/>
        </w:rPr>
        <w:t xml:space="preserve"> project</w:t>
      </w:r>
      <w:r w:rsidR="009E3B68">
        <w:rPr>
          <w:rFonts w:ascii="Times New Roman" w:hAnsi="Times New Roman" w:cs="Times New Roman"/>
          <w:sz w:val="22"/>
          <w:szCs w:val="22"/>
        </w:rPr>
        <w:t>s</w:t>
      </w:r>
      <w:r>
        <w:rPr>
          <w:rFonts w:ascii="Times New Roman" w:hAnsi="Times New Roman" w:cs="Times New Roman"/>
          <w:sz w:val="22"/>
          <w:szCs w:val="22"/>
        </w:rPr>
        <w:t xml:space="preserve"> will establish manufacturing extension centers under the Manufacturing Extension Partnership Program.</w:t>
      </w:r>
    </w:p>
    <w:p w:rsidR="004E4CF6" w:rsidRPr="00AC0122" w:rsidRDefault="004E4CF6" w:rsidP="00AC0122">
      <w:pPr>
        <w:ind w:left="360"/>
        <w:outlineLvl w:val="0"/>
        <w:rPr>
          <w:rFonts w:ascii="Times New Roman" w:hAnsi="Times New Roman" w:cs="Times New Roman"/>
          <w:sz w:val="22"/>
          <w:szCs w:val="22"/>
        </w:rPr>
      </w:pPr>
    </w:p>
    <w:p w:rsidR="004E4CF6" w:rsidRDefault="004E4CF6" w:rsidP="0065768B">
      <w:pPr>
        <w:tabs>
          <w:tab w:val="left" w:pos="360"/>
        </w:tabs>
        <w:ind w:left="360"/>
        <w:rPr>
          <w:rFonts w:ascii="Times New Roman" w:hAnsi="Times New Roman" w:cs="Times New Roman"/>
          <w:sz w:val="22"/>
          <w:szCs w:val="22"/>
        </w:rPr>
      </w:pPr>
      <w:r w:rsidRPr="006E2756">
        <w:rPr>
          <w:rFonts w:ascii="Times New Roman" w:hAnsi="Times New Roman" w:cs="Times New Roman"/>
          <w:sz w:val="22"/>
          <w:szCs w:val="22"/>
        </w:rPr>
        <w:t xml:space="preserve">Proposals are invited for the expansion of manufacturing extension service capacity within </w:t>
      </w:r>
      <w:r>
        <w:rPr>
          <w:rFonts w:ascii="Times New Roman" w:hAnsi="Times New Roman" w:cs="Times New Roman"/>
          <w:sz w:val="22"/>
          <w:szCs w:val="22"/>
        </w:rPr>
        <w:t>two</w:t>
      </w:r>
      <w:r w:rsidRPr="006E2756">
        <w:rPr>
          <w:rFonts w:ascii="Times New Roman" w:hAnsi="Times New Roman" w:cs="Times New Roman"/>
          <w:sz w:val="22"/>
          <w:szCs w:val="22"/>
        </w:rPr>
        <w:t xml:space="preserve"> discrete geographic area</w:t>
      </w:r>
      <w:r>
        <w:rPr>
          <w:rFonts w:ascii="Times New Roman" w:hAnsi="Times New Roman" w:cs="Times New Roman"/>
          <w:sz w:val="22"/>
          <w:szCs w:val="22"/>
        </w:rPr>
        <w:t xml:space="preserve">s in the </w:t>
      </w:r>
      <w:smartTag w:uri="urn:schemas-microsoft-com:office:smarttags" w:element="country-region">
        <w:smartTag w:uri="urn:schemas-microsoft-com:office:smarttags" w:element="place">
          <w:r>
            <w:rPr>
              <w:rFonts w:ascii="Times New Roman" w:hAnsi="Times New Roman" w:cs="Times New Roman"/>
              <w:sz w:val="22"/>
              <w:szCs w:val="22"/>
            </w:rPr>
            <w:t>United States</w:t>
          </w:r>
        </w:smartTag>
      </w:smartTag>
      <w:r>
        <w:rPr>
          <w:rFonts w:ascii="Times New Roman" w:hAnsi="Times New Roman" w:cs="Times New Roman"/>
          <w:sz w:val="22"/>
          <w:szCs w:val="22"/>
        </w:rPr>
        <w:t>.  The two areas are:</w:t>
      </w:r>
    </w:p>
    <w:p w:rsidR="004E4CF6" w:rsidRDefault="004E4CF6" w:rsidP="0065768B">
      <w:pPr>
        <w:tabs>
          <w:tab w:val="left" w:pos="360"/>
        </w:tabs>
        <w:rPr>
          <w:rFonts w:ascii="Times New Roman" w:hAnsi="Times New Roman" w:cs="Times New Roman"/>
          <w:sz w:val="22"/>
          <w:szCs w:val="22"/>
        </w:rPr>
      </w:pPr>
    </w:p>
    <w:p w:rsidR="004E4CF6" w:rsidRDefault="004E4CF6" w:rsidP="0065768B">
      <w:pPr>
        <w:numPr>
          <w:ilvl w:val="0"/>
          <w:numId w:val="27"/>
        </w:numPr>
        <w:tabs>
          <w:tab w:val="left" w:pos="360"/>
        </w:tabs>
        <w:rPr>
          <w:rFonts w:ascii="Times New Roman" w:hAnsi="Times New Roman" w:cs="Times New Roman"/>
          <w:sz w:val="22"/>
          <w:szCs w:val="22"/>
        </w:rPr>
      </w:pPr>
      <w:r>
        <w:rPr>
          <w:rFonts w:ascii="Times New Roman" w:hAnsi="Times New Roman" w:cs="Times New Roman"/>
          <w:sz w:val="22"/>
          <w:szCs w:val="22"/>
        </w:rPr>
        <w:t>Illinois</w:t>
      </w:r>
      <w:r w:rsidRPr="006E2756">
        <w:rPr>
          <w:rFonts w:ascii="Times New Roman" w:hAnsi="Times New Roman" w:cs="Times New Roman"/>
          <w:sz w:val="22"/>
          <w:szCs w:val="22"/>
        </w:rPr>
        <w:t xml:space="preserve"> </w:t>
      </w:r>
      <w:r>
        <w:rPr>
          <w:rFonts w:ascii="Times New Roman" w:hAnsi="Times New Roman" w:cs="Times New Roman"/>
          <w:sz w:val="22"/>
          <w:szCs w:val="22"/>
        </w:rPr>
        <w:t>- T</w:t>
      </w:r>
      <w:r w:rsidRPr="006E2756">
        <w:rPr>
          <w:rFonts w:ascii="Times New Roman" w:hAnsi="Times New Roman" w:cs="Times New Roman"/>
          <w:sz w:val="22"/>
          <w:szCs w:val="22"/>
        </w:rPr>
        <w:t xml:space="preserve">he </w:t>
      </w:r>
      <w:r>
        <w:rPr>
          <w:rFonts w:ascii="Times New Roman" w:hAnsi="Times New Roman" w:cs="Times New Roman"/>
          <w:sz w:val="22"/>
          <w:szCs w:val="22"/>
        </w:rPr>
        <w:t>region includes</w:t>
      </w:r>
      <w:r w:rsidRPr="006E2756">
        <w:rPr>
          <w:rFonts w:ascii="Times New Roman" w:hAnsi="Times New Roman" w:cs="Times New Roman"/>
          <w:sz w:val="22"/>
          <w:szCs w:val="22"/>
        </w:rPr>
        <w:t>: McHenry, Kane, DuPage, Cooke, Chicago, Will and La</w:t>
      </w:r>
      <w:r w:rsidR="00F366D5">
        <w:rPr>
          <w:rFonts w:ascii="Times New Roman" w:hAnsi="Times New Roman" w:cs="Times New Roman"/>
          <w:sz w:val="22"/>
          <w:szCs w:val="22"/>
        </w:rPr>
        <w:t>k</w:t>
      </w:r>
      <w:r w:rsidRPr="006E2756">
        <w:rPr>
          <w:rFonts w:ascii="Times New Roman" w:hAnsi="Times New Roman" w:cs="Times New Roman"/>
          <w:sz w:val="22"/>
          <w:szCs w:val="22"/>
        </w:rPr>
        <w:t>e counties</w:t>
      </w:r>
    </w:p>
    <w:p w:rsidR="004E4CF6" w:rsidRDefault="004E4CF6" w:rsidP="0065768B">
      <w:pPr>
        <w:numPr>
          <w:ilvl w:val="0"/>
          <w:numId w:val="27"/>
        </w:numPr>
        <w:tabs>
          <w:tab w:val="left" w:pos="360"/>
        </w:tabs>
        <w:rPr>
          <w:rFonts w:ascii="Times New Roman" w:hAnsi="Times New Roman" w:cs="Times New Roman"/>
          <w:sz w:val="22"/>
          <w:szCs w:val="22"/>
        </w:rPr>
      </w:pPr>
      <w:smartTag w:uri="urn:schemas-microsoft-com:office:smarttags" w:element="State">
        <w:r>
          <w:rPr>
            <w:rFonts w:ascii="Times New Roman" w:hAnsi="Times New Roman" w:cs="Times New Roman"/>
            <w:sz w:val="22"/>
            <w:szCs w:val="22"/>
          </w:rPr>
          <w:t>Arizona</w:t>
        </w:r>
      </w:smartTag>
      <w:r>
        <w:rPr>
          <w:rFonts w:ascii="Times New Roman" w:hAnsi="Times New Roman" w:cs="Times New Roman"/>
          <w:sz w:val="22"/>
          <w:szCs w:val="22"/>
        </w:rPr>
        <w:t xml:space="preserve"> – The region includes entire state of </w:t>
      </w:r>
      <w:smartTag w:uri="urn:schemas-microsoft-com:office:smarttags" w:element="State">
        <w:smartTag w:uri="urn:schemas-microsoft-com:office:smarttags" w:element="place">
          <w:r>
            <w:rPr>
              <w:rFonts w:ascii="Times New Roman" w:hAnsi="Times New Roman" w:cs="Times New Roman"/>
              <w:sz w:val="22"/>
              <w:szCs w:val="22"/>
            </w:rPr>
            <w:t>Arizona</w:t>
          </w:r>
        </w:smartTag>
      </w:smartTag>
    </w:p>
    <w:p w:rsidR="004E4CF6" w:rsidRPr="00682746" w:rsidRDefault="004E4CF6" w:rsidP="0065768B">
      <w:pPr>
        <w:outlineLvl w:val="0"/>
        <w:rPr>
          <w:rFonts w:ascii="Times New Roman" w:hAnsi="Times New Roman" w:cs="Times New Roman"/>
          <w:sz w:val="22"/>
          <w:szCs w:val="22"/>
        </w:rPr>
      </w:pPr>
    </w:p>
    <w:p w:rsidR="004E4CF6" w:rsidRDefault="004E4CF6" w:rsidP="00A606C4">
      <w:pPr>
        <w:numPr>
          <w:ilvl w:val="2"/>
          <w:numId w:val="1"/>
        </w:numPr>
        <w:tabs>
          <w:tab w:val="clear" w:pos="2160"/>
          <w:tab w:val="num" w:pos="360"/>
        </w:tabs>
        <w:ind w:left="360"/>
        <w:outlineLvl w:val="0"/>
        <w:rPr>
          <w:rFonts w:ascii="Times New Roman" w:hAnsi="Times New Roman" w:cs="Times New Roman"/>
          <w:sz w:val="22"/>
          <w:szCs w:val="22"/>
        </w:rPr>
      </w:pPr>
      <w:r w:rsidRPr="00426BE6">
        <w:rPr>
          <w:rFonts w:ascii="Times New Roman" w:hAnsi="Times New Roman" w:cs="Times New Roman"/>
          <w:b/>
          <w:bCs/>
          <w:sz w:val="22"/>
          <w:szCs w:val="22"/>
        </w:rPr>
        <w:t>Total Amount to be Awarded:</w:t>
      </w:r>
      <w:r w:rsidRPr="00426BE6">
        <w:rPr>
          <w:rFonts w:ascii="Times New Roman" w:hAnsi="Times New Roman" w:cs="Times New Roman"/>
          <w:sz w:val="22"/>
          <w:szCs w:val="22"/>
        </w:rPr>
        <w:t xml:space="preserve">  </w:t>
      </w:r>
      <w:r w:rsidRPr="00A9301A">
        <w:rPr>
          <w:rFonts w:ascii="Times New Roman" w:hAnsi="Times New Roman" w:cs="Times New Roman"/>
          <w:sz w:val="22"/>
          <w:szCs w:val="22"/>
        </w:rPr>
        <w:t>It is anticipated that up to $3.4</w:t>
      </w:r>
      <w:r>
        <w:rPr>
          <w:rFonts w:ascii="Times New Roman" w:hAnsi="Times New Roman" w:cs="Times New Roman"/>
          <w:sz w:val="22"/>
          <w:szCs w:val="22"/>
        </w:rPr>
        <w:t>73</w:t>
      </w:r>
      <w:r w:rsidRPr="00A9301A">
        <w:rPr>
          <w:rFonts w:ascii="Times New Roman" w:hAnsi="Times New Roman" w:cs="Times New Roman"/>
          <w:sz w:val="22"/>
          <w:szCs w:val="22"/>
        </w:rPr>
        <w:t xml:space="preserve"> million in cooperative agreements will be available to support manufacturing extension centers under this announcement.  The funding level for individual awards is not prescribed.  </w:t>
      </w:r>
    </w:p>
    <w:p w:rsidR="004E4CF6" w:rsidRPr="00A606C4" w:rsidRDefault="004E4CF6" w:rsidP="00A606C4">
      <w:pPr>
        <w:ind w:left="360"/>
        <w:outlineLvl w:val="0"/>
        <w:rPr>
          <w:rFonts w:ascii="Times New Roman" w:hAnsi="Times New Roman" w:cs="Times New Roman"/>
          <w:sz w:val="22"/>
          <w:szCs w:val="22"/>
        </w:rPr>
      </w:pPr>
    </w:p>
    <w:p w:rsidR="004E4CF6" w:rsidRPr="00A606C4" w:rsidRDefault="004E4CF6" w:rsidP="00864076">
      <w:pPr>
        <w:numPr>
          <w:ilvl w:val="2"/>
          <w:numId w:val="1"/>
        </w:numPr>
        <w:tabs>
          <w:tab w:val="clear" w:pos="2160"/>
          <w:tab w:val="num" w:pos="360"/>
        </w:tabs>
        <w:ind w:left="360"/>
        <w:outlineLvl w:val="0"/>
        <w:rPr>
          <w:rFonts w:ascii="Times New Roman" w:hAnsi="Times New Roman" w:cs="Times New Roman"/>
          <w:sz w:val="22"/>
          <w:szCs w:val="22"/>
        </w:rPr>
      </w:pPr>
      <w:r w:rsidRPr="00A606C4">
        <w:rPr>
          <w:rFonts w:ascii="Times New Roman" w:hAnsi="Times New Roman" w:cs="Times New Roman"/>
          <w:b/>
          <w:bCs/>
          <w:sz w:val="22"/>
          <w:szCs w:val="22"/>
        </w:rPr>
        <w:t xml:space="preserve">Anticipated Amounts:  </w:t>
      </w:r>
      <w:r w:rsidRPr="00A606C4">
        <w:rPr>
          <w:rFonts w:ascii="Times New Roman" w:hAnsi="Times New Roman" w:cs="Times New Roman"/>
          <w:sz w:val="22"/>
          <w:szCs w:val="22"/>
        </w:rPr>
        <w:t xml:space="preserve">NIST anticipates funding 2 proposals at the level of up to $1,058,000 for the state of </w:t>
      </w:r>
      <w:smartTag w:uri="urn:schemas-microsoft-com:office:smarttags" w:element="State">
        <w:r w:rsidRPr="00A606C4">
          <w:rPr>
            <w:rFonts w:ascii="Times New Roman" w:hAnsi="Times New Roman" w:cs="Times New Roman"/>
            <w:sz w:val="22"/>
            <w:szCs w:val="22"/>
          </w:rPr>
          <w:t>Arizona</w:t>
        </w:r>
      </w:smartTag>
      <w:r w:rsidRPr="00A606C4">
        <w:rPr>
          <w:rFonts w:ascii="Times New Roman" w:hAnsi="Times New Roman" w:cs="Times New Roman"/>
          <w:sz w:val="22"/>
          <w:szCs w:val="22"/>
        </w:rPr>
        <w:t xml:space="preserve"> and up to $2,415,000 for the </w:t>
      </w:r>
      <w:smartTag w:uri="urn:schemas-microsoft-com:office:smarttags" w:element="City">
        <w:r w:rsidRPr="00A606C4">
          <w:rPr>
            <w:rFonts w:ascii="Times New Roman" w:hAnsi="Times New Roman" w:cs="Times New Roman"/>
            <w:sz w:val="22"/>
            <w:szCs w:val="22"/>
          </w:rPr>
          <w:t>Chicago</w:t>
        </w:r>
      </w:smartTag>
      <w:r w:rsidRPr="00A606C4">
        <w:rPr>
          <w:rFonts w:ascii="Times New Roman" w:hAnsi="Times New Roman" w:cs="Times New Roman"/>
          <w:sz w:val="22"/>
          <w:szCs w:val="22"/>
        </w:rPr>
        <w:t xml:space="preserve"> region of </w:t>
      </w:r>
      <w:smartTag w:uri="urn:schemas-microsoft-com:office:smarttags" w:element="State">
        <w:smartTag w:uri="urn:schemas-microsoft-com:office:smarttags" w:element="place">
          <w:r w:rsidRPr="00A606C4">
            <w:rPr>
              <w:rFonts w:ascii="Times New Roman" w:hAnsi="Times New Roman" w:cs="Times New Roman"/>
              <w:sz w:val="22"/>
              <w:szCs w:val="22"/>
            </w:rPr>
            <w:t>Illinois</w:t>
          </w:r>
        </w:smartTag>
      </w:smartTag>
      <w:r w:rsidRPr="00A606C4">
        <w:rPr>
          <w:rFonts w:ascii="Times New Roman" w:hAnsi="Times New Roman" w:cs="Times New Roman"/>
          <w:sz w:val="22"/>
          <w:szCs w:val="22"/>
        </w:rPr>
        <w:t xml:space="preserve">.  The projects awarded under this program will have a budget and performance period of one year.  Each </w:t>
      </w:r>
      <w:r w:rsidR="00F72D96">
        <w:rPr>
          <w:rFonts w:ascii="Times New Roman" w:hAnsi="Times New Roman" w:cs="Times New Roman"/>
          <w:sz w:val="22"/>
          <w:szCs w:val="22"/>
        </w:rPr>
        <w:t>award</w:t>
      </w:r>
      <w:r w:rsidRPr="00A606C4">
        <w:rPr>
          <w:rFonts w:ascii="Times New Roman" w:hAnsi="Times New Roman" w:cs="Times New Roman"/>
          <w:sz w:val="22"/>
          <w:szCs w:val="22"/>
        </w:rPr>
        <w:t xml:space="preserve"> may be renewed on an annual basis subject to the review requirements described in 15 CFR 290.8.  Renewal of each project shall be at the sole discretion of NIST and shall be based upon satisfactory performance, priority of the need for the service, existing legislative authority, and availability of funds.  </w:t>
      </w:r>
    </w:p>
    <w:p w:rsidR="004E4CF6" w:rsidRPr="00A606C4" w:rsidRDefault="004E4CF6" w:rsidP="00A606C4">
      <w:pPr>
        <w:pStyle w:val="ListParagraph"/>
        <w:rPr>
          <w:sz w:val="22"/>
          <w:szCs w:val="22"/>
        </w:rPr>
      </w:pPr>
    </w:p>
    <w:p w:rsidR="004E4CF6" w:rsidRPr="00A606C4" w:rsidRDefault="004E4CF6" w:rsidP="00A606C4">
      <w:pPr>
        <w:ind w:left="360"/>
        <w:outlineLvl w:val="0"/>
        <w:rPr>
          <w:rFonts w:ascii="Times New Roman" w:hAnsi="Times New Roman" w:cs="Times New Roman"/>
          <w:sz w:val="22"/>
          <w:szCs w:val="22"/>
        </w:rPr>
      </w:pPr>
      <w:r w:rsidRPr="00A606C4">
        <w:rPr>
          <w:sz w:val="22"/>
          <w:szCs w:val="22"/>
        </w:rPr>
        <w:t>Projects are expected to start within 30 days of award notice.</w:t>
      </w:r>
    </w:p>
    <w:p w:rsidR="004E4CF6" w:rsidRPr="00A606C4" w:rsidRDefault="004E4CF6" w:rsidP="0031556F">
      <w:pPr>
        <w:widowControl w:val="0"/>
        <w:tabs>
          <w:tab w:val="left" w:pos="1"/>
          <w:tab w:val="left" w:pos="360"/>
          <w:tab w:val="left" w:pos="1918"/>
          <w:tab w:val="left" w:pos="2880"/>
          <w:tab w:val="left" w:pos="3835"/>
          <w:tab w:val="left" w:pos="4794"/>
          <w:tab w:val="left" w:pos="5760"/>
          <w:tab w:val="left" w:pos="6713"/>
          <w:tab w:val="left" w:pos="7672"/>
          <w:tab w:val="left" w:pos="8640"/>
        </w:tabs>
        <w:outlineLvl w:val="0"/>
        <w:rPr>
          <w:rFonts w:ascii="Times New Roman" w:hAnsi="Times New Roman" w:cs="Times New Roman"/>
          <w:b/>
          <w:bCs/>
          <w:sz w:val="22"/>
          <w:szCs w:val="22"/>
        </w:rPr>
      </w:pPr>
    </w:p>
    <w:p w:rsidR="004E4CF6" w:rsidRPr="00887541" w:rsidRDefault="004E4CF6" w:rsidP="005A4C9C">
      <w:pPr>
        <w:numPr>
          <w:ilvl w:val="0"/>
          <w:numId w:val="2"/>
        </w:numPr>
        <w:tabs>
          <w:tab w:val="left" w:pos="-1080"/>
          <w:tab w:val="left" w:pos="-720"/>
          <w:tab w:val="left" w:pos="1"/>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s="Times New Roman"/>
          <w:sz w:val="22"/>
          <w:szCs w:val="22"/>
        </w:rPr>
      </w:pPr>
      <w:r w:rsidRPr="00887541">
        <w:rPr>
          <w:rFonts w:ascii="Times New Roman" w:hAnsi="Times New Roman" w:cs="Times New Roman"/>
          <w:b/>
          <w:bCs/>
          <w:sz w:val="22"/>
          <w:szCs w:val="22"/>
        </w:rPr>
        <w:t>Funding Instrument:</w:t>
      </w:r>
      <w:r w:rsidRPr="00887541">
        <w:rPr>
          <w:rFonts w:ascii="Times New Roman" w:hAnsi="Times New Roman" w:cs="Times New Roman"/>
          <w:sz w:val="22"/>
          <w:szCs w:val="22"/>
        </w:rPr>
        <w:t xml:space="preserve">  Cooperative Agreement</w:t>
      </w:r>
    </w:p>
    <w:p w:rsidR="004E4CF6" w:rsidRPr="00887541" w:rsidRDefault="004E4CF6" w:rsidP="005A4C9C">
      <w:pPr>
        <w:tabs>
          <w:tab w:val="left" w:pos="-1080"/>
          <w:tab w:val="left" w:pos="-720"/>
          <w:tab w:val="left" w:pos="1"/>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rPr>
          <w:rFonts w:ascii="Times New Roman" w:hAnsi="Times New Roman" w:cs="Times New Roman"/>
          <w:sz w:val="22"/>
          <w:szCs w:val="22"/>
        </w:rPr>
      </w:pPr>
    </w:p>
    <w:p w:rsidR="004E4CF6" w:rsidRPr="001530FD" w:rsidRDefault="004E4CF6" w:rsidP="006E2756">
      <w:pPr>
        <w:numPr>
          <w:ilvl w:val="0"/>
          <w:numId w:val="2"/>
        </w:numPr>
        <w:rPr>
          <w:rFonts w:ascii="Times New Roman" w:hAnsi="Times New Roman" w:cs="Times New Roman"/>
          <w:sz w:val="22"/>
          <w:szCs w:val="22"/>
        </w:rPr>
      </w:pPr>
      <w:bookmarkStart w:id="0" w:name="OLE_LINK1"/>
      <w:bookmarkStart w:id="1" w:name="OLE_LINK4"/>
      <w:r w:rsidRPr="00887541">
        <w:rPr>
          <w:b/>
          <w:bCs/>
          <w:sz w:val="22"/>
          <w:szCs w:val="22"/>
        </w:rPr>
        <w:t xml:space="preserve">Who Is Eligible: </w:t>
      </w:r>
      <w:r w:rsidRPr="00887541">
        <w:rPr>
          <w:sz w:val="22"/>
          <w:szCs w:val="22"/>
        </w:rPr>
        <w:t xml:space="preserve"> </w:t>
      </w:r>
      <w:r w:rsidRPr="001530FD">
        <w:rPr>
          <w:rFonts w:ascii="Times New Roman" w:hAnsi="Times New Roman" w:cs="Times New Roman"/>
          <w:sz w:val="22"/>
          <w:szCs w:val="22"/>
        </w:rPr>
        <w:t xml:space="preserve">Manufacturing extension centers must be affiliated with </w:t>
      </w:r>
      <w:r>
        <w:rPr>
          <w:rFonts w:ascii="Times New Roman" w:hAnsi="Times New Roman" w:cs="Times New Roman"/>
          <w:sz w:val="22"/>
          <w:szCs w:val="22"/>
        </w:rPr>
        <w:t xml:space="preserve">a </w:t>
      </w:r>
      <w:r w:rsidRPr="001530FD">
        <w:rPr>
          <w:rFonts w:ascii="Times New Roman" w:hAnsi="Times New Roman" w:cs="Times New Roman"/>
          <w:sz w:val="22"/>
          <w:szCs w:val="22"/>
        </w:rPr>
        <w:t>U.S.-based not-for-profit institution or organization.  MEP interprets not-for-profit organizations to include universities</w:t>
      </w:r>
      <w:r w:rsidR="002C19BF">
        <w:rPr>
          <w:rFonts w:ascii="Times New Roman" w:hAnsi="Times New Roman" w:cs="Times New Roman"/>
          <w:sz w:val="22"/>
          <w:szCs w:val="22"/>
        </w:rPr>
        <w:t xml:space="preserve"> and</w:t>
      </w:r>
      <w:r w:rsidRPr="001530FD">
        <w:rPr>
          <w:rFonts w:ascii="Times New Roman" w:hAnsi="Times New Roman" w:cs="Times New Roman"/>
          <w:sz w:val="22"/>
          <w:szCs w:val="22"/>
        </w:rPr>
        <w:t xml:space="preserve"> state and local governments.  Eligible applicants may be consortia of non-profit institutions.  Existing MEP manufacturing extension centers are eligible.</w:t>
      </w:r>
    </w:p>
    <w:bookmarkEnd w:id="0"/>
    <w:bookmarkEnd w:id="1"/>
    <w:p w:rsidR="004E4CF6" w:rsidRPr="00887541" w:rsidRDefault="004E4CF6" w:rsidP="001530FD">
      <w:pPr>
        <w:tabs>
          <w:tab w:val="left" w:pos="-1080"/>
          <w:tab w:val="left" w:pos="-720"/>
          <w:tab w:val="left" w:pos="1"/>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s="Times New Roman"/>
          <w:b/>
          <w:bCs/>
          <w:sz w:val="22"/>
          <w:szCs w:val="22"/>
        </w:rPr>
      </w:pPr>
    </w:p>
    <w:p w:rsidR="004E4CF6" w:rsidRPr="00A25A8E" w:rsidRDefault="004E4CF6" w:rsidP="007369DF">
      <w:pPr>
        <w:numPr>
          <w:ilvl w:val="0"/>
          <w:numId w:val="2"/>
        </w:numPr>
        <w:tabs>
          <w:tab w:val="left" w:pos="360"/>
        </w:tabs>
        <w:outlineLvl w:val="0"/>
        <w:rPr>
          <w:rFonts w:ascii="Times New Roman" w:hAnsi="Times New Roman" w:cs="Times New Roman"/>
          <w:b/>
          <w:bCs/>
          <w:sz w:val="22"/>
          <w:szCs w:val="22"/>
        </w:rPr>
      </w:pPr>
      <w:r w:rsidRPr="00A25A8E">
        <w:rPr>
          <w:rFonts w:ascii="Times New Roman" w:hAnsi="Times New Roman" w:cs="Times New Roman"/>
          <w:b/>
          <w:bCs/>
          <w:sz w:val="22"/>
          <w:szCs w:val="22"/>
        </w:rPr>
        <w:t>Cost Sharing Requirements:</w:t>
      </w:r>
      <w:r w:rsidRPr="00A25A8E">
        <w:rPr>
          <w:rFonts w:ascii="Times New Roman" w:hAnsi="Times New Roman" w:cs="Times New Roman"/>
          <w:sz w:val="22"/>
          <w:szCs w:val="22"/>
        </w:rPr>
        <w:t xml:space="preserve">  A non-federal cost share contribution from the applicant is required.  </w:t>
      </w:r>
    </w:p>
    <w:p w:rsidR="004E4CF6" w:rsidRPr="00887541" w:rsidRDefault="004E4CF6" w:rsidP="007369DF">
      <w:pPr>
        <w:tabs>
          <w:tab w:val="left" w:pos="-1080"/>
          <w:tab w:val="left" w:pos="-720"/>
          <w:tab w:val="left" w:pos="1"/>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outlineLvl w:val="0"/>
        <w:rPr>
          <w:rFonts w:ascii="Times New Roman" w:hAnsi="Times New Roman" w:cs="Times New Roman"/>
          <w:b/>
          <w:bCs/>
          <w:sz w:val="22"/>
          <w:szCs w:val="22"/>
        </w:rPr>
      </w:pPr>
    </w:p>
    <w:p w:rsidR="004E4CF6" w:rsidRPr="00887541" w:rsidRDefault="004E4CF6">
      <w:pPr>
        <w:pStyle w:val="Heading1"/>
        <w:rPr>
          <w:sz w:val="22"/>
          <w:szCs w:val="22"/>
        </w:rPr>
      </w:pPr>
      <w:r w:rsidRPr="00887541">
        <w:rPr>
          <w:sz w:val="22"/>
          <w:szCs w:val="22"/>
        </w:rPr>
        <w:t>FULL ANNOUNCEMENT TEXT</w:t>
      </w:r>
    </w:p>
    <w:p w:rsidR="004E4CF6" w:rsidRPr="00887541" w:rsidRDefault="004E4CF6">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p>
    <w:p w:rsidR="004E4CF6" w:rsidRPr="00887541" w:rsidRDefault="004E4CF6">
      <w:pPr>
        <w:tabs>
          <w:tab w:val="left" w:pos="-1080"/>
          <w:tab w:val="left" w:pos="-720"/>
          <w:tab w:val="left" w:pos="1"/>
          <w:tab w:val="left" w:pos="54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2"/>
          <w:szCs w:val="22"/>
          <w:u w:val="single"/>
        </w:rPr>
      </w:pPr>
      <w:r w:rsidRPr="00887541">
        <w:rPr>
          <w:rFonts w:ascii="Times New Roman" w:hAnsi="Times New Roman" w:cs="Times New Roman"/>
          <w:b/>
          <w:bCs/>
          <w:sz w:val="22"/>
          <w:szCs w:val="22"/>
        </w:rPr>
        <w:t>I.</w:t>
      </w:r>
      <w:r w:rsidRPr="00887541">
        <w:rPr>
          <w:rFonts w:ascii="Times New Roman" w:hAnsi="Times New Roman" w:cs="Times New Roman"/>
          <w:b/>
          <w:bCs/>
          <w:sz w:val="22"/>
          <w:szCs w:val="22"/>
        </w:rPr>
        <w:tab/>
      </w:r>
      <w:r w:rsidRPr="00887541">
        <w:rPr>
          <w:rFonts w:ascii="Times New Roman" w:hAnsi="Times New Roman" w:cs="Times New Roman"/>
          <w:b/>
          <w:bCs/>
          <w:sz w:val="22"/>
          <w:szCs w:val="22"/>
          <w:u w:val="single"/>
        </w:rPr>
        <w:t xml:space="preserve">Funding </w:t>
      </w:r>
      <w:smartTag w:uri="urn:schemas-microsoft-com:office:smarttags" w:element="place">
        <w:r w:rsidRPr="00887541">
          <w:rPr>
            <w:rFonts w:ascii="Times New Roman" w:hAnsi="Times New Roman" w:cs="Times New Roman"/>
            <w:b/>
            <w:bCs/>
            <w:sz w:val="22"/>
            <w:szCs w:val="22"/>
            <w:u w:val="single"/>
          </w:rPr>
          <w:t>Opportunity</w:t>
        </w:r>
      </w:smartTag>
      <w:r w:rsidRPr="00887541">
        <w:rPr>
          <w:rFonts w:ascii="Times New Roman" w:hAnsi="Times New Roman" w:cs="Times New Roman"/>
          <w:b/>
          <w:bCs/>
          <w:sz w:val="22"/>
          <w:szCs w:val="22"/>
          <w:u w:val="single"/>
        </w:rPr>
        <w:t xml:space="preserve"> Description</w:t>
      </w:r>
    </w:p>
    <w:p w:rsidR="004E4CF6" w:rsidRPr="00887541" w:rsidRDefault="004E4CF6">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u w:val="single"/>
        </w:rPr>
      </w:pPr>
    </w:p>
    <w:p w:rsidR="004E4CF6" w:rsidRPr="006E2756" w:rsidRDefault="004E4CF6" w:rsidP="006E2756">
      <w:pPr>
        <w:rPr>
          <w:rFonts w:ascii="Times New Roman" w:hAnsi="Times New Roman" w:cs="Times New Roman"/>
          <w:sz w:val="22"/>
          <w:szCs w:val="22"/>
        </w:rPr>
      </w:pPr>
      <w:r w:rsidRPr="006E2756">
        <w:rPr>
          <w:rFonts w:ascii="Times New Roman" w:hAnsi="Times New Roman" w:cs="Times New Roman"/>
          <w:sz w:val="22"/>
          <w:szCs w:val="22"/>
        </w:rPr>
        <w:t xml:space="preserve">The National Institute of Standards and Technology invites proposals from qualified organizations for funding projects that provide manufacturing extension services to </w:t>
      </w:r>
      <w:r>
        <w:rPr>
          <w:rFonts w:ascii="Times New Roman" w:hAnsi="Times New Roman" w:cs="Times New Roman"/>
          <w:sz w:val="22"/>
          <w:szCs w:val="22"/>
        </w:rPr>
        <w:t xml:space="preserve">primarily </w:t>
      </w:r>
      <w:r w:rsidRPr="006E2756">
        <w:rPr>
          <w:rFonts w:ascii="Times New Roman" w:hAnsi="Times New Roman" w:cs="Times New Roman"/>
          <w:sz w:val="22"/>
          <w:szCs w:val="22"/>
        </w:rPr>
        <w:t>small</w:t>
      </w:r>
      <w:r w:rsidR="009E3B68">
        <w:rPr>
          <w:rFonts w:ascii="Times New Roman" w:hAnsi="Times New Roman" w:cs="Times New Roman"/>
          <w:sz w:val="22"/>
          <w:szCs w:val="22"/>
        </w:rPr>
        <w:t>-</w:t>
      </w:r>
      <w:r w:rsidRPr="006E2756">
        <w:rPr>
          <w:rFonts w:ascii="Times New Roman" w:hAnsi="Times New Roman" w:cs="Times New Roman"/>
          <w:sz w:val="22"/>
          <w:szCs w:val="22"/>
        </w:rPr>
        <w:t xml:space="preserve"> and medium</w:t>
      </w:r>
      <w:r w:rsidR="009E3B68">
        <w:rPr>
          <w:rFonts w:ascii="Times New Roman" w:hAnsi="Times New Roman" w:cs="Times New Roman"/>
          <w:sz w:val="22"/>
          <w:szCs w:val="22"/>
        </w:rPr>
        <w:t>-</w:t>
      </w:r>
      <w:r w:rsidRPr="006E2756">
        <w:rPr>
          <w:rFonts w:ascii="Times New Roman" w:hAnsi="Times New Roman" w:cs="Times New Roman"/>
          <w:sz w:val="22"/>
          <w:szCs w:val="22"/>
        </w:rPr>
        <w:t xml:space="preserve">sized manufacturers in the </w:t>
      </w:r>
      <w:smartTag w:uri="urn:schemas-microsoft-com:office:smarttags" w:element="country-region">
        <w:smartTag w:uri="urn:schemas-microsoft-com:office:smarttags" w:element="place">
          <w:r w:rsidRPr="006E2756">
            <w:rPr>
              <w:rFonts w:ascii="Times New Roman" w:hAnsi="Times New Roman" w:cs="Times New Roman"/>
              <w:sz w:val="22"/>
              <w:szCs w:val="22"/>
            </w:rPr>
            <w:t>United States</w:t>
          </w:r>
        </w:smartTag>
      </w:smartTag>
      <w:r w:rsidRPr="006E2756">
        <w:rPr>
          <w:rFonts w:ascii="Times New Roman" w:hAnsi="Times New Roman" w:cs="Times New Roman"/>
          <w:sz w:val="22"/>
          <w:szCs w:val="22"/>
        </w:rPr>
        <w:t>.  Th</w:t>
      </w:r>
      <w:r w:rsidR="009E3B68">
        <w:rPr>
          <w:rFonts w:ascii="Times New Roman" w:hAnsi="Times New Roman" w:cs="Times New Roman"/>
          <w:sz w:val="22"/>
          <w:szCs w:val="22"/>
        </w:rPr>
        <w:t>e</w:t>
      </w:r>
      <w:r w:rsidRPr="006E2756">
        <w:rPr>
          <w:rFonts w:ascii="Times New Roman" w:hAnsi="Times New Roman" w:cs="Times New Roman"/>
          <w:sz w:val="22"/>
          <w:szCs w:val="22"/>
        </w:rPr>
        <w:t>s</w:t>
      </w:r>
      <w:r w:rsidR="009E3B68">
        <w:rPr>
          <w:rFonts w:ascii="Times New Roman" w:hAnsi="Times New Roman" w:cs="Times New Roman"/>
          <w:sz w:val="22"/>
          <w:szCs w:val="22"/>
        </w:rPr>
        <w:t>e</w:t>
      </w:r>
      <w:r w:rsidRPr="006E2756">
        <w:rPr>
          <w:rFonts w:ascii="Times New Roman" w:hAnsi="Times New Roman" w:cs="Times New Roman"/>
          <w:sz w:val="22"/>
          <w:szCs w:val="22"/>
        </w:rPr>
        <w:t xml:space="preserve"> project</w:t>
      </w:r>
      <w:r w:rsidR="009E3B68">
        <w:rPr>
          <w:rFonts w:ascii="Times New Roman" w:hAnsi="Times New Roman" w:cs="Times New Roman"/>
          <w:sz w:val="22"/>
          <w:szCs w:val="22"/>
        </w:rPr>
        <w:t>s</w:t>
      </w:r>
      <w:r w:rsidRPr="006E2756">
        <w:rPr>
          <w:rFonts w:ascii="Times New Roman" w:hAnsi="Times New Roman" w:cs="Times New Roman"/>
          <w:sz w:val="22"/>
          <w:szCs w:val="22"/>
        </w:rPr>
        <w:t xml:space="preserve"> will establish </w:t>
      </w:r>
      <w:r>
        <w:rPr>
          <w:rFonts w:ascii="Times New Roman" w:hAnsi="Times New Roman" w:cs="Times New Roman"/>
          <w:sz w:val="22"/>
          <w:szCs w:val="22"/>
        </w:rPr>
        <w:t>m</w:t>
      </w:r>
      <w:r w:rsidRPr="006E2756">
        <w:rPr>
          <w:rFonts w:ascii="Times New Roman" w:hAnsi="Times New Roman" w:cs="Times New Roman"/>
          <w:sz w:val="22"/>
          <w:szCs w:val="22"/>
        </w:rPr>
        <w:t xml:space="preserve">anufacturing </w:t>
      </w:r>
      <w:r>
        <w:rPr>
          <w:rFonts w:ascii="Times New Roman" w:hAnsi="Times New Roman" w:cs="Times New Roman"/>
          <w:sz w:val="22"/>
          <w:szCs w:val="22"/>
        </w:rPr>
        <w:t>extension c</w:t>
      </w:r>
      <w:r w:rsidRPr="006E2756">
        <w:rPr>
          <w:rFonts w:ascii="Times New Roman" w:hAnsi="Times New Roman" w:cs="Times New Roman"/>
          <w:sz w:val="22"/>
          <w:szCs w:val="22"/>
        </w:rPr>
        <w:t>enters under the Manufacturing Extension Partnership (MEP) Program.</w:t>
      </w:r>
    </w:p>
    <w:p w:rsidR="004E4CF6" w:rsidRPr="006E2756" w:rsidRDefault="004E4CF6" w:rsidP="006E2756">
      <w:pPr>
        <w:tabs>
          <w:tab w:val="left" w:pos="360"/>
        </w:tabs>
        <w:rPr>
          <w:rFonts w:ascii="Times New Roman" w:hAnsi="Times New Roman" w:cs="Times New Roman"/>
          <w:sz w:val="22"/>
          <w:szCs w:val="22"/>
        </w:rPr>
      </w:pPr>
    </w:p>
    <w:p w:rsidR="004E4CF6" w:rsidRDefault="004E4CF6" w:rsidP="006E2756">
      <w:pPr>
        <w:tabs>
          <w:tab w:val="left" w:pos="360"/>
        </w:tabs>
        <w:rPr>
          <w:rFonts w:ascii="Times New Roman" w:hAnsi="Times New Roman" w:cs="Times New Roman"/>
          <w:sz w:val="22"/>
          <w:szCs w:val="22"/>
        </w:rPr>
      </w:pPr>
      <w:r w:rsidRPr="006E2756">
        <w:rPr>
          <w:rFonts w:ascii="Times New Roman" w:hAnsi="Times New Roman" w:cs="Times New Roman"/>
          <w:sz w:val="22"/>
          <w:szCs w:val="22"/>
        </w:rPr>
        <w:t xml:space="preserve">Proposals are invited for the expansion of manufacturing extension service capacity within </w:t>
      </w:r>
      <w:r>
        <w:rPr>
          <w:rFonts w:ascii="Times New Roman" w:hAnsi="Times New Roman" w:cs="Times New Roman"/>
          <w:sz w:val="22"/>
          <w:szCs w:val="22"/>
        </w:rPr>
        <w:t>two</w:t>
      </w:r>
      <w:r w:rsidRPr="006E2756">
        <w:rPr>
          <w:rFonts w:ascii="Times New Roman" w:hAnsi="Times New Roman" w:cs="Times New Roman"/>
          <w:sz w:val="22"/>
          <w:szCs w:val="22"/>
        </w:rPr>
        <w:t xml:space="preserve"> discrete geographic area</w:t>
      </w:r>
      <w:r>
        <w:rPr>
          <w:rFonts w:ascii="Times New Roman" w:hAnsi="Times New Roman" w:cs="Times New Roman"/>
          <w:sz w:val="22"/>
          <w:szCs w:val="22"/>
        </w:rPr>
        <w:t xml:space="preserve">s in the </w:t>
      </w:r>
      <w:smartTag w:uri="urn:schemas-microsoft-com:office:smarttags" w:element="country-region">
        <w:smartTag w:uri="urn:schemas-microsoft-com:office:smarttags" w:element="place">
          <w:r>
            <w:rPr>
              <w:rFonts w:ascii="Times New Roman" w:hAnsi="Times New Roman" w:cs="Times New Roman"/>
              <w:sz w:val="22"/>
              <w:szCs w:val="22"/>
            </w:rPr>
            <w:t>United States</w:t>
          </w:r>
        </w:smartTag>
      </w:smartTag>
      <w:r>
        <w:rPr>
          <w:rFonts w:ascii="Times New Roman" w:hAnsi="Times New Roman" w:cs="Times New Roman"/>
          <w:sz w:val="22"/>
          <w:szCs w:val="22"/>
        </w:rPr>
        <w:t>.  The two areas are:</w:t>
      </w:r>
    </w:p>
    <w:p w:rsidR="004E4CF6" w:rsidRDefault="004E4CF6" w:rsidP="006E2756">
      <w:pPr>
        <w:tabs>
          <w:tab w:val="left" w:pos="360"/>
        </w:tabs>
        <w:rPr>
          <w:rFonts w:ascii="Times New Roman" w:hAnsi="Times New Roman" w:cs="Times New Roman"/>
          <w:sz w:val="22"/>
          <w:szCs w:val="22"/>
        </w:rPr>
      </w:pPr>
    </w:p>
    <w:p w:rsidR="004E4CF6" w:rsidRDefault="004E4CF6" w:rsidP="00864076">
      <w:pPr>
        <w:numPr>
          <w:ilvl w:val="0"/>
          <w:numId w:val="27"/>
        </w:numPr>
        <w:tabs>
          <w:tab w:val="left" w:pos="360"/>
        </w:tabs>
        <w:rPr>
          <w:rFonts w:ascii="Times New Roman" w:hAnsi="Times New Roman" w:cs="Times New Roman"/>
          <w:sz w:val="22"/>
          <w:szCs w:val="22"/>
        </w:rPr>
      </w:pPr>
      <w:smartTag w:uri="urn:schemas-microsoft-com:office:smarttags" w:element="State">
        <w:smartTag w:uri="urn:schemas-microsoft-com:office:smarttags" w:element="place">
          <w:r>
            <w:rPr>
              <w:rFonts w:ascii="Times New Roman" w:hAnsi="Times New Roman" w:cs="Times New Roman"/>
              <w:sz w:val="22"/>
              <w:szCs w:val="22"/>
            </w:rPr>
            <w:t>Illinois</w:t>
          </w:r>
        </w:smartTag>
      </w:smartTag>
      <w:r w:rsidRPr="006E2756">
        <w:rPr>
          <w:rFonts w:ascii="Times New Roman" w:hAnsi="Times New Roman" w:cs="Times New Roman"/>
          <w:sz w:val="22"/>
          <w:szCs w:val="22"/>
        </w:rPr>
        <w:t xml:space="preserve"> </w:t>
      </w:r>
      <w:r>
        <w:rPr>
          <w:rFonts w:ascii="Times New Roman" w:hAnsi="Times New Roman" w:cs="Times New Roman"/>
          <w:sz w:val="22"/>
          <w:szCs w:val="22"/>
        </w:rPr>
        <w:t>- T</w:t>
      </w:r>
      <w:r w:rsidRPr="006E2756">
        <w:rPr>
          <w:rFonts w:ascii="Times New Roman" w:hAnsi="Times New Roman" w:cs="Times New Roman"/>
          <w:sz w:val="22"/>
          <w:szCs w:val="22"/>
        </w:rPr>
        <w:t xml:space="preserve">he </w:t>
      </w:r>
      <w:r>
        <w:rPr>
          <w:rFonts w:ascii="Times New Roman" w:hAnsi="Times New Roman" w:cs="Times New Roman"/>
          <w:sz w:val="22"/>
          <w:szCs w:val="22"/>
        </w:rPr>
        <w:t>region includes</w:t>
      </w:r>
      <w:r w:rsidRPr="006E2756">
        <w:rPr>
          <w:rFonts w:ascii="Times New Roman" w:hAnsi="Times New Roman" w:cs="Times New Roman"/>
          <w:sz w:val="22"/>
          <w:szCs w:val="22"/>
        </w:rPr>
        <w:t>: McHenry, Kane, DuPage, Cooke, Chicago, Will and Lare counties</w:t>
      </w:r>
    </w:p>
    <w:p w:rsidR="004E4CF6" w:rsidRDefault="004E4CF6" w:rsidP="00864076">
      <w:pPr>
        <w:numPr>
          <w:ilvl w:val="0"/>
          <w:numId w:val="27"/>
        </w:numPr>
        <w:tabs>
          <w:tab w:val="left" w:pos="360"/>
        </w:tabs>
        <w:rPr>
          <w:rFonts w:ascii="Times New Roman" w:hAnsi="Times New Roman" w:cs="Times New Roman"/>
          <w:sz w:val="22"/>
          <w:szCs w:val="22"/>
        </w:rPr>
      </w:pPr>
      <w:smartTag w:uri="urn:schemas-microsoft-com:office:smarttags" w:element="State">
        <w:r>
          <w:rPr>
            <w:rFonts w:ascii="Times New Roman" w:hAnsi="Times New Roman" w:cs="Times New Roman"/>
            <w:sz w:val="22"/>
            <w:szCs w:val="22"/>
          </w:rPr>
          <w:t>Arizona</w:t>
        </w:r>
      </w:smartTag>
      <w:r>
        <w:rPr>
          <w:rFonts w:ascii="Times New Roman" w:hAnsi="Times New Roman" w:cs="Times New Roman"/>
          <w:sz w:val="22"/>
          <w:szCs w:val="22"/>
        </w:rPr>
        <w:t xml:space="preserve"> – The area includes entire state of </w:t>
      </w:r>
      <w:smartTag w:uri="urn:schemas-microsoft-com:office:smarttags" w:element="State">
        <w:smartTag w:uri="urn:schemas-microsoft-com:office:smarttags" w:element="place">
          <w:r>
            <w:rPr>
              <w:rFonts w:ascii="Times New Roman" w:hAnsi="Times New Roman" w:cs="Times New Roman"/>
              <w:sz w:val="22"/>
              <w:szCs w:val="22"/>
            </w:rPr>
            <w:t>Arizona</w:t>
          </w:r>
        </w:smartTag>
      </w:smartTag>
    </w:p>
    <w:p w:rsidR="004E4CF6" w:rsidRDefault="004E4CF6" w:rsidP="006E2756">
      <w:pPr>
        <w:tabs>
          <w:tab w:val="left" w:pos="360"/>
        </w:tabs>
        <w:rPr>
          <w:rFonts w:ascii="Times New Roman" w:hAnsi="Times New Roman" w:cs="Times New Roman"/>
          <w:sz w:val="22"/>
          <w:szCs w:val="22"/>
        </w:rPr>
      </w:pPr>
    </w:p>
    <w:p w:rsidR="004E4CF6" w:rsidRPr="006E2756" w:rsidRDefault="004E4CF6" w:rsidP="006E2756">
      <w:pPr>
        <w:tabs>
          <w:tab w:val="left" w:pos="360"/>
        </w:tabs>
        <w:rPr>
          <w:rFonts w:ascii="Times New Roman" w:hAnsi="Times New Roman" w:cs="Times New Roman"/>
          <w:sz w:val="22"/>
          <w:szCs w:val="22"/>
        </w:rPr>
      </w:pPr>
      <w:r w:rsidRPr="006E2756">
        <w:rPr>
          <w:rFonts w:ascii="Times New Roman" w:hAnsi="Times New Roman" w:cs="Times New Roman"/>
          <w:sz w:val="22"/>
          <w:szCs w:val="22"/>
        </w:rPr>
        <w:t xml:space="preserve">All organizations meeting eligibility requirements provided herein are invited to submit proposals.  </w:t>
      </w:r>
    </w:p>
    <w:p w:rsidR="004E4CF6" w:rsidRDefault="004E4CF6" w:rsidP="006E2756">
      <w:pPr>
        <w:tabs>
          <w:tab w:val="left" w:pos="360"/>
        </w:tabs>
        <w:rPr>
          <w:rFonts w:ascii="Times New Roman" w:hAnsi="Times New Roman" w:cs="Times New Roman"/>
          <w:sz w:val="22"/>
          <w:szCs w:val="22"/>
        </w:rPr>
      </w:pPr>
    </w:p>
    <w:p w:rsidR="004E4CF6" w:rsidRPr="006E2756" w:rsidRDefault="004E4CF6" w:rsidP="006E2756">
      <w:pPr>
        <w:tabs>
          <w:tab w:val="left" w:pos="360"/>
        </w:tabs>
        <w:rPr>
          <w:rFonts w:ascii="Times New Roman" w:hAnsi="Times New Roman" w:cs="Times New Roman"/>
          <w:sz w:val="22"/>
          <w:szCs w:val="22"/>
        </w:rPr>
      </w:pPr>
      <w:r w:rsidRPr="006E2756">
        <w:rPr>
          <w:rFonts w:ascii="Times New Roman" w:hAnsi="Times New Roman" w:cs="Times New Roman"/>
          <w:sz w:val="22"/>
          <w:szCs w:val="22"/>
        </w:rPr>
        <w:t xml:space="preserve">The objective of these centers is to enhance productivity, technological performance, and strengthen the global competitiveness of small- and medium-sized </w:t>
      </w:r>
      <w:smartTag w:uri="urn:schemas-microsoft-com:office:smarttags" w:element="country-region">
        <w:smartTag w:uri="urn:schemas-microsoft-com:office:smarttags" w:element="place">
          <w:r w:rsidRPr="006E2756">
            <w:rPr>
              <w:rFonts w:ascii="Times New Roman" w:hAnsi="Times New Roman" w:cs="Times New Roman"/>
              <w:sz w:val="22"/>
              <w:szCs w:val="22"/>
            </w:rPr>
            <w:t>U.S.</w:t>
          </w:r>
        </w:smartTag>
      </w:smartTag>
      <w:r w:rsidRPr="006E2756">
        <w:rPr>
          <w:rFonts w:ascii="Times New Roman" w:hAnsi="Times New Roman" w:cs="Times New Roman"/>
          <w:sz w:val="22"/>
          <w:szCs w:val="22"/>
        </w:rPr>
        <w:t xml:space="preserve"> based manufacturing firms.</w:t>
      </w:r>
    </w:p>
    <w:p w:rsidR="004E4CF6" w:rsidRPr="006E2756" w:rsidRDefault="004E4CF6" w:rsidP="006E2756">
      <w:pPr>
        <w:tabs>
          <w:tab w:val="left" w:pos="360"/>
        </w:tabs>
        <w:rPr>
          <w:rFonts w:ascii="Times New Roman" w:hAnsi="Times New Roman" w:cs="Times New Roman"/>
          <w:sz w:val="22"/>
          <w:szCs w:val="22"/>
        </w:rPr>
      </w:pPr>
    </w:p>
    <w:p w:rsidR="004E4CF6" w:rsidRPr="006E2756" w:rsidRDefault="004E4CF6" w:rsidP="006E2756">
      <w:pPr>
        <w:tabs>
          <w:tab w:val="left" w:pos="360"/>
        </w:tabs>
        <w:rPr>
          <w:rFonts w:ascii="Times New Roman" w:hAnsi="Times New Roman" w:cs="Times New Roman"/>
          <w:sz w:val="22"/>
          <w:szCs w:val="22"/>
        </w:rPr>
      </w:pPr>
      <w:r w:rsidRPr="006E2756">
        <w:rPr>
          <w:rFonts w:ascii="Times New Roman" w:hAnsi="Times New Roman" w:cs="Times New Roman"/>
          <w:sz w:val="22"/>
          <w:szCs w:val="22"/>
        </w:rPr>
        <w:t xml:space="preserve">These manufacturing extension centers will become part of the MEP national system of extension service providers.  Currently, the MEP national system consists of over 400 centers and field offices located throughout the </w:t>
      </w:r>
      <w:smartTag w:uri="urn:schemas-microsoft-com:office:smarttags" w:element="country-region">
        <w:r w:rsidRPr="006E2756">
          <w:rPr>
            <w:rFonts w:ascii="Times New Roman" w:hAnsi="Times New Roman" w:cs="Times New Roman"/>
            <w:sz w:val="22"/>
            <w:szCs w:val="22"/>
          </w:rPr>
          <w:t>United States</w:t>
        </w:r>
      </w:smartTag>
      <w:r w:rsidRPr="006E2756">
        <w:rPr>
          <w:rFonts w:ascii="Times New Roman" w:hAnsi="Times New Roman" w:cs="Times New Roman"/>
          <w:sz w:val="22"/>
          <w:szCs w:val="22"/>
        </w:rPr>
        <w:t xml:space="preserve"> and </w:t>
      </w:r>
      <w:smartTag w:uri="urn:schemas-microsoft-com:office:smarttags" w:element="place">
        <w:r w:rsidRPr="006E2756">
          <w:rPr>
            <w:rFonts w:ascii="Times New Roman" w:hAnsi="Times New Roman" w:cs="Times New Roman"/>
            <w:sz w:val="22"/>
            <w:szCs w:val="22"/>
          </w:rPr>
          <w:t>Puerto Rico</w:t>
        </w:r>
      </w:smartTag>
      <w:r w:rsidRPr="006E2756">
        <w:rPr>
          <w:rFonts w:ascii="Times New Roman" w:hAnsi="Times New Roman" w:cs="Times New Roman"/>
          <w:sz w:val="22"/>
          <w:szCs w:val="22"/>
        </w:rPr>
        <w:t xml:space="preserve">.  Information regarding MEP and these centers is provided in the information packet that can be obtained as explained above or on-line at </w:t>
      </w:r>
      <w:hyperlink r:id="rId7" w:history="1">
        <w:r w:rsidRPr="006E2756">
          <w:rPr>
            <w:sz w:val="22"/>
            <w:szCs w:val="22"/>
          </w:rPr>
          <w:t>http://www.mep.nist.gov</w:t>
        </w:r>
      </w:hyperlink>
      <w:r>
        <w:rPr>
          <w:rFonts w:ascii="Times New Roman" w:hAnsi="Times New Roman" w:cs="Times New Roman"/>
          <w:sz w:val="22"/>
          <w:szCs w:val="22"/>
        </w:rPr>
        <w:t>.</w:t>
      </w:r>
    </w:p>
    <w:p w:rsidR="004E4CF6" w:rsidRPr="006E2756" w:rsidRDefault="004E4CF6" w:rsidP="006E2756">
      <w:pPr>
        <w:tabs>
          <w:tab w:val="left" w:pos="270"/>
        </w:tabs>
        <w:rPr>
          <w:rFonts w:ascii="Times New Roman" w:hAnsi="Times New Roman" w:cs="Times New Roman"/>
          <w:sz w:val="22"/>
          <w:szCs w:val="22"/>
        </w:rPr>
      </w:pPr>
    </w:p>
    <w:p w:rsidR="004E4CF6" w:rsidRPr="006E2756" w:rsidRDefault="004E4CF6" w:rsidP="006E2756">
      <w:pPr>
        <w:tabs>
          <w:tab w:val="left" w:pos="270"/>
        </w:tabs>
        <w:rPr>
          <w:rFonts w:ascii="Times New Roman" w:hAnsi="Times New Roman" w:cs="Times New Roman"/>
          <w:sz w:val="22"/>
          <w:szCs w:val="22"/>
        </w:rPr>
      </w:pPr>
      <w:r w:rsidRPr="006E2756">
        <w:rPr>
          <w:rFonts w:ascii="Times New Roman" w:hAnsi="Times New Roman" w:cs="Times New Roman"/>
          <w:sz w:val="22"/>
          <w:szCs w:val="22"/>
        </w:rPr>
        <w:t>The objective of the projects funded under this program is to provide manufacturing extension services to</w:t>
      </w:r>
      <w:r>
        <w:rPr>
          <w:rFonts w:ascii="Times New Roman" w:hAnsi="Times New Roman" w:cs="Times New Roman"/>
          <w:sz w:val="22"/>
          <w:szCs w:val="22"/>
        </w:rPr>
        <w:t xml:space="preserve"> primarily </w:t>
      </w:r>
      <w:r w:rsidRPr="006E2756">
        <w:rPr>
          <w:rFonts w:ascii="Times New Roman" w:hAnsi="Times New Roman" w:cs="Times New Roman"/>
          <w:sz w:val="22"/>
          <w:szCs w:val="22"/>
        </w:rPr>
        <w:t>small-</w:t>
      </w:r>
      <w:r w:rsidR="009E3B68">
        <w:rPr>
          <w:rFonts w:ascii="Times New Roman" w:hAnsi="Times New Roman" w:cs="Times New Roman"/>
          <w:sz w:val="22"/>
          <w:szCs w:val="22"/>
        </w:rPr>
        <w:t xml:space="preserve"> </w:t>
      </w:r>
      <w:r w:rsidRPr="006E2756">
        <w:rPr>
          <w:rFonts w:ascii="Times New Roman" w:hAnsi="Times New Roman" w:cs="Times New Roman"/>
          <w:sz w:val="22"/>
          <w:szCs w:val="22"/>
        </w:rPr>
        <w:t xml:space="preserve">and medium-sized manufacturers in the </w:t>
      </w:r>
      <w:smartTag w:uri="urn:schemas-microsoft-com:office:smarttags" w:element="country-region">
        <w:smartTag w:uri="urn:schemas-microsoft-com:office:smarttags" w:element="place">
          <w:r w:rsidRPr="006E2756">
            <w:rPr>
              <w:rFonts w:ascii="Times New Roman" w:hAnsi="Times New Roman" w:cs="Times New Roman"/>
              <w:sz w:val="22"/>
              <w:szCs w:val="22"/>
            </w:rPr>
            <w:t>United States</w:t>
          </w:r>
        </w:smartTag>
      </w:smartTag>
      <w:r w:rsidRPr="006E2756">
        <w:rPr>
          <w:rFonts w:ascii="Times New Roman" w:hAnsi="Times New Roman" w:cs="Times New Roman"/>
          <w:sz w:val="22"/>
          <w:szCs w:val="22"/>
        </w:rPr>
        <w:t xml:space="preserve">.  These services are provided through the coordinated efforts of a regionally-based manufacturing extension center and local technology resources.  The management and operational structure of the manufacturing extension center is not prescribed, but should be based upon the characteristics of the manufacturers in the regional and locally </w:t>
      </w:r>
      <w:r w:rsidRPr="006E2756">
        <w:rPr>
          <w:rFonts w:ascii="Times New Roman" w:hAnsi="Times New Roman" w:cs="Times New Roman"/>
          <w:sz w:val="22"/>
          <w:szCs w:val="22"/>
        </w:rPr>
        <w:lastRenderedPageBreak/>
        <w:t xml:space="preserve">available resources with demonstrated experience working with manufacturers.  The </w:t>
      </w:r>
      <w:r w:rsidR="009E3B68">
        <w:rPr>
          <w:rFonts w:ascii="Times New Roman" w:hAnsi="Times New Roman" w:cs="Times New Roman"/>
          <w:sz w:val="22"/>
          <w:szCs w:val="22"/>
        </w:rPr>
        <w:t xml:space="preserve">proposal </w:t>
      </w:r>
      <w:r w:rsidRPr="006E2756">
        <w:rPr>
          <w:rFonts w:ascii="Times New Roman" w:hAnsi="Times New Roman" w:cs="Times New Roman"/>
          <w:sz w:val="22"/>
          <w:szCs w:val="22"/>
        </w:rPr>
        <w:t>should include plans for integration into the MEP national system and linkages to appropriate national resources.</w:t>
      </w:r>
    </w:p>
    <w:p w:rsidR="004E4CF6" w:rsidRPr="006E2756" w:rsidRDefault="004E4CF6" w:rsidP="006E2756">
      <w:pPr>
        <w:tabs>
          <w:tab w:val="left" w:pos="360"/>
        </w:tabs>
        <w:rPr>
          <w:rFonts w:ascii="Times New Roman" w:hAnsi="Times New Roman" w:cs="Times New Roman"/>
          <w:sz w:val="22"/>
          <w:szCs w:val="22"/>
        </w:rPr>
      </w:pPr>
    </w:p>
    <w:p w:rsidR="004E4CF6" w:rsidRPr="006E2756" w:rsidRDefault="004E4CF6" w:rsidP="006E2756">
      <w:pPr>
        <w:tabs>
          <w:tab w:val="left" w:pos="360"/>
        </w:tabs>
        <w:rPr>
          <w:rFonts w:ascii="Times New Roman" w:hAnsi="Times New Roman" w:cs="Times New Roman"/>
          <w:sz w:val="22"/>
          <w:szCs w:val="22"/>
        </w:rPr>
      </w:pPr>
      <w:r w:rsidRPr="006E2756">
        <w:rPr>
          <w:rFonts w:ascii="Times New Roman" w:hAnsi="Times New Roman" w:cs="Times New Roman"/>
          <w:sz w:val="22"/>
          <w:szCs w:val="22"/>
        </w:rPr>
        <w:t>The focus of the center is to provide those manufacturing extension services required by the small- and medium-sized manufacturers in it</w:t>
      </w:r>
      <w:r>
        <w:rPr>
          <w:rFonts w:ascii="Times New Roman" w:hAnsi="Times New Roman" w:cs="Times New Roman"/>
          <w:sz w:val="22"/>
          <w:szCs w:val="22"/>
        </w:rPr>
        <w:t>s service</w:t>
      </w:r>
      <w:r w:rsidRPr="006E2756">
        <w:rPr>
          <w:rFonts w:ascii="Times New Roman" w:hAnsi="Times New Roman" w:cs="Times New Roman"/>
          <w:sz w:val="22"/>
          <w:szCs w:val="22"/>
        </w:rPr>
        <w:t xml:space="preserve"> region utilizing the most cost effective, local, leveraged resources for those services.  It is not the intent of this program that the centers perform research and development.</w:t>
      </w:r>
    </w:p>
    <w:p w:rsidR="004E4CF6" w:rsidRPr="006E2756" w:rsidRDefault="004E4CF6" w:rsidP="00D231D8">
      <w:pPr>
        <w:pStyle w:val="Default"/>
        <w:rPr>
          <w:color w:val="auto"/>
          <w:sz w:val="22"/>
          <w:szCs w:val="22"/>
        </w:rPr>
      </w:pPr>
    </w:p>
    <w:p w:rsidR="004E4CF6" w:rsidRPr="00BF5059" w:rsidRDefault="004E4CF6" w:rsidP="00BF5059">
      <w:pPr>
        <w:pStyle w:val="Default"/>
        <w:rPr>
          <w:sz w:val="22"/>
          <w:szCs w:val="22"/>
        </w:rPr>
      </w:pPr>
      <w:r w:rsidRPr="00BF5059">
        <w:rPr>
          <w:b/>
          <w:bCs/>
          <w:color w:val="auto"/>
          <w:sz w:val="22"/>
          <w:szCs w:val="22"/>
        </w:rPr>
        <w:t xml:space="preserve">Authority:  </w:t>
      </w:r>
      <w:r w:rsidRPr="00BF5059">
        <w:rPr>
          <w:b/>
          <w:bCs/>
          <w:sz w:val="22"/>
          <w:szCs w:val="22"/>
        </w:rPr>
        <w:t>15 U.S.C. 278k, as implemented in 15 CFR Part 290.</w:t>
      </w:r>
    </w:p>
    <w:p w:rsidR="004E4CF6" w:rsidRPr="00887541" w:rsidRDefault="004E4CF6" w:rsidP="0031556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Pr="00887541" w:rsidRDefault="004E4CF6">
      <w:pPr>
        <w:tabs>
          <w:tab w:val="left" w:pos="-1440"/>
          <w:tab w:val="left" w:pos="-720"/>
          <w:tab w:val="left" w:pos="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887541">
        <w:rPr>
          <w:rFonts w:ascii="Times New Roman" w:hAnsi="Times New Roman" w:cs="Times New Roman"/>
          <w:b/>
          <w:bCs/>
          <w:sz w:val="22"/>
          <w:szCs w:val="22"/>
        </w:rPr>
        <w:t>II.</w:t>
      </w:r>
      <w:r w:rsidRPr="00887541">
        <w:rPr>
          <w:rFonts w:ascii="Times New Roman" w:hAnsi="Times New Roman" w:cs="Times New Roman"/>
          <w:b/>
          <w:bCs/>
          <w:sz w:val="22"/>
          <w:szCs w:val="22"/>
        </w:rPr>
        <w:tab/>
      </w:r>
      <w:r w:rsidRPr="00887541">
        <w:rPr>
          <w:rFonts w:ascii="Times New Roman" w:hAnsi="Times New Roman" w:cs="Times New Roman"/>
          <w:b/>
          <w:bCs/>
          <w:sz w:val="22"/>
          <w:szCs w:val="22"/>
          <w:u w:val="single"/>
        </w:rPr>
        <w:t>Award Information</w:t>
      </w:r>
    </w:p>
    <w:p w:rsidR="004E4CF6" w:rsidRPr="00887541" w:rsidRDefault="004E4C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Default="004E4CF6" w:rsidP="008C4BAA">
      <w:pPr>
        <w:outlineLvl w:val="0"/>
        <w:rPr>
          <w:rFonts w:ascii="Times New Roman" w:hAnsi="Times New Roman" w:cs="Times New Roman"/>
          <w:sz w:val="22"/>
          <w:szCs w:val="22"/>
        </w:rPr>
      </w:pPr>
      <w:r w:rsidRPr="00233364">
        <w:rPr>
          <w:rFonts w:ascii="Times New Roman" w:hAnsi="Times New Roman" w:cs="Times New Roman"/>
          <w:sz w:val="22"/>
          <w:szCs w:val="22"/>
        </w:rPr>
        <w:t xml:space="preserve">NIST anticipates funding 2 proposals at the level of up to $1,058,000 for the state of </w:t>
      </w:r>
      <w:smartTag w:uri="urn:schemas-microsoft-com:office:smarttags" w:element="State">
        <w:r w:rsidRPr="00233364">
          <w:rPr>
            <w:rFonts w:ascii="Times New Roman" w:hAnsi="Times New Roman" w:cs="Times New Roman"/>
            <w:sz w:val="22"/>
            <w:szCs w:val="22"/>
          </w:rPr>
          <w:t>Arizona</w:t>
        </w:r>
      </w:smartTag>
      <w:r w:rsidRPr="00233364">
        <w:rPr>
          <w:rFonts w:ascii="Times New Roman" w:hAnsi="Times New Roman" w:cs="Times New Roman"/>
          <w:sz w:val="22"/>
          <w:szCs w:val="22"/>
        </w:rPr>
        <w:t xml:space="preserve"> and up to $2,4</w:t>
      </w:r>
      <w:r>
        <w:rPr>
          <w:rFonts w:ascii="Times New Roman" w:hAnsi="Times New Roman" w:cs="Times New Roman"/>
          <w:sz w:val="22"/>
          <w:szCs w:val="22"/>
        </w:rPr>
        <w:t>15</w:t>
      </w:r>
      <w:r w:rsidRPr="00233364">
        <w:rPr>
          <w:rFonts w:ascii="Times New Roman" w:hAnsi="Times New Roman" w:cs="Times New Roman"/>
          <w:sz w:val="22"/>
          <w:szCs w:val="22"/>
        </w:rPr>
        <w:t xml:space="preserve">,000 for the </w:t>
      </w:r>
      <w:smartTag w:uri="urn:schemas-microsoft-com:office:smarttags" w:element="City">
        <w:r w:rsidRPr="00233364">
          <w:rPr>
            <w:rFonts w:ascii="Times New Roman" w:hAnsi="Times New Roman" w:cs="Times New Roman"/>
            <w:sz w:val="22"/>
            <w:szCs w:val="22"/>
          </w:rPr>
          <w:t>Chicago</w:t>
        </w:r>
      </w:smartTag>
      <w:r w:rsidRPr="00233364">
        <w:rPr>
          <w:rFonts w:ascii="Times New Roman" w:hAnsi="Times New Roman" w:cs="Times New Roman"/>
          <w:sz w:val="22"/>
          <w:szCs w:val="22"/>
        </w:rPr>
        <w:t xml:space="preserve"> region</w:t>
      </w:r>
      <w:r>
        <w:rPr>
          <w:rFonts w:ascii="Times New Roman" w:hAnsi="Times New Roman" w:cs="Times New Roman"/>
          <w:sz w:val="22"/>
          <w:szCs w:val="22"/>
        </w:rPr>
        <w:t xml:space="preserve"> if </w:t>
      </w:r>
      <w:smartTag w:uri="urn:schemas-microsoft-com:office:smarttags" w:element="State">
        <w:smartTag w:uri="urn:schemas-microsoft-com:office:smarttags" w:element="place">
          <w:r>
            <w:rPr>
              <w:rFonts w:ascii="Times New Roman" w:hAnsi="Times New Roman" w:cs="Times New Roman"/>
              <w:sz w:val="22"/>
              <w:szCs w:val="22"/>
            </w:rPr>
            <w:t>Illinois</w:t>
          </w:r>
        </w:smartTag>
      </w:smartTag>
      <w:r w:rsidRPr="00233364">
        <w:rPr>
          <w:rFonts w:ascii="Times New Roman" w:hAnsi="Times New Roman" w:cs="Times New Roman"/>
          <w:sz w:val="22"/>
          <w:szCs w:val="22"/>
        </w:rPr>
        <w:t xml:space="preserve">.  </w:t>
      </w:r>
    </w:p>
    <w:p w:rsidR="004E4CF6" w:rsidRDefault="004E4CF6" w:rsidP="004341B4">
      <w:pPr>
        <w:tabs>
          <w:tab w:val="left" w:pos="360"/>
        </w:tabs>
        <w:rPr>
          <w:rFonts w:ascii="Times New Roman" w:hAnsi="Times New Roman" w:cs="Times New Roman"/>
          <w:sz w:val="22"/>
          <w:szCs w:val="22"/>
        </w:rPr>
      </w:pPr>
    </w:p>
    <w:p w:rsidR="004E4CF6" w:rsidRDefault="004E4CF6" w:rsidP="004341B4">
      <w:pPr>
        <w:tabs>
          <w:tab w:val="left" w:pos="360"/>
        </w:tabs>
        <w:rPr>
          <w:rFonts w:ascii="Times New Roman" w:hAnsi="Times New Roman" w:cs="Times New Roman"/>
          <w:sz w:val="22"/>
          <w:szCs w:val="22"/>
        </w:rPr>
      </w:pPr>
      <w:r>
        <w:rPr>
          <w:rFonts w:ascii="Times New Roman" w:hAnsi="Times New Roman" w:cs="Times New Roman"/>
          <w:sz w:val="22"/>
          <w:szCs w:val="22"/>
        </w:rPr>
        <w:t>Awards will be provided for the</w:t>
      </w:r>
      <w:r w:rsidRPr="006E2756">
        <w:rPr>
          <w:rFonts w:ascii="Times New Roman" w:hAnsi="Times New Roman" w:cs="Times New Roman"/>
          <w:sz w:val="22"/>
          <w:szCs w:val="22"/>
        </w:rPr>
        <w:t xml:space="preserve"> expansion of manufacturing extension service capacity within </w:t>
      </w:r>
      <w:r>
        <w:rPr>
          <w:rFonts w:ascii="Times New Roman" w:hAnsi="Times New Roman" w:cs="Times New Roman"/>
          <w:sz w:val="22"/>
          <w:szCs w:val="22"/>
        </w:rPr>
        <w:t>two</w:t>
      </w:r>
      <w:r w:rsidRPr="006E2756">
        <w:rPr>
          <w:rFonts w:ascii="Times New Roman" w:hAnsi="Times New Roman" w:cs="Times New Roman"/>
          <w:sz w:val="22"/>
          <w:szCs w:val="22"/>
        </w:rPr>
        <w:t xml:space="preserve"> discrete geographic area</w:t>
      </w:r>
      <w:r>
        <w:rPr>
          <w:rFonts w:ascii="Times New Roman" w:hAnsi="Times New Roman" w:cs="Times New Roman"/>
          <w:sz w:val="22"/>
          <w:szCs w:val="22"/>
        </w:rPr>
        <w:t xml:space="preserve">s in the </w:t>
      </w:r>
      <w:smartTag w:uri="urn:schemas-microsoft-com:office:smarttags" w:element="country-region">
        <w:smartTag w:uri="urn:schemas-microsoft-com:office:smarttags" w:element="place">
          <w:r>
            <w:rPr>
              <w:rFonts w:ascii="Times New Roman" w:hAnsi="Times New Roman" w:cs="Times New Roman"/>
              <w:sz w:val="22"/>
              <w:szCs w:val="22"/>
            </w:rPr>
            <w:t>United States</w:t>
          </w:r>
        </w:smartTag>
      </w:smartTag>
      <w:r>
        <w:rPr>
          <w:rFonts w:ascii="Times New Roman" w:hAnsi="Times New Roman" w:cs="Times New Roman"/>
          <w:sz w:val="22"/>
          <w:szCs w:val="22"/>
        </w:rPr>
        <w:t>.  The two areas are:</w:t>
      </w:r>
    </w:p>
    <w:p w:rsidR="004E4CF6" w:rsidRDefault="004E4CF6" w:rsidP="004341B4">
      <w:pPr>
        <w:tabs>
          <w:tab w:val="left" w:pos="360"/>
        </w:tabs>
        <w:rPr>
          <w:rFonts w:ascii="Times New Roman" w:hAnsi="Times New Roman" w:cs="Times New Roman"/>
          <w:sz w:val="22"/>
          <w:szCs w:val="22"/>
        </w:rPr>
      </w:pPr>
    </w:p>
    <w:p w:rsidR="004E4CF6" w:rsidRDefault="004E4CF6" w:rsidP="004341B4">
      <w:pPr>
        <w:tabs>
          <w:tab w:val="left" w:pos="36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State">
        <w:smartTag w:uri="urn:schemas-microsoft-com:office:smarttags" w:element="place">
          <w:r>
            <w:rPr>
              <w:rFonts w:ascii="Times New Roman" w:hAnsi="Times New Roman" w:cs="Times New Roman"/>
              <w:sz w:val="22"/>
              <w:szCs w:val="22"/>
            </w:rPr>
            <w:t>Illinois</w:t>
          </w:r>
        </w:smartTag>
      </w:smartTag>
      <w:r w:rsidRPr="006E2756">
        <w:rPr>
          <w:rFonts w:ascii="Times New Roman" w:hAnsi="Times New Roman" w:cs="Times New Roman"/>
          <w:sz w:val="22"/>
          <w:szCs w:val="22"/>
        </w:rPr>
        <w:t xml:space="preserve"> </w:t>
      </w:r>
      <w:r>
        <w:rPr>
          <w:rFonts w:ascii="Times New Roman" w:hAnsi="Times New Roman" w:cs="Times New Roman"/>
          <w:sz w:val="22"/>
          <w:szCs w:val="22"/>
        </w:rPr>
        <w:t>- T</w:t>
      </w:r>
      <w:r w:rsidRPr="006E2756">
        <w:rPr>
          <w:rFonts w:ascii="Times New Roman" w:hAnsi="Times New Roman" w:cs="Times New Roman"/>
          <w:sz w:val="22"/>
          <w:szCs w:val="22"/>
        </w:rPr>
        <w:t xml:space="preserve">he </w:t>
      </w:r>
      <w:r>
        <w:rPr>
          <w:rFonts w:ascii="Times New Roman" w:hAnsi="Times New Roman" w:cs="Times New Roman"/>
          <w:sz w:val="22"/>
          <w:szCs w:val="22"/>
        </w:rPr>
        <w:t>region includes</w:t>
      </w:r>
      <w:r w:rsidRPr="006E2756">
        <w:rPr>
          <w:rFonts w:ascii="Times New Roman" w:hAnsi="Times New Roman" w:cs="Times New Roman"/>
          <w:sz w:val="22"/>
          <w:szCs w:val="22"/>
        </w:rPr>
        <w:t>: McHenry, Kane, DuPage, Cooke, Chicago, Will and Lare counties</w:t>
      </w:r>
    </w:p>
    <w:p w:rsidR="004E4CF6" w:rsidRDefault="004E4CF6" w:rsidP="004341B4">
      <w:pPr>
        <w:tabs>
          <w:tab w:val="left" w:pos="36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State">
        <w:r>
          <w:rPr>
            <w:rFonts w:ascii="Times New Roman" w:hAnsi="Times New Roman" w:cs="Times New Roman"/>
            <w:sz w:val="22"/>
            <w:szCs w:val="22"/>
          </w:rPr>
          <w:t>Arizona</w:t>
        </w:r>
      </w:smartTag>
      <w:r>
        <w:rPr>
          <w:rFonts w:ascii="Times New Roman" w:hAnsi="Times New Roman" w:cs="Times New Roman"/>
          <w:sz w:val="22"/>
          <w:szCs w:val="22"/>
        </w:rPr>
        <w:t xml:space="preserve"> – The area includes entire state of </w:t>
      </w:r>
      <w:smartTag w:uri="urn:schemas-microsoft-com:office:smarttags" w:element="State">
        <w:smartTag w:uri="urn:schemas-microsoft-com:office:smarttags" w:element="place">
          <w:r>
            <w:rPr>
              <w:rFonts w:ascii="Times New Roman" w:hAnsi="Times New Roman" w:cs="Times New Roman"/>
              <w:sz w:val="22"/>
              <w:szCs w:val="22"/>
            </w:rPr>
            <w:t>Arizona</w:t>
          </w:r>
        </w:smartTag>
      </w:smartTag>
    </w:p>
    <w:p w:rsidR="004E4CF6" w:rsidRDefault="004E4CF6" w:rsidP="008C4BAA">
      <w:pPr>
        <w:outlineLvl w:val="0"/>
        <w:rPr>
          <w:rFonts w:ascii="Times New Roman" w:hAnsi="Times New Roman" w:cs="Times New Roman"/>
          <w:sz w:val="22"/>
          <w:szCs w:val="22"/>
        </w:rPr>
      </w:pPr>
    </w:p>
    <w:p w:rsidR="004E4CF6" w:rsidRPr="00233364" w:rsidRDefault="004E4CF6" w:rsidP="008C4BAA">
      <w:pPr>
        <w:outlineLvl w:val="0"/>
        <w:rPr>
          <w:rFonts w:ascii="Times New Roman" w:hAnsi="Times New Roman" w:cs="Times New Roman"/>
          <w:sz w:val="22"/>
          <w:szCs w:val="22"/>
        </w:rPr>
      </w:pPr>
      <w:r w:rsidRPr="00233364">
        <w:rPr>
          <w:rFonts w:ascii="Times New Roman" w:hAnsi="Times New Roman" w:cs="Times New Roman"/>
          <w:sz w:val="22"/>
          <w:szCs w:val="22"/>
        </w:rPr>
        <w:t xml:space="preserve">The </w:t>
      </w:r>
      <w:r>
        <w:rPr>
          <w:rFonts w:ascii="Times New Roman" w:hAnsi="Times New Roman" w:cs="Times New Roman"/>
          <w:sz w:val="22"/>
          <w:szCs w:val="22"/>
        </w:rPr>
        <w:t>projects</w:t>
      </w:r>
      <w:r w:rsidRPr="00233364">
        <w:rPr>
          <w:rFonts w:ascii="Times New Roman" w:hAnsi="Times New Roman" w:cs="Times New Roman"/>
          <w:sz w:val="22"/>
          <w:szCs w:val="22"/>
        </w:rPr>
        <w:t xml:space="preserve"> awarded under this program will have a budget and performance period of one year.  </w:t>
      </w:r>
      <w:r>
        <w:rPr>
          <w:rFonts w:ascii="Times New Roman" w:hAnsi="Times New Roman" w:cs="Times New Roman"/>
          <w:sz w:val="22"/>
          <w:szCs w:val="22"/>
        </w:rPr>
        <w:t>Each</w:t>
      </w:r>
      <w:r w:rsidRPr="00233364">
        <w:rPr>
          <w:rFonts w:ascii="Times New Roman" w:hAnsi="Times New Roman" w:cs="Times New Roman"/>
          <w:sz w:val="22"/>
          <w:szCs w:val="22"/>
        </w:rPr>
        <w:t xml:space="preserve"> project may be renewed on an annual basis subject to the review requirements described in 15 CFR 290.8.  Renewal of </w:t>
      </w:r>
      <w:r>
        <w:rPr>
          <w:rFonts w:ascii="Times New Roman" w:hAnsi="Times New Roman" w:cs="Times New Roman"/>
          <w:sz w:val="22"/>
          <w:szCs w:val="22"/>
        </w:rPr>
        <w:t>each</w:t>
      </w:r>
      <w:r w:rsidRPr="00233364">
        <w:rPr>
          <w:rFonts w:ascii="Times New Roman" w:hAnsi="Times New Roman" w:cs="Times New Roman"/>
          <w:sz w:val="22"/>
          <w:szCs w:val="22"/>
        </w:rPr>
        <w:t xml:space="preserve"> </w:t>
      </w:r>
      <w:r w:rsidR="00F72D96">
        <w:rPr>
          <w:rFonts w:ascii="Times New Roman" w:hAnsi="Times New Roman" w:cs="Times New Roman"/>
          <w:sz w:val="22"/>
          <w:szCs w:val="22"/>
        </w:rPr>
        <w:t>award</w:t>
      </w:r>
      <w:r w:rsidRPr="00233364">
        <w:rPr>
          <w:rFonts w:ascii="Times New Roman" w:hAnsi="Times New Roman" w:cs="Times New Roman"/>
          <w:sz w:val="22"/>
          <w:szCs w:val="22"/>
        </w:rPr>
        <w:t xml:space="preserve"> shall be at the sole discretion of NIST and shall be based upon satisfactory performance, priority of the need for the service, existing legislative authority, and availability of funds.</w:t>
      </w:r>
      <w:r>
        <w:rPr>
          <w:rFonts w:ascii="Times New Roman" w:hAnsi="Times New Roman" w:cs="Times New Roman"/>
          <w:sz w:val="22"/>
          <w:szCs w:val="22"/>
        </w:rPr>
        <w:t xml:space="preserve">  </w:t>
      </w:r>
    </w:p>
    <w:p w:rsidR="004E4CF6" w:rsidRPr="00887541" w:rsidRDefault="004E4CF6" w:rsidP="00347741">
      <w:pPr>
        <w:pStyle w:val="Default"/>
        <w:rPr>
          <w:color w:val="auto"/>
          <w:sz w:val="22"/>
          <w:szCs w:val="22"/>
        </w:rPr>
      </w:pPr>
    </w:p>
    <w:p w:rsidR="004E4CF6" w:rsidRPr="00887541" w:rsidRDefault="004E4CF6" w:rsidP="00347741">
      <w:pPr>
        <w:pStyle w:val="Default"/>
        <w:rPr>
          <w:color w:val="auto"/>
          <w:sz w:val="22"/>
          <w:szCs w:val="22"/>
        </w:rPr>
      </w:pPr>
      <w:r>
        <w:rPr>
          <w:color w:val="auto"/>
          <w:sz w:val="22"/>
          <w:szCs w:val="22"/>
        </w:rPr>
        <w:t>Projects</w:t>
      </w:r>
      <w:r w:rsidRPr="00887541">
        <w:rPr>
          <w:color w:val="auto"/>
          <w:sz w:val="22"/>
          <w:szCs w:val="22"/>
        </w:rPr>
        <w:t xml:space="preserve"> are </w:t>
      </w:r>
      <w:r>
        <w:rPr>
          <w:color w:val="auto"/>
          <w:sz w:val="22"/>
          <w:szCs w:val="22"/>
        </w:rPr>
        <w:t>expected</w:t>
      </w:r>
      <w:r w:rsidRPr="00887541">
        <w:rPr>
          <w:color w:val="auto"/>
          <w:sz w:val="22"/>
          <w:szCs w:val="22"/>
        </w:rPr>
        <w:t xml:space="preserve"> to start </w:t>
      </w:r>
      <w:r>
        <w:rPr>
          <w:color w:val="auto"/>
          <w:sz w:val="22"/>
          <w:szCs w:val="22"/>
        </w:rPr>
        <w:t>within 30 days of award notice</w:t>
      </w:r>
      <w:r w:rsidRPr="00887541">
        <w:rPr>
          <w:color w:val="auto"/>
          <w:sz w:val="22"/>
          <w:szCs w:val="22"/>
        </w:rPr>
        <w:t>.</w:t>
      </w:r>
    </w:p>
    <w:p w:rsidR="004E4CF6" w:rsidRPr="00887541" w:rsidRDefault="004E4C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Pr="00887541" w:rsidRDefault="004E4C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2"/>
          <w:szCs w:val="22"/>
          <w:u w:val="single"/>
        </w:rPr>
      </w:pPr>
      <w:r w:rsidRPr="00887541">
        <w:rPr>
          <w:rFonts w:ascii="Times New Roman" w:hAnsi="Times New Roman" w:cs="Times New Roman"/>
          <w:b/>
          <w:bCs/>
          <w:sz w:val="22"/>
          <w:szCs w:val="22"/>
        </w:rPr>
        <w:t>III.</w:t>
      </w:r>
      <w:r>
        <w:rPr>
          <w:rFonts w:ascii="Times New Roman" w:hAnsi="Times New Roman" w:cs="Times New Roman"/>
          <w:b/>
          <w:bCs/>
          <w:sz w:val="22"/>
          <w:szCs w:val="22"/>
        </w:rPr>
        <w:tab/>
      </w:r>
      <w:r w:rsidRPr="00887541">
        <w:rPr>
          <w:rFonts w:ascii="Times New Roman" w:hAnsi="Times New Roman" w:cs="Times New Roman"/>
          <w:b/>
          <w:bCs/>
          <w:sz w:val="22"/>
          <w:szCs w:val="22"/>
          <w:u w:val="single"/>
        </w:rPr>
        <w:t>Eligibility Information</w:t>
      </w:r>
      <w:r w:rsidRPr="00887541">
        <w:rPr>
          <w:rFonts w:ascii="Times New Roman" w:hAnsi="Times New Roman" w:cs="Times New Roman"/>
          <w:b/>
          <w:bCs/>
          <w:sz w:val="22"/>
          <w:szCs w:val="22"/>
        </w:rPr>
        <w:t xml:space="preserve">  </w:t>
      </w:r>
    </w:p>
    <w:p w:rsidR="004E4CF6" w:rsidRPr="00887541" w:rsidRDefault="004E4CF6">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outlineLvl w:val="0"/>
        <w:rPr>
          <w:rFonts w:ascii="Times New Roman" w:hAnsi="Times New Roman" w:cs="Times New Roman"/>
          <w:sz w:val="22"/>
          <w:szCs w:val="22"/>
        </w:rPr>
      </w:pPr>
    </w:p>
    <w:p w:rsidR="004E4CF6" w:rsidRPr="00887541" w:rsidRDefault="004E4CF6" w:rsidP="00126D9F">
      <w:pPr>
        <w:numPr>
          <w:ilvl w:val="0"/>
          <w:numId w:val="3"/>
        </w:numPr>
        <w:tabs>
          <w:tab w:val="clear" w:pos="720"/>
          <w:tab w:val="left" w:pos="-1080"/>
          <w:tab w:val="left" w:pos="-720"/>
          <w:tab w:val="num"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outlineLvl w:val="0"/>
        <w:rPr>
          <w:rFonts w:ascii="Times New Roman" w:hAnsi="Times New Roman" w:cs="Times New Roman"/>
          <w:b/>
          <w:bCs/>
          <w:sz w:val="22"/>
          <w:szCs w:val="22"/>
        </w:rPr>
      </w:pPr>
      <w:r w:rsidRPr="00887541">
        <w:rPr>
          <w:rFonts w:ascii="Times New Roman" w:hAnsi="Times New Roman" w:cs="Times New Roman"/>
          <w:b/>
          <w:bCs/>
          <w:sz w:val="22"/>
          <w:szCs w:val="22"/>
        </w:rPr>
        <w:t>Eligible Applicants</w:t>
      </w:r>
    </w:p>
    <w:p w:rsidR="004E4CF6" w:rsidRPr="00887541" w:rsidRDefault="004E4CF6">
      <w:pPr>
        <w:tabs>
          <w:tab w:val="left" w:pos="-1080"/>
          <w:tab w:val="left" w:pos="-720"/>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s="Times New Roman"/>
          <w:sz w:val="22"/>
          <w:szCs w:val="22"/>
        </w:rPr>
      </w:pPr>
    </w:p>
    <w:p w:rsidR="00B15105" w:rsidRDefault="004E4CF6" w:rsidP="00F260EA">
      <w:pPr>
        <w:tabs>
          <w:tab w:val="left" w:pos="-1080"/>
          <w:tab w:val="left" w:pos="-720"/>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s="Times New Roman"/>
          <w:sz w:val="22"/>
          <w:szCs w:val="22"/>
        </w:rPr>
      </w:pPr>
      <w:r w:rsidRPr="00BB0467">
        <w:rPr>
          <w:rFonts w:ascii="Times New Roman" w:hAnsi="Times New Roman" w:cs="Times New Roman"/>
          <w:sz w:val="22"/>
          <w:szCs w:val="22"/>
        </w:rPr>
        <w:t>Manufacturing extension centers must be affiliated with a U.S.-based not-for-profit institution or organization.  MEP interprets not-for-profit organizations to include universities</w:t>
      </w:r>
      <w:r w:rsidR="00F72D96">
        <w:rPr>
          <w:rFonts w:ascii="Times New Roman" w:hAnsi="Times New Roman" w:cs="Times New Roman"/>
          <w:sz w:val="22"/>
          <w:szCs w:val="22"/>
        </w:rPr>
        <w:t xml:space="preserve"> and</w:t>
      </w:r>
      <w:r w:rsidRPr="00BB0467">
        <w:rPr>
          <w:rFonts w:ascii="Times New Roman" w:hAnsi="Times New Roman" w:cs="Times New Roman"/>
          <w:sz w:val="22"/>
          <w:szCs w:val="22"/>
        </w:rPr>
        <w:t xml:space="preserve"> state and local governments.  Eligible applicants may be consortia of non-profit institutions</w:t>
      </w:r>
      <w:r>
        <w:rPr>
          <w:rFonts w:ascii="Times New Roman" w:hAnsi="Times New Roman" w:cs="Times New Roman"/>
          <w:sz w:val="22"/>
          <w:szCs w:val="22"/>
        </w:rPr>
        <w:t>.  Existing and previous centers and partners are eligible as well as organizations without prior experience in the MEP program.</w:t>
      </w:r>
    </w:p>
    <w:p w:rsidR="004E4CF6" w:rsidRDefault="004E4CF6" w:rsidP="00F260EA">
      <w:pPr>
        <w:tabs>
          <w:tab w:val="left" w:pos="-1080"/>
          <w:tab w:val="left" w:pos="-720"/>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s="Times New Roman"/>
          <w:sz w:val="22"/>
          <w:szCs w:val="22"/>
        </w:rPr>
      </w:pPr>
      <w:r>
        <w:rPr>
          <w:rFonts w:ascii="Times New Roman" w:hAnsi="Times New Roman" w:cs="Times New Roman"/>
          <w:sz w:val="22"/>
          <w:szCs w:val="22"/>
        </w:rPr>
        <w:t xml:space="preserve"> </w:t>
      </w:r>
    </w:p>
    <w:p w:rsidR="004E4CF6" w:rsidRPr="00887541" w:rsidRDefault="004E4CF6">
      <w:pPr>
        <w:tabs>
          <w:tab w:val="left" w:pos="-1080"/>
          <w:tab w:val="left" w:pos="-720"/>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rPr>
          <w:rFonts w:ascii="Times New Roman" w:hAnsi="Times New Roman" w:cs="Times New Roman"/>
          <w:sz w:val="22"/>
          <w:szCs w:val="22"/>
        </w:rPr>
      </w:pPr>
      <w:r w:rsidRPr="00887541">
        <w:rPr>
          <w:rFonts w:ascii="Times New Roman" w:hAnsi="Times New Roman" w:cs="Times New Roman"/>
          <w:sz w:val="22"/>
          <w:szCs w:val="22"/>
        </w:rPr>
        <w:t>2.</w:t>
      </w:r>
      <w:r w:rsidRPr="00887541">
        <w:rPr>
          <w:rFonts w:ascii="Times New Roman" w:hAnsi="Times New Roman" w:cs="Times New Roman"/>
          <w:sz w:val="22"/>
          <w:szCs w:val="22"/>
        </w:rPr>
        <w:tab/>
      </w:r>
      <w:r w:rsidRPr="00887541">
        <w:rPr>
          <w:rFonts w:ascii="Times New Roman" w:hAnsi="Times New Roman" w:cs="Times New Roman"/>
          <w:b/>
          <w:bCs/>
          <w:sz w:val="22"/>
          <w:szCs w:val="22"/>
        </w:rPr>
        <w:t>Cost Sharing Requirement</w:t>
      </w:r>
    </w:p>
    <w:p w:rsidR="004E4CF6" w:rsidRPr="00887541" w:rsidRDefault="004E4CF6">
      <w:pPr>
        <w:tabs>
          <w:tab w:val="left" w:pos="-1080"/>
          <w:tab w:val="left" w:pos="-720"/>
          <w:tab w:val="left" w:pos="1"/>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s="Times New Roman"/>
          <w:sz w:val="22"/>
          <w:szCs w:val="22"/>
        </w:rPr>
      </w:pPr>
    </w:p>
    <w:p w:rsidR="004E4CF6" w:rsidRDefault="004E4CF6" w:rsidP="00BB0467">
      <w:pPr>
        <w:tabs>
          <w:tab w:val="left" w:pos="360"/>
        </w:tabs>
        <w:rPr>
          <w:rFonts w:ascii="Times New Roman" w:hAnsi="Times New Roman" w:cs="Times New Roman"/>
          <w:sz w:val="22"/>
          <w:szCs w:val="22"/>
        </w:rPr>
      </w:pPr>
      <w:r w:rsidRPr="00BB0467">
        <w:rPr>
          <w:rFonts w:ascii="Times New Roman" w:hAnsi="Times New Roman" w:cs="Times New Roman"/>
          <w:sz w:val="22"/>
          <w:szCs w:val="22"/>
        </w:rPr>
        <w:t xml:space="preserve">A non-federal cost share contribution from the applicant is required.  </w:t>
      </w:r>
      <w:r w:rsidR="008461CE">
        <w:rPr>
          <w:rFonts w:ascii="Times New Roman" w:hAnsi="Times New Roman" w:cs="Times New Roman"/>
          <w:sz w:val="22"/>
          <w:szCs w:val="22"/>
        </w:rPr>
        <w:t>At a minimum, t</w:t>
      </w:r>
      <w:r w:rsidRPr="00BB0467">
        <w:rPr>
          <w:rFonts w:ascii="Times New Roman" w:hAnsi="Times New Roman" w:cs="Times New Roman"/>
          <w:sz w:val="22"/>
          <w:szCs w:val="22"/>
        </w:rPr>
        <w:t xml:space="preserve">he applicant must provide </w:t>
      </w:r>
      <w:r>
        <w:rPr>
          <w:rFonts w:ascii="Times New Roman" w:hAnsi="Times New Roman" w:cs="Times New Roman"/>
          <w:sz w:val="22"/>
          <w:szCs w:val="22"/>
        </w:rPr>
        <w:t xml:space="preserve">per the following table cost share towards </w:t>
      </w:r>
      <w:r w:rsidRPr="00BB0467">
        <w:rPr>
          <w:rFonts w:ascii="Times New Roman" w:hAnsi="Times New Roman" w:cs="Times New Roman"/>
          <w:sz w:val="22"/>
          <w:szCs w:val="22"/>
        </w:rPr>
        <w:t xml:space="preserve">the total capital, operating and maintenance costs for the center.  </w:t>
      </w:r>
    </w:p>
    <w:p w:rsidR="004E4CF6" w:rsidRDefault="004E4CF6" w:rsidP="00BB0467">
      <w:pPr>
        <w:tabs>
          <w:tab w:val="left" w:pos="360"/>
        </w:tabs>
        <w:rPr>
          <w:rFonts w:ascii="Times New Roman" w:hAnsi="Times New Roman" w:cs="Times New Roman"/>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0"/>
        <w:gridCol w:w="4410"/>
      </w:tblGrid>
      <w:tr w:rsidR="004E4CF6" w:rsidRPr="002F5F47">
        <w:tc>
          <w:tcPr>
            <w:tcW w:w="4680" w:type="dxa"/>
          </w:tcPr>
          <w:p w:rsidR="004E4CF6" w:rsidRPr="002F5F47" w:rsidRDefault="004E4CF6" w:rsidP="002F5F47">
            <w:pPr>
              <w:tabs>
                <w:tab w:val="left" w:pos="360"/>
              </w:tabs>
              <w:jc w:val="center"/>
              <w:rPr>
                <w:rFonts w:ascii="Times New Roman" w:hAnsi="Times New Roman" w:cs="Times New Roman"/>
                <w:sz w:val="22"/>
                <w:szCs w:val="22"/>
              </w:rPr>
            </w:pPr>
            <w:r w:rsidRPr="002F5F47">
              <w:rPr>
                <w:rFonts w:ascii="Times New Roman" w:hAnsi="Times New Roman" w:cs="Times New Roman"/>
                <w:sz w:val="22"/>
                <w:szCs w:val="22"/>
              </w:rPr>
              <w:t>Year of Center Operation</w:t>
            </w:r>
          </w:p>
        </w:tc>
        <w:tc>
          <w:tcPr>
            <w:tcW w:w="4410" w:type="dxa"/>
          </w:tcPr>
          <w:p w:rsidR="004E4CF6" w:rsidRPr="002F5F47" w:rsidRDefault="004E4CF6" w:rsidP="002F5F47">
            <w:pPr>
              <w:tabs>
                <w:tab w:val="left" w:pos="360"/>
              </w:tabs>
              <w:jc w:val="center"/>
              <w:rPr>
                <w:rFonts w:ascii="Times New Roman" w:hAnsi="Times New Roman" w:cs="Times New Roman"/>
                <w:sz w:val="22"/>
                <w:szCs w:val="22"/>
              </w:rPr>
            </w:pPr>
            <w:r w:rsidRPr="002F5F47">
              <w:rPr>
                <w:rFonts w:ascii="Times New Roman" w:hAnsi="Times New Roman" w:cs="Times New Roman"/>
                <w:sz w:val="22"/>
                <w:szCs w:val="22"/>
              </w:rPr>
              <w:t>Maximum NIST Share</w:t>
            </w:r>
          </w:p>
        </w:tc>
      </w:tr>
      <w:tr w:rsidR="004E4CF6" w:rsidRPr="002F5F47">
        <w:tc>
          <w:tcPr>
            <w:tcW w:w="4680" w:type="dxa"/>
          </w:tcPr>
          <w:p w:rsidR="004E4CF6" w:rsidRPr="002F5F47" w:rsidRDefault="004E4CF6" w:rsidP="002F5F47">
            <w:pPr>
              <w:tabs>
                <w:tab w:val="left" w:pos="360"/>
              </w:tabs>
              <w:jc w:val="center"/>
              <w:rPr>
                <w:rFonts w:ascii="Times New Roman" w:hAnsi="Times New Roman" w:cs="Times New Roman"/>
                <w:sz w:val="22"/>
                <w:szCs w:val="22"/>
              </w:rPr>
            </w:pPr>
            <w:r w:rsidRPr="002F5F47">
              <w:rPr>
                <w:rFonts w:ascii="Times New Roman" w:hAnsi="Times New Roman" w:cs="Times New Roman"/>
                <w:sz w:val="22"/>
                <w:szCs w:val="22"/>
              </w:rPr>
              <w:t>1-3</w:t>
            </w:r>
          </w:p>
        </w:tc>
        <w:tc>
          <w:tcPr>
            <w:tcW w:w="4410" w:type="dxa"/>
          </w:tcPr>
          <w:p w:rsidR="004E4CF6" w:rsidRPr="002F5F47" w:rsidRDefault="004E4CF6" w:rsidP="002F5F47">
            <w:pPr>
              <w:tabs>
                <w:tab w:val="left" w:pos="360"/>
              </w:tabs>
              <w:jc w:val="center"/>
              <w:rPr>
                <w:rFonts w:ascii="Times New Roman" w:hAnsi="Times New Roman" w:cs="Times New Roman"/>
                <w:sz w:val="22"/>
                <w:szCs w:val="22"/>
              </w:rPr>
            </w:pPr>
            <w:r>
              <w:rPr>
                <w:rFonts w:ascii="Times New Roman" w:hAnsi="Times New Roman" w:cs="Times New Roman"/>
                <w:sz w:val="22"/>
                <w:szCs w:val="22"/>
              </w:rPr>
              <w:t>½</w:t>
            </w:r>
          </w:p>
        </w:tc>
      </w:tr>
      <w:tr w:rsidR="004E4CF6" w:rsidRPr="002F5F47">
        <w:tc>
          <w:tcPr>
            <w:tcW w:w="4680" w:type="dxa"/>
          </w:tcPr>
          <w:p w:rsidR="004E4CF6" w:rsidRPr="002F5F47" w:rsidRDefault="004E4CF6" w:rsidP="002F5F47">
            <w:pPr>
              <w:tabs>
                <w:tab w:val="left" w:pos="360"/>
              </w:tabs>
              <w:jc w:val="center"/>
              <w:rPr>
                <w:rFonts w:ascii="Times New Roman" w:hAnsi="Times New Roman" w:cs="Times New Roman"/>
                <w:sz w:val="22"/>
                <w:szCs w:val="22"/>
              </w:rPr>
            </w:pPr>
            <w:r w:rsidRPr="002F5F47">
              <w:rPr>
                <w:rFonts w:ascii="Times New Roman" w:hAnsi="Times New Roman" w:cs="Times New Roman"/>
                <w:sz w:val="22"/>
                <w:szCs w:val="22"/>
              </w:rPr>
              <w:t>4</w:t>
            </w:r>
          </w:p>
        </w:tc>
        <w:tc>
          <w:tcPr>
            <w:tcW w:w="4410" w:type="dxa"/>
          </w:tcPr>
          <w:p w:rsidR="004E4CF6" w:rsidRPr="002F5F47" w:rsidRDefault="004E4CF6" w:rsidP="002F5F47">
            <w:pPr>
              <w:tabs>
                <w:tab w:val="left" w:pos="360"/>
              </w:tabs>
              <w:jc w:val="center"/>
              <w:rPr>
                <w:rFonts w:ascii="Times New Roman" w:hAnsi="Times New Roman" w:cs="Times New Roman"/>
                <w:sz w:val="22"/>
                <w:szCs w:val="22"/>
              </w:rPr>
            </w:pPr>
            <w:r w:rsidRPr="002F5F47">
              <w:rPr>
                <w:rFonts w:ascii="Times New Roman" w:hAnsi="Times New Roman" w:cs="Times New Roman"/>
                <w:sz w:val="22"/>
                <w:szCs w:val="22"/>
              </w:rPr>
              <w:t>2/5</w:t>
            </w:r>
          </w:p>
        </w:tc>
      </w:tr>
      <w:tr w:rsidR="004E4CF6" w:rsidRPr="002F5F47">
        <w:tc>
          <w:tcPr>
            <w:tcW w:w="4680" w:type="dxa"/>
          </w:tcPr>
          <w:p w:rsidR="004E4CF6" w:rsidRPr="002F5F47" w:rsidRDefault="004E4CF6" w:rsidP="002F5F47">
            <w:pPr>
              <w:tabs>
                <w:tab w:val="left" w:pos="360"/>
              </w:tabs>
              <w:jc w:val="center"/>
              <w:rPr>
                <w:rFonts w:ascii="Times New Roman" w:hAnsi="Times New Roman" w:cs="Times New Roman"/>
                <w:sz w:val="22"/>
                <w:szCs w:val="22"/>
              </w:rPr>
            </w:pPr>
            <w:r w:rsidRPr="002F5F47">
              <w:rPr>
                <w:rFonts w:ascii="Times New Roman" w:hAnsi="Times New Roman" w:cs="Times New Roman"/>
                <w:sz w:val="22"/>
                <w:szCs w:val="22"/>
              </w:rPr>
              <w:t>5</w:t>
            </w:r>
            <w:r>
              <w:rPr>
                <w:rFonts w:ascii="Times New Roman" w:hAnsi="Times New Roman" w:cs="Times New Roman"/>
                <w:sz w:val="22"/>
                <w:szCs w:val="22"/>
              </w:rPr>
              <w:t xml:space="preserve"> and beyond</w:t>
            </w:r>
          </w:p>
        </w:tc>
        <w:tc>
          <w:tcPr>
            <w:tcW w:w="4410" w:type="dxa"/>
          </w:tcPr>
          <w:p w:rsidR="004E4CF6" w:rsidRPr="002F5F47" w:rsidRDefault="004E4CF6" w:rsidP="002F5F47">
            <w:pPr>
              <w:tabs>
                <w:tab w:val="left" w:pos="360"/>
              </w:tabs>
              <w:jc w:val="center"/>
              <w:rPr>
                <w:rFonts w:ascii="Times New Roman" w:hAnsi="Times New Roman" w:cs="Times New Roman"/>
                <w:sz w:val="22"/>
                <w:szCs w:val="22"/>
              </w:rPr>
            </w:pPr>
            <w:r w:rsidRPr="002F5F47">
              <w:rPr>
                <w:rFonts w:ascii="Times New Roman" w:hAnsi="Times New Roman" w:cs="Times New Roman"/>
                <w:sz w:val="22"/>
                <w:szCs w:val="22"/>
              </w:rPr>
              <w:t>1/3</w:t>
            </w:r>
          </w:p>
        </w:tc>
      </w:tr>
    </w:tbl>
    <w:p w:rsidR="004E4CF6" w:rsidRDefault="004E4CF6" w:rsidP="00BB0467">
      <w:pPr>
        <w:tabs>
          <w:tab w:val="left" w:pos="360"/>
        </w:tabs>
        <w:rPr>
          <w:rFonts w:ascii="Times New Roman" w:hAnsi="Times New Roman" w:cs="Times New Roman"/>
          <w:sz w:val="22"/>
          <w:szCs w:val="22"/>
        </w:rPr>
      </w:pPr>
    </w:p>
    <w:p w:rsidR="004E4CF6" w:rsidRDefault="004E4CF6" w:rsidP="00BB0467">
      <w:pPr>
        <w:tabs>
          <w:tab w:val="left" w:pos="360"/>
        </w:tabs>
        <w:rPr>
          <w:rFonts w:ascii="Times New Roman" w:hAnsi="Times New Roman" w:cs="Times New Roman"/>
          <w:b/>
          <w:bCs/>
          <w:sz w:val="22"/>
          <w:szCs w:val="22"/>
        </w:rPr>
      </w:pPr>
      <w:r w:rsidRPr="00BB0467">
        <w:rPr>
          <w:rFonts w:ascii="Times New Roman" w:hAnsi="Times New Roman" w:cs="Times New Roman"/>
          <w:sz w:val="22"/>
          <w:szCs w:val="22"/>
        </w:rPr>
        <w:t>The applicant’s share of the center expenses may include cash and in-kind contributions.  However, at least 50% of the applicant</w:t>
      </w:r>
      <w:r>
        <w:rPr>
          <w:rFonts w:ascii="Times New Roman" w:hAnsi="Times New Roman" w:cs="Times New Roman"/>
          <w:sz w:val="22"/>
          <w:szCs w:val="22"/>
        </w:rPr>
        <w:t>’</w:t>
      </w:r>
      <w:r w:rsidRPr="00BB0467">
        <w:rPr>
          <w:rFonts w:ascii="Times New Roman" w:hAnsi="Times New Roman" w:cs="Times New Roman"/>
          <w:sz w:val="22"/>
          <w:szCs w:val="22"/>
        </w:rPr>
        <w:t>s total cost share (cash plus in-kind) must be in cash</w:t>
      </w:r>
      <w:r w:rsidRPr="008A6BFE">
        <w:rPr>
          <w:rFonts w:ascii="Times New Roman" w:hAnsi="Times New Roman" w:cs="Times New Roman"/>
          <w:sz w:val="22"/>
          <w:szCs w:val="22"/>
        </w:rPr>
        <w:t xml:space="preserve">.  </w:t>
      </w:r>
      <w:r>
        <w:rPr>
          <w:rFonts w:ascii="Times New Roman" w:hAnsi="Times New Roman" w:cs="Times New Roman"/>
          <w:sz w:val="22"/>
          <w:szCs w:val="22"/>
        </w:rPr>
        <w:t xml:space="preserve">Applicants are encouraged to propose more than the minimum cost share.  </w:t>
      </w:r>
      <w:r w:rsidRPr="008A6BFE">
        <w:rPr>
          <w:rFonts w:ascii="Times New Roman" w:hAnsi="Times New Roman" w:cs="Times New Roman"/>
          <w:sz w:val="22"/>
          <w:szCs w:val="22"/>
        </w:rPr>
        <w:t xml:space="preserve">The source and a detailed rationale for the </w:t>
      </w:r>
      <w:r>
        <w:rPr>
          <w:rFonts w:ascii="Times New Roman" w:hAnsi="Times New Roman" w:cs="Times New Roman"/>
          <w:sz w:val="22"/>
          <w:szCs w:val="22"/>
        </w:rPr>
        <w:t xml:space="preserve">total </w:t>
      </w:r>
      <w:r w:rsidRPr="008A6BFE">
        <w:rPr>
          <w:rFonts w:ascii="Times New Roman" w:hAnsi="Times New Roman" w:cs="Times New Roman"/>
          <w:sz w:val="22"/>
          <w:szCs w:val="22"/>
        </w:rPr>
        <w:t>proposed level of the cost share, both cash and in-kind, must be documented in the budget submitted with the proposal</w:t>
      </w:r>
      <w:r>
        <w:rPr>
          <w:rFonts w:ascii="Times New Roman" w:hAnsi="Times New Roman" w:cs="Times New Roman"/>
          <w:sz w:val="22"/>
          <w:szCs w:val="22"/>
        </w:rPr>
        <w:t xml:space="preserve"> and will be considered as part of the evaluation review under Section V.1.4)</w:t>
      </w:r>
      <w:r w:rsidR="002C7D1D">
        <w:rPr>
          <w:rFonts w:ascii="Times New Roman" w:hAnsi="Times New Roman" w:cs="Times New Roman"/>
          <w:sz w:val="22"/>
          <w:szCs w:val="22"/>
        </w:rPr>
        <w:t xml:space="preserve"> </w:t>
      </w:r>
      <w:r>
        <w:rPr>
          <w:rFonts w:ascii="Times New Roman" w:hAnsi="Times New Roman" w:cs="Times New Roman"/>
          <w:sz w:val="22"/>
          <w:szCs w:val="22"/>
        </w:rPr>
        <w:t>iv.</w:t>
      </w:r>
      <w:r w:rsidRPr="008A6BFE">
        <w:rPr>
          <w:rFonts w:ascii="Times New Roman" w:hAnsi="Times New Roman" w:cs="Times New Roman"/>
          <w:sz w:val="22"/>
          <w:szCs w:val="22"/>
        </w:rPr>
        <w:t xml:space="preserve">  </w:t>
      </w:r>
    </w:p>
    <w:p w:rsidR="004E4CF6" w:rsidRPr="00887541" w:rsidRDefault="004E4CF6" w:rsidP="00D647C6">
      <w:pPr>
        <w:tabs>
          <w:tab w:val="left" w:pos="0"/>
          <w:tab w:val="left" w:pos="360"/>
        </w:tabs>
        <w:rPr>
          <w:rFonts w:ascii="Times New Roman" w:hAnsi="Times New Roman" w:cs="Times New Roman"/>
          <w:sz w:val="22"/>
          <w:szCs w:val="22"/>
        </w:rPr>
      </w:pPr>
    </w:p>
    <w:p w:rsidR="004E4CF6" w:rsidRPr="00887541" w:rsidRDefault="004E4CF6" w:rsidP="00D647C6">
      <w:pPr>
        <w:tabs>
          <w:tab w:val="left" w:pos="-144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354853">
        <w:rPr>
          <w:rFonts w:ascii="Times New Roman" w:hAnsi="Times New Roman" w:cs="Times New Roman"/>
          <w:b/>
          <w:bCs/>
          <w:sz w:val="22"/>
          <w:szCs w:val="22"/>
        </w:rPr>
        <w:t>IV.</w:t>
      </w:r>
      <w:r w:rsidRPr="00354853">
        <w:rPr>
          <w:rFonts w:ascii="Times New Roman" w:hAnsi="Times New Roman" w:cs="Times New Roman"/>
          <w:sz w:val="22"/>
          <w:szCs w:val="22"/>
        </w:rPr>
        <w:tab/>
      </w:r>
      <w:r w:rsidRPr="00354853">
        <w:rPr>
          <w:rFonts w:ascii="Times New Roman" w:hAnsi="Times New Roman" w:cs="Times New Roman"/>
          <w:b/>
          <w:bCs/>
          <w:sz w:val="22"/>
          <w:szCs w:val="22"/>
          <w:u w:val="single"/>
        </w:rPr>
        <w:t>Application/Proposal and Submission Information</w:t>
      </w:r>
    </w:p>
    <w:p w:rsidR="004E4CF6" w:rsidRPr="00887541" w:rsidRDefault="004E4CF6" w:rsidP="00D647C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Pr="001E3EF9" w:rsidRDefault="004E4CF6" w:rsidP="00D647C6">
      <w:pPr>
        <w:pStyle w:val="Default"/>
        <w:tabs>
          <w:tab w:val="left" w:pos="360"/>
        </w:tabs>
        <w:ind w:left="360" w:hanging="360"/>
        <w:rPr>
          <w:b/>
          <w:bCs/>
          <w:sz w:val="22"/>
          <w:szCs w:val="22"/>
        </w:rPr>
      </w:pPr>
      <w:r w:rsidRPr="001E3EF9">
        <w:rPr>
          <w:b/>
          <w:bCs/>
          <w:sz w:val="22"/>
          <w:szCs w:val="22"/>
        </w:rPr>
        <w:t>1.</w:t>
      </w:r>
      <w:r w:rsidRPr="001E3EF9">
        <w:rPr>
          <w:b/>
          <w:bCs/>
          <w:sz w:val="22"/>
          <w:szCs w:val="22"/>
        </w:rPr>
        <w:tab/>
        <w:t xml:space="preserve">Application Package  </w:t>
      </w:r>
    </w:p>
    <w:p w:rsidR="004E4CF6" w:rsidRPr="00887541" w:rsidRDefault="004E4CF6" w:rsidP="00D647C6">
      <w:pPr>
        <w:pStyle w:val="Default"/>
        <w:tabs>
          <w:tab w:val="left" w:pos="360"/>
        </w:tabs>
        <w:ind w:left="360" w:hanging="360"/>
        <w:rPr>
          <w:sz w:val="22"/>
          <w:szCs w:val="22"/>
        </w:rPr>
      </w:pPr>
    </w:p>
    <w:p w:rsidR="004E4CF6" w:rsidRPr="00045508" w:rsidRDefault="004E4CF6" w:rsidP="00856C0F">
      <w:pPr>
        <w:pStyle w:val="Default"/>
        <w:tabs>
          <w:tab w:val="left" w:pos="0"/>
        </w:tabs>
        <w:rPr>
          <w:sz w:val="22"/>
          <w:szCs w:val="22"/>
        </w:rPr>
      </w:pPr>
      <w:r w:rsidRPr="00EB4A1B">
        <w:rPr>
          <w:sz w:val="22"/>
          <w:szCs w:val="22"/>
        </w:rPr>
        <w:t xml:space="preserve">The forms listed in 2.a. through 2.e. below </w:t>
      </w:r>
      <w:r>
        <w:rPr>
          <w:sz w:val="22"/>
          <w:szCs w:val="22"/>
        </w:rPr>
        <w:t xml:space="preserve">as well as the NIST MEP Operating Plan Guidelines </w:t>
      </w:r>
      <w:r w:rsidRPr="00EB4A1B">
        <w:rPr>
          <w:sz w:val="22"/>
          <w:szCs w:val="22"/>
        </w:rPr>
        <w:t xml:space="preserve">are available as part of the Grants.gov application package and can be completed through the download application process.  Requests for paper copies of the application package can be made to </w:t>
      </w:r>
      <w:r>
        <w:rPr>
          <w:sz w:val="22"/>
          <w:szCs w:val="22"/>
        </w:rPr>
        <w:t>Diane Henderson</w:t>
      </w:r>
      <w:r w:rsidRPr="00EB4A1B">
        <w:rPr>
          <w:sz w:val="22"/>
          <w:szCs w:val="22"/>
        </w:rPr>
        <w:t xml:space="preserve"> at 301-975-</w:t>
      </w:r>
      <w:r>
        <w:rPr>
          <w:sz w:val="22"/>
          <w:szCs w:val="22"/>
        </w:rPr>
        <w:t>5105</w:t>
      </w:r>
      <w:r w:rsidRPr="00EB4A1B">
        <w:rPr>
          <w:sz w:val="22"/>
          <w:szCs w:val="22"/>
        </w:rPr>
        <w:t xml:space="preserve"> or </w:t>
      </w:r>
      <w:hyperlink r:id="rId8" w:history="1">
        <w:r w:rsidRPr="00F85276">
          <w:rPr>
            <w:rStyle w:val="Hyperlink"/>
            <w:rFonts w:cs="Times"/>
            <w:sz w:val="22"/>
            <w:szCs w:val="22"/>
          </w:rPr>
          <w:t>diane.henderson@nist.gov</w:t>
        </w:r>
      </w:hyperlink>
      <w:r>
        <w:rPr>
          <w:sz w:val="22"/>
          <w:szCs w:val="22"/>
        </w:rPr>
        <w:t>.</w:t>
      </w:r>
      <w:r w:rsidRPr="00EB4A1B">
        <w:rPr>
          <w:sz w:val="22"/>
          <w:szCs w:val="22"/>
        </w:rPr>
        <w:t xml:space="preserve"> </w:t>
      </w:r>
    </w:p>
    <w:p w:rsidR="004E4CF6" w:rsidRPr="00887541" w:rsidRDefault="004E4CF6" w:rsidP="00D647C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Pr="00887541" w:rsidRDefault="004E4CF6" w:rsidP="00126D9F">
      <w:pPr>
        <w:numPr>
          <w:ilvl w:val="0"/>
          <w:numId w:val="3"/>
        </w:numPr>
        <w:tabs>
          <w:tab w:val="clear" w:pos="720"/>
          <w:tab w:val="left" w:pos="-1440"/>
          <w:tab w:val="left"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imes New Roman" w:hAnsi="Times New Roman" w:cs="Times New Roman"/>
          <w:b/>
          <w:bCs/>
          <w:sz w:val="22"/>
          <w:szCs w:val="22"/>
        </w:rPr>
      </w:pPr>
      <w:r w:rsidRPr="00887541">
        <w:rPr>
          <w:rFonts w:ascii="Times New Roman" w:hAnsi="Times New Roman" w:cs="Times New Roman"/>
          <w:b/>
          <w:bCs/>
          <w:sz w:val="22"/>
          <w:szCs w:val="22"/>
        </w:rPr>
        <w:t>Content and Form of Application/Proposal Submission</w:t>
      </w:r>
    </w:p>
    <w:p w:rsidR="004E4CF6" w:rsidRPr="00887541" w:rsidRDefault="004E4CF6" w:rsidP="00E85289">
      <w:pPr>
        <w:pStyle w:val="Default"/>
        <w:rPr>
          <w:sz w:val="22"/>
          <w:szCs w:val="22"/>
        </w:rPr>
      </w:pPr>
    </w:p>
    <w:p w:rsidR="004E4CF6" w:rsidRDefault="004E4CF6" w:rsidP="00472C9B">
      <w:pPr>
        <w:tabs>
          <w:tab w:val="left" w:pos="360"/>
        </w:tabs>
        <w:rPr>
          <w:rFonts w:ascii="Times New Roman" w:hAnsi="Times New Roman" w:cs="Times New Roman"/>
          <w:sz w:val="22"/>
          <w:szCs w:val="22"/>
        </w:rPr>
      </w:pPr>
      <w:r w:rsidRPr="00472C9B">
        <w:rPr>
          <w:rFonts w:ascii="Times New Roman" w:hAnsi="Times New Roman" w:cs="Times New Roman"/>
          <w:sz w:val="22"/>
          <w:szCs w:val="22"/>
        </w:rPr>
        <w:t xml:space="preserve">The NIST MEP Operating Plan Guidelines </w:t>
      </w:r>
      <w:r>
        <w:rPr>
          <w:rFonts w:ascii="Times New Roman" w:hAnsi="Times New Roman" w:cs="Times New Roman"/>
          <w:sz w:val="22"/>
          <w:szCs w:val="22"/>
        </w:rPr>
        <w:t xml:space="preserve">are a resource </w:t>
      </w:r>
      <w:r w:rsidRPr="00472C9B">
        <w:rPr>
          <w:rFonts w:ascii="Times New Roman" w:hAnsi="Times New Roman" w:cs="Times New Roman"/>
          <w:sz w:val="22"/>
          <w:szCs w:val="22"/>
        </w:rPr>
        <w:t xml:space="preserve">framework </w:t>
      </w:r>
      <w:r>
        <w:rPr>
          <w:rFonts w:ascii="Times New Roman" w:hAnsi="Times New Roman" w:cs="Times New Roman"/>
          <w:sz w:val="22"/>
          <w:szCs w:val="22"/>
        </w:rPr>
        <w:t xml:space="preserve">for applicants </w:t>
      </w:r>
      <w:r w:rsidRPr="00472C9B">
        <w:rPr>
          <w:rFonts w:ascii="Times New Roman" w:hAnsi="Times New Roman" w:cs="Times New Roman"/>
          <w:sz w:val="22"/>
          <w:szCs w:val="22"/>
        </w:rPr>
        <w:t xml:space="preserve">to consider in developing the application.  </w:t>
      </w:r>
      <w:r>
        <w:rPr>
          <w:rFonts w:ascii="Times New Roman" w:hAnsi="Times New Roman" w:cs="Times New Roman"/>
          <w:sz w:val="22"/>
          <w:szCs w:val="22"/>
        </w:rPr>
        <w:t xml:space="preserve">Complete applications/proposals </w:t>
      </w:r>
      <w:r w:rsidRPr="00472C9B">
        <w:rPr>
          <w:rFonts w:ascii="Times New Roman" w:hAnsi="Times New Roman" w:cs="Times New Roman"/>
          <w:sz w:val="22"/>
          <w:szCs w:val="22"/>
        </w:rPr>
        <w:t>must, at a minimum, include the following</w:t>
      </w:r>
      <w:r>
        <w:rPr>
          <w:rFonts w:ascii="Times New Roman" w:hAnsi="Times New Roman" w:cs="Times New Roman"/>
          <w:sz w:val="22"/>
          <w:szCs w:val="22"/>
        </w:rPr>
        <w:t xml:space="preserve"> forms and documents</w:t>
      </w:r>
      <w:r w:rsidRPr="00472C9B">
        <w:rPr>
          <w:rFonts w:ascii="Times New Roman" w:hAnsi="Times New Roman" w:cs="Times New Roman"/>
          <w:sz w:val="22"/>
          <w:szCs w:val="22"/>
        </w:rPr>
        <w:t>:</w:t>
      </w:r>
    </w:p>
    <w:p w:rsidR="004E4CF6" w:rsidRDefault="004E4CF6" w:rsidP="00472C9B">
      <w:pPr>
        <w:tabs>
          <w:tab w:val="left" w:pos="360"/>
        </w:tabs>
        <w:rPr>
          <w:rFonts w:ascii="Times New Roman" w:hAnsi="Times New Roman" w:cs="Times New Roman"/>
          <w:sz w:val="22"/>
          <w:szCs w:val="22"/>
        </w:rPr>
      </w:pPr>
    </w:p>
    <w:p w:rsidR="004E4CF6" w:rsidRDefault="004E4CF6" w:rsidP="005B43DA">
      <w:pPr>
        <w:numPr>
          <w:ilvl w:val="1"/>
          <w:numId w:val="3"/>
        </w:numPr>
        <w:rPr>
          <w:rFonts w:ascii="Times New Roman" w:hAnsi="Times New Roman" w:cs="Times New Roman"/>
          <w:sz w:val="22"/>
          <w:szCs w:val="22"/>
        </w:rPr>
      </w:pPr>
      <w:r>
        <w:rPr>
          <w:rFonts w:ascii="Times New Roman" w:hAnsi="Times New Roman" w:cs="Times New Roman"/>
          <w:sz w:val="22"/>
          <w:szCs w:val="22"/>
        </w:rPr>
        <w:t>SF-424, Application for Federal Assistance</w:t>
      </w:r>
    </w:p>
    <w:p w:rsidR="004E4CF6" w:rsidRDefault="004E4CF6" w:rsidP="005B43DA">
      <w:pPr>
        <w:numPr>
          <w:ilvl w:val="1"/>
          <w:numId w:val="3"/>
        </w:numPr>
        <w:rPr>
          <w:rFonts w:ascii="Times New Roman" w:hAnsi="Times New Roman" w:cs="Times New Roman"/>
          <w:sz w:val="22"/>
          <w:szCs w:val="22"/>
        </w:rPr>
      </w:pPr>
      <w:r>
        <w:rPr>
          <w:rFonts w:ascii="Times New Roman" w:hAnsi="Times New Roman" w:cs="Times New Roman"/>
          <w:sz w:val="22"/>
          <w:szCs w:val="22"/>
        </w:rPr>
        <w:t>SF-424A, Budget Information Non-Constructions</w:t>
      </w:r>
    </w:p>
    <w:p w:rsidR="004E4CF6" w:rsidRDefault="004E4CF6" w:rsidP="005B43DA">
      <w:pPr>
        <w:numPr>
          <w:ilvl w:val="1"/>
          <w:numId w:val="3"/>
        </w:numPr>
        <w:rPr>
          <w:rFonts w:ascii="Times New Roman" w:hAnsi="Times New Roman" w:cs="Times New Roman"/>
          <w:sz w:val="22"/>
          <w:szCs w:val="22"/>
        </w:rPr>
      </w:pPr>
      <w:r>
        <w:rPr>
          <w:rFonts w:ascii="Times New Roman" w:hAnsi="Times New Roman" w:cs="Times New Roman"/>
          <w:sz w:val="22"/>
          <w:szCs w:val="22"/>
        </w:rPr>
        <w:t>SF-424B, Assurances Non-Construction</w:t>
      </w:r>
    </w:p>
    <w:p w:rsidR="004E4CF6" w:rsidRDefault="004E4CF6" w:rsidP="009173FE">
      <w:pPr>
        <w:numPr>
          <w:ilvl w:val="1"/>
          <w:numId w:val="3"/>
        </w:numPr>
        <w:rPr>
          <w:rFonts w:ascii="Times New Roman" w:hAnsi="Times New Roman" w:cs="Times New Roman"/>
          <w:sz w:val="22"/>
          <w:szCs w:val="22"/>
        </w:rPr>
      </w:pPr>
      <w:r>
        <w:rPr>
          <w:rFonts w:ascii="Times New Roman" w:hAnsi="Times New Roman" w:cs="Times New Roman"/>
          <w:sz w:val="22"/>
          <w:szCs w:val="22"/>
        </w:rPr>
        <w:t>CD-511</w:t>
      </w:r>
      <w:r w:rsidRPr="00472C9B">
        <w:rPr>
          <w:rFonts w:ascii="Times New Roman" w:hAnsi="Times New Roman" w:cs="Times New Roman"/>
          <w:sz w:val="22"/>
          <w:szCs w:val="22"/>
        </w:rPr>
        <w:t>, Certification Regarding Debarment, Suspension and Other Responsibility Matters; Drug-Free Workplace Requirements</w:t>
      </w:r>
      <w:r>
        <w:rPr>
          <w:rFonts w:ascii="Times New Roman" w:hAnsi="Times New Roman" w:cs="Times New Roman"/>
          <w:sz w:val="22"/>
          <w:szCs w:val="22"/>
        </w:rPr>
        <w:t xml:space="preserve"> and Lobbying</w:t>
      </w:r>
      <w:r w:rsidRPr="00472C9B">
        <w:rPr>
          <w:rFonts w:ascii="Times New Roman" w:hAnsi="Times New Roman" w:cs="Times New Roman"/>
          <w:sz w:val="22"/>
          <w:szCs w:val="22"/>
        </w:rPr>
        <w:t xml:space="preserve"> </w:t>
      </w:r>
    </w:p>
    <w:p w:rsidR="004E4CF6" w:rsidRPr="009173FE" w:rsidRDefault="004E4CF6" w:rsidP="009173FE">
      <w:pPr>
        <w:numPr>
          <w:ilvl w:val="1"/>
          <w:numId w:val="3"/>
        </w:numPr>
        <w:rPr>
          <w:rFonts w:ascii="Times New Roman" w:hAnsi="Times New Roman" w:cs="Times New Roman"/>
          <w:sz w:val="22"/>
          <w:szCs w:val="22"/>
        </w:rPr>
      </w:pPr>
      <w:r w:rsidRPr="009173FE">
        <w:rPr>
          <w:rFonts w:ascii="Times New Roman" w:hAnsi="Times New Roman" w:cs="Times New Roman"/>
          <w:sz w:val="22"/>
          <w:szCs w:val="22"/>
        </w:rPr>
        <w:t xml:space="preserve">CD-346, Applicant for Funding Assistance (Name Check).  </w:t>
      </w:r>
    </w:p>
    <w:p w:rsidR="004E4CF6" w:rsidRDefault="004E4CF6" w:rsidP="00724758">
      <w:pPr>
        <w:tabs>
          <w:tab w:val="left" w:pos="360"/>
        </w:tabs>
        <w:rPr>
          <w:rFonts w:ascii="Times New Roman" w:hAnsi="Times New Roman" w:cs="Times New Roman"/>
          <w:sz w:val="22"/>
          <w:szCs w:val="22"/>
        </w:rPr>
      </w:pPr>
    </w:p>
    <w:p w:rsidR="004E4CF6" w:rsidRDefault="004E4CF6" w:rsidP="00724758">
      <w:pPr>
        <w:tabs>
          <w:tab w:val="left" w:pos="360"/>
        </w:tabs>
        <w:rPr>
          <w:rFonts w:ascii="Times New Roman" w:hAnsi="Times New Roman" w:cs="Times New Roman"/>
          <w:sz w:val="22"/>
          <w:szCs w:val="22"/>
        </w:rPr>
      </w:pPr>
      <w:r w:rsidRPr="00472C9B">
        <w:rPr>
          <w:rFonts w:ascii="Times New Roman" w:hAnsi="Times New Roman" w:cs="Times New Roman"/>
          <w:sz w:val="22"/>
          <w:szCs w:val="22"/>
        </w:rPr>
        <w:t>The SF</w:t>
      </w:r>
      <w:r>
        <w:rPr>
          <w:rFonts w:ascii="Times New Roman" w:hAnsi="Times New Roman" w:cs="Times New Roman"/>
          <w:sz w:val="22"/>
          <w:szCs w:val="22"/>
        </w:rPr>
        <w:t>-</w:t>
      </w:r>
      <w:r w:rsidRPr="00472C9B">
        <w:rPr>
          <w:rFonts w:ascii="Times New Roman" w:hAnsi="Times New Roman" w:cs="Times New Roman"/>
          <w:sz w:val="22"/>
          <w:szCs w:val="22"/>
        </w:rPr>
        <w:t xml:space="preserve">424 and CD series of forms will not be considered part of the page count of the proposal.  </w:t>
      </w:r>
    </w:p>
    <w:p w:rsidR="00610A0F" w:rsidRDefault="00610A0F" w:rsidP="00724758">
      <w:pPr>
        <w:tabs>
          <w:tab w:val="left" w:pos="360"/>
        </w:tabs>
        <w:rPr>
          <w:rFonts w:ascii="Times New Roman" w:hAnsi="Times New Roman" w:cs="Times New Roman"/>
          <w:sz w:val="22"/>
          <w:szCs w:val="22"/>
        </w:rPr>
      </w:pPr>
    </w:p>
    <w:p w:rsidR="00610A0F" w:rsidRDefault="00610A0F" w:rsidP="00724758">
      <w:pPr>
        <w:tabs>
          <w:tab w:val="left" w:pos="360"/>
        </w:tabs>
        <w:rPr>
          <w:rFonts w:ascii="Times New Roman" w:hAnsi="Times New Roman" w:cs="Times New Roman"/>
          <w:sz w:val="22"/>
          <w:szCs w:val="22"/>
        </w:rPr>
      </w:pPr>
      <w:r>
        <w:rPr>
          <w:rFonts w:ascii="Times New Roman" w:hAnsi="Times New Roman" w:cs="Times New Roman"/>
          <w:sz w:val="22"/>
          <w:szCs w:val="22"/>
        </w:rPr>
        <w:t xml:space="preserve">The proposal must </w:t>
      </w:r>
      <w:r w:rsidR="002A4FB0">
        <w:rPr>
          <w:rFonts w:ascii="Times New Roman" w:hAnsi="Times New Roman" w:cs="Times New Roman"/>
          <w:sz w:val="22"/>
          <w:szCs w:val="22"/>
        </w:rPr>
        <w:t>meet</w:t>
      </w:r>
      <w:r>
        <w:rPr>
          <w:rFonts w:ascii="Times New Roman" w:hAnsi="Times New Roman" w:cs="Times New Roman"/>
          <w:sz w:val="22"/>
          <w:szCs w:val="22"/>
        </w:rPr>
        <w:t xml:space="preserve"> the following requirements:</w:t>
      </w:r>
    </w:p>
    <w:p w:rsidR="004E4CF6" w:rsidRPr="00472C9B" w:rsidRDefault="004E4CF6" w:rsidP="00472C9B">
      <w:pPr>
        <w:tabs>
          <w:tab w:val="left" w:pos="360"/>
        </w:tabs>
        <w:rPr>
          <w:rFonts w:ascii="Times New Roman" w:hAnsi="Times New Roman" w:cs="Times New Roman"/>
          <w:sz w:val="22"/>
          <w:szCs w:val="22"/>
        </w:rPr>
      </w:pPr>
    </w:p>
    <w:p w:rsidR="004E4CF6" w:rsidRPr="00472C9B" w:rsidRDefault="004E4CF6" w:rsidP="00472C9B">
      <w:pPr>
        <w:pStyle w:val="ListParagraph"/>
        <w:numPr>
          <w:ilvl w:val="0"/>
          <w:numId w:val="29"/>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An executive summary of the proposed project, consistent with the Evaluation Criteria stated in this notice.</w:t>
      </w:r>
    </w:p>
    <w:p w:rsidR="004E4CF6" w:rsidRPr="00472C9B" w:rsidRDefault="004E4CF6" w:rsidP="00472C9B">
      <w:pPr>
        <w:pStyle w:val="ListParagraph"/>
        <w:numPr>
          <w:ilvl w:val="0"/>
          <w:numId w:val="29"/>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description of the proposed project, sufficient to permit evaluation of the proposal, in accordance with the proposal Evaluation Criteria stated in this notice.</w:t>
      </w:r>
    </w:p>
    <w:p w:rsidR="004E4CF6" w:rsidRPr="00472C9B" w:rsidRDefault="004E4CF6" w:rsidP="00472C9B">
      <w:pPr>
        <w:pStyle w:val="ListParagraph"/>
        <w:numPr>
          <w:ilvl w:val="0"/>
          <w:numId w:val="29"/>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detailed budget for the proposed project that breaks out all expenses for year 1 of operation and identifies all sources of funds to pay these expenses.</w:t>
      </w:r>
    </w:p>
    <w:p w:rsidR="004E4CF6" w:rsidRPr="00472C9B" w:rsidRDefault="004E4CF6" w:rsidP="00472C9B">
      <w:pPr>
        <w:pStyle w:val="ListParagraph"/>
        <w:numPr>
          <w:ilvl w:val="0"/>
          <w:numId w:val="29"/>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budget outline for annual costs, and sources of funds for potential years 2 through 5 and beyond.  It is expected, especially for newly created centers, that year one costs are lower because of the ramp-up of operations from start-up to the point where the center is fully operational and services are being provided.  If such a ramp-up of operations is to occur, this should be reflected in the budget outline for years 2 through 5 and beyond.  A detailed budget and budget narrative will be required prior to each of years 2 through 5.</w:t>
      </w:r>
    </w:p>
    <w:p w:rsidR="004E4CF6" w:rsidRPr="00472C9B" w:rsidRDefault="004E4CF6" w:rsidP="00472C9B">
      <w:pPr>
        <w:pStyle w:val="ListParagraph"/>
        <w:numPr>
          <w:ilvl w:val="0"/>
          <w:numId w:val="29"/>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description of the qualifications and proposed center operational or management activities of key personnel who will be assigned to work on the proposed project.</w:t>
      </w:r>
    </w:p>
    <w:p w:rsidR="004E4CF6" w:rsidRDefault="004E4CF6" w:rsidP="00472C9B">
      <w:pPr>
        <w:pStyle w:val="ListParagraph"/>
        <w:numPr>
          <w:ilvl w:val="0"/>
          <w:numId w:val="29"/>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statement of work that discusses the specific tasks to be carried out, including a schedule of measurable events and milestones.</w:t>
      </w:r>
    </w:p>
    <w:p w:rsidR="004E4CF6" w:rsidRDefault="004E4CF6" w:rsidP="00667F39">
      <w:pPr>
        <w:tabs>
          <w:tab w:val="left" w:pos="360"/>
        </w:tabs>
        <w:spacing w:after="200" w:line="276" w:lineRule="auto"/>
        <w:rPr>
          <w:rFonts w:ascii="Times New Roman" w:hAnsi="Times New Roman" w:cs="Times New Roman"/>
          <w:sz w:val="22"/>
          <w:szCs w:val="22"/>
        </w:rPr>
      </w:pPr>
      <w:r w:rsidRPr="00667F39">
        <w:rPr>
          <w:rFonts w:ascii="Times New Roman" w:hAnsi="Times New Roman" w:cs="Times New Roman"/>
          <w:sz w:val="22"/>
          <w:szCs w:val="22"/>
        </w:rPr>
        <w:t xml:space="preserve">Applicants that are an existing or previous MEP manufacturing extension center or partner are required to address as part of the application how past performance with the program is an indication or not of the applicant’s ability to deliver on the new award. </w:t>
      </w:r>
    </w:p>
    <w:p w:rsidR="004E4CF6" w:rsidRPr="00A554EB" w:rsidRDefault="004E4CF6" w:rsidP="00667F39">
      <w:pPr>
        <w:tabs>
          <w:tab w:val="left" w:pos="360"/>
        </w:tabs>
        <w:spacing w:after="200" w:line="276" w:lineRule="auto"/>
        <w:rPr>
          <w:rFonts w:ascii="Times New Roman" w:hAnsi="Times New Roman" w:cs="Times New Roman"/>
          <w:sz w:val="22"/>
          <w:szCs w:val="22"/>
        </w:rPr>
      </w:pPr>
      <w:r w:rsidRPr="00A554EB">
        <w:rPr>
          <w:rFonts w:ascii="Times New Roman" w:hAnsi="Times New Roman" w:cs="Times New Roman"/>
          <w:sz w:val="22"/>
          <w:szCs w:val="22"/>
        </w:rPr>
        <w:t>In addition, the proposal must contain the requirements identified in 15 CFR 290.5(a)(3), which are:</w:t>
      </w:r>
    </w:p>
    <w:p w:rsidR="004E4CF6" w:rsidRPr="00472C9B" w:rsidRDefault="004E4CF6" w:rsidP="00B774CB">
      <w:pPr>
        <w:pStyle w:val="ListParagraph"/>
        <w:numPr>
          <w:ilvl w:val="0"/>
          <w:numId w:val="31"/>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plan for the allocation of intellectual property rights associated with any invention or copyright which may result from the involvement in the Center</w:t>
      </w:r>
      <w:r w:rsidR="00610A0F">
        <w:rPr>
          <w:rFonts w:ascii="Times New Roman" w:hAnsi="Times New Roman" w:cs="Times New Roman"/>
          <w:sz w:val="22"/>
          <w:szCs w:val="22"/>
        </w:rPr>
        <w:t>’</w:t>
      </w:r>
      <w:r w:rsidRPr="00472C9B">
        <w:rPr>
          <w:rFonts w:ascii="Times New Roman" w:hAnsi="Times New Roman" w:cs="Times New Roman"/>
          <w:sz w:val="22"/>
          <w:szCs w:val="22"/>
        </w:rPr>
        <w:t>s technology transfer or research activities consistent with the conditions of 15 CFR 290.9.</w:t>
      </w:r>
    </w:p>
    <w:p w:rsidR="004E4CF6" w:rsidRPr="00472C9B" w:rsidRDefault="004E4CF6" w:rsidP="00B774CB">
      <w:pPr>
        <w:pStyle w:val="ListParagraph"/>
        <w:numPr>
          <w:ilvl w:val="0"/>
          <w:numId w:val="31"/>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statement that provides adequate assurances that the host organization will contribute the required cost share.  (Although the MEP regulation, 15 CFR 290.5 (a)(3)(ii), states that applicants should provide evidence that the proposed Center will be self-supporting after six years, this requirement is no longer in effect, as indicated above.)</w:t>
      </w:r>
    </w:p>
    <w:p w:rsidR="004E4CF6" w:rsidRPr="00472C9B" w:rsidRDefault="004E4CF6" w:rsidP="00B774CB">
      <w:pPr>
        <w:pStyle w:val="ListParagraph"/>
        <w:numPr>
          <w:ilvl w:val="0"/>
          <w:numId w:val="31"/>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statement describing linkages to industry, government, and educational organizations within it</w:t>
      </w:r>
      <w:r w:rsidR="00610A0F">
        <w:rPr>
          <w:rFonts w:ascii="Times New Roman" w:hAnsi="Times New Roman" w:cs="Times New Roman"/>
          <w:sz w:val="22"/>
          <w:szCs w:val="22"/>
        </w:rPr>
        <w:t>s</w:t>
      </w:r>
      <w:r w:rsidRPr="00472C9B">
        <w:rPr>
          <w:rFonts w:ascii="Times New Roman" w:hAnsi="Times New Roman" w:cs="Times New Roman"/>
          <w:sz w:val="22"/>
          <w:szCs w:val="22"/>
        </w:rPr>
        <w:t xml:space="preserve"> service region.</w:t>
      </w:r>
    </w:p>
    <w:p w:rsidR="004E4CF6" w:rsidRPr="00472C9B" w:rsidRDefault="004E4CF6" w:rsidP="00B774CB">
      <w:pPr>
        <w:pStyle w:val="ListParagraph"/>
        <w:numPr>
          <w:ilvl w:val="0"/>
          <w:numId w:val="31"/>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statement defining the initial service region including a statement of the constituency to be served and the level of service to be provided, as well as out-year plans.</w:t>
      </w:r>
    </w:p>
    <w:p w:rsidR="004E4CF6" w:rsidRPr="00472C9B" w:rsidRDefault="004E4CF6" w:rsidP="00B774CB">
      <w:pPr>
        <w:pStyle w:val="ListParagraph"/>
        <w:numPr>
          <w:ilvl w:val="0"/>
          <w:numId w:val="31"/>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A statement agreeing to focus the mission of the Center on manufacturing extension service and technology transfer activities</w:t>
      </w:r>
      <w:r>
        <w:rPr>
          <w:rFonts w:ascii="Times New Roman" w:hAnsi="Times New Roman" w:cs="Times New Roman"/>
          <w:sz w:val="22"/>
          <w:szCs w:val="22"/>
        </w:rPr>
        <w:t xml:space="preserve"> </w:t>
      </w:r>
      <w:r w:rsidRPr="00EF71E0">
        <w:rPr>
          <w:rFonts w:ascii="Times New Roman" w:hAnsi="Times New Roman" w:cs="Times New Roman"/>
          <w:color w:val="333333"/>
          <w:sz w:val="22"/>
          <w:szCs w:val="22"/>
        </w:rPr>
        <w:t>and not to exclude companies based on state boundaries.</w:t>
      </w:r>
    </w:p>
    <w:p w:rsidR="004E4CF6" w:rsidRDefault="004E4CF6" w:rsidP="00B774CB">
      <w:pPr>
        <w:pStyle w:val="ListParagraph"/>
        <w:numPr>
          <w:ilvl w:val="0"/>
          <w:numId w:val="31"/>
        </w:numPr>
        <w:tabs>
          <w:tab w:val="left" w:pos="360"/>
        </w:tabs>
        <w:spacing w:after="200" w:line="276" w:lineRule="auto"/>
        <w:rPr>
          <w:rFonts w:ascii="Times New Roman" w:hAnsi="Times New Roman" w:cs="Times New Roman"/>
          <w:sz w:val="22"/>
          <w:szCs w:val="22"/>
        </w:rPr>
      </w:pPr>
      <w:r w:rsidRPr="00472C9B">
        <w:rPr>
          <w:rFonts w:ascii="Times New Roman" w:hAnsi="Times New Roman" w:cs="Times New Roman"/>
          <w:sz w:val="22"/>
          <w:szCs w:val="22"/>
        </w:rPr>
        <w:t xml:space="preserve">A description of the planned </w:t>
      </w:r>
      <w:r w:rsidR="00610A0F">
        <w:rPr>
          <w:rFonts w:ascii="Times New Roman" w:hAnsi="Times New Roman" w:cs="Times New Roman"/>
          <w:sz w:val="22"/>
          <w:szCs w:val="22"/>
        </w:rPr>
        <w:t>C</w:t>
      </w:r>
      <w:r w:rsidRPr="00472C9B">
        <w:rPr>
          <w:rFonts w:ascii="Times New Roman" w:hAnsi="Times New Roman" w:cs="Times New Roman"/>
          <w:sz w:val="22"/>
          <w:szCs w:val="22"/>
        </w:rPr>
        <w:t>enter sufficient to permit NIST to evaluate the proposal in accordance with 15 CFR 290.6</w:t>
      </w:r>
      <w:r>
        <w:rPr>
          <w:rFonts w:ascii="Times New Roman" w:hAnsi="Times New Roman" w:cs="Times New Roman"/>
          <w:sz w:val="22"/>
          <w:szCs w:val="22"/>
        </w:rPr>
        <w:t>.</w:t>
      </w:r>
    </w:p>
    <w:p w:rsidR="004E4CF6" w:rsidRDefault="004E4CF6" w:rsidP="00B774CB">
      <w:pPr>
        <w:pStyle w:val="ListParagraph"/>
        <w:numPr>
          <w:ilvl w:val="0"/>
          <w:numId w:val="31"/>
        </w:numPr>
        <w:tabs>
          <w:tab w:val="left" w:pos="360"/>
        </w:tabs>
        <w:spacing w:after="200" w:line="276" w:lineRule="auto"/>
        <w:rPr>
          <w:rFonts w:ascii="Times New Roman" w:hAnsi="Times New Roman" w:cs="Times New Roman"/>
          <w:sz w:val="22"/>
          <w:szCs w:val="22"/>
        </w:rPr>
      </w:pPr>
      <w:r>
        <w:rPr>
          <w:rFonts w:ascii="Times New Roman" w:hAnsi="Times New Roman" w:cs="Times New Roman"/>
          <w:sz w:val="22"/>
          <w:szCs w:val="22"/>
        </w:rPr>
        <w:t>A proposed plan for the annual evaluation of the success of the Center by the Program, including appropriate criteria for consideration and weighting those criteria.</w:t>
      </w:r>
    </w:p>
    <w:p w:rsidR="005232FB" w:rsidRDefault="004E4CF6" w:rsidP="005232FB">
      <w:pPr>
        <w:numPr>
          <w:ilvl w:val="0"/>
          <w:numId w:val="31"/>
        </w:numPr>
        <w:tabs>
          <w:tab w:val="left" w:pos="360"/>
        </w:tabs>
        <w:rPr>
          <w:rFonts w:ascii="Times New Roman" w:hAnsi="Times New Roman" w:cs="Times New Roman"/>
          <w:sz w:val="22"/>
          <w:szCs w:val="22"/>
        </w:rPr>
      </w:pPr>
      <w:r>
        <w:rPr>
          <w:rFonts w:ascii="Times New Roman" w:hAnsi="Times New Roman" w:cs="Times New Roman"/>
          <w:sz w:val="22"/>
          <w:szCs w:val="22"/>
        </w:rPr>
        <w:t>A plan to focus the Center’s technology emphasis on areas consistent with NIST technology research programs and organizational expertise.</w:t>
      </w:r>
      <w:r w:rsidRPr="00F260EA">
        <w:rPr>
          <w:rFonts w:ascii="Times New Roman" w:hAnsi="Times New Roman" w:cs="Times New Roman"/>
          <w:sz w:val="22"/>
          <w:szCs w:val="22"/>
        </w:rPr>
        <w:t xml:space="preserve">  </w:t>
      </w:r>
    </w:p>
    <w:p w:rsidR="005232FB" w:rsidRPr="005232FB" w:rsidRDefault="005232FB" w:rsidP="005232FB">
      <w:pPr>
        <w:tabs>
          <w:tab w:val="left" w:pos="360"/>
        </w:tabs>
        <w:ind w:left="720"/>
        <w:rPr>
          <w:sz w:val="22"/>
          <w:szCs w:val="22"/>
        </w:rPr>
      </w:pPr>
    </w:p>
    <w:p w:rsidR="004E4CF6" w:rsidRPr="00472C9B" w:rsidRDefault="004E4CF6" w:rsidP="005232FB">
      <w:pPr>
        <w:tabs>
          <w:tab w:val="left" w:pos="360"/>
        </w:tabs>
        <w:ind w:left="720"/>
        <w:rPr>
          <w:sz w:val="22"/>
          <w:szCs w:val="22"/>
        </w:rPr>
      </w:pPr>
      <w:r w:rsidRPr="007D317D">
        <w:rPr>
          <w:rFonts w:ascii="Times New Roman" w:hAnsi="Times New Roman" w:cs="Times New Roman"/>
          <w:sz w:val="22"/>
          <w:szCs w:val="22"/>
        </w:rPr>
        <w:t>The proposal must not exceed 25 typewritten pages in length for the basic proposal document; it may be accompanied by additional appendices of relevant supplementary attachments and tabular material.</w:t>
      </w:r>
      <w:r>
        <w:rPr>
          <w:rFonts w:ascii="Times New Roman" w:hAnsi="Times New Roman" w:cs="Times New Roman"/>
          <w:sz w:val="22"/>
          <w:szCs w:val="22"/>
        </w:rPr>
        <w:t xml:space="preserve">  The proposal must contain both technical and cost information.  The proposal page count shall include every page including pages that contain words, table of contents, executive summary, management information and qualifications, resumes, figure, tables, and pictures.  All </w:t>
      </w:r>
      <w:r w:rsidR="005232FB">
        <w:rPr>
          <w:rFonts w:ascii="Times New Roman" w:hAnsi="Times New Roman" w:cs="Times New Roman"/>
          <w:sz w:val="22"/>
          <w:szCs w:val="22"/>
        </w:rPr>
        <w:t xml:space="preserve">hard copy </w:t>
      </w:r>
      <w:r>
        <w:rPr>
          <w:rFonts w:ascii="Times New Roman" w:hAnsi="Times New Roman" w:cs="Times New Roman"/>
          <w:sz w:val="22"/>
          <w:szCs w:val="22"/>
        </w:rPr>
        <w:t>proposals shall be printed such that pages are single-sided, with no more than fifty-five (55) lines per page.  Use 21.6 x 27.9 cm (8 ½” x 11”) paper or A4 metric paper.  Use an easy to read font of not more than about 5 characters per cm (fixed pitch font of 12 or fewer characters per inch or proportional font of point size 10 or larger).  Smaller type may be used in figures and tables but must be clearly legible.  Margins on all sides (top, bottom, left and right) must be at least 2.5 cm (1”).  The applicant may submit a separately bound document of appendices containing other supporting information.  The proposal should be self-contained and not rely on the appendices for meeting criteria.  Basic proposal documents exceeding the 25 page requirement will not be review</w:t>
      </w:r>
      <w:r w:rsidR="0046161D">
        <w:rPr>
          <w:rFonts w:ascii="Times New Roman" w:hAnsi="Times New Roman" w:cs="Times New Roman"/>
          <w:sz w:val="22"/>
          <w:szCs w:val="22"/>
        </w:rPr>
        <w:t>ed</w:t>
      </w:r>
      <w:r>
        <w:rPr>
          <w:rFonts w:ascii="Times New Roman" w:hAnsi="Times New Roman" w:cs="Times New Roman"/>
          <w:sz w:val="22"/>
          <w:szCs w:val="22"/>
        </w:rPr>
        <w:t>.</w:t>
      </w:r>
    </w:p>
    <w:p w:rsidR="004E4CF6" w:rsidRPr="00472C9B" w:rsidRDefault="004E4CF6" w:rsidP="00E85289">
      <w:pPr>
        <w:pStyle w:val="Default"/>
        <w:rPr>
          <w:sz w:val="22"/>
          <w:szCs w:val="22"/>
        </w:rPr>
      </w:pPr>
    </w:p>
    <w:p w:rsidR="004E4CF6" w:rsidRPr="00472C9B" w:rsidRDefault="004E4CF6" w:rsidP="00E85289">
      <w:pPr>
        <w:pStyle w:val="Default"/>
        <w:rPr>
          <w:sz w:val="22"/>
          <w:szCs w:val="22"/>
        </w:rPr>
      </w:pPr>
      <w:r w:rsidRPr="00472C9B">
        <w:rPr>
          <w:sz w:val="22"/>
          <w:szCs w:val="22"/>
        </w:rPr>
        <w:t>If submitting a paper application each applicant must submit one signed original and two paper copies of the complete application.  Facsimile, electronic mail, and or forms of electronic application submissions other than Grants.gov will not be accepted.</w:t>
      </w:r>
    </w:p>
    <w:p w:rsidR="004E4CF6" w:rsidRPr="00B774CB" w:rsidRDefault="004E4CF6" w:rsidP="00D647C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2"/>
          <w:szCs w:val="22"/>
        </w:rPr>
      </w:pPr>
    </w:p>
    <w:p w:rsidR="004E4CF6" w:rsidRPr="00887541" w:rsidRDefault="004E4CF6" w:rsidP="00D647C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B774CB">
        <w:rPr>
          <w:rFonts w:ascii="Times New Roman" w:hAnsi="Times New Roman" w:cs="Times New Roman"/>
          <w:b/>
          <w:bCs/>
          <w:sz w:val="22"/>
          <w:szCs w:val="22"/>
        </w:rPr>
        <w:t>3.</w:t>
      </w:r>
      <w:r w:rsidRPr="00B774CB">
        <w:rPr>
          <w:rFonts w:ascii="Times New Roman" w:hAnsi="Times New Roman" w:cs="Times New Roman"/>
          <w:b/>
          <w:bCs/>
          <w:sz w:val="22"/>
          <w:szCs w:val="22"/>
        </w:rPr>
        <w:tab/>
        <w:t>Submission</w:t>
      </w:r>
      <w:r w:rsidRPr="00887541">
        <w:rPr>
          <w:rFonts w:ascii="Times New Roman" w:hAnsi="Times New Roman" w:cs="Times New Roman"/>
          <w:b/>
          <w:bCs/>
          <w:sz w:val="22"/>
          <w:szCs w:val="22"/>
        </w:rPr>
        <w:t xml:space="preserve"> Dates and Times</w:t>
      </w:r>
      <w:r w:rsidRPr="00887541">
        <w:rPr>
          <w:rFonts w:ascii="Times New Roman" w:hAnsi="Times New Roman" w:cs="Times New Roman"/>
          <w:sz w:val="22"/>
          <w:szCs w:val="22"/>
        </w:rPr>
        <w:t xml:space="preserve"> </w:t>
      </w:r>
    </w:p>
    <w:p w:rsidR="004E4CF6" w:rsidRPr="00887541" w:rsidRDefault="004E4CF6" w:rsidP="00D647C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Default="004E4CF6" w:rsidP="00856C0F">
      <w:pPr>
        <w:tabs>
          <w:tab w:val="left" w:pos="0"/>
          <w:tab w:val="left" w:pos="360"/>
        </w:tabs>
        <w:rPr>
          <w:rFonts w:ascii="Times New Roman" w:hAnsi="Times New Roman" w:cs="Times New Roman"/>
          <w:sz w:val="22"/>
          <w:szCs w:val="22"/>
        </w:rPr>
      </w:pPr>
      <w:r w:rsidRPr="00887541">
        <w:rPr>
          <w:rFonts w:ascii="Times New Roman" w:hAnsi="Times New Roman" w:cs="Times New Roman"/>
          <w:color w:val="000000"/>
          <w:sz w:val="22"/>
          <w:szCs w:val="22"/>
        </w:rPr>
        <w:t xml:space="preserve">All applications must be </w:t>
      </w:r>
      <w:r w:rsidRPr="009173FE">
        <w:rPr>
          <w:rFonts w:ascii="Times New Roman" w:hAnsi="Times New Roman" w:cs="Times New Roman"/>
          <w:b/>
          <w:bCs/>
          <w:color w:val="000000"/>
          <w:sz w:val="22"/>
          <w:szCs w:val="22"/>
        </w:rPr>
        <w:t>postmarked</w:t>
      </w:r>
      <w:r>
        <w:rPr>
          <w:rFonts w:ascii="Times New Roman" w:hAnsi="Times New Roman" w:cs="Times New Roman"/>
          <w:color w:val="000000"/>
          <w:sz w:val="22"/>
          <w:szCs w:val="22"/>
        </w:rPr>
        <w:t xml:space="preserve"> </w:t>
      </w:r>
      <w:r w:rsidRPr="00887541">
        <w:rPr>
          <w:rFonts w:ascii="Times New Roman" w:hAnsi="Times New Roman" w:cs="Times New Roman"/>
          <w:color w:val="000000"/>
          <w:sz w:val="22"/>
          <w:szCs w:val="22"/>
        </w:rPr>
        <w:t xml:space="preserve">no later than </w:t>
      </w:r>
      <w:r>
        <w:rPr>
          <w:rFonts w:ascii="Times New Roman" w:hAnsi="Times New Roman" w:cs="Times New Roman"/>
          <w:color w:val="000000"/>
          <w:sz w:val="22"/>
          <w:szCs w:val="22"/>
        </w:rPr>
        <w:t>5</w:t>
      </w:r>
      <w:r w:rsidRPr="00887541">
        <w:rPr>
          <w:rFonts w:ascii="Times New Roman" w:hAnsi="Times New Roman" w:cs="Times New Roman"/>
          <w:color w:val="000000"/>
          <w:sz w:val="22"/>
          <w:szCs w:val="22"/>
        </w:rPr>
        <w:t xml:space="preserve">:00 p.m. Eastern Daylight Savings Time on [insert date </w:t>
      </w:r>
      <w:r>
        <w:rPr>
          <w:rFonts w:ascii="Times New Roman" w:hAnsi="Times New Roman" w:cs="Times New Roman"/>
          <w:color w:val="000000"/>
          <w:sz w:val="22"/>
          <w:szCs w:val="22"/>
        </w:rPr>
        <w:t>60</w:t>
      </w:r>
      <w:r w:rsidRPr="00887541">
        <w:rPr>
          <w:rFonts w:ascii="Times New Roman" w:hAnsi="Times New Roman" w:cs="Times New Roman"/>
          <w:color w:val="000000"/>
          <w:sz w:val="22"/>
          <w:szCs w:val="22"/>
        </w:rPr>
        <w:t xml:space="preserve"> days from </w:t>
      </w:r>
      <w:r>
        <w:rPr>
          <w:rFonts w:ascii="Times New Roman" w:hAnsi="Times New Roman" w:cs="Times New Roman"/>
          <w:color w:val="000000"/>
          <w:sz w:val="22"/>
          <w:szCs w:val="22"/>
        </w:rPr>
        <w:t xml:space="preserve">date of </w:t>
      </w:r>
      <w:r w:rsidRPr="00887541">
        <w:rPr>
          <w:rFonts w:ascii="Times New Roman" w:hAnsi="Times New Roman" w:cs="Times New Roman"/>
          <w:color w:val="000000"/>
          <w:sz w:val="22"/>
          <w:szCs w:val="22"/>
        </w:rPr>
        <w:t>publi</w:t>
      </w:r>
      <w:r>
        <w:rPr>
          <w:rFonts w:ascii="Times New Roman" w:hAnsi="Times New Roman" w:cs="Times New Roman"/>
          <w:color w:val="000000"/>
          <w:sz w:val="22"/>
          <w:szCs w:val="22"/>
        </w:rPr>
        <w:t>cation of the</w:t>
      </w:r>
      <w:r w:rsidRPr="00887541">
        <w:rPr>
          <w:rFonts w:ascii="Times New Roman" w:hAnsi="Times New Roman" w:cs="Times New Roman"/>
          <w:color w:val="000000"/>
          <w:sz w:val="22"/>
          <w:szCs w:val="22"/>
        </w:rPr>
        <w:t xml:space="preserve"> Federal Register notice]. </w:t>
      </w:r>
      <w:r w:rsidRPr="000F2CB9">
        <w:rPr>
          <w:rFonts w:ascii="Times New Roman" w:hAnsi="Times New Roman" w:cs="Times New Roman"/>
          <w:sz w:val="22"/>
          <w:szCs w:val="22"/>
        </w:rPr>
        <w:t xml:space="preserve">This deadline applies to any mode of proposal submission, including courier, express mailing, and electronic.  Do not wait until the last minute to submit a proposal.  NIST will not make any allowances for late submissions, including incomplete Grants.gov registration.  Any proposals not received </w:t>
      </w:r>
      <w:r w:rsidR="0046161D">
        <w:rPr>
          <w:rFonts w:ascii="Times New Roman" w:hAnsi="Times New Roman" w:cs="Times New Roman"/>
          <w:sz w:val="22"/>
          <w:szCs w:val="22"/>
        </w:rPr>
        <w:t xml:space="preserve">or postmarked </w:t>
      </w:r>
      <w:r w:rsidRPr="000F2CB9">
        <w:rPr>
          <w:rFonts w:ascii="Times New Roman" w:hAnsi="Times New Roman" w:cs="Times New Roman"/>
          <w:sz w:val="22"/>
          <w:szCs w:val="22"/>
        </w:rPr>
        <w:t>by the due date will not be considered and will be returned to the applicant without review.</w:t>
      </w:r>
    </w:p>
    <w:p w:rsidR="004E4CF6" w:rsidRDefault="004E4CF6" w:rsidP="00856C0F">
      <w:pPr>
        <w:tabs>
          <w:tab w:val="left" w:pos="0"/>
          <w:tab w:val="left" w:pos="360"/>
        </w:tabs>
        <w:rPr>
          <w:rFonts w:ascii="Times New Roman" w:hAnsi="Times New Roman" w:cs="Times New Roman"/>
          <w:sz w:val="22"/>
          <w:szCs w:val="22"/>
        </w:rPr>
      </w:pPr>
    </w:p>
    <w:p w:rsidR="004E4CF6" w:rsidRPr="0070154A" w:rsidRDefault="004E4CF6" w:rsidP="00B868B9">
      <w:pPr>
        <w:tabs>
          <w:tab w:val="left" w:pos="0"/>
          <w:tab w:val="left" w:pos="360"/>
        </w:tabs>
        <w:rPr>
          <w:rFonts w:ascii="Times New Roman" w:hAnsi="Times New Roman" w:cs="Times New Roman"/>
          <w:sz w:val="22"/>
          <w:szCs w:val="22"/>
        </w:rPr>
      </w:pPr>
      <w:r w:rsidRPr="00AC28F9">
        <w:rPr>
          <w:b/>
          <w:bCs/>
          <w:sz w:val="22"/>
          <w:szCs w:val="22"/>
        </w:rPr>
        <w:t>Important:</w:t>
      </w:r>
      <w:r w:rsidRPr="0070154A">
        <w:rPr>
          <w:sz w:val="22"/>
          <w:szCs w:val="22"/>
        </w:rPr>
        <w:t>  All applicants</w:t>
      </w:r>
      <w:r w:rsidR="0046161D" w:rsidRPr="0070154A">
        <w:rPr>
          <w:sz w:val="22"/>
          <w:szCs w:val="22"/>
        </w:rPr>
        <w:t>,</w:t>
      </w:r>
      <w:r w:rsidR="0046161D">
        <w:rPr>
          <w:sz w:val="22"/>
          <w:szCs w:val="22"/>
        </w:rPr>
        <w:t xml:space="preserve"> of </w:t>
      </w:r>
      <w:r w:rsidRPr="0070154A">
        <w:rPr>
          <w:sz w:val="22"/>
          <w:szCs w:val="22"/>
        </w:rPr>
        <w:t>both electronic and paper</w:t>
      </w:r>
      <w:r w:rsidR="0046161D">
        <w:rPr>
          <w:sz w:val="22"/>
          <w:szCs w:val="22"/>
        </w:rPr>
        <w:t xml:space="preserve"> applications</w:t>
      </w:r>
      <w:r w:rsidRPr="0070154A">
        <w:rPr>
          <w:sz w:val="22"/>
          <w:szCs w:val="22"/>
        </w:rPr>
        <w:t xml:space="preserve">, should be aware that adequate time must be factored into applicant schedules for delivery of the application.  Electronic applicants are advised that volume on Grants.gov is currently heavy, and if Grants.gov is unable to accept applications electronically in a timely fashion, applicants are encouraged to exercise their option to submit applications in paper format.  </w:t>
      </w:r>
    </w:p>
    <w:p w:rsidR="004E4CF6" w:rsidRPr="00887541" w:rsidRDefault="004E4CF6" w:rsidP="00856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rPr>
      </w:pPr>
    </w:p>
    <w:p w:rsidR="004E4CF6" w:rsidRPr="00887541" w:rsidRDefault="004E4CF6" w:rsidP="00ED402C">
      <w:pPr>
        <w:tabs>
          <w:tab w:val="left" w:pos="-1440"/>
          <w:tab w:val="left" w:pos="-720"/>
          <w:tab w:val="left" w:pos="36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ind w:left="360" w:hanging="360"/>
        <w:rPr>
          <w:rFonts w:ascii="Times New Roman" w:hAnsi="Times New Roman" w:cs="Times New Roman"/>
          <w:sz w:val="22"/>
          <w:szCs w:val="22"/>
        </w:rPr>
      </w:pPr>
      <w:r w:rsidRPr="00887541">
        <w:rPr>
          <w:rFonts w:ascii="Times New Roman" w:hAnsi="Times New Roman" w:cs="Times New Roman"/>
          <w:sz w:val="22"/>
          <w:szCs w:val="22"/>
        </w:rPr>
        <w:t>4.</w:t>
      </w:r>
      <w:r w:rsidRPr="00887541">
        <w:rPr>
          <w:rFonts w:ascii="Times New Roman" w:hAnsi="Times New Roman" w:cs="Times New Roman"/>
          <w:sz w:val="22"/>
          <w:szCs w:val="22"/>
        </w:rPr>
        <w:tab/>
      </w:r>
      <w:r w:rsidRPr="00887541">
        <w:rPr>
          <w:rFonts w:ascii="Times New Roman" w:hAnsi="Times New Roman" w:cs="Times New Roman"/>
          <w:b/>
          <w:bCs/>
          <w:color w:val="000000"/>
          <w:sz w:val="22"/>
          <w:szCs w:val="22"/>
        </w:rPr>
        <w:t>Executive Order 12372 (Intergovernmental Review of Federal Programs)</w:t>
      </w:r>
      <w:r w:rsidRPr="00887541">
        <w:rPr>
          <w:rFonts w:ascii="Times New Roman" w:hAnsi="Times New Roman" w:cs="Times New Roman"/>
          <w:sz w:val="22"/>
          <w:szCs w:val="22"/>
        </w:rPr>
        <w:t xml:space="preserve">  </w:t>
      </w:r>
    </w:p>
    <w:p w:rsidR="004E4CF6" w:rsidRPr="00887541" w:rsidRDefault="004E4CF6" w:rsidP="00ED402C">
      <w:pPr>
        <w:tabs>
          <w:tab w:val="left" w:pos="-1440"/>
          <w:tab w:val="left" w:pos="-720"/>
          <w:tab w:val="left" w:pos="36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ind w:left="360" w:hanging="360"/>
        <w:rPr>
          <w:rFonts w:ascii="Times New Roman" w:hAnsi="Times New Roman" w:cs="Times New Roman"/>
          <w:sz w:val="22"/>
          <w:szCs w:val="22"/>
        </w:rPr>
      </w:pPr>
    </w:p>
    <w:p w:rsidR="004E4CF6" w:rsidRPr="00887541" w:rsidRDefault="004E4CF6" w:rsidP="00E85289">
      <w:pPr>
        <w:tabs>
          <w:tab w:val="left" w:pos="-1440"/>
          <w:tab w:val="left" w:pos="-72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rPr>
          <w:rFonts w:ascii="Times New Roman" w:hAnsi="Times New Roman" w:cs="Times New Roman"/>
          <w:sz w:val="22"/>
          <w:szCs w:val="22"/>
        </w:rPr>
      </w:pPr>
      <w:r>
        <w:rPr>
          <w:rFonts w:ascii="Times New Roman" w:hAnsi="Times New Roman" w:cs="Times New Roman"/>
          <w:sz w:val="22"/>
          <w:szCs w:val="22"/>
        </w:rPr>
        <w:t>Proposals</w:t>
      </w:r>
      <w:r w:rsidRPr="00887541">
        <w:rPr>
          <w:rFonts w:ascii="Times New Roman" w:hAnsi="Times New Roman" w:cs="Times New Roman"/>
          <w:sz w:val="22"/>
          <w:szCs w:val="22"/>
        </w:rPr>
        <w:t xml:space="preserve"> under this program are not subject to Executive Order 12372, ``Intergovernmental Review of Federal Programs.''</w:t>
      </w:r>
    </w:p>
    <w:p w:rsidR="004E4CF6" w:rsidRPr="00887541" w:rsidRDefault="004E4CF6" w:rsidP="00E85289">
      <w:pPr>
        <w:tabs>
          <w:tab w:val="left" w:pos="-1440"/>
          <w:tab w:val="left" w:pos="-72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rPr>
          <w:rFonts w:ascii="Times New Roman" w:hAnsi="Times New Roman" w:cs="Times New Roman"/>
          <w:color w:val="000000"/>
          <w:sz w:val="22"/>
          <w:szCs w:val="22"/>
        </w:rPr>
      </w:pPr>
    </w:p>
    <w:p w:rsidR="004E4CF6" w:rsidRPr="00887541" w:rsidRDefault="004E4CF6" w:rsidP="008A0253">
      <w:pPr>
        <w:pStyle w:val="BodyTextIndent2"/>
        <w:tabs>
          <w:tab w:val="clear" w:pos="-1080"/>
          <w:tab w:val="clear" w:pos="1440"/>
          <w:tab w:val="clear" w:pos="405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4320"/>
        </w:tabs>
        <w:ind w:left="0" w:firstLine="0"/>
        <w:outlineLvl w:val="9"/>
        <w:rPr>
          <w:b/>
          <w:bCs/>
          <w:sz w:val="22"/>
          <w:szCs w:val="22"/>
        </w:rPr>
      </w:pPr>
    </w:p>
    <w:p w:rsidR="004E4CF6" w:rsidRPr="00887541" w:rsidRDefault="004E4CF6">
      <w:pPr>
        <w:pStyle w:val="BodyTextIndent2"/>
        <w:tabs>
          <w:tab w:val="clear" w:pos="-1080"/>
          <w:tab w:val="clear" w:pos="360"/>
          <w:tab w:val="clear" w:pos="1440"/>
          <w:tab w:val="clear" w:pos="405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4320"/>
        </w:tabs>
        <w:outlineLvl w:val="9"/>
        <w:rPr>
          <w:sz w:val="22"/>
          <w:szCs w:val="22"/>
        </w:rPr>
      </w:pPr>
      <w:r>
        <w:rPr>
          <w:sz w:val="22"/>
          <w:szCs w:val="22"/>
        </w:rPr>
        <w:t>5</w:t>
      </w:r>
      <w:r w:rsidRPr="00887541">
        <w:rPr>
          <w:sz w:val="22"/>
          <w:szCs w:val="22"/>
        </w:rPr>
        <w:t>.</w:t>
      </w:r>
      <w:r w:rsidRPr="00887541">
        <w:rPr>
          <w:sz w:val="22"/>
          <w:szCs w:val="22"/>
        </w:rPr>
        <w:tab/>
      </w:r>
      <w:r w:rsidRPr="00887541">
        <w:rPr>
          <w:b/>
          <w:bCs/>
          <w:sz w:val="22"/>
          <w:szCs w:val="22"/>
        </w:rPr>
        <w:t>Other Submission Requirements</w:t>
      </w:r>
      <w:r w:rsidRPr="00887541">
        <w:rPr>
          <w:sz w:val="22"/>
          <w:szCs w:val="22"/>
        </w:rPr>
        <w:t xml:space="preserve">  </w:t>
      </w:r>
    </w:p>
    <w:p w:rsidR="004E4CF6" w:rsidRPr="00887541" w:rsidRDefault="004E4CF6">
      <w:pPr>
        <w:pStyle w:val="BodyTextIndent2"/>
        <w:tabs>
          <w:tab w:val="clear" w:pos="-1080"/>
          <w:tab w:val="clear" w:pos="360"/>
          <w:tab w:val="clear" w:pos="1440"/>
          <w:tab w:val="clear" w:pos="405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4320"/>
        </w:tabs>
        <w:outlineLvl w:val="9"/>
        <w:rPr>
          <w:sz w:val="22"/>
          <w:szCs w:val="22"/>
        </w:rPr>
      </w:pPr>
    </w:p>
    <w:p w:rsidR="004E4CF6" w:rsidRPr="000F2CB9" w:rsidRDefault="004E4CF6" w:rsidP="006E112A">
      <w:pPr>
        <w:pStyle w:val="BodyTextIndent2"/>
        <w:tabs>
          <w:tab w:val="clear" w:pos="-1080"/>
          <w:tab w:val="clear" w:pos="360"/>
          <w:tab w:val="clear" w:pos="1440"/>
          <w:tab w:val="clear" w:pos="405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4320"/>
        </w:tabs>
        <w:outlineLvl w:val="9"/>
        <w:rPr>
          <w:sz w:val="22"/>
          <w:szCs w:val="22"/>
        </w:rPr>
      </w:pPr>
      <w:r w:rsidRPr="000F2CB9">
        <w:rPr>
          <w:sz w:val="22"/>
          <w:szCs w:val="22"/>
        </w:rPr>
        <w:t>Proposals may be submitted in hard copy or in electronic format as follows:</w:t>
      </w:r>
    </w:p>
    <w:p w:rsidR="004E4CF6" w:rsidRPr="00887541" w:rsidRDefault="004E4CF6" w:rsidP="00A10DF3">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rPr>
          <w:rFonts w:ascii="Times New Roman" w:hAnsi="Times New Roman" w:cs="Times New Roman"/>
          <w:sz w:val="22"/>
          <w:szCs w:val="22"/>
        </w:rPr>
      </w:pPr>
    </w:p>
    <w:p w:rsidR="004E4CF6" w:rsidRPr="00B868B9" w:rsidRDefault="004E4CF6" w:rsidP="00B868B9">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22"/>
          <w:szCs w:val="22"/>
        </w:rPr>
      </w:pPr>
      <w:r w:rsidRPr="00B868B9">
        <w:rPr>
          <w:rFonts w:ascii="Times New Roman" w:hAnsi="Times New Roman" w:cs="Times New Roman"/>
          <w:b/>
          <w:bCs/>
          <w:sz w:val="22"/>
          <w:szCs w:val="22"/>
        </w:rPr>
        <w:t xml:space="preserve">Paper submission:  </w:t>
      </w:r>
    </w:p>
    <w:p w:rsidR="004E4CF6" w:rsidRDefault="004E4CF6" w:rsidP="00B868B9">
      <w:pPr>
        <w:tabs>
          <w:tab w:val="left" w:pos="1440"/>
          <w:tab w:val="left" w:pos="2880"/>
          <w:tab w:val="left" w:pos="3600"/>
          <w:tab w:val="left" w:pos="4320"/>
          <w:tab w:val="left" w:pos="5040"/>
          <w:tab w:val="left" w:pos="5760"/>
          <w:tab w:val="left" w:pos="6480"/>
          <w:tab w:val="left" w:pos="7200"/>
          <w:tab w:val="left" w:pos="7920"/>
        </w:tabs>
        <w:ind w:left="2070"/>
        <w:rPr>
          <w:rFonts w:ascii="Times New Roman" w:hAnsi="Times New Roman" w:cs="Times New Roman"/>
          <w:sz w:val="22"/>
          <w:szCs w:val="22"/>
        </w:rPr>
      </w:pPr>
      <w:r w:rsidRPr="00887541">
        <w:rPr>
          <w:rFonts w:ascii="Times New Roman" w:hAnsi="Times New Roman" w:cs="Times New Roman"/>
          <w:sz w:val="22"/>
          <w:szCs w:val="22"/>
        </w:rPr>
        <w:t>National Institute of Standards and Technology</w:t>
      </w:r>
    </w:p>
    <w:p w:rsidR="004E4CF6" w:rsidRPr="00887541" w:rsidRDefault="004E4CF6" w:rsidP="00B868B9">
      <w:pPr>
        <w:tabs>
          <w:tab w:val="left" w:pos="1440"/>
          <w:tab w:val="left" w:pos="2880"/>
          <w:tab w:val="left" w:pos="3600"/>
          <w:tab w:val="left" w:pos="4320"/>
          <w:tab w:val="left" w:pos="5040"/>
          <w:tab w:val="left" w:pos="5760"/>
          <w:tab w:val="left" w:pos="6480"/>
          <w:tab w:val="left" w:pos="7200"/>
          <w:tab w:val="left" w:pos="7920"/>
        </w:tabs>
        <w:ind w:left="2070"/>
        <w:rPr>
          <w:rFonts w:ascii="Times New Roman" w:hAnsi="Times New Roman" w:cs="Times New Roman"/>
          <w:sz w:val="22"/>
          <w:szCs w:val="22"/>
        </w:rPr>
      </w:pPr>
      <w:r>
        <w:rPr>
          <w:rFonts w:ascii="Times New Roman" w:hAnsi="Times New Roman" w:cs="Times New Roman"/>
          <w:sz w:val="22"/>
          <w:szCs w:val="22"/>
        </w:rPr>
        <w:t>Manufacturing Extension Partnership</w:t>
      </w:r>
    </w:p>
    <w:p w:rsidR="004E4CF6" w:rsidRDefault="004E4CF6" w:rsidP="00B868B9">
      <w:pPr>
        <w:tabs>
          <w:tab w:val="left" w:pos="-1080"/>
          <w:tab w:val="left" w:pos="-720"/>
          <w:tab w:val="left" w:pos="1"/>
          <w:tab w:val="left" w:pos="360"/>
          <w:tab w:val="left" w:pos="1440"/>
          <w:tab w:val="left" w:pos="207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r w:rsidRPr="00887541">
        <w:rPr>
          <w:rFonts w:ascii="Times New Roman" w:hAnsi="Times New Roman" w:cs="Times New Roman"/>
          <w:sz w:val="22"/>
          <w:szCs w:val="22"/>
        </w:rPr>
        <w:tab/>
      </w:r>
      <w:r w:rsidRPr="00887541">
        <w:rPr>
          <w:rFonts w:ascii="Times New Roman" w:hAnsi="Times New Roman" w:cs="Times New Roman"/>
          <w:sz w:val="22"/>
          <w:szCs w:val="22"/>
        </w:rPr>
        <w:tab/>
      </w:r>
      <w:r w:rsidRPr="00887541">
        <w:rPr>
          <w:rFonts w:ascii="Times New Roman" w:hAnsi="Times New Roman" w:cs="Times New Roman"/>
          <w:sz w:val="22"/>
          <w:szCs w:val="22"/>
        </w:rPr>
        <w:tab/>
      </w:r>
      <w:r>
        <w:rPr>
          <w:rFonts w:ascii="Times New Roman" w:hAnsi="Times New Roman" w:cs="Times New Roman"/>
          <w:sz w:val="22"/>
          <w:szCs w:val="22"/>
        </w:rPr>
        <w:tab/>
        <w:t>c/o Diane Henderson</w:t>
      </w:r>
    </w:p>
    <w:p w:rsidR="004E4CF6" w:rsidRPr="00887541" w:rsidRDefault="004E4CF6" w:rsidP="00B868B9">
      <w:pPr>
        <w:tabs>
          <w:tab w:val="left" w:pos="-1080"/>
          <w:tab w:val="left" w:pos="-720"/>
          <w:tab w:val="left" w:pos="1"/>
          <w:tab w:val="left" w:pos="360"/>
          <w:tab w:val="left" w:pos="1440"/>
          <w:tab w:val="left" w:pos="207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887541">
        <w:rPr>
          <w:rFonts w:ascii="Times New Roman" w:hAnsi="Times New Roman" w:cs="Times New Roman"/>
          <w:sz w:val="22"/>
          <w:szCs w:val="22"/>
        </w:rPr>
        <w:t xml:space="preserve">100 Bureau Drive, Stop </w:t>
      </w:r>
      <w:r>
        <w:rPr>
          <w:rFonts w:ascii="Times New Roman" w:hAnsi="Times New Roman" w:cs="Times New Roman"/>
          <w:sz w:val="22"/>
          <w:szCs w:val="22"/>
        </w:rPr>
        <w:t>4800</w:t>
      </w:r>
    </w:p>
    <w:p w:rsidR="004E4CF6" w:rsidRPr="00887541" w:rsidRDefault="004E4CF6" w:rsidP="00B868B9">
      <w:pPr>
        <w:tabs>
          <w:tab w:val="left" w:pos="-1080"/>
          <w:tab w:val="left" w:pos="-720"/>
          <w:tab w:val="left" w:pos="1"/>
          <w:tab w:val="left" w:pos="360"/>
          <w:tab w:val="left" w:pos="207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r w:rsidRPr="00887541">
        <w:rPr>
          <w:rFonts w:ascii="Times New Roman" w:hAnsi="Times New Roman" w:cs="Times New Roman"/>
          <w:sz w:val="22"/>
          <w:szCs w:val="22"/>
        </w:rPr>
        <w:tab/>
      </w:r>
      <w:r w:rsidRPr="00887541">
        <w:rPr>
          <w:rFonts w:ascii="Times New Roman" w:hAnsi="Times New Roman" w:cs="Times New Roman"/>
          <w:sz w:val="22"/>
          <w:szCs w:val="22"/>
        </w:rPr>
        <w:tab/>
      </w:r>
      <w:r>
        <w:rPr>
          <w:rFonts w:ascii="Times New Roman" w:hAnsi="Times New Roman" w:cs="Times New Roman"/>
          <w:sz w:val="22"/>
          <w:szCs w:val="22"/>
        </w:rPr>
        <w:tab/>
      </w:r>
      <w:r w:rsidRPr="00887541">
        <w:rPr>
          <w:rFonts w:ascii="Times New Roman" w:hAnsi="Times New Roman" w:cs="Times New Roman"/>
          <w:sz w:val="22"/>
          <w:szCs w:val="22"/>
        </w:rPr>
        <w:t>Gaithersburg, MD 20899-</w:t>
      </w:r>
      <w:r>
        <w:rPr>
          <w:rFonts w:ascii="Times New Roman" w:hAnsi="Times New Roman" w:cs="Times New Roman"/>
          <w:sz w:val="22"/>
          <w:szCs w:val="22"/>
        </w:rPr>
        <w:t>4800</w:t>
      </w:r>
    </w:p>
    <w:p w:rsidR="004E4CF6" w:rsidRPr="00887541" w:rsidRDefault="004E4CF6" w:rsidP="00B868B9">
      <w:pPr>
        <w:tabs>
          <w:tab w:val="left" w:pos="-1080"/>
          <w:tab w:val="left" w:pos="-720"/>
          <w:tab w:val="left" w:pos="1"/>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p>
    <w:p w:rsidR="004E4CF6" w:rsidRPr="0046161D" w:rsidRDefault="004E4CF6" w:rsidP="00250815">
      <w:pPr>
        <w:tabs>
          <w:tab w:val="left" w:pos="360"/>
        </w:tabs>
        <w:rPr>
          <w:rFonts w:ascii="Times New Roman" w:hAnsi="Times New Roman" w:cs="Times New Roman"/>
          <w:sz w:val="22"/>
          <w:szCs w:val="22"/>
        </w:rPr>
      </w:pPr>
      <w:r w:rsidRPr="0046161D">
        <w:rPr>
          <w:rFonts w:ascii="Times New Roman" w:hAnsi="Times New Roman" w:cs="Times New Roman"/>
          <w:sz w:val="22"/>
          <w:szCs w:val="22"/>
        </w:rPr>
        <w:t>Plainly mark on the outside of the package that it contains a Manufacturing Extension Partnership Center proposal.</w:t>
      </w:r>
    </w:p>
    <w:p w:rsidR="004E4CF6" w:rsidRDefault="0046161D" w:rsidP="00B868B9">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r>
        <w:rPr>
          <w:rFonts w:ascii="Times New Roman" w:hAnsi="Times New Roman" w:cs="Times New Roman"/>
          <w:sz w:val="22"/>
          <w:szCs w:val="22"/>
        </w:rPr>
        <w:t>For p</w:t>
      </w:r>
      <w:r w:rsidR="004E4CF6" w:rsidRPr="00887541">
        <w:rPr>
          <w:rFonts w:ascii="Times New Roman" w:hAnsi="Times New Roman" w:cs="Times New Roman"/>
          <w:sz w:val="22"/>
          <w:szCs w:val="22"/>
        </w:rPr>
        <w:t>aper submissions</w:t>
      </w:r>
      <w:r>
        <w:rPr>
          <w:rFonts w:ascii="Times New Roman" w:hAnsi="Times New Roman" w:cs="Times New Roman"/>
          <w:sz w:val="22"/>
          <w:szCs w:val="22"/>
        </w:rPr>
        <w:t>, NIST</w:t>
      </w:r>
      <w:r w:rsidR="004E4CF6" w:rsidRPr="00887541">
        <w:rPr>
          <w:rFonts w:ascii="Times New Roman" w:hAnsi="Times New Roman" w:cs="Times New Roman"/>
          <w:sz w:val="22"/>
          <w:szCs w:val="22"/>
        </w:rPr>
        <w:t xml:space="preserve"> require</w:t>
      </w:r>
      <w:r>
        <w:rPr>
          <w:rFonts w:ascii="Times New Roman" w:hAnsi="Times New Roman" w:cs="Times New Roman"/>
          <w:sz w:val="22"/>
          <w:szCs w:val="22"/>
        </w:rPr>
        <w:t>s</w:t>
      </w:r>
      <w:r w:rsidR="004E4CF6" w:rsidRPr="00887541">
        <w:rPr>
          <w:rFonts w:ascii="Times New Roman" w:hAnsi="Times New Roman" w:cs="Times New Roman"/>
          <w:sz w:val="22"/>
          <w:szCs w:val="22"/>
        </w:rPr>
        <w:t xml:space="preserve"> an original and two (2) copies</w:t>
      </w:r>
      <w:r w:rsidR="004E4CF6">
        <w:rPr>
          <w:rFonts w:ascii="Times New Roman" w:hAnsi="Times New Roman" w:cs="Times New Roman"/>
          <w:sz w:val="22"/>
          <w:szCs w:val="22"/>
        </w:rPr>
        <w:t>.</w:t>
      </w:r>
      <w:r w:rsidR="004E4CF6" w:rsidRPr="00887541">
        <w:rPr>
          <w:rFonts w:ascii="Times New Roman" w:hAnsi="Times New Roman" w:cs="Times New Roman"/>
          <w:sz w:val="22"/>
          <w:szCs w:val="22"/>
        </w:rPr>
        <w:t xml:space="preserve"> </w:t>
      </w:r>
    </w:p>
    <w:p w:rsidR="004E4CF6" w:rsidRDefault="004E4CF6" w:rsidP="00B868B9">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p>
    <w:p w:rsidR="004E4CF6" w:rsidRDefault="004E4CF6" w:rsidP="00B868B9">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r w:rsidRPr="00B868B9">
        <w:rPr>
          <w:rFonts w:ascii="Times New Roman" w:hAnsi="Times New Roman" w:cs="Times New Roman"/>
          <w:b/>
          <w:bCs/>
          <w:sz w:val="22"/>
          <w:szCs w:val="22"/>
        </w:rPr>
        <w:t>Electronic submission:</w:t>
      </w:r>
      <w:r w:rsidRPr="000F2CB9">
        <w:rPr>
          <w:rFonts w:ascii="Times New Roman" w:hAnsi="Times New Roman" w:cs="Times New Roman"/>
          <w:sz w:val="22"/>
          <w:szCs w:val="22"/>
        </w:rPr>
        <w:t xml:space="preserve">  </w:t>
      </w:r>
      <w:r w:rsidRPr="00482625">
        <w:rPr>
          <w:rFonts w:ascii="Times New Roman" w:hAnsi="Times New Roman" w:cs="Times New Roman"/>
          <w:sz w:val="24"/>
          <w:szCs w:val="24"/>
        </w:rPr>
        <w:t>Electronic proposals should be uploaded to</w:t>
      </w:r>
      <w:r>
        <w:rPr>
          <w:rFonts w:ascii="Courier New" w:hAnsi="Courier New" w:cs="Courier New"/>
        </w:rPr>
        <w:t xml:space="preserve"> </w:t>
      </w:r>
      <w:hyperlink r:id="rId9" w:history="1">
        <w:r w:rsidRPr="000F2CB9">
          <w:rPr>
            <w:rStyle w:val="Hyperlink"/>
            <w:rFonts w:ascii="Times New Roman" w:hAnsi="Times New Roman"/>
            <w:sz w:val="22"/>
            <w:szCs w:val="22"/>
          </w:rPr>
          <w:t>www.grants.gov</w:t>
        </w:r>
      </w:hyperlink>
    </w:p>
    <w:p w:rsidR="004E4CF6" w:rsidRDefault="004E4CF6" w:rsidP="00F25096">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2"/>
          <w:szCs w:val="22"/>
        </w:rPr>
      </w:pPr>
    </w:p>
    <w:p w:rsidR="004E4CF6" w:rsidRDefault="004E4CF6" w:rsidP="00B868B9">
      <w:pPr>
        <w:rPr>
          <w:rFonts w:ascii="Times New Roman" w:hAnsi="Times New Roman" w:cs="Times New Roman"/>
          <w:sz w:val="22"/>
          <w:szCs w:val="22"/>
        </w:rPr>
      </w:pPr>
      <w:r w:rsidRPr="00C91DB8">
        <w:rPr>
          <w:rFonts w:ascii="Times New Roman" w:hAnsi="Times New Roman" w:cs="Times New Roman"/>
          <w:sz w:val="22"/>
          <w:szCs w:val="22"/>
        </w:rPr>
        <w:t>The following forms are available as part of the Grants.gov application kit and can be completed through the download application process.</w:t>
      </w:r>
    </w:p>
    <w:p w:rsidR="004E4CF6" w:rsidRPr="00C91DB8" w:rsidRDefault="004E4CF6" w:rsidP="00B868B9">
      <w:pPr>
        <w:rPr>
          <w:rFonts w:ascii="Times New Roman" w:hAnsi="Times New Roman" w:cs="Times New Roman"/>
          <w:sz w:val="22"/>
          <w:szCs w:val="22"/>
        </w:rPr>
      </w:pPr>
    </w:p>
    <w:p w:rsidR="004E4CF6" w:rsidRDefault="004E4CF6" w:rsidP="00FF0A9D">
      <w:pPr>
        <w:numPr>
          <w:ilvl w:val="1"/>
          <w:numId w:val="32"/>
        </w:numPr>
        <w:ind w:left="1008"/>
        <w:rPr>
          <w:rFonts w:ascii="Times New Roman" w:hAnsi="Times New Roman" w:cs="Times New Roman"/>
          <w:sz w:val="22"/>
          <w:szCs w:val="22"/>
        </w:rPr>
      </w:pPr>
      <w:r>
        <w:rPr>
          <w:rFonts w:ascii="Times New Roman" w:hAnsi="Times New Roman" w:cs="Times New Roman"/>
          <w:sz w:val="22"/>
          <w:szCs w:val="22"/>
        </w:rPr>
        <w:t>SF-424, Application for Federal Assistance</w:t>
      </w:r>
    </w:p>
    <w:p w:rsidR="004E4CF6" w:rsidRDefault="004E4CF6" w:rsidP="00FF0A9D">
      <w:pPr>
        <w:numPr>
          <w:ilvl w:val="1"/>
          <w:numId w:val="32"/>
        </w:numPr>
        <w:ind w:left="1008"/>
        <w:rPr>
          <w:rFonts w:ascii="Times New Roman" w:hAnsi="Times New Roman" w:cs="Times New Roman"/>
          <w:sz w:val="22"/>
          <w:szCs w:val="22"/>
        </w:rPr>
      </w:pPr>
      <w:r>
        <w:rPr>
          <w:rFonts w:ascii="Times New Roman" w:hAnsi="Times New Roman" w:cs="Times New Roman"/>
          <w:sz w:val="22"/>
          <w:szCs w:val="22"/>
        </w:rPr>
        <w:t>SF-424A, Budget Information Non-Constructions</w:t>
      </w:r>
    </w:p>
    <w:p w:rsidR="004E4CF6" w:rsidRDefault="004E4CF6" w:rsidP="00FF0A9D">
      <w:pPr>
        <w:numPr>
          <w:ilvl w:val="1"/>
          <w:numId w:val="32"/>
        </w:numPr>
        <w:ind w:left="1008"/>
        <w:rPr>
          <w:rFonts w:ascii="Times New Roman" w:hAnsi="Times New Roman" w:cs="Times New Roman"/>
          <w:sz w:val="22"/>
          <w:szCs w:val="22"/>
        </w:rPr>
      </w:pPr>
      <w:r>
        <w:rPr>
          <w:rFonts w:ascii="Times New Roman" w:hAnsi="Times New Roman" w:cs="Times New Roman"/>
          <w:sz w:val="22"/>
          <w:szCs w:val="22"/>
        </w:rPr>
        <w:t>SF-424B, Assurances Non-Construction</w:t>
      </w:r>
    </w:p>
    <w:p w:rsidR="004E4CF6" w:rsidRDefault="004E4CF6" w:rsidP="00FF0A9D">
      <w:pPr>
        <w:numPr>
          <w:ilvl w:val="1"/>
          <w:numId w:val="32"/>
        </w:numPr>
        <w:ind w:left="1008"/>
        <w:rPr>
          <w:rFonts w:ascii="Times New Roman" w:hAnsi="Times New Roman" w:cs="Times New Roman"/>
          <w:sz w:val="22"/>
          <w:szCs w:val="22"/>
        </w:rPr>
      </w:pPr>
      <w:r>
        <w:rPr>
          <w:rFonts w:ascii="Times New Roman" w:hAnsi="Times New Roman" w:cs="Times New Roman"/>
          <w:sz w:val="22"/>
          <w:szCs w:val="22"/>
        </w:rPr>
        <w:t>CD-511</w:t>
      </w:r>
      <w:r w:rsidRPr="00472C9B">
        <w:rPr>
          <w:rFonts w:ascii="Times New Roman" w:hAnsi="Times New Roman" w:cs="Times New Roman"/>
          <w:sz w:val="22"/>
          <w:szCs w:val="22"/>
        </w:rPr>
        <w:t>, Certification Regarding Debarment, Suspension and Other Responsibility Matters; Drug-Free Workplace Requirements</w:t>
      </w:r>
      <w:r>
        <w:rPr>
          <w:rFonts w:ascii="Times New Roman" w:hAnsi="Times New Roman" w:cs="Times New Roman"/>
          <w:sz w:val="22"/>
          <w:szCs w:val="22"/>
        </w:rPr>
        <w:t xml:space="preserve"> and Lobbying</w:t>
      </w:r>
      <w:r w:rsidRPr="00472C9B">
        <w:rPr>
          <w:rFonts w:ascii="Times New Roman" w:hAnsi="Times New Roman" w:cs="Times New Roman"/>
          <w:sz w:val="22"/>
          <w:szCs w:val="22"/>
        </w:rPr>
        <w:t xml:space="preserve"> </w:t>
      </w:r>
    </w:p>
    <w:p w:rsidR="004E4CF6" w:rsidRDefault="004E4CF6" w:rsidP="00FF0A9D">
      <w:pPr>
        <w:numPr>
          <w:ilvl w:val="1"/>
          <w:numId w:val="32"/>
        </w:numPr>
        <w:ind w:left="1008"/>
        <w:rPr>
          <w:rFonts w:ascii="Times New Roman" w:hAnsi="Times New Roman" w:cs="Times New Roman"/>
          <w:sz w:val="22"/>
          <w:szCs w:val="22"/>
        </w:rPr>
      </w:pPr>
      <w:r w:rsidRPr="00472C9B">
        <w:rPr>
          <w:rFonts w:ascii="Times New Roman" w:hAnsi="Times New Roman" w:cs="Times New Roman"/>
          <w:sz w:val="22"/>
          <w:szCs w:val="22"/>
        </w:rPr>
        <w:t xml:space="preserve">CD-346, Applicant for Funding Assistance (Name Check).  </w:t>
      </w:r>
    </w:p>
    <w:p w:rsidR="004E4CF6" w:rsidRDefault="004E4CF6" w:rsidP="00B868B9">
      <w:pPr>
        <w:rPr>
          <w:rFonts w:ascii="Times New Roman" w:hAnsi="Times New Roman" w:cs="Times New Roman"/>
          <w:sz w:val="22"/>
          <w:szCs w:val="22"/>
        </w:rPr>
      </w:pPr>
    </w:p>
    <w:p w:rsidR="004E4CF6" w:rsidRPr="00C91DB8" w:rsidRDefault="004E4CF6" w:rsidP="00B868B9">
      <w:pPr>
        <w:rPr>
          <w:rFonts w:ascii="Times New Roman" w:hAnsi="Times New Roman" w:cs="Times New Roman"/>
          <w:sz w:val="22"/>
          <w:szCs w:val="22"/>
        </w:rPr>
      </w:pPr>
      <w:r w:rsidRPr="00C91DB8">
        <w:rPr>
          <w:rFonts w:ascii="Times New Roman" w:hAnsi="Times New Roman" w:cs="Times New Roman"/>
          <w:sz w:val="22"/>
          <w:szCs w:val="22"/>
        </w:rPr>
        <w:t>The list of certifications and assurances referenced in item number 21 of the SF-424 is contained in the SF-424B.</w:t>
      </w:r>
    </w:p>
    <w:p w:rsidR="004E4CF6" w:rsidRPr="00C91DB8" w:rsidRDefault="004E4CF6" w:rsidP="00B868B9">
      <w:pPr>
        <w:rPr>
          <w:rFonts w:ascii="Times New Roman" w:hAnsi="Times New Roman" w:cs="Times New Roman"/>
          <w:sz w:val="22"/>
          <w:szCs w:val="22"/>
        </w:rPr>
      </w:pPr>
    </w:p>
    <w:p w:rsidR="004E4CF6" w:rsidRPr="00C91DB8" w:rsidRDefault="004E4CF6" w:rsidP="00B868B9">
      <w:pPr>
        <w:rPr>
          <w:rFonts w:ascii="Times New Roman" w:hAnsi="Times New Roman" w:cs="Times New Roman"/>
          <w:b/>
          <w:bCs/>
          <w:sz w:val="22"/>
          <w:szCs w:val="22"/>
        </w:rPr>
      </w:pPr>
      <w:r w:rsidRPr="00C91DB8">
        <w:rPr>
          <w:rFonts w:ascii="Times New Roman" w:hAnsi="Times New Roman" w:cs="Times New Roman"/>
          <w:b/>
          <w:bCs/>
          <w:sz w:val="22"/>
          <w:szCs w:val="22"/>
        </w:rPr>
        <w:t>In order for an application to be considered complete, it must meet all the application documentation requirements stated in the Federal Funding Opportunity notice.</w:t>
      </w:r>
    </w:p>
    <w:p w:rsidR="004E4CF6" w:rsidRPr="00C91DB8" w:rsidRDefault="004E4CF6" w:rsidP="00B868B9">
      <w:pPr>
        <w:rPr>
          <w:rFonts w:ascii="Times New Roman" w:hAnsi="Times New Roman" w:cs="Times New Roman"/>
          <w:b/>
          <w:bCs/>
          <w:sz w:val="22"/>
          <w:szCs w:val="22"/>
        </w:rPr>
      </w:pPr>
    </w:p>
    <w:p w:rsidR="004E4CF6" w:rsidRPr="00C91DB8" w:rsidRDefault="004E4CF6" w:rsidP="00B868B9">
      <w:pPr>
        <w:rPr>
          <w:rFonts w:ascii="Times New Roman" w:hAnsi="Times New Roman" w:cs="Times New Roman"/>
          <w:sz w:val="22"/>
          <w:szCs w:val="22"/>
        </w:rPr>
      </w:pPr>
      <w:r w:rsidRPr="00C91DB8">
        <w:rPr>
          <w:rFonts w:ascii="Times New Roman" w:hAnsi="Times New Roman" w:cs="Times New Roman"/>
          <w:sz w:val="22"/>
          <w:szCs w:val="22"/>
        </w:rPr>
        <w:t xml:space="preserve">Applicants may choose to scan or create the necessary documents and then attach them to the application in Grants.gov.  Applicants should carefully follow specific Grants.gov instructions to ensure the attachments will be accepted by the Grants.gov system.  A receipt from Grants.gov indicating a proposal is received does not provide information about whether attachments have been received. </w:t>
      </w:r>
    </w:p>
    <w:p w:rsidR="004E4CF6" w:rsidRPr="00C91DB8" w:rsidRDefault="004E4CF6" w:rsidP="00B868B9">
      <w:pPr>
        <w:rPr>
          <w:rFonts w:ascii="Times New Roman" w:hAnsi="Times New Roman" w:cs="Times New Roman"/>
          <w:sz w:val="22"/>
          <w:szCs w:val="22"/>
        </w:rPr>
      </w:pPr>
    </w:p>
    <w:p w:rsidR="004E4CF6" w:rsidRPr="00C91DB8" w:rsidRDefault="004E4CF6" w:rsidP="00B868B9">
      <w:pPr>
        <w:rPr>
          <w:rFonts w:ascii="Times New Roman" w:hAnsi="Times New Roman" w:cs="Times New Roman"/>
          <w:sz w:val="22"/>
          <w:szCs w:val="22"/>
        </w:rPr>
      </w:pPr>
      <w:r w:rsidRPr="00C91DB8">
        <w:rPr>
          <w:rFonts w:ascii="Times New Roman" w:hAnsi="Times New Roman" w:cs="Times New Roman"/>
          <w:sz w:val="22"/>
          <w:szCs w:val="22"/>
        </w:rPr>
        <w:t xml:space="preserve">For further information or questions regarding applying electronically for the </w:t>
      </w:r>
      <w:r w:rsidR="0046161D" w:rsidRPr="0046161D">
        <w:rPr>
          <w:rFonts w:ascii="Times New Roman" w:hAnsi="Times New Roman" w:cs="Times New Roman"/>
          <w:sz w:val="22"/>
          <w:szCs w:val="22"/>
        </w:rPr>
        <w:t>2009-NIST-MEP-Arizona and 2009-NIST-MEP-Chicago</w:t>
      </w:r>
      <w:r w:rsidR="0046161D">
        <w:rPr>
          <w:rFonts w:ascii="Times New Roman" w:hAnsi="Times New Roman" w:cs="Times New Roman"/>
          <w:sz w:val="22"/>
          <w:szCs w:val="22"/>
        </w:rPr>
        <w:t xml:space="preserve"> announcements</w:t>
      </w:r>
      <w:r w:rsidRPr="00C91DB8">
        <w:rPr>
          <w:rFonts w:ascii="Times New Roman" w:hAnsi="Times New Roman" w:cs="Times New Roman"/>
          <w:sz w:val="22"/>
          <w:szCs w:val="22"/>
        </w:rPr>
        <w:t xml:space="preserve">, please contact Christopher Hunton at 301-975-5718, e-mail address </w:t>
      </w:r>
      <w:hyperlink r:id="rId10" w:history="1">
        <w:r w:rsidRPr="00C91DB8">
          <w:rPr>
            <w:rStyle w:val="Hyperlink"/>
            <w:rFonts w:ascii="Times New Roman" w:hAnsi="Times New Roman"/>
            <w:sz w:val="22"/>
            <w:szCs w:val="22"/>
          </w:rPr>
          <w:t>Christopher.Hunton@nist.gov</w:t>
        </w:r>
      </w:hyperlink>
      <w:r w:rsidRPr="00C91DB8">
        <w:rPr>
          <w:rFonts w:ascii="Times New Roman" w:hAnsi="Times New Roman" w:cs="Times New Roman"/>
          <w:sz w:val="22"/>
          <w:szCs w:val="22"/>
        </w:rPr>
        <w:t xml:space="preserve"> or Sue Li at 301-975-8817</w:t>
      </w:r>
      <w:r>
        <w:rPr>
          <w:rFonts w:ascii="Times New Roman" w:hAnsi="Times New Roman" w:cs="Times New Roman"/>
          <w:sz w:val="22"/>
          <w:szCs w:val="22"/>
        </w:rPr>
        <w:t>, e-mail address sue.li@nist.gov</w:t>
      </w:r>
      <w:r w:rsidRPr="00C91DB8">
        <w:rPr>
          <w:rFonts w:ascii="Times New Roman" w:hAnsi="Times New Roman" w:cs="Times New Roman"/>
          <w:sz w:val="22"/>
          <w:szCs w:val="22"/>
        </w:rPr>
        <w:t>.</w:t>
      </w:r>
    </w:p>
    <w:p w:rsidR="004E4CF6" w:rsidRPr="00C91DB8" w:rsidRDefault="004E4CF6" w:rsidP="00B868B9">
      <w:pPr>
        <w:rPr>
          <w:rFonts w:ascii="Times New Roman" w:hAnsi="Times New Roman" w:cs="Times New Roman"/>
          <w:sz w:val="22"/>
          <w:szCs w:val="22"/>
        </w:rPr>
      </w:pPr>
    </w:p>
    <w:p w:rsidR="004E4CF6" w:rsidRPr="00C91DB8" w:rsidRDefault="004E4CF6" w:rsidP="00E4313C">
      <w:pPr>
        <w:spacing w:before="100" w:beforeAutospacing="1" w:after="100" w:afterAutospacing="1"/>
        <w:rPr>
          <w:rFonts w:ascii="Times New Roman" w:hAnsi="Times New Roman" w:cs="Times New Roman"/>
          <w:sz w:val="22"/>
          <w:szCs w:val="22"/>
        </w:rPr>
      </w:pPr>
      <w:r w:rsidRPr="00C91DB8">
        <w:rPr>
          <w:rFonts w:ascii="Times New Roman" w:hAnsi="Times New Roman" w:cs="Times New Roman"/>
          <w:b/>
          <w:bCs/>
          <w:sz w:val="22"/>
          <w:szCs w:val="22"/>
        </w:rPr>
        <w:t>Applicants are strongly encouraged to start early and not to wait until the approaching due date before logging on and reviewing the instructions for submitting an application through Grants.gov.</w:t>
      </w:r>
      <w:r w:rsidRPr="00C91DB8">
        <w:rPr>
          <w:rFonts w:ascii="Times New Roman" w:hAnsi="Times New Roman" w:cs="Times New Roman"/>
          <w:sz w:val="22"/>
          <w:szCs w:val="22"/>
        </w:rPr>
        <w:t xml:space="preserve"> The Grants.gov registration process must be completed before a new registrant can apply electronically. If all goes well, the registration process takes from 3 to 5 business days. If problems are encountered, the registration process can take up to 2 weeks or more. Applicants must have a Dun and Bradstreet Data Universal Numbering System (DUNS) number and must be registered with the Federal Central Contractor Registry and with a Credential Provider, as explained on the Grants.gov web site.  After registering, it may take several days or longer from the initial log-on before a new Grants.gov system user can submit an application.  Only authorized individual(s) will be able to submit the application, and the system may need time to process a submitted application.  Applicants should save and print the proof of submission they receive from Grants.gov. If problems occur while using Grants.gov, the applicant is advised to (a) print any error message received, and (b) call Grants.gov directly at 800-518-4726 for immediate assistance. Grants.gov hours of operation are Monday-Friday, 7:00 a.m. to 9:00 p.m. Eastern Daylight Time (EDT) (except for Federal holidays).  For assistance with using the Grants.gov, you may also contact </w:t>
      </w:r>
      <w:hyperlink r:id="rId11" w:history="1">
        <w:r w:rsidRPr="00C91DB8">
          <w:rPr>
            <w:rStyle w:val="Hyperlink"/>
            <w:rFonts w:ascii="Times New Roman" w:hAnsi="Times New Roman"/>
            <w:sz w:val="22"/>
            <w:szCs w:val="22"/>
          </w:rPr>
          <w:t>support@grants.gov</w:t>
        </w:r>
      </w:hyperlink>
      <w:r w:rsidRPr="00C91DB8">
        <w:rPr>
          <w:rFonts w:ascii="Times New Roman" w:hAnsi="Times New Roman" w:cs="Times New Roman"/>
          <w:sz w:val="22"/>
          <w:szCs w:val="22"/>
        </w:rPr>
        <w:t xml:space="preserve">.  </w:t>
      </w:r>
    </w:p>
    <w:p w:rsidR="004E4CF6" w:rsidRPr="00887541" w:rsidRDefault="004E4CF6" w:rsidP="00B868B9">
      <w:pPr>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2"/>
          <w:szCs w:val="22"/>
        </w:rPr>
      </w:pPr>
      <w:r w:rsidRPr="00C91DB8">
        <w:rPr>
          <w:rFonts w:ascii="Times New Roman" w:hAnsi="Times New Roman" w:cs="Times New Roman"/>
          <w:sz w:val="22"/>
          <w:szCs w:val="22"/>
        </w:rPr>
        <w:t>Please refer to important information in “Submission Dates and Times” above to help ensure your application is received on time.</w:t>
      </w:r>
      <w:r w:rsidRPr="004C5E17">
        <w:rPr>
          <w:rFonts w:ascii="Times New Roman" w:hAnsi="Times New Roman" w:cs="Times New Roman"/>
          <w:sz w:val="24"/>
          <w:szCs w:val="24"/>
        </w:rPr>
        <w:t xml:space="preserve">    </w:t>
      </w:r>
    </w:p>
    <w:p w:rsidR="004E4CF6" w:rsidRPr="00887541" w:rsidRDefault="004E4CF6" w:rsidP="00036B6D">
      <w:pPr>
        <w:pStyle w:val="BodyTextIndent2"/>
        <w:tabs>
          <w:tab w:val="clear" w:pos="-1080"/>
          <w:tab w:val="clear" w:pos="360"/>
          <w:tab w:val="clear" w:pos="1440"/>
          <w:tab w:val="clear" w:pos="405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4320"/>
        </w:tabs>
        <w:ind w:left="0" w:firstLine="0"/>
        <w:outlineLvl w:val="9"/>
        <w:rPr>
          <w:sz w:val="22"/>
          <w:szCs w:val="22"/>
        </w:rPr>
      </w:pPr>
    </w:p>
    <w:p w:rsidR="004E4CF6" w:rsidRPr="00887541" w:rsidRDefault="004E4CF6" w:rsidP="004819F6">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Times New Roman" w:hAnsi="Times New Roman" w:cs="Times New Roman"/>
          <w:sz w:val="22"/>
          <w:szCs w:val="22"/>
        </w:rPr>
      </w:pPr>
      <w:r w:rsidRPr="00887541">
        <w:rPr>
          <w:rFonts w:ascii="Times New Roman" w:hAnsi="Times New Roman" w:cs="Times New Roman"/>
          <w:b/>
          <w:bCs/>
          <w:sz w:val="22"/>
          <w:szCs w:val="22"/>
        </w:rPr>
        <w:t>V.</w:t>
      </w:r>
      <w:r w:rsidRPr="00887541">
        <w:rPr>
          <w:rFonts w:ascii="Times New Roman" w:hAnsi="Times New Roman" w:cs="Times New Roman"/>
          <w:b/>
          <w:bCs/>
          <w:sz w:val="22"/>
          <w:szCs w:val="22"/>
        </w:rPr>
        <w:tab/>
      </w:r>
      <w:r w:rsidRPr="00887541">
        <w:rPr>
          <w:rFonts w:ascii="Times New Roman" w:hAnsi="Times New Roman" w:cs="Times New Roman"/>
          <w:b/>
          <w:bCs/>
          <w:sz w:val="22"/>
          <w:szCs w:val="22"/>
          <w:u w:val="single"/>
        </w:rPr>
        <w:t>Application/Proposal Review Information</w:t>
      </w:r>
    </w:p>
    <w:p w:rsidR="004E4CF6" w:rsidRPr="00887541" w:rsidRDefault="004E4C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Pr="00887541" w:rsidRDefault="004E4CF6" w:rsidP="00126D9F">
      <w:pPr>
        <w:numPr>
          <w:ilvl w:val="0"/>
          <w:numId w:val="4"/>
        </w:numPr>
        <w:tabs>
          <w:tab w:val="left" w:pos="-144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rPr>
          <w:rFonts w:ascii="Times New Roman" w:hAnsi="Times New Roman" w:cs="Times New Roman"/>
          <w:sz w:val="22"/>
          <w:szCs w:val="22"/>
        </w:rPr>
      </w:pPr>
      <w:r w:rsidRPr="00887541">
        <w:rPr>
          <w:rFonts w:ascii="Times New Roman" w:hAnsi="Times New Roman" w:cs="Times New Roman"/>
          <w:b/>
          <w:bCs/>
          <w:sz w:val="22"/>
          <w:szCs w:val="22"/>
        </w:rPr>
        <w:t xml:space="preserve">Criteria.  </w:t>
      </w:r>
    </w:p>
    <w:p w:rsidR="004E4CF6" w:rsidRPr="00887541" w:rsidRDefault="004E4CF6" w:rsidP="00A10DF3">
      <w:pPr>
        <w:tabs>
          <w:tab w:val="left" w:pos="-1440"/>
          <w:tab w:val="left" w:pos="-720"/>
          <w:tab w:val="left" w:pos="1440"/>
          <w:tab w:val="left" w:pos="2160"/>
          <w:tab w:val="left" w:pos="2876"/>
          <w:tab w:val="left" w:pos="3600"/>
          <w:tab w:val="left" w:pos="4320"/>
          <w:tab w:val="left" w:pos="5040"/>
          <w:tab w:val="left" w:pos="5754"/>
          <w:tab w:val="left" w:pos="6480"/>
          <w:tab w:val="left" w:pos="7200"/>
          <w:tab w:val="left" w:pos="7920"/>
          <w:tab w:val="left" w:pos="9360"/>
          <w:tab w:val="left" w:pos="10080"/>
        </w:tabs>
        <w:rPr>
          <w:rFonts w:ascii="Times New Roman" w:hAnsi="Times New Roman" w:cs="Times New Roman"/>
          <w:b/>
          <w:bCs/>
          <w:sz w:val="22"/>
          <w:szCs w:val="22"/>
        </w:rPr>
      </w:pPr>
    </w:p>
    <w:p w:rsidR="004E4CF6" w:rsidRDefault="004E4CF6" w:rsidP="006B064F">
      <w:pPr>
        <w:tabs>
          <w:tab w:val="left" w:pos="360"/>
        </w:tabs>
        <w:spacing w:after="200" w:line="276" w:lineRule="auto"/>
        <w:rPr>
          <w:rFonts w:ascii="Times New Roman" w:hAnsi="Times New Roman" w:cs="Times New Roman"/>
          <w:sz w:val="22"/>
          <w:szCs w:val="22"/>
        </w:rPr>
      </w:pPr>
      <w:r w:rsidRPr="006B064F">
        <w:rPr>
          <w:rFonts w:ascii="Times New Roman" w:hAnsi="Times New Roman" w:cs="Times New Roman"/>
          <w:sz w:val="22"/>
          <w:szCs w:val="22"/>
        </w:rPr>
        <w:t xml:space="preserve">All qualified proposals will be evaluated based on the applicant’s ability to align the </w:t>
      </w:r>
      <w:r>
        <w:rPr>
          <w:rFonts w:ascii="Times New Roman" w:hAnsi="Times New Roman" w:cs="Times New Roman"/>
          <w:sz w:val="22"/>
          <w:szCs w:val="22"/>
        </w:rPr>
        <w:t xml:space="preserve">program criteria </w:t>
      </w:r>
      <w:r w:rsidRPr="006B064F">
        <w:rPr>
          <w:rFonts w:ascii="Times New Roman" w:hAnsi="Times New Roman" w:cs="Times New Roman"/>
          <w:sz w:val="22"/>
          <w:szCs w:val="22"/>
        </w:rPr>
        <w:t xml:space="preserve">to NIST MEP’s Next Generation Strategy: Continuous Improvement, Technology Acceleration, Supplier Development, Sustainability and Workforce.  The NIST MEP Next Generation Strategy can be found at </w:t>
      </w:r>
      <w:hyperlink r:id="rId12" w:history="1">
        <w:r w:rsidRPr="006B064F">
          <w:rPr>
            <w:rStyle w:val="Hyperlink"/>
            <w:rFonts w:ascii="Times New Roman" w:hAnsi="Times New Roman"/>
            <w:sz w:val="22"/>
            <w:szCs w:val="22"/>
          </w:rPr>
          <w:t>www.mep.nist.gov</w:t>
        </w:r>
      </w:hyperlink>
      <w:r w:rsidRPr="006B064F">
        <w:rPr>
          <w:rFonts w:ascii="Times New Roman" w:hAnsi="Times New Roman" w:cs="Times New Roman"/>
          <w:sz w:val="22"/>
          <w:szCs w:val="22"/>
        </w:rPr>
        <w:t xml:space="preserve">.   </w:t>
      </w:r>
    </w:p>
    <w:p w:rsidR="004E4CF6" w:rsidRDefault="004E4CF6" w:rsidP="006B064F">
      <w:pPr>
        <w:tabs>
          <w:tab w:val="left" w:pos="360"/>
        </w:tabs>
        <w:spacing w:after="200" w:line="276" w:lineRule="auto"/>
        <w:rPr>
          <w:rFonts w:ascii="Times New Roman" w:hAnsi="Times New Roman" w:cs="Times New Roman"/>
          <w:sz w:val="22"/>
          <w:szCs w:val="22"/>
        </w:rPr>
      </w:pPr>
    </w:p>
    <w:p w:rsidR="004E4CF6" w:rsidRPr="006B064F" w:rsidRDefault="004E4CF6" w:rsidP="006B064F">
      <w:pPr>
        <w:tabs>
          <w:tab w:val="left" w:pos="360"/>
        </w:tabs>
        <w:spacing w:after="200" w:line="276" w:lineRule="auto"/>
        <w:rPr>
          <w:rFonts w:ascii="Times New Roman" w:hAnsi="Times New Roman" w:cs="Times New Roman"/>
          <w:sz w:val="22"/>
          <w:szCs w:val="22"/>
        </w:rPr>
      </w:pPr>
      <w:r>
        <w:rPr>
          <w:rFonts w:ascii="Times New Roman" w:hAnsi="Times New Roman" w:cs="Times New Roman"/>
          <w:sz w:val="22"/>
          <w:szCs w:val="22"/>
        </w:rPr>
        <w:t xml:space="preserve">For applications from </w:t>
      </w:r>
      <w:r w:rsidRPr="00A930B0">
        <w:rPr>
          <w:rFonts w:ascii="Times New Roman" w:hAnsi="Times New Roman" w:cs="Times New Roman"/>
          <w:sz w:val="22"/>
          <w:szCs w:val="22"/>
        </w:rPr>
        <w:t xml:space="preserve">existing or previous MEP manufacturing extension </w:t>
      </w:r>
      <w:r w:rsidR="0046161D">
        <w:rPr>
          <w:rFonts w:ascii="Times New Roman" w:hAnsi="Times New Roman" w:cs="Times New Roman"/>
          <w:sz w:val="22"/>
          <w:szCs w:val="22"/>
        </w:rPr>
        <w:t>C</w:t>
      </w:r>
      <w:r w:rsidRPr="00A930B0">
        <w:rPr>
          <w:rFonts w:ascii="Times New Roman" w:hAnsi="Times New Roman" w:cs="Times New Roman"/>
          <w:sz w:val="22"/>
          <w:szCs w:val="22"/>
        </w:rPr>
        <w:t>enters or partners, applicants are to provide specific information that addresses how past performance with the program is an indication or not of the applicant’s ability to deliver on the new award consistent with the criteria provided below.</w:t>
      </w:r>
    </w:p>
    <w:p w:rsidR="004E4CF6" w:rsidRPr="00EF597E" w:rsidRDefault="004E4CF6" w:rsidP="0081419E">
      <w:pPr>
        <w:tabs>
          <w:tab w:val="left" w:pos="360"/>
        </w:tabs>
        <w:rPr>
          <w:rFonts w:ascii="Times New Roman" w:hAnsi="Times New Roman" w:cs="Times New Roman"/>
          <w:sz w:val="22"/>
          <w:szCs w:val="22"/>
        </w:rPr>
      </w:pPr>
    </w:p>
    <w:p w:rsidR="004E4CF6" w:rsidRPr="00EF597E" w:rsidRDefault="004E4CF6" w:rsidP="00454FF3">
      <w:pPr>
        <w:tabs>
          <w:tab w:val="left" w:pos="360"/>
        </w:tabs>
        <w:rPr>
          <w:rFonts w:ascii="Times New Roman" w:hAnsi="Times New Roman" w:cs="Times New Roman"/>
          <w:sz w:val="22"/>
          <w:szCs w:val="22"/>
        </w:rPr>
      </w:pPr>
      <w:r w:rsidRPr="00EF597E">
        <w:rPr>
          <w:rFonts w:ascii="Times New Roman" w:hAnsi="Times New Roman" w:cs="Times New Roman"/>
          <w:sz w:val="22"/>
          <w:szCs w:val="22"/>
        </w:rPr>
        <w:t>The following criteria will be utilized by an impartial review panel to rate the proposals.  Each proposal should address all four evaluation criteria, which are assigned equal weighting.</w:t>
      </w:r>
    </w:p>
    <w:p w:rsidR="004E4CF6" w:rsidRPr="00EF597E" w:rsidRDefault="004E4CF6" w:rsidP="00EF597E">
      <w:pPr>
        <w:tabs>
          <w:tab w:val="left" w:pos="360"/>
        </w:tabs>
        <w:ind w:left="360"/>
        <w:rPr>
          <w:rFonts w:ascii="Times New Roman" w:hAnsi="Times New Roman" w:cs="Times New Roman"/>
          <w:sz w:val="22"/>
          <w:szCs w:val="22"/>
        </w:rPr>
      </w:pPr>
    </w:p>
    <w:p w:rsidR="004E4CF6" w:rsidRDefault="004E4CF6" w:rsidP="00C04B95">
      <w:pPr>
        <w:pStyle w:val="ListParagraph"/>
        <w:numPr>
          <w:ilvl w:val="0"/>
          <w:numId w:val="42"/>
        </w:numPr>
        <w:tabs>
          <w:tab w:val="left" w:pos="360"/>
        </w:tabs>
        <w:spacing w:after="200" w:line="276" w:lineRule="auto"/>
        <w:rPr>
          <w:rFonts w:ascii="Times New Roman" w:hAnsi="Times New Roman" w:cs="Times New Roman"/>
          <w:sz w:val="22"/>
          <w:szCs w:val="22"/>
        </w:rPr>
      </w:pPr>
      <w:r w:rsidRPr="00EF597E">
        <w:rPr>
          <w:rFonts w:ascii="Times New Roman" w:hAnsi="Times New Roman" w:cs="Times New Roman"/>
          <w:b/>
          <w:bCs/>
          <w:i/>
          <w:iCs/>
          <w:sz w:val="22"/>
          <w:szCs w:val="22"/>
        </w:rPr>
        <w:t>Identification of Target Firms in Proposed Region</w:t>
      </w:r>
      <w:r w:rsidRPr="00EF597E">
        <w:rPr>
          <w:rFonts w:ascii="Times New Roman" w:hAnsi="Times New Roman" w:cs="Times New Roman"/>
          <w:i/>
          <w:iCs/>
          <w:sz w:val="22"/>
          <w:szCs w:val="22"/>
        </w:rPr>
        <w:t>.</w:t>
      </w:r>
      <w:r w:rsidRPr="00EF597E">
        <w:rPr>
          <w:rFonts w:ascii="Times New Roman" w:hAnsi="Times New Roman" w:cs="Times New Roman"/>
          <w:sz w:val="22"/>
          <w:szCs w:val="22"/>
        </w:rPr>
        <w:t xml:space="preserve">  Does the proposal clearly address the entire service region</w:t>
      </w:r>
      <w:r>
        <w:rPr>
          <w:rFonts w:ascii="Times New Roman" w:hAnsi="Times New Roman" w:cs="Times New Roman"/>
          <w:sz w:val="22"/>
          <w:szCs w:val="22"/>
        </w:rPr>
        <w:t>,</w:t>
      </w:r>
      <w:r w:rsidRPr="00EF597E">
        <w:rPr>
          <w:rFonts w:ascii="Times New Roman" w:hAnsi="Times New Roman" w:cs="Times New Roman"/>
          <w:sz w:val="22"/>
          <w:szCs w:val="22"/>
        </w:rPr>
        <w:t xml:space="preserve"> providing for a large enough population of target firms of small- and medium-sized manufacturers that the applicant understands and can serve</w:t>
      </w:r>
      <w:r>
        <w:rPr>
          <w:rFonts w:ascii="Times New Roman" w:hAnsi="Times New Roman" w:cs="Times New Roman"/>
          <w:sz w:val="22"/>
          <w:szCs w:val="22"/>
        </w:rPr>
        <w:t>, and which is not presently served by an existing Center?</w:t>
      </w:r>
    </w:p>
    <w:p w:rsidR="004E4CF6" w:rsidRPr="00C04B95" w:rsidRDefault="004E4CF6" w:rsidP="00C04B95">
      <w:pPr>
        <w:pStyle w:val="ListParagraph"/>
        <w:numPr>
          <w:ilvl w:val="0"/>
          <w:numId w:val="43"/>
        </w:numPr>
        <w:tabs>
          <w:tab w:val="left" w:pos="360"/>
        </w:tabs>
        <w:spacing w:after="200" w:line="276" w:lineRule="auto"/>
        <w:rPr>
          <w:rFonts w:ascii="Times New Roman" w:hAnsi="Times New Roman" w:cs="Times New Roman"/>
          <w:sz w:val="22"/>
          <w:szCs w:val="22"/>
        </w:rPr>
      </w:pPr>
      <w:r w:rsidRPr="00C04B95">
        <w:rPr>
          <w:rFonts w:ascii="Times New Roman" w:hAnsi="Times New Roman" w:cs="Times New Roman"/>
          <w:b/>
          <w:bCs/>
          <w:i/>
          <w:iCs/>
          <w:sz w:val="22"/>
          <w:szCs w:val="22"/>
        </w:rPr>
        <w:t xml:space="preserve">Market Analysis.  </w:t>
      </w:r>
      <w:r w:rsidRPr="00EF6E14">
        <w:rPr>
          <w:rFonts w:ascii="Times New Roman" w:hAnsi="Times New Roman" w:cs="Times New Roman"/>
          <w:bCs/>
          <w:iCs/>
          <w:sz w:val="22"/>
          <w:szCs w:val="22"/>
        </w:rPr>
        <w:t>Demonstrated understanding of</w:t>
      </w:r>
      <w:r w:rsidRPr="00EF6E14">
        <w:rPr>
          <w:rFonts w:ascii="Times New Roman" w:hAnsi="Times New Roman" w:cs="Times New Roman"/>
          <w:b/>
          <w:bCs/>
          <w:iCs/>
          <w:sz w:val="22"/>
          <w:szCs w:val="22"/>
          <w:u w:val="single"/>
        </w:rPr>
        <w:t xml:space="preserve"> </w:t>
      </w:r>
      <w:r w:rsidRPr="00EF6E14">
        <w:rPr>
          <w:rFonts w:ascii="Times New Roman" w:hAnsi="Times New Roman" w:cs="Times New Roman"/>
          <w:bCs/>
          <w:iCs/>
          <w:sz w:val="22"/>
          <w:szCs w:val="22"/>
        </w:rPr>
        <w:t>t</w:t>
      </w:r>
      <w:r w:rsidRPr="00EF6E14">
        <w:rPr>
          <w:rFonts w:ascii="Times New Roman" w:hAnsi="Times New Roman" w:cs="Times New Roman"/>
          <w:iCs/>
          <w:sz w:val="22"/>
          <w:szCs w:val="22"/>
          <w:u w:val="single"/>
        </w:rPr>
        <w:t>h</w:t>
      </w:r>
      <w:r w:rsidRPr="00EF6E14">
        <w:rPr>
          <w:rFonts w:ascii="Times New Roman" w:hAnsi="Times New Roman" w:cs="Times New Roman"/>
          <w:sz w:val="22"/>
          <w:szCs w:val="22"/>
          <w:u w:val="single"/>
        </w:rPr>
        <w:t xml:space="preserve">e </w:t>
      </w:r>
      <w:r w:rsidRPr="00C04B95">
        <w:rPr>
          <w:rFonts w:ascii="Times New Roman" w:hAnsi="Times New Roman" w:cs="Times New Roman"/>
          <w:sz w:val="22"/>
          <w:szCs w:val="22"/>
        </w:rPr>
        <w:t>service region’s manufacturing base, including business size, industry types, product mix, and technology requirements.</w:t>
      </w:r>
    </w:p>
    <w:p w:rsidR="004E4CF6" w:rsidRPr="00C04B95" w:rsidRDefault="004E4CF6" w:rsidP="00C04B95">
      <w:pPr>
        <w:pStyle w:val="ListParagraph"/>
        <w:numPr>
          <w:ilvl w:val="0"/>
          <w:numId w:val="43"/>
        </w:numPr>
        <w:tabs>
          <w:tab w:val="left" w:pos="360"/>
        </w:tabs>
        <w:spacing w:after="200" w:line="276" w:lineRule="auto"/>
        <w:rPr>
          <w:rFonts w:ascii="Times New Roman" w:hAnsi="Times New Roman" w:cs="Times New Roman"/>
          <w:sz w:val="22"/>
          <w:szCs w:val="22"/>
        </w:rPr>
      </w:pPr>
      <w:r w:rsidRPr="00C04B95">
        <w:rPr>
          <w:rFonts w:ascii="Times New Roman" w:hAnsi="Times New Roman" w:cs="Times New Roman"/>
          <w:b/>
          <w:bCs/>
          <w:i/>
          <w:iCs/>
          <w:sz w:val="22"/>
          <w:szCs w:val="22"/>
        </w:rPr>
        <w:t>Geographical Location.</w:t>
      </w:r>
      <w:r w:rsidRPr="00C04B95">
        <w:rPr>
          <w:rFonts w:ascii="Times New Roman" w:hAnsi="Times New Roman" w:cs="Times New Roman"/>
          <w:i/>
          <w:iCs/>
          <w:sz w:val="22"/>
          <w:szCs w:val="22"/>
        </w:rPr>
        <w:t xml:space="preserve">  </w:t>
      </w:r>
      <w:r w:rsidRPr="00C04B95">
        <w:rPr>
          <w:rFonts w:ascii="Times New Roman" w:hAnsi="Times New Roman" w:cs="Times New Roman"/>
          <w:sz w:val="22"/>
          <w:szCs w:val="22"/>
        </w:rPr>
        <w:t xml:space="preserve">Physical size, concentration of industry, and economic </w:t>
      </w:r>
      <w:r w:rsidRPr="006B0B1C">
        <w:rPr>
          <w:rFonts w:ascii="Times New Roman" w:hAnsi="Times New Roman" w:cs="Times New Roman"/>
          <w:sz w:val="22"/>
          <w:szCs w:val="22"/>
        </w:rPr>
        <w:t>significance of the</w:t>
      </w:r>
      <w:r w:rsidRPr="00C04B95">
        <w:rPr>
          <w:rFonts w:ascii="Times New Roman" w:hAnsi="Times New Roman" w:cs="Times New Roman"/>
          <w:i/>
          <w:iCs/>
          <w:sz w:val="22"/>
          <w:szCs w:val="22"/>
        </w:rPr>
        <w:t xml:space="preserve"> </w:t>
      </w:r>
      <w:r w:rsidRPr="00C04B95">
        <w:rPr>
          <w:rFonts w:ascii="Times New Roman" w:hAnsi="Times New Roman" w:cs="Times New Roman"/>
          <w:sz w:val="22"/>
          <w:szCs w:val="22"/>
        </w:rPr>
        <w:t xml:space="preserve">service regions manufacturing base.  Geographical diversity of the </w:t>
      </w:r>
      <w:r w:rsidR="00EF6E14">
        <w:rPr>
          <w:rFonts w:ascii="Times New Roman" w:hAnsi="Times New Roman" w:cs="Times New Roman"/>
          <w:sz w:val="22"/>
          <w:szCs w:val="22"/>
        </w:rPr>
        <w:t>C</w:t>
      </w:r>
      <w:r w:rsidRPr="00C04B95">
        <w:rPr>
          <w:rFonts w:ascii="Times New Roman" w:hAnsi="Times New Roman" w:cs="Times New Roman"/>
          <w:sz w:val="22"/>
          <w:szCs w:val="22"/>
        </w:rPr>
        <w:t xml:space="preserve">enter </w:t>
      </w:r>
      <w:r w:rsidR="00EF6E14">
        <w:rPr>
          <w:rFonts w:ascii="Times New Roman" w:hAnsi="Times New Roman" w:cs="Times New Roman"/>
          <w:sz w:val="22"/>
          <w:szCs w:val="22"/>
        </w:rPr>
        <w:t xml:space="preserve"> as compared to existing Centers </w:t>
      </w:r>
      <w:r w:rsidRPr="00C04B95">
        <w:rPr>
          <w:rFonts w:ascii="Times New Roman" w:hAnsi="Times New Roman" w:cs="Times New Roman"/>
          <w:sz w:val="22"/>
          <w:szCs w:val="22"/>
        </w:rPr>
        <w:t>will be a factor in evaluation of proposals.</w:t>
      </w:r>
    </w:p>
    <w:p w:rsidR="004E4CF6" w:rsidRPr="00EF597E" w:rsidRDefault="004E4CF6" w:rsidP="00EF597E">
      <w:pPr>
        <w:pStyle w:val="ListParagraph"/>
        <w:numPr>
          <w:ilvl w:val="0"/>
          <w:numId w:val="35"/>
        </w:numPr>
        <w:tabs>
          <w:tab w:val="left" w:pos="360"/>
        </w:tabs>
        <w:spacing w:after="200" w:line="276" w:lineRule="auto"/>
        <w:rPr>
          <w:rFonts w:ascii="Times New Roman" w:hAnsi="Times New Roman" w:cs="Times New Roman"/>
          <w:sz w:val="22"/>
          <w:szCs w:val="22"/>
        </w:rPr>
      </w:pPr>
      <w:r w:rsidRPr="00C04B95">
        <w:rPr>
          <w:rFonts w:ascii="Times New Roman" w:hAnsi="Times New Roman" w:cs="Times New Roman"/>
          <w:b/>
          <w:bCs/>
          <w:i/>
          <w:iCs/>
          <w:sz w:val="22"/>
          <w:szCs w:val="22"/>
        </w:rPr>
        <w:t>Technology Resources.</w:t>
      </w:r>
      <w:r w:rsidRPr="00C04B95">
        <w:rPr>
          <w:rFonts w:ascii="Times New Roman" w:hAnsi="Times New Roman" w:cs="Times New Roman"/>
          <w:sz w:val="22"/>
          <w:szCs w:val="22"/>
        </w:rPr>
        <w:t xml:space="preserve"> </w:t>
      </w:r>
      <w:r w:rsidRPr="00C04B95">
        <w:rPr>
          <w:rFonts w:ascii="Times New Roman" w:hAnsi="Times New Roman" w:cs="Times New Roman"/>
          <w:i/>
          <w:iCs/>
          <w:sz w:val="22"/>
          <w:szCs w:val="22"/>
        </w:rPr>
        <w:t xml:space="preserve"> </w:t>
      </w:r>
      <w:r w:rsidRPr="00C04B95">
        <w:rPr>
          <w:rFonts w:ascii="Times New Roman" w:hAnsi="Times New Roman" w:cs="Times New Roman"/>
          <w:sz w:val="22"/>
          <w:szCs w:val="22"/>
        </w:rPr>
        <w:t>Does the pro</w:t>
      </w:r>
      <w:r w:rsidRPr="00EF597E">
        <w:rPr>
          <w:rFonts w:ascii="Times New Roman" w:hAnsi="Times New Roman" w:cs="Times New Roman"/>
          <w:sz w:val="22"/>
          <w:szCs w:val="22"/>
        </w:rPr>
        <w:t xml:space="preserve">posal assure strength in technical personnel and programmatic resources, full-time staff, facilities, equipment, and linkages to external sources of technology to develop and transfer technologies related to NIST research results and expertise in the technical areas noted in the MEP regulations found at 15 CFR </w:t>
      </w:r>
      <w:r>
        <w:rPr>
          <w:rFonts w:ascii="Times New Roman" w:hAnsi="Times New Roman" w:cs="Times New Roman"/>
          <w:sz w:val="22"/>
          <w:szCs w:val="22"/>
        </w:rPr>
        <w:t>P</w:t>
      </w:r>
      <w:r w:rsidRPr="00EF597E">
        <w:rPr>
          <w:rFonts w:ascii="Times New Roman" w:hAnsi="Times New Roman" w:cs="Times New Roman"/>
          <w:sz w:val="22"/>
          <w:szCs w:val="22"/>
        </w:rPr>
        <w:t>art 290 as well as from other sources of technology research and development?</w:t>
      </w:r>
    </w:p>
    <w:p w:rsidR="004E4CF6" w:rsidRPr="00EF597E" w:rsidRDefault="004E4CF6" w:rsidP="00EF597E">
      <w:pPr>
        <w:pStyle w:val="ListParagraph"/>
        <w:numPr>
          <w:ilvl w:val="0"/>
          <w:numId w:val="35"/>
        </w:numPr>
        <w:tabs>
          <w:tab w:val="left" w:pos="360"/>
        </w:tabs>
        <w:spacing w:after="200" w:line="276" w:lineRule="auto"/>
        <w:rPr>
          <w:rFonts w:ascii="Times New Roman" w:hAnsi="Times New Roman" w:cs="Times New Roman"/>
          <w:sz w:val="22"/>
          <w:szCs w:val="22"/>
        </w:rPr>
      </w:pPr>
      <w:r w:rsidRPr="00EF597E">
        <w:rPr>
          <w:rFonts w:ascii="Times New Roman" w:hAnsi="Times New Roman" w:cs="Times New Roman"/>
          <w:b/>
          <w:bCs/>
          <w:i/>
          <w:iCs/>
          <w:sz w:val="22"/>
          <w:szCs w:val="22"/>
        </w:rPr>
        <w:t>Technology Delivery Mechanisms.</w:t>
      </w:r>
      <w:r w:rsidRPr="00EF597E">
        <w:rPr>
          <w:rFonts w:ascii="Times New Roman" w:hAnsi="Times New Roman" w:cs="Times New Roman"/>
          <w:sz w:val="22"/>
          <w:szCs w:val="22"/>
        </w:rPr>
        <w:t xml:space="preserve">  Does the proposal clearly and sharply define an effective methodology for delivering advanced manufacturing technology to small-and medium-sized manufacturers and mechanism(s) for accelerating the adoption of technologies for both process improvement and new product adoption?</w:t>
      </w:r>
    </w:p>
    <w:p w:rsidR="004E4CF6" w:rsidRPr="00EF597E" w:rsidRDefault="004E4CF6" w:rsidP="00EF597E">
      <w:pPr>
        <w:pStyle w:val="ListParagraph"/>
        <w:numPr>
          <w:ilvl w:val="0"/>
          <w:numId w:val="36"/>
        </w:numPr>
        <w:tabs>
          <w:tab w:val="left" w:pos="360"/>
        </w:tabs>
        <w:spacing w:after="200" w:line="276" w:lineRule="auto"/>
        <w:ind w:hanging="270"/>
        <w:rPr>
          <w:rFonts w:ascii="Times New Roman" w:hAnsi="Times New Roman" w:cs="Times New Roman"/>
          <w:sz w:val="22"/>
          <w:szCs w:val="22"/>
        </w:rPr>
      </w:pPr>
      <w:r w:rsidRPr="00EF597E">
        <w:rPr>
          <w:rFonts w:ascii="Times New Roman" w:hAnsi="Times New Roman" w:cs="Times New Roman"/>
          <w:b/>
          <w:bCs/>
          <w:i/>
          <w:iCs/>
          <w:sz w:val="22"/>
          <w:szCs w:val="22"/>
        </w:rPr>
        <w:t>Linkages.</w:t>
      </w:r>
      <w:r w:rsidRPr="00EF597E">
        <w:rPr>
          <w:rFonts w:ascii="Times New Roman" w:hAnsi="Times New Roman" w:cs="Times New Roman"/>
          <w:sz w:val="22"/>
          <w:szCs w:val="22"/>
        </w:rPr>
        <w:t xml:space="preserve">  Development of effective partnerships or linkages to third parties such as industry, universities, nonprofit economic organizations, and state governments who will amplify the </w:t>
      </w:r>
      <w:r w:rsidR="00EF6E14">
        <w:rPr>
          <w:rFonts w:ascii="Times New Roman" w:hAnsi="Times New Roman" w:cs="Times New Roman"/>
          <w:sz w:val="22"/>
          <w:szCs w:val="22"/>
        </w:rPr>
        <w:t>C</w:t>
      </w:r>
      <w:r w:rsidRPr="00EF597E">
        <w:rPr>
          <w:rFonts w:ascii="Times New Roman" w:hAnsi="Times New Roman" w:cs="Times New Roman"/>
          <w:sz w:val="22"/>
          <w:szCs w:val="22"/>
        </w:rPr>
        <w:t>enter</w:t>
      </w:r>
      <w:r w:rsidR="00EF6E14">
        <w:rPr>
          <w:rFonts w:ascii="Times New Roman" w:hAnsi="Times New Roman" w:cs="Times New Roman"/>
          <w:sz w:val="22"/>
          <w:szCs w:val="22"/>
        </w:rPr>
        <w:t>’</w:t>
      </w:r>
      <w:r w:rsidRPr="00EF597E">
        <w:rPr>
          <w:rFonts w:ascii="Times New Roman" w:hAnsi="Times New Roman" w:cs="Times New Roman"/>
          <w:sz w:val="22"/>
          <w:szCs w:val="22"/>
        </w:rPr>
        <w:t>s technology delivery to reach a large number of clients in its service region.</w:t>
      </w:r>
    </w:p>
    <w:p w:rsidR="004E4CF6" w:rsidRDefault="004E4CF6" w:rsidP="002E7D9E">
      <w:pPr>
        <w:pStyle w:val="ListParagraph"/>
        <w:numPr>
          <w:ilvl w:val="0"/>
          <w:numId w:val="37"/>
        </w:numPr>
        <w:tabs>
          <w:tab w:val="left" w:pos="360"/>
        </w:tabs>
        <w:spacing w:after="200" w:line="276" w:lineRule="auto"/>
        <w:ind w:hanging="270"/>
        <w:rPr>
          <w:rFonts w:ascii="Times New Roman" w:hAnsi="Times New Roman" w:cs="Times New Roman"/>
          <w:sz w:val="22"/>
          <w:szCs w:val="22"/>
        </w:rPr>
      </w:pPr>
      <w:r w:rsidRPr="00EF597E">
        <w:rPr>
          <w:rFonts w:ascii="Times New Roman" w:hAnsi="Times New Roman" w:cs="Times New Roman"/>
          <w:b/>
          <w:bCs/>
          <w:i/>
          <w:iCs/>
          <w:sz w:val="22"/>
          <w:szCs w:val="22"/>
        </w:rPr>
        <w:t>Program Leverage.</w:t>
      </w:r>
      <w:r w:rsidRPr="00EF597E">
        <w:rPr>
          <w:rFonts w:ascii="Times New Roman" w:hAnsi="Times New Roman" w:cs="Times New Roman"/>
          <w:sz w:val="22"/>
          <w:szCs w:val="22"/>
        </w:rPr>
        <w:t xml:space="preserve">  Provision of an effective strategy to amplify the </w:t>
      </w:r>
      <w:r w:rsidR="00EF6E14">
        <w:rPr>
          <w:rFonts w:ascii="Times New Roman" w:hAnsi="Times New Roman" w:cs="Times New Roman"/>
          <w:sz w:val="22"/>
          <w:szCs w:val="22"/>
        </w:rPr>
        <w:t>C</w:t>
      </w:r>
      <w:r w:rsidRPr="00EF597E">
        <w:rPr>
          <w:rFonts w:ascii="Times New Roman" w:hAnsi="Times New Roman" w:cs="Times New Roman"/>
          <w:sz w:val="22"/>
          <w:szCs w:val="22"/>
        </w:rPr>
        <w:t>enter</w:t>
      </w:r>
      <w:r w:rsidR="00EF6E14">
        <w:rPr>
          <w:rFonts w:ascii="Times New Roman" w:hAnsi="Times New Roman" w:cs="Times New Roman"/>
          <w:sz w:val="22"/>
          <w:szCs w:val="22"/>
        </w:rPr>
        <w:t>’</w:t>
      </w:r>
      <w:r w:rsidRPr="00EF597E">
        <w:rPr>
          <w:rFonts w:ascii="Times New Roman" w:hAnsi="Times New Roman" w:cs="Times New Roman"/>
          <w:sz w:val="22"/>
          <w:szCs w:val="22"/>
        </w:rPr>
        <w:t>s technology delivery approaches to achieve the proposed objectives as described in 15 CFR</w:t>
      </w:r>
      <w:r>
        <w:rPr>
          <w:rFonts w:ascii="Times New Roman" w:hAnsi="Times New Roman" w:cs="Times New Roman"/>
          <w:sz w:val="22"/>
          <w:szCs w:val="22"/>
        </w:rPr>
        <w:t xml:space="preserve"> </w:t>
      </w:r>
      <w:r w:rsidRPr="00EF597E">
        <w:rPr>
          <w:rFonts w:ascii="Times New Roman" w:hAnsi="Times New Roman" w:cs="Times New Roman"/>
          <w:sz w:val="22"/>
          <w:szCs w:val="22"/>
        </w:rPr>
        <w:t>290.3(e).</w:t>
      </w:r>
    </w:p>
    <w:p w:rsidR="004E4CF6" w:rsidRDefault="004E4CF6">
      <w:pPr>
        <w:pStyle w:val="ListParagraph"/>
        <w:numPr>
          <w:ilvl w:val="0"/>
          <w:numId w:val="35"/>
        </w:numPr>
        <w:tabs>
          <w:tab w:val="left" w:pos="360"/>
        </w:tabs>
        <w:spacing w:after="200" w:line="276" w:lineRule="auto"/>
        <w:rPr>
          <w:rFonts w:ascii="Times New Roman" w:hAnsi="Times New Roman" w:cs="Times New Roman"/>
          <w:sz w:val="22"/>
          <w:szCs w:val="22"/>
        </w:rPr>
      </w:pPr>
      <w:r w:rsidRPr="002E7D9E">
        <w:rPr>
          <w:rFonts w:ascii="Times New Roman" w:hAnsi="Times New Roman" w:cs="Times New Roman"/>
          <w:b/>
          <w:bCs/>
          <w:i/>
          <w:iCs/>
          <w:sz w:val="22"/>
          <w:szCs w:val="22"/>
        </w:rPr>
        <w:t>Management and Financial Plan.</w:t>
      </w:r>
      <w:r w:rsidRPr="002E7D9E">
        <w:rPr>
          <w:rFonts w:ascii="Times New Roman" w:hAnsi="Times New Roman" w:cs="Times New Roman"/>
          <w:sz w:val="22"/>
          <w:szCs w:val="22"/>
        </w:rPr>
        <w:t xml:space="preserve">  Does the proposal define a management structure and assure management personnel to carry out development and operation of an effective </w:t>
      </w:r>
      <w:r w:rsidR="00EF6E14">
        <w:rPr>
          <w:rFonts w:ascii="Times New Roman" w:hAnsi="Times New Roman" w:cs="Times New Roman"/>
          <w:sz w:val="22"/>
          <w:szCs w:val="22"/>
        </w:rPr>
        <w:t>C</w:t>
      </w:r>
      <w:r w:rsidRPr="002E7D9E">
        <w:rPr>
          <w:rFonts w:ascii="Times New Roman" w:hAnsi="Times New Roman" w:cs="Times New Roman"/>
          <w:sz w:val="22"/>
          <w:szCs w:val="22"/>
        </w:rPr>
        <w:t>enter</w:t>
      </w:r>
      <w:r w:rsidR="00EF6E14">
        <w:rPr>
          <w:rFonts w:ascii="Times New Roman" w:hAnsi="Times New Roman" w:cs="Times New Roman"/>
          <w:sz w:val="22"/>
          <w:szCs w:val="22"/>
        </w:rPr>
        <w:t>?</w:t>
      </w:r>
      <w:r w:rsidRPr="002E7D9E">
        <w:rPr>
          <w:rFonts w:ascii="Times New Roman" w:hAnsi="Times New Roman" w:cs="Times New Roman"/>
          <w:sz w:val="22"/>
          <w:szCs w:val="22"/>
        </w:rPr>
        <w:t xml:space="preserve"> </w:t>
      </w:r>
    </w:p>
    <w:p w:rsidR="004E4CF6" w:rsidRPr="002E7D9E" w:rsidRDefault="004E4CF6" w:rsidP="00EF597E">
      <w:pPr>
        <w:pStyle w:val="ListParagraph"/>
        <w:numPr>
          <w:ilvl w:val="0"/>
          <w:numId w:val="39"/>
        </w:numPr>
        <w:tabs>
          <w:tab w:val="left" w:pos="360"/>
        </w:tabs>
        <w:spacing w:after="200" w:line="276" w:lineRule="auto"/>
        <w:rPr>
          <w:rFonts w:ascii="Times New Roman" w:hAnsi="Times New Roman" w:cs="Times New Roman"/>
          <w:sz w:val="22"/>
          <w:szCs w:val="22"/>
        </w:rPr>
      </w:pPr>
      <w:r w:rsidRPr="00F260EA">
        <w:rPr>
          <w:rFonts w:ascii="Times New Roman" w:hAnsi="Times New Roman" w:cs="Times New Roman"/>
          <w:b/>
          <w:bCs/>
          <w:i/>
          <w:iCs/>
          <w:sz w:val="22"/>
          <w:szCs w:val="22"/>
        </w:rPr>
        <w:t>Organizational Structure.</w:t>
      </w:r>
      <w:r w:rsidRPr="00F260EA">
        <w:rPr>
          <w:rFonts w:ascii="Times New Roman" w:hAnsi="Times New Roman" w:cs="Times New Roman"/>
          <w:sz w:val="22"/>
          <w:szCs w:val="22"/>
        </w:rPr>
        <w:t xml:space="preserve">  Completeness and appropriateness of the organizational structure, and its focus on the mission of the </w:t>
      </w:r>
      <w:r w:rsidR="00EF6E14">
        <w:rPr>
          <w:rFonts w:ascii="Times New Roman" w:hAnsi="Times New Roman" w:cs="Times New Roman"/>
          <w:sz w:val="22"/>
          <w:szCs w:val="22"/>
        </w:rPr>
        <w:t>C</w:t>
      </w:r>
      <w:r w:rsidRPr="00F260EA">
        <w:rPr>
          <w:rFonts w:ascii="Times New Roman" w:hAnsi="Times New Roman" w:cs="Times New Roman"/>
          <w:sz w:val="22"/>
          <w:szCs w:val="22"/>
        </w:rPr>
        <w:t xml:space="preserve">enter.  Assurance of local full-time top management of the </w:t>
      </w:r>
      <w:r w:rsidR="00EF6E14">
        <w:rPr>
          <w:rFonts w:ascii="Times New Roman" w:hAnsi="Times New Roman" w:cs="Times New Roman"/>
          <w:sz w:val="22"/>
          <w:szCs w:val="22"/>
        </w:rPr>
        <w:t>C</w:t>
      </w:r>
      <w:r w:rsidRPr="00F260EA">
        <w:rPr>
          <w:rFonts w:ascii="Times New Roman" w:hAnsi="Times New Roman" w:cs="Times New Roman"/>
          <w:sz w:val="22"/>
          <w:szCs w:val="22"/>
        </w:rPr>
        <w:t>enter.</w:t>
      </w:r>
      <w:r>
        <w:rPr>
          <w:rFonts w:ascii="Times New Roman" w:hAnsi="Times New Roman" w:cs="Times New Roman"/>
          <w:sz w:val="22"/>
          <w:szCs w:val="22"/>
        </w:rPr>
        <w:t xml:space="preserve">  </w:t>
      </w:r>
      <w:r w:rsidRPr="002E7D9E">
        <w:rPr>
          <w:rFonts w:ascii="Times New Roman" w:hAnsi="Times New Roman" w:cs="Times New Roman"/>
          <w:sz w:val="22"/>
          <w:szCs w:val="22"/>
        </w:rPr>
        <w:t>This includes a clearly</w:t>
      </w:r>
      <w:r w:rsidRPr="00F260EA">
        <w:rPr>
          <w:rFonts w:ascii="Times New Roman" w:hAnsi="Times New Roman" w:cs="Times New Roman"/>
          <w:b/>
          <w:bCs/>
          <w:i/>
          <w:iCs/>
          <w:sz w:val="22"/>
          <w:szCs w:val="22"/>
        </w:rPr>
        <w:t xml:space="preserve"> </w:t>
      </w:r>
      <w:r w:rsidRPr="00F260EA">
        <w:rPr>
          <w:rFonts w:ascii="Times New Roman" w:hAnsi="Times New Roman" w:cs="Times New Roman"/>
          <w:sz w:val="22"/>
          <w:szCs w:val="22"/>
        </w:rPr>
        <w:t xml:space="preserve">presented </w:t>
      </w:r>
      <w:r w:rsidRPr="002E7D9E">
        <w:rPr>
          <w:rFonts w:ascii="Times New Roman" w:hAnsi="Times New Roman" w:cs="Times New Roman"/>
          <w:sz w:val="22"/>
          <w:szCs w:val="22"/>
        </w:rPr>
        <w:t xml:space="preserve">Oversight </w:t>
      </w:r>
      <w:r w:rsidRPr="00F260EA">
        <w:rPr>
          <w:rFonts w:ascii="Times New Roman" w:hAnsi="Times New Roman" w:cs="Times New Roman"/>
          <w:sz w:val="22"/>
          <w:szCs w:val="22"/>
        </w:rPr>
        <w:t>Board structure with a membership representing small</w:t>
      </w:r>
      <w:r w:rsidR="00EF6E14">
        <w:rPr>
          <w:rFonts w:ascii="Times New Roman" w:hAnsi="Times New Roman" w:cs="Times New Roman"/>
          <w:sz w:val="22"/>
          <w:szCs w:val="22"/>
        </w:rPr>
        <w:t>-</w:t>
      </w:r>
      <w:r w:rsidRPr="00F260EA">
        <w:rPr>
          <w:rFonts w:ascii="Times New Roman" w:hAnsi="Times New Roman" w:cs="Times New Roman"/>
          <w:sz w:val="22"/>
          <w:szCs w:val="22"/>
        </w:rPr>
        <w:t xml:space="preserve"> and medium</w:t>
      </w:r>
      <w:r w:rsidR="00EF6E14">
        <w:rPr>
          <w:rFonts w:ascii="Times New Roman" w:hAnsi="Times New Roman" w:cs="Times New Roman"/>
          <w:sz w:val="22"/>
          <w:szCs w:val="22"/>
        </w:rPr>
        <w:t>- sized</w:t>
      </w:r>
      <w:r w:rsidRPr="00F260EA">
        <w:rPr>
          <w:rFonts w:ascii="Times New Roman" w:hAnsi="Times New Roman" w:cs="Times New Roman"/>
          <w:sz w:val="22"/>
          <w:szCs w:val="22"/>
        </w:rPr>
        <w:t xml:space="preserve"> manufactur</w:t>
      </w:r>
      <w:r w:rsidR="00EF6E14">
        <w:rPr>
          <w:rFonts w:ascii="Times New Roman" w:hAnsi="Times New Roman" w:cs="Times New Roman"/>
          <w:sz w:val="22"/>
          <w:szCs w:val="22"/>
        </w:rPr>
        <w:t xml:space="preserve">ers </w:t>
      </w:r>
      <w:r>
        <w:rPr>
          <w:rFonts w:ascii="Times New Roman" w:hAnsi="Times New Roman" w:cs="Times New Roman"/>
          <w:sz w:val="22"/>
          <w:szCs w:val="22"/>
        </w:rPr>
        <w:t>in the region.</w:t>
      </w:r>
    </w:p>
    <w:p w:rsidR="004E4CF6" w:rsidRPr="002E7D9E" w:rsidRDefault="004E4CF6" w:rsidP="00EF597E">
      <w:pPr>
        <w:pStyle w:val="ListParagraph"/>
        <w:numPr>
          <w:ilvl w:val="0"/>
          <w:numId w:val="39"/>
        </w:numPr>
        <w:tabs>
          <w:tab w:val="left" w:pos="360"/>
        </w:tabs>
        <w:spacing w:after="200" w:line="276" w:lineRule="auto"/>
        <w:rPr>
          <w:rFonts w:ascii="Times New Roman" w:hAnsi="Times New Roman" w:cs="Times New Roman"/>
          <w:sz w:val="22"/>
          <w:szCs w:val="22"/>
        </w:rPr>
      </w:pPr>
      <w:r w:rsidRPr="002E7D9E">
        <w:rPr>
          <w:rFonts w:ascii="Times New Roman" w:hAnsi="Times New Roman" w:cs="Times New Roman"/>
          <w:b/>
          <w:bCs/>
          <w:i/>
          <w:iCs/>
          <w:sz w:val="22"/>
          <w:szCs w:val="22"/>
        </w:rPr>
        <w:t>Program Management</w:t>
      </w:r>
      <w:r w:rsidRPr="002E7D9E">
        <w:rPr>
          <w:rFonts w:ascii="Times New Roman" w:hAnsi="Times New Roman" w:cs="Times New Roman"/>
          <w:b/>
          <w:bCs/>
          <w:sz w:val="22"/>
          <w:szCs w:val="22"/>
        </w:rPr>
        <w:t>.</w:t>
      </w:r>
      <w:r w:rsidRPr="002E7D9E">
        <w:rPr>
          <w:rFonts w:ascii="Times New Roman" w:hAnsi="Times New Roman" w:cs="Times New Roman"/>
          <w:sz w:val="22"/>
          <w:szCs w:val="22"/>
        </w:rPr>
        <w:t xml:space="preserve">  Effectiveness of the planned methodology of program management.</w:t>
      </w:r>
      <w:r>
        <w:rPr>
          <w:rFonts w:ascii="Times New Roman" w:hAnsi="Times New Roman" w:cs="Times New Roman"/>
          <w:sz w:val="22"/>
          <w:szCs w:val="22"/>
        </w:rPr>
        <w:t xml:space="preserve">  This includes </w:t>
      </w:r>
      <w:r w:rsidRPr="00F260EA">
        <w:rPr>
          <w:rFonts w:ascii="Times New Roman" w:hAnsi="Times New Roman" w:cs="Times New Roman"/>
          <w:sz w:val="22"/>
          <w:szCs w:val="22"/>
        </w:rPr>
        <w:t>committed local partners</w:t>
      </w:r>
      <w:r>
        <w:rPr>
          <w:rFonts w:ascii="Times New Roman" w:hAnsi="Times New Roman" w:cs="Times New Roman"/>
          <w:sz w:val="22"/>
          <w:szCs w:val="22"/>
        </w:rPr>
        <w:t xml:space="preserve"> and d</w:t>
      </w:r>
      <w:r w:rsidRPr="002E7D9E">
        <w:rPr>
          <w:rFonts w:ascii="Times New Roman" w:hAnsi="Times New Roman" w:cs="Times New Roman"/>
          <w:sz w:val="22"/>
          <w:szCs w:val="22"/>
        </w:rPr>
        <w:t xml:space="preserve">emonstrated experience of </w:t>
      </w:r>
      <w:r>
        <w:rPr>
          <w:rFonts w:ascii="Times New Roman" w:hAnsi="Times New Roman" w:cs="Times New Roman"/>
          <w:sz w:val="22"/>
          <w:szCs w:val="22"/>
        </w:rPr>
        <w:t xml:space="preserve">the </w:t>
      </w:r>
      <w:r w:rsidRPr="002E7D9E">
        <w:rPr>
          <w:rFonts w:ascii="Times New Roman" w:hAnsi="Times New Roman" w:cs="Times New Roman"/>
          <w:sz w:val="22"/>
          <w:szCs w:val="22"/>
        </w:rPr>
        <w:t>leadership team in manufacturing, outreach</w:t>
      </w:r>
      <w:r w:rsidRPr="00F260EA">
        <w:rPr>
          <w:rFonts w:ascii="Times New Roman" w:hAnsi="Times New Roman" w:cs="Times New Roman"/>
          <w:b/>
          <w:bCs/>
          <w:i/>
          <w:iCs/>
          <w:sz w:val="22"/>
          <w:szCs w:val="22"/>
        </w:rPr>
        <w:t xml:space="preserve"> </w:t>
      </w:r>
      <w:r w:rsidRPr="002E7D9E">
        <w:rPr>
          <w:rFonts w:ascii="Times New Roman" w:hAnsi="Times New Roman" w:cs="Times New Roman"/>
          <w:sz w:val="22"/>
          <w:szCs w:val="22"/>
        </w:rPr>
        <w:t>and par</w:t>
      </w:r>
      <w:r w:rsidRPr="00F260EA">
        <w:rPr>
          <w:rFonts w:ascii="Times New Roman" w:hAnsi="Times New Roman" w:cs="Times New Roman"/>
          <w:b/>
          <w:bCs/>
          <w:i/>
          <w:iCs/>
          <w:sz w:val="22"/>
          <w:szCs w:val="22"/>
        </w:rPr>
        <w:t>t</w:t>
      </w:r>
      <w:r w:rsidRPr="002E7D9E">
        <w:rPr>
          <w:rFonts w:ascii="Times New Roman" w:hAnsi="Times New Roman" w:cs="Times New Roman"/>
          <w:sz w:val="22"/>
          <w:szCs w:val="22"/>
        </w:rPr>
        <w:t>nership development.</w:t>
      </w:r>
    </w:p>
    <w:p w:rsidR="004E4CF6" w:rsidRDefault="004E4CF6" w:rsidP="00474473">
      <w:pPr>
        <w:pStyle w:val="ListParagraph"/>
        <w:numPr>
          <w:ilvl w:val="0"/>
          <w:numId w:val="39"/>
        </w:numPr>
        <w:tabs>
          <w:tab w:val="left" w:pos="360"/>
        </w:tabs>
        <w:spacing w:after="200" w:line="276" w:lineRule="auto"/>
        <w:rPr>
          <w:rFonts w:ascii="Times New Roman" w:hAnsi="Times New Roman" w:cs="Times New Roman"/>
          <w:sz w:val="22"/>
          <w:szCs w:val="22"/>
        </w:rPr>
      </w:pPr>
      <w:r w:rsidRPr="002E7D9E">
        <w:rPr>
          <w:rFonts w:ascii="Times New Roman" w:hAnsi="Times New Roman" w:cs="Times New Roman"/>
          <w:b/>
          <w:bCs/>
          <w:i/>
          <w:iCs/>
          <w:sz w:val="22"/>
          <w:szCs w:val="22"/>
        </w:rPr>
        <w:t>Internal Evaluati</w:t>
      </w:r>
      <w:r w:rsidRPr="00EF597E">
        <w:rPr>
          <w:rFonts w:ascii="Times New Roman" w:hAnsi="Times New Roman" w:cs="Times New Roman"/>
          <w:b/>
          <w:bCs/>
          <w:i/>
          <w:iCs/>
          <w:sz w:val="22"/>
          <w:szCs w:val="22"/>
        </w:rPr>
        <w:t>o</w:t>
      </w:r>
      <w:r w:rsidRPr="002E7D9E">
        <w:rPr>
          <w:rFonts w:ascii="Times New Roman" w:hAnsi="Times New Roman" w:cs="Times New Roman"/>
          <w:b/>
          <w:bCs/>
          <w:i/>
          <w:iCs/>
          <w:sz w:val="22"/>
          <w:szCs w:val="22"/>
        </w:rPr>
        <w:t>n</w:t>
      </w:r>
      <w:r w:rsidRPr="00EF597E">
        <w:rPr>
          <w:rFonts w:ascii="Times New Roman" w:hAnsi="Times New Roman" w:cs="Times New Roman"/>
          <w:b/>
          <w:bCs/>
          <w:sz w:val="22"/>
          <w:szCs w:val="22"/>
        </w:rPr>
        <w:t>.</w:t>
      </w:r>
      <w:r w:rsidRPr="00EF597E">
        <w:rPr>
          <w:rFonts w:ascii="Times New Roman" w:hAnsi="Times New Roman" w:cs="Times New Roman"/>
          <w:sz w:val="22"/>
          <w:szCs w:val="22"/>
        </w:rPr>
        <w:t xml:space="preserve">  Effectiveness of the planned continuous internal evaluation of program activities</w:t>
      </w:r>
    </w:p>
    <w:p w:rsidR="004E4CF6" w:rsidRPr="00A930B0" w:rsidRDefault="004E4CF6" w:rsidP="00474473">
      <w:pPr>
        <w:pStyle w:val="ListParagraph"/>
        <w:numPr>
          <w:ilvl w:val="0"/>
          <w:numId w:val="39"/>
        </w:numPr>
        <w:tabs>
          <w:tab w:val="left" w:pos="360"/>
        </w:tabs>
        <w:spacing w:after="200" w:line="276" w:lineRule="auto"/>
        <w:rPr>
          <w:rFonts w:ascii="Times New Roman" w:hAnsi="Times New Roman" w:cs="Times New Roman"/>
          <w:sz w:val="22"/>
          <w:szCs w:val="22"/>
        </w:rPr>
      </w:pPr>
      <w:r w:rsidRPr="00474473">
        <w:rPr>
          <w:rFonts w:ascii="Times New Roman" w:hAnsi="Times New Roman" w:cs="Times New Roman"/>
          <w:b/>
          <w:bCs/>
          <w:i/>
          <w:iCs/>
          <w:sz w:val="22"/>
          <w:szCs w:val="22"/>
        </w:rPr>
        <w:t>Plans for Financial Matching</w:t>
      </w:r>
      <w:r w:rsidRPr="00474473">
        <w:rPr>
          <w:rFonts w:ascii="Times New Roman" w:hAnsi="Times New Roman" w:cs="Times New Roman"/>
          <w:b/>
          <w:bCs/>
          <w:sz w:val="22"/>
          <w:szCs w:val="22"/>
        </w:rPr>
        <w:t>.</w:t>
      </w:r>
      <w:r w:rsidRPr="00474473">
        <w:rPr>
          <w:rFonts w:ascii="Times New Roman" w:hAnsi="Times New Roman" w:cs="Times New Roman"/>
          <w:sz w:val="22"/>
          <w:szCs w:val="22"/>
        </w:rPr>
        <w:t xml:space="preserve">  Demonstrated stability and duration of the applicant</w:t>
      </w:r>
      <w:r w:rsidR="00EF6E14">
        <w:rPr>
          <w:rFonts w:ascii="Times New Roman" w:hAnsi="Times New Roman" w:cs="Times New Roman"/>
          <w:sz w:val="22"/>
          <w:szCs w:val="22"/>
        </w:rPr>
        <w:t>’</w:t>
      </w:r>
      <w:r w:rsidRPr="00474473">
        <w:rPr>
          <w:rFonts w:ascii="Times New Roman" w:hAnsi="Times New Roman" w:cs="Times New Roman"/>
          <w:sz w:val="22"/>
          <w:szCs w:val="22"/>
        </w:rPr>
        <w:t xml:space="preserve">s funding commitments as well as the percentage of operating and capital costs guaranteed by the applicant.  Identification of matching fund sources and the general terms of funding commitments.  The total level of cost </w:t>
      </w:r>
      <w:r w:rsidRPr="00A930B0">
        <w:rPr>
          <w:rFonts w:ascii="Times New Roman" w:hAnsi="Times New Roman" w:cs="Times New Roman"/>
          <w:sz w:val="22"/>
          <w:szCs w:val="22"/>
        </w:rPr>
        <w:t xml:space="preserve">share, </w:t>
      </w:r>
      <w:r w:rsidRPr="00A930B0">
        <w:rPr>
          <w:rFonts w:ascii="Times New Roman" w:hAnsi="Times New Roman" w:cs="Times New Roman"/>
          <w:b/>
          <w:bCs/>
          <w:sz w:val="22"/>
          <w:szCs w:val="22"/>
        </w:rPr>
        <w:t xml:space="preserve">rationale for the proposed level, </w:t>
      </w:r>
      <w:r w:rsidRPr="00A930B0">
        <w:rPr>
          <w:rFonts w:ascii="Times New Roman" w:hAnsi="Times New Roman" w:cs="Times New Roman"/>
          <w:sz w:val="22"/>
          <w:szCs w:val="22"/>
        </w:rPr>
        <w:t xml:space="preserve">as well as the amount of cash cost share relative </w:t>
      </w:r>
      <w:r>
        <w:rPr>
          <w:rFonts w:ascii="Times New Roman" w:hAnsi="Times New Roman" w:cs="Times New Roman"/>
          <w:sz w:val="22"/>
          <w:szCs w:val="22"/>
        </w:rPr>
        <w:t xml:space="preserve">to </w:t>
      </w:r>
      <w:r w:rsidRPr="00A930B0">
        <w:rPr>
          <w:rFonts w:ascii="Times New Roman" w:hAnsi="Times New Roman" w:cs="Times New Roman"/>
          <w:sz w:val="22"/>
          <w:szCs w:val="22"/>
        </w:rPr>
        <w:t>total cost share will be considered as part of the review.</w:t>
      </w:r>
      <w:r>
        <w:rPr>
          <w:rFonts w:ascii="Times New Roman" w:hAnsi="Times New Roman" w:cs="Times New Roman"/>
          <w:sz w:val="22"/>
          <w:szCs w:val="22"/>
        </w:rPr>
        <w:t xml:space="preserve">  Applicants proposing more than the minimum required cost share will be assessed more favorably in proportion to any increased cost share amount.</w:t>
      </w:r>
    </w:p>
    <w:p w:rsidR="004E4CF6" w:rsidRPr="0081419E" w:rsidRDefault="004E4CF6" w:rsidP="00917D06">
      <w:pPr>
        <w:pStyle w:val="ListParagraph"/>
        <w:numPr>
          <w:ilvl w:val="0"/>
          <w:numId w:val="39"/>
        </w:numPr>
        <w:tabs>
          <w:tab w:val="left" w:pos="360"/>
        </w:tabs>
        <w:spacing w:after="200" w:line="276" w:lineRule="auto"/>
        <w:rPr>
          <w:rFonts w:ascii="Times New Roman" w:hAnsi="Times New Roman" w:cs="Times New Roman"/>
          <w:sz w:val="22"/>
          <w:szCs w:val="22"/>
        </w:rPr>
      </w:pPr>
      <w:r w:rsidRPr="00474473">
        <w:rPr>
          <w:rFonts w:ascii="Times New Roman" w:hAnsi="Times New Roman" w:cs="Times New Roman"/>
          <w:b/>
          <w:bCs/>
          <w:i/>
          <w:iCs/>
          <w:sz w:val="22"/>
          <w:szCs w:val="22"/>
        </w:rPr>
        <w:t>Budget</w:t>
      </w:r>
      <w:r w:rsidRPr="00474473">
        <w:rPr>
          <w:rFonts w:ascii="Times New Roman" w:hAnsi="Times New Roman" w:cs="Times New Roman"/>
          <w:b/>
          <w:bCs/>
          <w:sz w:val="22"/>
          <w:szCs w:val="22"/>
        </w:rPr>
        <w:t>.</w:t>
      </w:r>
      <w:r w:rsidRPr="00474473">
        <w:rPr>
          <w:rFonts w:ascii="Times New Roman" w:hAnsi="Times New Roman" w:cs="Times New Roman"/>
          <w:sz w:val="22"/>
          <w:szCs w:val="22"/>
        </w:rPr>
        <w:t xml:space="preserve">  Suitability and focus of the applicant</w:t>
      </w:r>
      <w:r w:rsidR="00EF6E14">
        <w:rPr>
          <w:rFonts w:ascii="Times New Roman" w:hAnsi="Times New Roman" w:cs="Times New Roman"/>
          <w:sz w:val="22"/>
          <w:szCs w:val="22"/>
        </w:rPr>
        <w:t>’</w:t>
      </w:r>
      <w:r w:rsidRPr="00474473">
        <w:rPr>
          <w:rFonts w:ascii="Times New Roman" w:hAnsi="Times New Roman" w:cs="Times New Roman"/>
          <w:sz w:val="22"/>
          <w:szCs w:val="22"/>
        </w:rPr>
        <w:t>s detailed one</w:t>
      </w:r>
      <w:r w:rsidR="00EF6E14">
        <w:rPr>
          <w:rFonts w:ascii="Times New Roman" w:hAnsi="Times New Roman" w:cs="Times New Roman"/>
          <w:sz w:val="22"/>
          <w:szCs w:val="22"/>
        </w:rPr>
        <w:t>-</w:t>
      </w:r>
      <w:r w:rsidRPr="00474473">
        <w:rPr>
          <w:rFonts w:ascii="Times New Roman" w:hAnsi="Times New Roman" w:cs="Times New Roman"/>
          <w:sz w:val="22"/>
          <w:szCs w:val="22"/>
        </w:rPr>
        <w:t>year budget and budget outline for years 2-5</w:t>
      </w:r>
      <w:r>
        <w:rPr>
          <w:rFonts w:ascii="Times New Roman" w:hAnsi="Times New Roman" w:cs="Times New Roman"/>
          <w:sz w:val="22"/>
          <w:szCs w:val="22"/>
        </w:rPr>
        <w:t xml:space="preserve"> </w:t>
      </w:r>
      <w:r w:rsidRPr="00474473">
        <w:rPr>
          <w:rFonts w:ascii="Times New Roman" w:hAnsi="Times New Roman" w:cs="Times New Roman"/>
          <w:sz w:val="22"/>
          <w:szCs w:val="22"/>
        </w:rPr>
        <w:t>and beyond.</w:t>
      </w:r>
    </w:p>
    <w:p w:rsidR="004E4CF6" w:rsidRPr="00887541" w:rsidRDefault="004E4CF6" w:rsidP="007369D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cs="Times New Roman"/>
          <w:sz w:val="22"/>
          <w:szCs w:val="22"/>
        </w:rPr>
      </w:pPr>
      <w:r w:rsidRPr="005B7C9C">
        <w:rPr>
          <w:rFonts w:ascii="Times New Roman" w:hAnsi="Times New Roman" w:cs="Times New Roman"/>
          <w:b/>
          <w:bCs/>
          <w:color w:val="000000"/>
          <w:sz w:val="22"/>
          <w:szCs w:val="22"/>
        </w:rPr>
        <w:t>2.</w:t>
      </w:r>
      <w:r w:rsidRPr="005B7C9C">
        <w:rPr>
          <w:rFonts w:ascii="Times New Roman" w:hAnsi="Times New Roman" w:cs="Times New Roman"/>
          <w:b/>
          <w:bCs/>
          <w:color w:val="000000"/>
          <w:sz w:val="22"/>
          <w:szCs w:val="22"/>
        </w:rPr>
        <w:tab/>
      </w:r>
      <w:r w:rsidRPr="00887541">
        <w:rPr>
          <w:rFonts w:ascii="Times New Roman" w:hAnsi="Times New Roman" w:cs="Times New Roman"/>
          <w:b/>
          <w:bCs/>
          <w:color w:val="000000"/>
          <w:sz w:val="22"/>
          <w:szCs w:val="22"/>
        </w:rPr>
        <w:t xml:space="preserve">Selection Factors  </w:t>
      </w:r>
    </w:p>
    <w:p w:rsidR="004E4CF6" w:rsidRPr="00887541" w:rsidRDefault="004E4CF6" w:rsidP="009E727B">
      <w:pPr>
        <w:tabs>
          <w:tab w:val="left" w:pos="720"/>
        </w:tabs>
        <w:rPr>
          <w:rFonts w:ascii="Times New Roman" w:hAnsi="Times New Roman" w:cs="Times New Roman"/>
          <w:sz w:val="22"/>
          <w:szCs w:val="22"/>
        </w:rPr>
      </w:pPr>
      <w:r w:rsidRPr="00887541">
        <w:rPr>
          <w:rFonts w:ascii="Times New Roman" w:hAnsi="Times New Roman" w:cs="Times New Roman"/>
          <w:sz w:val="22"/>
          <w:szCs w:val="22"/>
        </w:rPr>
        <w:tab/>
      </w:r>
      <w:r w:rsidRPr="00887541">
        <w:rPr>
          <w:rFonts w:ascii="Times New Roman" w:hAnsi="Times New Roman" w:cs="Times New Roman"/>
          <w:sz w:val="22"/>
          <w:szCs w:val="22"/>
        </w:rPr>
        <w:tab/>
      </w:r>
      <w:r w:rsidRPr="00887541">
        <w:rPr>
          <w:rFonts w:ascii="Times New Roman" w:hAnsi="Times New Roman" w:cs="Times New Roman"/>
          <w:sz w:val="22"/>
          <w:szCs w:val="22"/>
        </w:rPr>
        <w:tab/>
      </w:r>
    </w:p>
    <w:p w:rsidR="004E4CF6" w:rsidRPr="009D6B95" w:rsidRDefault="004E4CF6" w:rsidP="00E538A7">
      <w:pPr>
        <w:tabs>
          <w:tab w:val="left" w:pos="720"/>
        </w:tabs>
        <w:rPr>
          <w:rFonts w:ascii="Times New Roman" w:hAnsi="Times New Roman" w:cs="Times New Roman"/>
          <w:sz w:val="22"/>
          <w:szCs w:val="22"/>
        </w:rPr>
      </w:pPr>
      <w:r w:rsidRPr="00887541">
        <w:rPr>
          <w:rFonts w:ascii="Times New Roman" w:hAnsi="Times New Roman" w:cs="Times New Roman"/>
          <w:sz w:val="22"/>
          <w:szCs w:val="22"/>
        </w:rPr>
        <w:t xml:space="preserve">The Selecting Official anticipates recommending </w:t>
      </w:r>
      <w:r>
        <w:rPr>
          <w:rFonts w:ascii="Times New Roman" w:hAnsi="Times New Roman" w:cs="Times New Roman"/>
          <w:sz w:val="22"/>
          <w:szCs w:val="22"/>
        </w:rPr>
        <w:t xml:space="preserve">proposals for funding in rank order of scores based on the criteria listed above </w:t>
      </w:r>
      <w:r w:rsidRPr="00755A8F">
        <w:rPr>
          <w:rFonts w:ascii="Times New Roman" w:hAnsi="Times New Roman" w:cs="Times New Roman"/>
          <w:sz w:val="22"/>
          <w:szCs w:val="22"/>
        </w:rPr>
        <w:t>unless a proposal is justified to be awarded out of rank order based on one or more of the following selection factors:</w:t>
      </w:r>
    </w:p>
    <w:p w:rsidR="004E4CF6" w:rsidRDefault="004E4CF6" w:rsidP="009D6B95">
      <w:pPr>
        <w:pStyle w:val="NormalWeb"/>
        <w:numPr>
          <w:ilvl w:val="0"/>
          <w:numId w:val="41"/>
        </w:numPr>
        <w:ind w:left="1440"/>
        <w:rPr>
          <w:sz w:val="22"/>
          <w:szCs w:val="22"/>
        </w:rPr>
      </w:pPr>
      <w:r w:rsidRPr="00755A8F">
        <w:rPr>
          <w:sz w:val="22"/>
          <w:szCs w:val="22"/>
        </w:rPr>
        <w:t>Availability of Federal funds.</w:t>
      </w:r>
    </w:p>
    <w:p w:rsidR="004E4CF6" w:rsidRPr="00725FC5" w:rsidRDefault="004E4CF6" w:rsidP="009D6B95">
      <w:pPr>
        <w:pStyle w:val="NormalWeb"/>
        <w:numPr>
          <w:ilvl w:val="0"/>
          <w:numId w:val="41"/>
        </w:numPr>
        <w:ind w:left="1440"/>
        <w:rPr>
          <w:sz w:val="22"/>
          <w:szCs w:val="22"/>
        </w:rPr>
      </w:pPr>
      <w:r>
        <w:rPr>
          <w:sz w:val="22"/>
          <w:szCs w:val="22"/>
        </w:rPr>
        <w:t>The need to assure appropriate regional distribution.</w:t>
      </w:r>
    </w:p>
    <w:p w:rsidR="004E4CF6" w:rsidRPr="0032270B" w:rsidRDefault="004E4CF6" w:rsidP="0032270B">
      <w:pPr>
        <w:pStyle w:val="NormalWeb"/>
        <w:numPr>
          <w:ilvl w:val="0"/>
          <w:numId w:val="41"/>
        </w:numPr>
        <w:ind w:left="1440"/>
        <w:rPr>
          <w:sz w:val="22"/>
          <w:szCs w:val="22"/>
        </w:rPr>
      </w:pPr>
      <w:r w:rsidRPr="00755A8F">
        <w:rPr>
          <w:sz w:val="22"/>
          <w:szCs w:val="22"/>
        </w:rPr>
        <w:t>Whether this project duplicates other projects funded by DoC or other Federal agencies.</w:t>
      </w:r>
    </w:p>
    <w:p w:rsidR="004E4CF6" w:rsidRPr="00887541" w:rsidRDefault="004E4CF6" w:rsidP="00C74FF1">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cs="Times New Roman"/>
          <w:sz w:val="22"/>
          <w:szCs w:val="22"/>
        </w:rPr>
      </w:pPr>
      <w:r w:rsidRPr="005B7C9C">
        <w:rPr>
          <w:rFonts w:ascii="Times New Roman" w:hAnsi="Times New Roman" w:cs="Times New Roman"/>
          <w:b/>
          <w:bCs/>
          <w:color w:val="000000"/>
          <w:sz w:val="22"/>
          <w:szCs w:val="22"/>
        </w:rPr>
        <w:t>3.</w:t>
      </w:r>
      <w:r w:rsidRPr="005B7C9C">
        <w:rPr>
          <w:rFonts w:ascii="Times New Roman" w:hAnsi="Times New Roman" w:cs="Times New Roman"/>
          <w:b/>
          <w:bCs/>
          <w:color w:val="000000"/>
          <w:sz w:val="22"/>
          <w:szCs w:val="22"/>
        </w:rPr>
        <w:tab/>
      </w:r>
      <w:r w:rsidRPr="00887541">
        <w:rPr>
          <w:rFonts w:ascii="Times New Roman" w:hAnsi="Times New Roman" w:cs="Times New Roman"/>
          <w:b/>
          <w:bCs/>
          <w:sz w:val="22"/>
          <w:szCs w:val="22"/>
        </w:rPr>
        <w:t>Review and Selection Process</w:t>
      </w:r>
    </w:p>
    <w:p w:rsidR="004E4CF6" w:rsidRDefault="004E4CF6" w:rsidP="003D50B8">
      <w:pPr>
        <w:tabs>
          <w:tab w:val="left" w:pos="360"/>
        </w:tabs>
        <w:rPr>
          <w:rFonts w:ascii="Times New Roman" w:hAnsi="Times New Roman" w:cs="Times New Roman"/>
          <w:color w:val="000000"/>
          <w:sz w:val="22"/>
          <w:szCs w:val="22"/>
          <w:u w:val="single"/>
        </w:rPr>
      </w:pPr>
    </w:p>
    <w:p w:rsidR="004E4CF6" w:rsidRPr="003D50B8" w:rsidRDefault="004E4CF6" w:rsidP="003D50B8">
      <w:pPr>
        <w:tabs>
          <w:tab w:val="left" w:pos="360"/>
        </w:tabs>
        <w:rPr>
          <w:rFonts w:ascii="Times New Roman" w:hAnsi="Times New Roman" w:cs="Times New Roman"/>
          <w:sz w:val="22"/>
          <w:szCs w:val="22"/>
        </w:rPr>
      </w:pPr>
      <w:r w:rsidRPr="003D50B8">
        <w:rPr>
          <w:rFonts w:ascii="Times New Roman" w:hAnsi="Times New Roman" w:cs="Times New Roman"/>
          <w:sz w:val="22"/>
          <w:szCs w:val="22"/>
        </w:rPr>
        <w:t>Proposal evaluation and selection will consist of four princip</w:t>
      </w:r>
      <w:r w:rsidR="00EF6E14">
        <w:rPr>
          <w:rFonts w:ascii="Times New Roman" w:hAnsi="Times New Roman" w:cs="Times New Roman"/>
          <w:sz w:val="22"/>
          <w:szCs w:val="22"/>
        </w:rPr>
        <w:t>a</w:t>
      </w:r>
      <w:r w:rsidRPr="003D50B8">
        <w:rPr>
          <w:rFonts w:ascii="Times New Roman" w:hAnsi="Times New Roman" w:cs="Times New Roman"/>
          <w:sz w:val="22"/>
          <w:szCs w:val="22"/>
        </w:rPr>
        <w:t>l phases: proposal qualification, proposal review, site visits and award determination.</w:t>
      </w:r>
    </w:p>
    <w:p w:rsidR="004E4CF6" w:rsidRPr="003D50B8" w:rsidRDefault="004E4CF6" w:rsidP="003D50B8">
      <w:pPr>
        <w:tabs>
          <w:tab w:val="left" w:pos="360"/>
        </w:tabs>
        <w:rPr>
          <w:rFonts w:ascii="Times New Roman" w:hAnsi="Times New Roman" w:cs="Times New Roman"/>
          <w:sz w:val="22"/>
          <w:szCs w:val="22"/>
        </w:rPr>
      </w:pPr>
    </w:p>
    <w:p w:rsidR="004E4CF6" w:rsidRPr="003D50B8" w:rsidRDefault="004E4CF6" w:rsidP="003D50B8">
      <w:pPr>
        <w:pStyle w:val="ListParagraph"/>
        <w:numPr>
          <w:ilvl w:val="0"/>
          <w:numId w:val="40"/>
        </w:numPr>
        <w:tabs>
          <w:tab w:val="left" w:pos="360"/>
        </w:tabs>
        <w:spacing w:after="200" w:line="276" w:lineRule="auto"/>
        <w:rPr>
          <w:rFonts w:ascii="Times New Roman" w:hAnsi="Times New Roman" w:cs="Times New Roman"/>
          <w:sz w:val="22"/>
          <w:szCs w:val="22"/>
        </w:rPr>
      </w:pPr>
      <w:r w:rsidRPr="003D50B8">
        <w:rPr>
          <w:rFonts w:ascii="Times New Roman" w:hAnsi="Times New Roman" w:cs="Times New Roman"/>
          <w:sz w:val="22"/>
          <w:szCs w:val="22"/>
        </w:rPr>
        <w:t>Proposal Qualification</w:t>
      </w:r>
    </w:p>
    <w:p w:rsidR="004E4CF6" w:rsidRPr="003D50B8" w:rsidRDefault="004E4CF6" w:rsidP="00313CAF">
      <w:pPr>
        <w:tabs>
          <w:tab w:val="left" w:pos="360"/>
        </w:tabs>
        <w:ind w:left="360"/>
        <w:rPr>
          <w:rFonts w:ascii="Times New Roman" w:hAnsi="Times New Roman" w:cs="Times New Roman"/>
          <w:sz w:val="22"/>
          <w:szCs w:val="22"/>
        </w:rPr>
      </w:pPr>
      <w:r w:rsidRPr="003D50B8">
        <w:rPr>
          <w:rFonts w:ascii="Times New Roman" w:hAnsi="Times New Roman" w:cs="Times New Roman"/>
          <w:sz w:val="22"/>
          <w:szCs w:val="22"/>
        </w:rPr>
        <w:t xml:space="preserve">All proposals will be reviewed by NIST to assure compliance with the proposal content as described in 15 CFR 290.5 and </w:t>
      </w:r>
      <w:r w:rsidR="00217F5D">
        <w:rPr>
          <w:rFonts w:ascii="Times New Roman" w:hAnsi="Times New Roman" w:cs="Times New Roman"/>
          <w:sz w:val="22"/>
          <w:szCs w:val="22"/>
        </w:rPr>
        <w:t xml:space="preserve">the </w:t>
      </w:r>
      <w:r w:rsidRPr="003D50B8">
        <w:rPr>
          <w:rFonts w:ascii="Times New Roman" w:hAnsi="Times New Roman" w:cs="Times New Roman"/>
          <w:sz w:val="22"/>
          <w:szCs w:val="22"/>
        </w:rPr>
        <w:t xml:space="preserve">provisions of this notice.  Proposals that satisfy these requirements will be designated as qualified proposals.  Non-qualified proposals will not be evaluated and </w:t>
      </w:r>
      <w:r w:rsidR="00A304A4">
        <w:rPr>
          <w:rFonts w:ascii="Times New Roman" w:hAnsi="Times New Roman" w:cs="Times New Roman"/>
          <w:sz w:val="22"/>
          <w:szCs w:val="22"/>
        </w:rPr>
        <w:t>applicants will be notified of disqualification</w:t>
      </w:r>
      <w:r w:rsidRPr="003D50B8">
        <w:rPr>
          <w:rFonts w:ascii="Times New Roman" w:hAnsi="Times New Roman" w:cs="Times New Roman"/>
          <w:sz w:val="22"/>
          <w:szCs w:val="22"/>
        </w:rPr>
        <w:t>.</w:t>
      </w:r>
    </w:p>
    <w:p w:rsidR="004E4CF6" w:rsidRPr="003D50B8" w:rsidRDefault="004E4CF6" w:rsidP="003D50B8">
      <w:pPr>
        <w:tabs>
          <w:tab w:val="left" w:pos="360"/>
        </w:tabs>
        <w:ind w:left="720"/>
        <w:rPr>
          <w:rFonts w:ascii="Times New Roman" w:hAnsi="Times New Roman" w:cs="Times New Roman"/>
          <w:sz w:val="22"/>
          <w:szCs w:val="22"/>
        </w:rPr>
      </w:pPr>
    </w:p>
    <w:p w:rsidR="004E4CF6" w:rsidRPr="003D50B8" w:rsidRDefault="004E4CF6" w:rsidP="0037677F">
      <w:pPr>
        <w:pStyle w:val="ListParagraph"/>
        <w:numPr>
          <w:ilvl w:val="0"/>
          <w:numId w:val="40"/>
        </w:numPr>
        <w:tabs>
          <w:tab w:val="left" w:pos="360"/>
        </w:tabs>
        <w:spacing w:after="200" w:line="276" w:lineRule="auto"/>
        <w:rPr>
          <w:rFonts w:ascii="Times New Roman" w:hAnsi="Times New Roman" w:cs="Times New Roman"/>
          <w:sz w:val="22"/>
          <w:szCs w:val="22"/>
        </w:rPr>
      </w:pPr>
      <w:r w:rsidRPr="003D50B8">
        <w:rPr>
          <w:rFonts w:ascii="Times New Roman" w:hAnsi="Times New Roman" w:cs="Times New Roman"/>
          <w:sz w:val="22"/>
          <w:szCs w:val="22"/>
        </w:rPr>
        <w:t>Proposal Review</w:t>
      </w:r>
    </w:p>
    <w:p w:rsidR="004E4CF6" w:rsidRPr="003D50B8" w:rsidRDefault="004E4CF6" w:rsidP="00313CAF">
      <w:pPr>
        <w:tabs>
          <w:tab w:val="left" w:pos="360"/>
        </w:tabs>
        <w:ind w:left="360"/>
        <w:rPr>
          <w:rFonts w:ascii="Times New Roman" w:hAnsi="Times New Roman" w:cs="Times New Roman"/>
          <w:sz w:val="22"/>
          <w:szCs w:val="22"/>
        </w:rPr>
      </w:pPr>
      <w:r w:rsidRPr="003D50B8">
        <w:rPr>
          <w:rFonts w:ascii="Times New Roman" w:hAnsi="Times New Roman" w:cs="Times New Roman"/>
          <w:sz w:val="22"/>
          <w:szCs w:val="22"/>
        </w:rPr>
        <w:t xml:space="preserve">NIST will appoint an evaluation panel, consisting of at least one non-Federal Government employee and at least two Federal Government employees, to </w:t>
      </w:r>
      <w:r w:rsidR="002A64D7" w:rsidRPr="003D50B8">
        <w:rPr>
          <w:rFonts w:ascii="Times New Roman" w:hAnsi="Times New Roman" w:cs="Times New Roman"/>
          <w:sz w:val="22"/>
          <w:szCs w:val="22"/>
        </w:rPr>
        <w:t>conduct independent</w:t>
      </w:r>
      <w:r w:rsidRPr="003D50B8">
        <w:rPr>
          <w:rFonts w:ascii="Times New Roman" w:hAnsi="Times New Roman" w:cs="Times New Roman"/>
          <w:sz w:val="22"/>
          <w:szCs w:val="22"/>
        </w:rPr>
        <w:t xml:space="preserve"> and objective review</w:t>
      </w:r>
      <w:r w:rsidR="008C691F">
        <w:rPr>
          <w:rFonts w:ascii="Times New Roman" w:hAnsi="Times New Roman" w:cs="Times New Roman"/>
          <w:sz w:val="22"/>
          <w:szCs w:val="22"/>
        </w:rPr>
        <w:t>s</w:t>
      </w:r>
      <w:r w:rsidRPr="003D50B8">
        <w:rPr>
          <w:rFonts w:ascii="Times New Roman" w:hAnsi="Times New Roman" w:cs="Times New Roman"/>
          <w:sz w:val="22"/>
          <w:szCs w:val="22"/>
        </w:rPr>
        <w:t xml:space="preserve"> and evaluation</w:t>
      </w:r>
      <w:r w:rsidR="008C691F">
        <w:rPr>
          <w:rFonts w:ascii="Times New Roman" w:hAnsi="Times New Roman" w:cs="Times New Roman"/>
          <w:sz w:val="22"/>
          <w:szCs w:val="22"/>
        </w:rPr>
        <w:t>s</w:t>
      </w:r>
      <w:r w:rsidRPr="003D50B8">
        <w:rPr>
          <w:rFonts w:ascii="Times New Roman" w:hAnsi="Times New Roman" w:cs="Times New Roman"/>
          <w:sz w:val="22"/>
          <w:szCs w:val="22"/>
        </w:rPr>
        <w:t xml:space="preserve"> of all qualified proposals in accordance with the evaluation criteria set forth in this notice.  Based upon this review the each panelist will assign a numeric score </w:t>
      </w:r>
      <w:r w:rsidR="008C691F">
        <w:rPr>
          <w:rFonts w:ascii="Times New Roman" w:hAnsi="Times New Roman" w:cs="Times New Roman"/>
          <w:sz w:val="22"/>
          <w:szCs w:val="22"/>
        </w:rPr>
        <w:t xml:space="preserve">for each qualified proposal </w:t>
      </w:r>
      <w:r w:rsidRPr="003D50B8">
        <w:rPr>
          <w:rFonts w:ascii="Times New Roman" w:hAnsi="Times New Roman" w:cs="Times New Roman"/>
          <w:sz w:val="22"/>
          <w:szCs w:val="22"/>
        </w:rPr>
        <w:t xml:space="preserve">based on the evaluation criteria.  Proposals with an average score of 70 or higher </w:t>
      </w:r>
      <w:r>
        <w:rPr>
          <w:rFonts w:ascii="Times New Roman" w:hAnsi="Times New Roman" w:cs="Times New Roman"/>
          <w:sz w:val="22"/>
          <w:szCs w:val="22"/>
        </w:rPr>
        <w:t xml:space="preserve">out of 100 </w:t>
      </w:r>
      <w:r w:rsidRPr="003D50B8">
        <w:rPr>
          <w:rFonts w:ascii="Times New Roman" w:hAnsi="Times New Roman" w:cs="Times New Roman"/>
          <w:sz w:val="22"/>
          <w:szCs w:val="22"/>
        </w:rPr>
        <w:t>will be deemed finalists and will receive site visits.</w:t>
      </w:r>
    </w:p>
    <w:p w:rsidR="004E4CF6" w:rsidRPr="003D50B8" w:rsidRDefault="004E4CF6" w:rsidP="003D50B8">
      <w:pPr>
        <w:tabs>
          <w:tab w:val="left" w:pos="360"/>
        </w:tabs>
        <w:rPr>
          <w:rFonts w:ascii="Times New Roman" w:hAnsi="Times New Roman" w:cs="Times New Roman"/>
          <w:sz w:val="22"/>
          <w:szCs w:val="22"/>
        </w:rPr>
      </w:pPr>
    </w:p>
    <w:p w:rsidR="004E4CF6" w:rsidRPr="003D50B8" w:rsidRDefault="004E4CF6" w:rsidP="003D50B8">
      <w:pPr>
        <w:pStyle w:val="ListParagraph"/>
        <w:numPr>
          <w:ilvl w:val="0"/>
          <w:numId w:val="40"/>
        </w:numPr>
        <w:tabs>
          <w:tab w:val="left" w:pos="360"/>
        </w:tabs>
        <w:spacing w:after="200" w:line="276" w:lineRule="auto"/>
        <w:rPr>
          <w:rFonts w:ascii="Times New Roman" w:hAnsi="Times New Roman" w:cs="Times New Roman"/>
          <w:sz w:val="22"/>
          <w:szCs w:val="22"/>
        </w:rPr>
      </w:pPr>
      <w:r w:rsidRPr="003D50B8">
        <w:rPr>
          <w:rFonts w:ascii="Times New Roman" w:hAnsi="Times New Roman" w:cs="Times New Roman"/>
          <w:sz w:val="22"/>
          <w:szCs w:val="22"/>
        </w:rPr>
        <w:t>Site Visits</w:t>
      </w:r>
    </w:p>
    <w:p w:rsidR="006B4861" w:rsidRDefault="004E4CF6" w:rsidP="00EC5C11">
      <w:pPr>
        <w:ind w:left="360"/>
        <w:rPr>
          <w:rFonts w:ascii="Arial" w:hAnsi="Arial" w:cs="Arial"/>
          <w:color w:val="000080"/>
        </w:rPr>
      </w:pPr>
      <w:r w:rsidRPr="003D50B8">
        <w:rPr>
          <w:rFonts w:ascii="Times New Roman" w:hAnsi="Times New Roman" w:cs="Times New Roman"/>
          <w:sz w:val="22"/>
          <w:szCs w:val="22"/>
        </w:rPr>
        <w:t xml:space="preserve">Finalists will be notified and a day, time and location for a site visit will be established.  The panel will review finalists again on site, based on the evaluation criteria.  Subsequently, the panel </w:t>
      </w:r>
      <w:r w:rsidR="006B4861">
        <w:rPr>
          <w:rFonts w:ascii="Arial" w:hAnsi="Arial" w:cs="Arial"/>
          <w:color w:val="000080"/>
        </w:rPr>
        <w:t>may discuss proposals</w:t>
      </w:r>
      <w:r w:rsidR="00EC5C11">
        <w:rPr>
          <w:rFonts w:ascii="Arial" w:hAnsi="Arial" w:cs="Arial"/>
          <w:color w:val="000080"/>
        </w:rPr>
        <w:t xml:space="preserve"> and information gathered during the site visits</w:t>
      </w:r>
      <w:r w:rsidR="006B4861">
        <w:rPr>
          <w:rFonts w:ascii="Arial" w:hAnsi="Arial" w:cs="Arial"/>
          <w:color w:val="000080"/>
        </w:rPr>
        <w:t xml:space="preserve"> </w:t>
      </w:r>
      <w:r w:rsidR="00EC5C11">
        <w:rPr>
          <w:rFonts w:ascii="Arial" w:hAnsi="Arial" w:cs="Arial"/>
          <w:color w:val="000080"/>
        </w:rPr>
        <w:t>for the purposes of clarification and sharing observations.</w:t>
      </w:r>
      <w:r w:rsidR="006B4861">
        <w:rPr>
          <w:rFonts w:ascii="Arial" w:hAnsi="Arial" w:cs="Arial"/>
          <w:color w:val="000080"/>
        </w:rPr>
        <w:t xml:space="preserve"> </w:t>
      </w:r>
      <w:r w:rsidR="00EC5C11">
        <w:rPr>
          <w:rFonts w:ascii="Arial" w:hAnsi="Arial" w:cs="Arial"/>
          <w:color w:val="000080"/>
        </w:rPr>
        <w:t>Subsequently e</w:t>
      </w:r>
      <w:r w:rsidR="00EC5C11" w:rsidRPr="003D50B8">
        <w:rPr>
          <w:rFonts w:ascii="Times New Roman" w:hAnsi="Times New Roman" w:cs="Times New Roman"/>
          <w:sz w:val="22"/>
          <w:szCs w:val="22"/>
        </w:rPr>
        <w:t xml:space="preserve">ach panelist </w:t>
      </w:r>
      <w:r w:rsidR="00EC5C11">
        <w:rPr>
          <w:rFonts w:ascii="Times New Roman" w:hAnsi="Times New Roman" w:cs="Times New Roman"/>
          <w:sz w:val="22"/>
          <w:szCs w:val="22"/>
        </w:rPr>
        <w:t xml:space="preserve">will then provide final independent </w:t>
      </w:r>
      <w:r w:rsidR="00EC5C11" w:rsidRPr="003D50B8">
        <w:rPr>
          <w:rFonts w:ascii="Times New Roman" w:hAnsi="Times New Roman" w:cs="Times New Roman"/>
          <w:sz w:val="22"/>
          <w:szCs w:val="22"/>
        </w:rPr>
        <w:t xml:space="preserve">numeric scores based on the evaluation criteria, assessing equal weight to each of the four criteria.  </w:t>
      </w:r>
      <w:r w:rsidR="00EC5C11">
        <w:rPr>
          <w:rFonts w:ascii="Times New Roman" w:hAnsi="Times New Roman" w:cs="Times New Roman"/>
          <w:sz w:val="22"/>
          <w:szCs w:val="22"/>
        </w:rPr>
        <w:t>Scores for each applicant can revised if necessary based on any additional or clarifying information obtained from site visits.</w:t>
      </w:r>
      <w:r w:rsidR="00EC5C11" w:rsidRPr="003D50B8">
        <w:rPr>
          <w:rFonts w:ascii="Times New Roman" w:hAnsi="Times New Roman" w:cs="Times New Roman"/>
          <w:sz w:val="22"/>
          <w:szCs w:val="22"/>
        </w:rPr>
        <w:t xml:space="preserve"> </w:t>
      </w:r>
    </w:p>
    <w:p w:rsidR="004E4CF6" w:rsidRPr="003D50B8" w:rsidRDefault="004E4CF6" w:rsidP="00313CAF">
      <w:pPr>
        <w:tabs>
          <w:tab w:val="left" w:pos="360"/>
        </w:tabs>
        <w:ind w:left="360"/>
        <w:rPr>
          <w:rFonts w:ascii="Times New Roman" w:hAnsi="Times New Roman" w:cs="Times New Roman"/>
          <w:sz w:val="22"/>
          <w:szCs w:val="22"/>
        </w:rPr>
      </w:pPr>
      <w:r w:rsidRPr="003D50B8">
        <w:rPr>
          <w:rFonts w:ascii="Times New Roman" w:hAnsi="Times New Roman" w:cs="Times New Roman"/>
          <w:sz w:val="22"/>
          <w:szCs w:val="22"/>
        </w:rPr>
        <w:t>, and Proposals are then ranked based on the sum of the panelists</w:t>
      </w:r>
      <w:r>
        <w:rPr>
          <w:rFonts w:ascii="Times New Roman" w:hAnsi="Times New Roman" w:cs="Times New Roman"/>
          <w:sz w:val="22"/>
          <w:szCs w:val="22"/>
        </w:rPr>
        <w:t>’</w:t>
      </w:r>
      <w:r w:rsidRPr="003D50B8">
        <w:rPr>
          <w:rFonts w:ascii="Times New Roman" w:hAnsi="Times New Roman" w:cs="Times New Roman"/>
          <w:sz w:val="22"/>
          <w:szCs w:val="22"/>
        </w:rPr>
        <w:t xml:space="preserve"> final numeric scores.  The ranked proposals are then submitted to the Director of NIST or the Director of the NIST MEP Program for final award recommendations to the NIST Grants Officer.</w:t>
      </w:r>
    </w:p>
    <w:p w:rsidR="004E4CF6" w:rsidRPr="003D50B8" w:rsidRDefault="004E4CF6" w:rsidP="003D50B8">
      <w:pPr>
        <w:tabs>
          <w:tab w:val="left" w:pos="360"/>
        </w:tabs>
        <w:rPr>
          <w:rFonts w:ascii="Times New Roman" w:hAnsi="Times New Roman" w:cs="Times New Roman"/>
          <w:sz w:val="22"/>
          <w:szCs w:val="22"/>
        </w:rPr>
      </w:pPr>
    </w:p>
    <w:p w:rsidR="004E4CF6" w:rsidRPr="003D50B8" w:rsidRDefault="004E4CF6" w:rsidP="003D50B8">
      <w:pPr>
        <w:pStyle w:val="ListParagraph"/>
        <w:numPr>
          <w:ilvl w:val="0"/>
          <w:numId w:val="40"/>
        </w:numPr>
        <w:tabs>
          <w:tab w:val="left" w:pos="360"/>
        </w:tabs>
        <w:spacing w:after="200" w:line="276" w:lineRule="auto"/>
        <w:rPr>
          <w:rFonts w:ascii="Times New Roman" w:hAnsi="Times New Roman" w:cs="Times New Roman"/>
          <w:sz w:val="22"/>
          <w:szCs w:val="22"/>
        </w:rPr>
      </w:pPr>
      <w:r w:rsidRPr="003D50B8">
        <w:rPr>
          <w:rFonts w:ascii="Times New Roman" w:hAnsi="Times New Roman" w:cs="Times New Roman"/>
          <w:sz w:val="22"/>
          <w:szCs w:val="22"/>
        </w:rPr>
        <w:t>Award Determination</w:t>
      </w:r>
    </w:p>
    <w:p w:rsidR="004E4CF6" w:rsidRPr="003D50B8" w:rsidRDefault="004E4CF6" w:rsidP="003D50B8">
      <w:pPr>
        <w:tabs>
          <w:tab w:val="left" w:pos="360"/>
        </w:tabs>
        <w:rPr>
          <w:rFonts w:ascii="Times New Roman" w:hAnsi="Times New Roman" w:cs="Times New Roman"/>
          <w:sz w:val="22"/>
          <w:szCs w:val="22"/>
        </w:rPr>
      </w:pPr>
      <w:r w:rsidRPr="003D50B8">
        <w:rPr>
          <w:rFonts w:ascii="Times New Roman" w:hAnsi="Times New Roman" w:cs="Times New Roman"/>
          <w:sz w:val="22"/>
          <w:szCs w:val="22"/>
        </w:rPr>
        <w:t xml:space="preserve">The Director of NIST or the Director of the NIST MEP Program shall </w:t>
      </w:r>
      <w:r w:rsidR="00217F5D">
        <w:rPr>
          <w:rFonts w:ascii="Times New Roman" w:hAnsi="Times New Roman" w:cs="Times New Roman"/>
          <w:sz w:val="22"/>
          <w:szCs w:val="22"/>
        </w:rPr>
        <w:t xml:space="preserve">select and </w:t>
      </w:r>
      <w:r w:rsidRPr="003D50B8">
        <w:rPr>
          <w:rFonts w:ascii="Times New Roman" w:hAnsi="Times New Roman" w:cs="Times New Roman"/>
          <w:sz w:val="22"/>
          <w:szCs w:val="22"/>
        </w:rPr>
        <w:t xml:space="preserve">make final recommendation of whether an award should be made to the proposing organization based on </w:t>
      </w:r>
      <w:r>
        <w:rPr>
          <w:rFonts w:ascii="Times New Roman" w:hAnsi="Times New Roman" w:cs="Times New Roman"/>
          <w:sz w:val="22"/>
          <w:szCs w:val="22"/>
        </w:rPr>
        <w:t>the rank order of applicants and the selection factors</w:t>
      </w:r>
      <w:r w:rsidRPr="003D50B8">
        <w:rPr>
          <w:rFonts w:ascii="Times New Roman" w:hAnsi="Times New Roman" w:cs="Times New Roman"/>
          <w:sz w:val="22"/>
          <w:szCs w:val="22"/>
        </w:rPr>
        <w:t>.  The final approval of the selected applications and award of cooperative agreements will be made by the NIST Grants Officer based on compliance with program requirements and whether the recommended applicants can appear competently managed, responsible, and committed to achieving project objectives.  The decision of the Grants Officer is final.</w:t>
      </w:r>
    </w:p>
    <w:p w:rsidR="004E4CF6" w:rsidRPr="003D50B8" w:rsidRDefault="004E4CF6" w:rsidP="00C74FF1">
      <w:pPr>
        <w:tabs>
          <w:tab w:val="left" w:pos="-144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Pr="00887541" w:rsidRDefault="004E4CF6" w:rsidP="00C74FF1">
      <w:pPr>
        <w:tabs>
          <w:tab w:val="left" w:pos="-144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2"/>
          <w:szCs w:val="22"/>
        </w:rPr>
      </w:pPr>
      <w:r w:rsidRPr="007104F8">
        <w:rPr>
          <w:rFonts w:ascii="Times New Roman" w:hAnsi="Times New Roman" w:cs="Times New Roman"/>
          <w:b/>
          <w:bCs/>
          <w:sz w:val="22"/>
          <w:szCs w:val="22"/>
        </w:rPr>
        <w:t>4.</w:t>
      </w:r>
      <w:r w:rsidRPr="00887541">
        <w:rPr>
          <w:rFonts w:ascii="Times New Roman" w:hAnsi="Times New Roman" w:cs="Times New Roman"/>
          <w:b/>
          <w:bCs/>
          <w:sz w:val="22"/>
          <w:szCs w:val="22"/>
        </w:rPr>
        <w:tab/>
        <w:t>Additional Information</w:t>
      </w:r>
    </w:p>
    <w:p w:rsidR="004E4CF6" w:rsidRPr="00887541" w:rsidRDefault="004E4C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Pr="00887541" w:rsidRDefault="004E4CF6" w:rsidP="009E727B">
      <w:pPr>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cs="Times New Roman"/>
          <w:sz w:val="22"/>
          <w:szCs w:val="22"/>
        </w:rPr>
      </w:pPr>
      <w:r w:rsidRPr="00887541">
        <w:rPr>
          <w:rFonts w:ascii="Times New Roman" w:hAnsi="Times New Roman" w:cs="Times New Roman"/>
          <w:sz w:val="22"/>
          <w:szCs w:val="22"/>
        </w:rPr>
        <w:t>a.</w:t>
      </w:r>
      <w:r w:rsidRPr="00887541">
        <w:rPr>
          <w:rFonts w:ascii="Times New Roman" w:hAnsi="Times New Roman" w:cs="Times New Roman"/>
          <w:sz w:val="22"/>
          <w:szCs w:val="22"/>
        </w:rPr>
        <w:tab/>
        <w:t>Applicants may not submit replacement and/or revised pages and/or documents for any portion of a proposal once that portion has been submitted unless specifically requested by NIST.</w:t>
      </w:r>
    </w:p>
    <w:p w:rsidR="004E4CF6" w:rsidRPr="00887541" w:rsidRDefault="004E4CF6" w:rsidP="009E727B">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Default="004E4CF6" w:rsidP="009E727B">
      <w:pPr>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cs="Times New Roman"/>
          <w:sz w:val="22"/>
          <w:szCs w:val="22"/>
        </w:rPr>
      </w:pPr>
      <w:r w:rsidRPr="00887541">
        <w:rPr>
          <w:rFonts w:ascii="Times New Roman" w:hAnsi="Times New Roman" w:cs="Times New Roman"/>
          <w:sz w:val="22"/>
          <w:szCs w:val="22"/>
        </w:rPr>
        <w:t>b.</w:t>
      </w:r>
      <w:r w:rsidRPr="00887541">
        <w:rPr>
          <w:rFonts w:ascii="Times New Roman" w:hAnsi="Times New Roman" w:cs="Times New Roman"/>
          <w:sz w:val="22"/>
          <w:szCs w:val="22"/>
        </w:rPr>
        <w:tab/>
        <w:t>One copy of each incomplete, nonresponsive, or non-selected proposal will be retained for three (3) years for record keeping purposes and the other three (3) copies will be destroyed. After three (3) years the remaining copy will be destroyed.</w:t>
      </w:r>
    </w:p>
    <w:p w:rsidR="004E4CF6" w:rsidRDefault="004E4CF6" w:rsidP="009E727B">
      <w:pPr>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cs="Times New Roman"/>
          <w:sz w:val="22"/>
          <w:szCs w:val="22"/>
        </w:rPr>
      </w:pPr>
    </w:p>
    <w:p w:rsidR="004E4CF6" w:rsidRPr="00B133D1" w:rsidRDefault="004E4CF6" w:rsidP="00D7379F">
      <w:pPr>
        <w:tabs>
          <w:tab w:val="left" w:pos="360"/>
        </w:tabs>
        <w:ind w:left="360" w:hanging="360"/>
        <w:rPr>
          <w:rFonts w:ascii="Times New Roman" w:hAnsi="Times New Roman" w:cs="Times New Roman"/>
          <w:sz w:val="22"/>
          <w:szCs w:val="22"/>
        </w:rPr>
      </w:pPr>
      <w:r>
        <w:rPr>
          <w:rFonts w:ascii="Times New Roman" w:hAnsi="Times New Roman" w:cs="Times New Roman"/>
          <w:sz w:val="22"/>
          <w:szCs w:val="22"/>
        </w:rPr>
        <w:t xml:space="preserve">c. </w:t>
      </w:r>
      <w:r w:rsidR="00D7379F">
        <w:rPr>
          <w:rFonts w:ascii="Times New Roman" w:hAnsi="Times New Roman" w:cs="Times New Roman"/>
          <w:sz w:val="22"/>
          <w:szCs w:val="22"/>
        </w:rPr>
        <w:tab/>
      </w:r>
      <w:r>
        <w:rPr>
          <w:rFonts w:ascii="Times New Roman" w:hAnsi="Times New Roman" w:cs="Times New Roman"/>
          <w:sz w:val="22"/>
          <w:szCs w:val="22"/>
        </w:rPr>
        <w:t>Fees</w:t>
      </w:r>
      <w:r w:rsidRPr="00B133D1">
        <w:rPr>
          <w:rFonts w:ascii="Times New Roman" w:hAnsi="Times New Roman" w:cs="Times New Roman"/>
          <w:sz w:val="22"/>
          <w:szCs w:val="22"/>
        </w:rPr>
        <w:t xml:space="preserve"> and/or Profit</w:t>
      </w:r>
      <w:r>
        <w:rPr>
          <w:rFonts w:ascii="Times New Roman" w:hAnsi="Times New Roman" w:cs="Times New Roman"/>
          <w:sz w:val="22"/>
          <w:szCs w:val="22"/>
        </w:rPr>
        <w:t>s</w:t>
      </w:r>
      <w:r w:rsidRPr="00B133D1">
        <w:rPr>
          <w:rFonts w:ascii="Times New Roman" w:hAnsi="Times New Roman" w:cs="Times New Roman"/>
          <w:sz w:val="22"/>
          <w:szCs w:val="22"/>
        </w:rPr>
        <w:t xml:space="preserve">:  </w:t>
      </w:r>
      <w:r>
        <w:rPr>
          <w:rFonts w:ascii="Times New Roman" w:hAnsi="Times New Roman" w:cs="Times New Roman"/>
          <w:sz w:val="22"/>
          <w:szCs w:val="22"/>
        </w:rPr>
        <w:t>F</w:t>
      </w:r>
      <w:r w:rsidRPr="00B133D1">
        <w:rPr>
          <w:rFonts w:ascii="Times New Roman" w:hAnsi="Times New Roman" w:cs="Times New Roman"/>
          <w:sz w:val="22"/>
          <w:szCs w:val="22"/>
        </w:rPr>
        <w:t>ee</w:t>
      </w:r>
      <w:r>
        <w:rPr>
          <w:rFonts w:ascii="Times New Roman" w:hAnsi="Times New Roman" w:cs="Times New Roman"/>
          <w:sz w:val="22"/>
          <w:szCs w:val="22"/>
        </w:rPr>
        <w:t>s</w:t>
      </w:r>
      <w:r w:rsidRPr="00B133D1">
        <w:rPr>
          <w:rFonts w:ascii="Times New Roman" w:hAnsi="Times New Roman" w:cs="Times New Roman"/>
          <w:sz w:val="22"/>
          <w:szCs w:val="22"/>
        </w:rPr>
        <w:t xml:space="preserve"> </w:t>
      </w:r>
      <w:r>
        <w:rPr>
          <w:rFonts w:ascii="Times New Roman" w:hAnsi="Times New Roman" w:cs="Times New Roman"/>
          <w:sz w:val="22"/>
          <w:szCs w:val="22"/>
        </w:rPr>
        <w:t>and/</w:t>
      </w:r>
      <w:r w:rsidRPr="00B133D1">
        <w:rPr>
          <w:rFonts w:ascii="Times New Roman" w:hAnsi="Times New Roman" w:cs="Times New Roman"/>
          <w:sz w:val="22"/>
          <w:szCs w:val="22"/>
        </w:rPr>
        <w:t>or profit</w:t>
      </w:r>
      <w:r>
        <w:rPr>
          <w:rFonts w:ascii="Times New Roman" w:hAnsi="Times New Roman" w:cs="Times New Roman"/>
          <w:sz w:val="22"/>
          <w:szCs w:val="22"/>
        </w:rPr>
        <w:t>s</w:t>
      </w:r>
      <w:r w:rsidRPr="00B133D1">
        <w:rPr>
          <w:rFonts w:ascii="Times New Roman" w:hAnsi="Times New Roman" w:cs="Times New Roman"/>
          <w:sz w:val="22"/>
          <w:szCs w:val="22"/>
        </w:rPr>
        <w:t xml:space="preserve"> </w:t>
      </w:r>
      <w:r>
        <w:rPr>
          <w:rFonts w:ascii="Times New Roman" w:hAnsi="Times New Roman" w:cs="Times New Roman"/>
          <w:sz w:val="22"/>
          <w:szCs w:val="22"/>
        </w:rPr>
        <w:t xml:space="preserve">are not allowable costs in </w:t>
      </w:r>
      <w:r w:rsidRPr="00B133D1">
        <w:rPr>
          <w:rFonts w:ascii="Times New Roman" w:hAnsi="Times New Roman" w:cs="Times New Roman"/>
          <w:sz w:val="22"/>
          <w:szCs w:val="22"/>
        </w:rPr>
        <w:t>any financial assistance awards that may be issued pursuant to this announcement.</w:t>
      </w:r>
    </w:p>
    <w:p w:rsidR="004E4CF6" w:rsidRPr="00887541" w:rsidRDefault="004E4CF6">
      <w:pPr>
        <w:tabs>
          <w:tab w:val="left" w:pos="-1440"/>
          <w:tab w:val="left" w:pos="-720"/>
          <w:tab w:val="left" w:pos="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2"/>
          <w:szCs w:val="22"/>
        </w:rPr>
      </w:pPr>
    </w:p>
    <w:p w:rsidR="004E4CF6" w:rsidRPr="00887541" w:rsidRDefault="004E4CF6">
      <w:pPr>
        <w:tabs>
          <w:tab w:val="left" w:pos="-1440"/>
          <w:tab w:val="left" w:pos="-720"/>
          <w:tab w:val="left" w:pos="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r w:rsidRPr="00887541">
        <w:rPr>
          <w:rFonts w:ascii="Times New Roman" w:hAnsi="Times New Roman" w:cs="Times New Roman"/>
          <w:b/>
          <w:bCs/>
          <w:sz w:val="22"/>
          <w:szCs w:val="22"/>
        </w:rPr>
        <w:t>VI.</w:t>
      </w:r>
      <w:r w:rsidRPr="00887541">
        <w:rPr>
          <w:rFonts w:ascii="Times New Roman" w:hAnsi="Times New Roman" w:cs="Times New Roman"/>
          <w:sz w:val="22"/>
          <w:szCs w:val="22"/>
        </w:rPr>
        <w:tab/>
      </w:r>
      <w:r w:rsidRPr="00887541">
        <w:rPr>
          <w:rFonts w:ascii="Times New Roman" w:hAnsi="Times New Roman" w:cs="Times New Roman"/>
          <w:b/>
          <w:bCs/>
          <w:sz w:val="22"/>
          <w:szCs w:val="22"/>
          <w:u w:val="single"/>
        </w:rPr>
        <w:t>Award Administration Information</w:t>
      </w:r>
    </w:p>
    <w:p w:rsidR="004E4CF6" w:rsidRPr="00887541" w:rsidRDefault="004E4C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rPr>
      </w:pPr>
    </w:p>
    <w:p w:rsidR="004E4CF6" w:rsidRPr="00887541" w:rsidRDefault="004E4CF6" w:rsidP="00D80822">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cs="Times New Roman"/>
          <w:sz w:val="22"/>
          <w:szCs w:val="22"/>
        </w:rPr>
      </w:pPr>
      <w:r w:rsidRPr="007104F8">
        <w:rPr>
          <w:rFonts w:ascii="Times New Roman" w:hAnsi="Times New Roman" w:cs="Times New Roman"/>
          <w:b/>
          <w:bCs/>
          <w:sz w:val="22"/>
          <w:szCs w:val="22"/>
        </w:rPr>
        <w:t>1.</w:t>
      </w:r>
      <w:r w:rsidRPr="00887541">
        <w:rPr>
          <w:rFonts w:ascii="Times New Roman" w:hAnsi="Times New Roman" w:cs="Times New Roman"/>
          <w:sz w:val="22"/>
          <w:szCs w:val="22"/>
        </w:rPr>
        <w:tab/>
      </w:r>
      <w:r w:rsidRPr="00887541">
        <w:rPr>
          <w:rFonts w:ascii="Times New Roman" w:hAnsi="Times New Roman" w:cs="Times New Roman"/>
          <w:b/>
          <w:bCs/>
          <w:sz w:val="22"/>
          <w:szCs w:val="22"/>
        </w:rPr>
        <w:t xml:space="preserve">Anticipated Announcement and Award Date.  </w:t>
      </w:r>
    </w:p>
    <w:p w:rsidR="004E4CF6" w:rsidRPr="00887541" w:rsidRDefault="004E4CF6" w:rsidP="002751CF">
      <w:pPr>
        <w:tabs>
          <w:tab w:val="left" w:pos="360"/>
        </w:tabs>
        <w:outlineLvl w:val="0"/>
        <w:rPr>
          <w:rFonts w:ascii="Times New Roman" w:hAnsi="Times New Roman" w:cs="Times New Roman"/>
          <w:sz w:val="22"/>
          <w:szCs w:val="22"/>
        </w:rPr>
      </w:pPr>
    </w:p>
    <w:p w:rsidR="004E4CF6" w:rsidRPr="00887541" w:rsidRDefault="004E4CF6" w:rsidP="002751CF">
      <w:pPr>
        <w:tabs>
          <w:tab w:val="left" w:pos="360"/>
        </w:tabs>
        <w:outlineLvl w:val="0"/>
        <w:rPr>
          <w:rFonts w:ascii="Times New Roman" w:hAnsi="Times New Roman" w:cs="Times New Roman"/>
          <w:sz w:val="22"/>
          <w:szCs w:val="22"/>
        </w:rPr>
      </w:pPr>
      <w:r w:rsidRPr="00887541">
        <w:rPr>
          <w:rFonts w:ascii="Times New Roman" w:hAnsi="Times New Roman" w:cs="Times New Roman"/>
          <w:sz w:val="22"/>
          <w:szCs w:val="22"/>
        </w:rPr>
        <w:t xml:space="preserve">NIST plans to make awards by </w:t>
      </w:r>
      <w:r>
        <w:rPr>
          <w:rFonts w:ascii="Times New Roman" w:hAnsi="Times New Roman" w:cs="Times New Roman"/>
          <w:sz w:val="22"/>
          <w:szCs w:val="22"/>
        </w:rPr>
        <w:t>December</w:t>
      </w:r>
      <w:r w:rsidRPr="00887541">
        <w:rPr>
          <w:rFonts w:ascii="Times New Roman" w:hAnsi="Times New Roman" w:cs="Times New Roman"/>
          <w:sz w:val="22"/>
          <w:szCs w:val="22"/>
        </w:rPr>
        <w:t>, 2009.</w:t>
      </w:r>
    </w:p>
    <w:p w:rsidR="004E4CF6" w:rsidRPr="00887541" w:rsidRDefault="004E4CF6" w:rsidP="002751CF">
      <w:pPr>
        <w:tabs>
          <w:tab w:val="left" w:pos="360"/>
        </w:tabs>
        <w:outlineLvl w:val="0"/>
        <w:rPr>
          <w:rFonts w:ascii="Times New Roman" w:hAnsi="Times New Roman" w:cs="Times New Roman"/>
          <w:sz w:val="22"/>
          <w:szCs w:val="22"/>
        </w:rPr>
      </w:pPr>
    </w:p>
    <w:p w:rsidR="004E4CF6" w:rsidRPr="00887541" w:rsidRDefault="004E4CF6" w:rsidP="00427008">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cs="Times New Roman"/>
          <w:sz w:val="22"/>
          <w:szCs w:val="22"/>
        </w:rPr>
      </w:pPr>
      <w:r w:rsidRPr="007104F8">
        <w:rPr>
          <w:rFonts w:ascii="Times New Roman" w:hAnsi="Times New Roman" w:cs="Times New Roman"/>
          <w:b/>
          <w:bCs/>
          <w:sz w:val="22"/>
          <w:szCs w:val="22"/>
        </w:rPr>
        <w:t>2</w:t>
      </w:r>
      <w:r w:rsidRPr="00887541">
        <w:rPr>
          <w:rFonts w:ascii="Times New Roman" w:hAnsi="Times New Roman" w:cs="Times New Roman"/>
          <w:sz w:val="22"/>
          <w:szCs w:val="22"/>
        </w:rPr>
        <w:t>.</w:t>
      </w:r>
      <w:r w:rsidRPr="00887541">
        <w:rPr>
          <w:rFonts w:ascii="Times New Roman" w:hAnsi="Times New Roman" w:cs="Times New Roman"/>
          <w:sz w:val="22"/>
          <w:szCs w:val="22"/>
        </w:rPr>
        <w:tab/>
      </w:r>
      <w:r w:rsidRPr="00887541">
        <w:rPr>
          <w:rFonts w:ascii="Times New Roman" w:hAnsi="Times New Roman" w:cs="Times New Roman"/>
          <w:b/>
          <w:bCs/>
          <w:sz w:val="22"/>
          <w:szCs w:val="22"/>
        </w:rPr>
        <w:t>Award Notices</w:t>
      </w:r>
      <w:r w:rsidRPr="00887541">
        <w:rPr>
          <w:rFonts w:ascii="Times New Roman" w:hAnsi="Times New Roman" w:cs="Times New Roman"/>
          <w:sz w:val="22"/>
          <w:szCs w:val="22"/>
        </w:rPr>
        <w:t xml:space="preserve">.  </w:t>
      </w:r>
    </w:p>
    <w:p w:rsidR="004E4CF6" w:rsidRPr="00887541" w:rsidRDefault="004E4CF6" w:rsidP="00EB4A1B">
      <w:pPr>
        <w:pStyle w:val="Default"/>
        <w:rPr>
          <w:color w:val="auto"/>
          <w:sz w:val="22"/>
          <w:szCs w:val="22"/>
        </w:rPr>
      </w:pPr>
    </w:p>
    <w:p w:rsidR="004E4CF6" w:rsidRPr="00887541" w:rsidRDefault="004E4CF6" w:rsidP="00EB4A1B">
      <w:pPr>
        <w:pStyle w:val="Default"/>
        <w:rPr>
          <w:color w:val="auto"/>
          <w:sz w:val="22"/>
          <w:szCs w:val="22"/>
        </w:rPr>
      </w:pPr>
      <w:r>
        <w:rPr>
          <w:color w:val="auto"/>
          <w:sz w:val="22"/>
          <w:szCs w:val="22"/>
        </w:rPr>
        <w:t>Each s</w:t>
      </w:r>
      <w:r w:rsidRPr="00887541">
        <w:rPr>
          <w:color w:val="auto"/>
          <w:sz w:val="22"/>
          <w:szCs w:val="22"/>
        </w:rPr>
        <w:t xml:space="preserve">uccessful finalist will receive a cooperative agreement award document from the Grant Officer.  The document will be mailed via surface mail in triplicate.  The recipient should have an authorized official at the organization sign and return two copies to the address listed in the award document.  The award document will also include the standard terms and conditions, general terms and conditions (if any), and special award conditions (if any) that are applicable. </w:t>
      </w:r>
    </w:p>
    <w:p w:rsidR="004E4CF6" w:rsidRPr="00887541" w:rsidRDefault="004E4CF6" w:rsidP="00697F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cs="Times New Roman"/>
          <w:sz w:val="22"/>
          <w:szCs w:val="22"/>
        </w:rPr>
      </w:pPr>
    </w:p>
    <w:p w:rsidR="004E4CF6" w:rsidRPr="00887541" w:rsidRDefault="004E4CF6" w:rsidP="0014534E">
      <w:pPr>
        <w:numPr>
          <w:ilvl w:val="0"/>
          <w:numId w:val="3"/>
        </w:numPr>
        <w:tabs>
          <w:tab w:val="clear" w:pos="720"/>
          <w:tab w:val="left" w:pos="-1440"/>
          <w:tab w:val="left"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rFonts w:ascii="Times New Roman" w:hAnsi="Times New Roman" w:cs="Times New Roman"/>
          <w:sz w:val="22"/>
          <w:szCs w:val="22"/>
        </w:rPr>
      </w:pPr>
      <w:r w:rsidRPr="00887541">
        <w:rPr>
          <w:rFonts w:ascii="Times New Roman" w:hAnsi="Times New Roman" w:cs="Times New Roman"/>
          <w:b/>
          <w:bCs/>
          <w:sz w:val="22"/>
          <w:szCs w:val="22"/>
        </w:rPr>
        <w:t xml:space="preserve">Administrative and National Policy Requirements. </w:t>
      </w:r>
      <w:r w:rsidRPr="00887541">
        <w:rPr>
          <w:rFonts w:ascii="Times New Roman" w:hAnsi="Times New Roman" w:cs="Times New Roman"/>
          <w:sz w:val="22"/>
          <w:szCs w:val="22"/>
        </w:rPr>
        <w:t xml:space="preserve"> </w:t>
      </w:r>
    </w:p>
    <w:p w:rsidR="004E4CF6" w:rsidRPr="00887541" w:rsidRDefault="004E4CF6" w:rsidP="00697F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cs="Times New Roman"/>
          <w:sz w:val="22"/>
          <w:szCs w:val="22"/>
        </w:rPr>
      </w:pPr>
    </w:p>
    <w:p w:rsidR="004E4CF6" w:rsidRPr="00887541" w:rsidRDefault="004E4CF6" w:rsidP="00EB4A1B">
      <w:pPr>
        <w:pStyle w:val="Default"/>
        <w:rPr>
          <w:color w:val="auto"/>
          <w:sz w:val="22"/>
          <w:szCs w:val="22"/>
        </w:rPr>
      </w:pPr>
      <w:r w:rsidRPr="00887541">
        <w:rPr>
          <w:b/>
          <w:bCs/>
          <w:color w:val="auto"/>
          <w:sz w:val="22"/>
          <w:szCs w:val="22"/>
        </w:rPr>
        <w:t>The Department of Commerce Pre-Award Notification Requirements for Grants and Cooperative Agreements</w:t>
      </w:r>
      <w:r w:rsidRPr="00887541">
        <w:rPr>
          <w:color w:val="auto"/>
          <w:sz w:val="22"/>
          <w:szCs w:val="22"/>
        </w:rPr>
        <w:t xml:space="preserve">: </w:t>
      </w:r>
      <w:r w:rsidRPr="00887541">
        <w:rPr>
          <w:b/>
          <w:bCs/>
          <w:color w:val="auto"/>
          <w:sz w:val="22"/>
          <w:szCs w:val="22"/>
        </w:rPr>
        <w:t xml:space="preserve"> </w:t>
      </w:r>
      <w:r w:rsidRPr="001B120A">
        <w:rPr>
          <w:sz w:val="22"/>
          <w:szCs w:val="22"/>
        </w:rPr>
        <w:t>The Department of Commerce Pre-Award Notification Requirements for Grants and Cooperative Agreements, which are contained in the Federal Register Notice of February 11, 2008 (73 FR 7696), are applicable to this solicitation.</w:t>
      </w:r>
      <w:r w:rsidRPr="00887541">
        <w:rPr>
          <w:color w:val="auto"/>
          <w:sz w:val="22"/>
          <w:szCs w:val="22"/>
        </w:rPr>
        <w:t xml:space="preserve">  On the form SF-424, the applicant’s 9-digit Dun and Bradstreet Data Universal Numbering System (DUNS) number must be entered in item 8.c. Organizational DUNS.  The DUNS number provided MUST be the DUNS number for the entity within the applying institution that will be responsible for drawing down funds from the Automated Standard Application for Payment System (ASAP).  Institutions that provide incorrect DUNS numbers may experience significant delays in receiving funds.       </w:t>
      </w:r>
    </w:p>
    <w:p w:rsidR="004E4CF6" w:rsidRPr="00851205" w:rsidRDefault="004E4CF6" w:rsidP="00851205">
      <w:pPr>
        <w:pStyle w:val="Default"/>
        <w:ind w:left="360"/>
        <w:rPr>
          <w:color w:val="auto"/>
          <w:sz w:val="22"/>
          <w:szCs w:val="22"/>
        </w:rPr>
      </w:pPr>
      <w:r w:rsidRPr="00887541">
        <w:rPr>
          <w:color w:val="auto"/>
          <w:sz w:val="22"/>
          <w:szCs w:val="22"/>
        </w:rPr>
        <w:t xml:space="preserve"> </w:t>
      </w:r>
    </w:p>
    <w:p w:rsidR="004E4CF6" w:rsidRPr="003926E3" w:rsidRDefault="004E4CF6" w:rsidP="00D4385B">
      <w:pPr>
        <w:pStyle w:val="HTMLPreformatted"/>
        <w:rPr>
          <w:rFonts w:ascii="Times New Roman" w:hAnsi="Times New Roman" w:cs="Times New Roman"/>
          <w:sz w:val="22"/>
          <w:szCs w:val="22"/>
        </w:rPr>
      </w:pPr>
      <w:r w:rsidRPr="003926E3">
        <w:rPr>
          <w:rFonts w:ascii="Times New Roman" w:hAnsi="Times New Roman" w:cs="Times New Roman"/>
          <w:b/>
          <w:bCs/>
          <w:sz w:val="22"/>
          <w:szCs w:val="22"/>
        </w:rPr>
        <w:t>Funding Availability and Limitation of Liability:</w:t>
      </w:r>
      <w:r w:rsidRPr="003926E3">
        <w:rPr>
          <w:rFonts w:ascii="Times New Roman" w:hAnsi="Times New Roman" w:cs="Times New Roman"/>
          <w:sz w:val="22"/>
          <w:szCs w:val="22"/>
        </w:rPr>
        <w:t xml:space="preserve">  The funding periods and funding amounts referenced in this notice and request for proposals are subject to the availability of funds, as well as to Department of Commerce and NIST priorities at the time of award. The Department of Commerce and NIST will not be held responsible for proposal preparation costs. Publication of this notice does not obligate the Department of Commerce or NIST to award any specific grant or cooperative agreement or to obligate all or any part of available funds.  No funding is anticipated at this time to provide further support beyond the award period to any project that may receive funds under this program. </w:t>
      </w:r>
    </w:p>
    <w:p w:rsidR="004E4CF6" w:rsidRPr="00BC6F8F" w:rsidRDefault="004E4CF6" w:rsidP="0039310F">
      <w:pPr>
        <w:pStyle w:val="Default"/>
        <w:rPr>
          <w:color w:val="auto"/>
          <w:sz w:val="22"/>
          <w:szCs w:val="22"/>
        </w:rPr>
      </w:pPr>
    </w:p>
    <w:p w:rsidR="004E4CF6" w:rsidRPr="000B3EDB" w:rsidRDefault="004E4CF6" w:rsidP="000B3EDB">
      <w:pPr>
        <w:ind w:left="360" w:hanging="360"/>
        <w:rPr>
          <w:rStyle w:val="Strong"/>
          <w:rFonts w:ascii="Times New Roman" w:hAnsi="Times New Roman"/>
          <w:b w:val="0"/>
          <w:bCs w:val="0"/>
          <w:sz w:val="22"/>
          <w:szCs w:val="22"/>
        </w:rPr>
      </w:pPr>
      <w:r w:rsidRPr="000B3EDB">
        <w:rPr>
          <w:rFonts w:ascii="Times New Roman" w:hAnsi="Times New Roman" w:cs="Times New Roman"/>
          <w:b/>
          <w:bCs/>
          <w:sz w:val="22"/>
          <w:szCs w:val="22"/>
        </w:rPr>
        <w:t>4</w:t>
      </w:r>
      <w:r>
        <w:rPr>
          <w:rFonts w:ascii="Times New Roman" w:hAnsi="Times New Roman" w:cs="Times New Roman"/>
          <w:b/>
          <w:bCs/>
          <w:sz w:val="22"/>
          <w:szCs w:val="22"/>
        </w:rPr>
        <w:t>.   Reporting Requirements</w:t>
      </w:r>
    </w:p>
    <w:p w:rsidR="004E4CF6" w:rsidRPr="0099161E" w:rsidRDefault="004E4CF6" w:rsidP="00F2141B">
      <w:pPr>
        <w:rPr>
          <w:rStyle w:val="Strong"/>
          <w:rFonts w:ascii="Times New Roman" w:hAnsi="Times New Roman"/>
          <w:b w:val="0"/>
          <w:bCs w:val="0"/>
          <w:sz w:val="22"/>
          <w:szCs w:val="22"/>
        </w:rPr>
      </w:pPr>
    </w:p>
    <w:p w:rsidR="004E4CF6" w:rsidRPr="0099161E" w:rsidRDefault="004E4CF6" w:rsidP="0099161E">
      <w:pPr>
        <w:rPr>
          <w:sz w:val="22"/>
          <w:szCs w:val="22"/>
        </w:rPr>
      </w:pPr>
      <w:r w:rsidRPr="0099161E">
        <w:rPr>
          <w:sz w:val="22"/>
          <w:szCs w:val="22"/>
        </w:rPr>
        <w:t xml:space="preserve">Reporting requirements are described in the Department of Commerce Financial Assistance Standard Terms and Conditions dated March, 2008, found on the Internet at: </w:t>
      </w:r>
      <w:hyperlink r:id="rId13" w:history="1">
        <w:r w:rsidRPr="0099161E">
          <w:rPr>
            <w:sz w:val="22"/>
            <w:szCs w:val="22"/>
          </w:rPr>
          <w:t>http://oamweb.osec.doc.gov/docs/GRANTS/DOC%20STCsMAR08Rev.pdf</w:t>
        </w:r>
      </w:hyperlink>
      <w:r w:rsidRPr="0099161E">
        <w:rPr>
          <w:rFonts w:ascii="Times New Roman" w:hAnsi="Times New Roman" w:cs="Times New Roman"/>
          <w:sz w:val="22"/>
          <w:szCs w:val="22"/>
        </w:rPr>
        <w:t>.</w:t>
      </w:r>
      <w:r w:rsidRPr="0099161E">
        <w:rPr>
          <w:sz w:val="22"/>
          <w:szCs w:val="22"/>
        </w:rPr>
        <w:t xml:space="preserve">  </w:t>
      </w:r>
      <w:r w:rsidRPr="0099161E">
        <w:rPr>
          <w:rFonts w:ascii="Times New Roman" w:hAnsi="Times New Roman" w:cs="Times New Roman"/>
          <w:sz w:val="22"/>
          <w:szCs w:val="22"/>
        </w:rPr>
        <w:t>The references in Sections A.01 and B.01 of the Department of Commerce Financial Assistance Standard Terms and Conditions, dated March 2008 to “Financial Status Report (SF-269)” and “SF-269” are  hereby replaced with the “Federal Financial Report (SF-425)” and “SF-425,” respectively,  as required by the Office of Management and Budget (OMB) (73 FR 61175, October 15, 2008).  As authorized under 15 CFR §§ 14.52 and 24.41, the OMB-approved SF-425 shall be used in the place of the SF-269 and SF-272 under the uniform administrative requirements and elsewhere under awards in this program where such forms are referenced. </w:t>
      </w:r>
    </w:p>
    <w:p w:rsidR="004E4CF6" w:rsidRPr="0099161E" w:rsidRDefault="004E4CF6" w:rsidP="0099161E">
      <w:pPr>
        <w:pStyle w:val="MACNormal"/>
        <w:tabs>
          <w:tab w:val="clear" w:pos="-1440"/>
          <w:tab w:val="clear" w:pos="-720"/>
          <w:tab w:val="left" w:pos="270"/>
        </w:tabs>
        <w:ind w:left="270" w:hanging="270"/>
        <w:rPr>
          <w:rFonts w:ascii="Times New Roman" w:hAnsi="Times New Roman" w:cs="Times New Roman"/>
          <w:color w:val="auto"/>
          <w:sz w:val="22"/>
          <w:szCs w:val="22"/>
        </w:rPr>
      </w:pPr>
    </w:p>
    <w:p w:rsidR="004E4CF6" w:rsidRPr="0099161E" w:rsidRDefault="004E4CF6" w:rsidP="0099161E">
      <w:pPr>
        <w:pStyle w:val="MACNormal"/>
        <w:tabs>
          <w:tab w:val="clear" w:pos="-1440"/>
          <w:tab w:val="clear" w:pos="-720"/>
          <w:tab w:val="left" w:pos="270"/>
        </w:tabs>
        <w:ind w:left="270" w:hanging="270"/>
        <w:rPr>
          <w:rFonts w:ascii="Times New Roman" w:hAnsi="Times New Roman" w:cs="Times New Roman"/>
          <w:color w:val="auto"/>
          <w:sz w:val="22"/>
          <w:szCs w:val="22"/>
        </w:rPr>
      </w:pPr>
      <w:r w:rsidRPr="0099161E">
        <w:rPr>
          <w:rFonts w:ascii="Times New Roman" w:hAnsi="Times New Roman" w:cs="Times New Roman"/>
          <w:b/>
          <w:bCs/>
          <w:color w:val="auto"/>
          <w:sz w:val="22"/>
          <w:szCs w:val="22"/>
        </w:rPr>
        <w:t>Financial and Technical Reporting Schedule</w:t>
      </w:r>
      <w:r w:rsidRPr="0099161E">
        <w:rPr>
          <w:rFonts w:ascii="Times New Roman" w:hAnsi="Times New Roman" w:cs="Times New Roman"/>
          <w:color w:val="auto"/>
          <w:sz w:val="22"/>
          <w:szCs w:val="22"/>
        </w:rPr>
        <w:t>: Detailed Financial and Technical reports shall be</w:t>
      </w:r>
    </w:p>
    <w:p w:rsidR="004E4CF6" w:rsidRPr="0099161E" w:rsidRDefault="004E4CF6" w:rsidP="0099161E">
      <w:pPr>
        <w:pStyle w:val="MACNormal"/>
        <w:tabs>
          <w:tab w:val="clear" w:pos="-1440"/>
          <w:tab w:val="clear" w:pos="-720"/>
          <w:tab w:val="left" w:pos="270"/>
        </w:tabs>
        <w:ind w:hanging="270"/>
        <w:rPr>
          <w:rFonts w:ascii="Times New Roman" w:hAnsi="Times New Roman" w:cs="Times New Roman"/>
          <w:color w:val="auto"/>
          <w:sz w:val="22"/>
          <w:szCs w:val="22"/>
        </w:rPr>
      </w:pPr>
      <w:r>
        <w:rPr>
          <w:rFonts w:ascii="Times New Roman" w:hAnsi="Times New Roman" w:cs="Times New Roman"/>
          <w:color w:val="auto"/>
          <w:sz w:val="22"/>
          <w:szCs w:val="22"/>
        </w:rPr>
        <w:tab/>
      </w:r>
      <w:r w:rsidRPr="0099161E">
        <w:rPr>
          <w:rFonts w:ascii="Times New Roman" w:hAnsi="Times New Roman" w:cs="Times New Roman"/>
          <w:color w:val="auto"/>
          <w:sz w:val="22"/>
          <w:szCs w:val="22"/>
        </w:rPr>
        <w:t xml:space="preserve">submitted in the format and on a scheduled basis as specified in the </w:t>
      </w:r>
      <w:r>
        <w:rPr>
          <w:rFonts w:ascii="Times New Roman" w:hAnsi="Times New Roman" w:cs="Times New Roman"/>
          <w:color w:val="auto"/>
          <w:sz w:val="22"/>
          <w:szCs w:val="22"/>
        </w:rPr>
        <w:t>most current version of the NIST MEP Management Information Reporting Procedure (This document can be downloaded as part of the application)</w:t>
      </w:r>
      <w:r w:rsidRPr="0099161E">
        <w:rPr>
          <w:rFonts w:ascii="Times New Roman" w:hAnsi="Times New Roman" w:cs="Times New Roman"/>
          <w:color w:val="auto"/>
          <w:sz w:val="22"/>
          <w:szCs w:val="22"/>
        </w:rPr>
        <w:t xml:space="preserve">.  </w:t>
      </w:r>
    </w:p>
    <w:p w:rsidR="004E4CF6" w:rsidRPr="0099161E" w:rsidRDefault="004E4CF6" w:rsidP="0099161E">
      <w:pPr>
        <w:pStyle w:val="MACNormal"/>
        <w:tabs>
          <w:tab w:val="clear" w:pos="-1440"/>
          <w:tab w:val="clear" w:pos="-720"/>
          <w:tab w:val="left" w:pos="270"/>
        </w:tabs>
        <w:ind w:left="270" w:hanging="270"/>
        <w:rPr>
          <w:rFonts w:ascii="Times New Roman" w:hAnsi="Times New Roman" w:cs="Times New Roman"/>
          <w:color w:val="auto"/>
          <w:sz w:val="22"/>
          <w:szCs w:val="22"/>
        </w:rPr>
      </w:pPr>
    </w:p>
    <w:p w:rsidR="004E4CF6" w:rsidRPr="0099161E" w:rsidRDefault="004E4CF6" w:rsidP="0099161E">
      <w:pPr>
        <w:rPr>
          <w:b/>
          <w:bCs/>
        </w:rPr>
      </w:pPr>
      <w:r>
        <w:rPr>
          <w:b/>
          <w:bCs/>
        </w:rPr>
        <w:t xml:space="preserve">Technical </w:t>
      </w:r>
      <w:r w:rsidRPr="0099161E">
        <w:rPr>
          <w:b/>
          <w:bCs/>
        </w:rPr>
        <w:t>Activity and Performance Reporting</w:t>
      </w:r>
      <w:r>
        <w:rPr>
          <w:b/>
          <w:bCs/>
        </w:rPr>
        <w:t xml:space="preserve">: </w:t>
      </w:r>
      <w:r w:rsidRPr="0099161E">
        <w:rPr>
          <w:rFonts w:ascii="Times New Roman" w:hAnsi="Times New Roman" w:cs="Times New Roman"/>
          <w:sz w:val="22"/>
          <w:szCs w:val="22"/>
        </w:rPr>
        <w:t>Technical reports shall contain information as prescribed in 15 CFR Part 14.51.</w:t>
      </w:r>
    </w:p>
    <w:p w:rsidR="004E4CF6" w:rsidRPr="0099161E" w:rsidRDefault="004E4CF6" w:rsidP="0099161E">
      <w:pPr>
        <w:rPr>
          <w:b/>
          <w:bCs/>
          <w:sz w:val="22"/>
          <w:szCs w:val="22"/>
        </w:rPr>
      </w:pPr>
    </w:p>
    <w:p w:rsidR="004E4CF6" w:rsidRPr="0099161E" w:rsidRDefault="004E4CF6" w:rsidP="00F212C5">
      <w:pPr>
        <w:rPr>
          <w:rFonts w:ascii="Times New Roman" w:hAnsi="Times New Roman" w:cs="Times New Roman"/>
          <w:sz w:val="22"/>
          <w:szCs w:val="22"/>
        </w:rPr>
      </w:pPr>
      <w:r w:rsidRPr="0099161E">
        <w:rPr>
          <w:rFonts w:ascii="Times New Roman" w:hAnsi="Times New Roman" w:cs="Times New Roman"/>
          <w:b/>
          <w:bCs/>
          <w:sz w:val="22"/>
          <w:szCs w:val="22"/>
        </w:rPr>
        <w:t>Post Client Project Follow-Up</w:t>
      </w:r>
      <w:r w:rsidRPr="0099161E">
        <w:rPr>
          <w:rFonts w:ascii="Times New Roman" w:hAnsi="Times New Roman" w:cs="Times New Roman"/>
          <w:sz w:val="22"/>
          <w:szCs w:val="22"/>
        </w:rPr>
        <w:t>: The recipient shall provide client and project data in the specified format to the organization identified by NIST/MEP in order for post-project follow-up data to be obtained.</w:t>
      </w:r>
    </w:p>
    <w:p w:rsidR="004E4CF6" w:rsidRPr="0099161E" w:rsidRDefault="004E4CF6" w:rsidP="00F212C5">
      <w:pPr>
        <w:pStyle w:val="MACNormal"/>
        <w:tabs>
          <w:tab w:val="clear" w:pos="-1440"/>
          <w:tab w:val="clear" w:pos="-720"/>
          <w:tab w:val="left" w:pos="0"/>
        </w:tabs>
        <w:jc w:val="both"/>
        <w:rPr>
          <w:rFonts w:ascii="Times New Roman" w:hAnsi="Times New Roman" w:cs="Times New Roman"/>
          <w:color w:val="auto"/>
          <w:sz w:val="22"/>
          <w:szCs w:val="22"/>
        </w:rPr>
      </w:pPr>
    </w:p>
    <w:p w:rsidR="004E4CF6" w:rsidRPr="0099161E" w:rsidRDefault="004E4CF6" w:rsidP="0099161E">
      <w:pPr>
        <w:pStyle w:val="MACNormal"/>
        <w:tabs>
          <w:tab w:val="clear" w:pos="-1440"/>
          <w:tab w:val="clear" w:pos="-720"/>
          <w:tab w:val="left" w:pos="0"/>
        </w:tabs>
        <w:jc w:val="both"/>
        <w:rPr>
          <w:rFonts w:ascii="Times New Roman" w:hAnsi="Times New Roman" w:cs="Times New Roman"/>
          <w:color w:val="auto"/>
          <w:sz w:val="22"/>
          <w:szCs w:val="22"/>
        </w:rPr>
      </w:pPr>
      <w:r w:rsidRPr="0099161E">
        <w:rPr>
          <w:rFonts w:ascii="Times New Roman" w:hAnsi="Times New Roman" w:cs="Times New Roman"/>
          <w:b/>
          <w:bCs/>
          <w:color w:val="auto"/>
          <w:sz w:val="22"/>
          <w:szCs w:val="22"/>
        </w:rPr>
        <w:t>Performance  Reviews</w:t>
      </w:r>
      <w:r w:rsidRPr="0099161E">
        <w:rPr>
          <w:rFonts w:ascii="Times New Roman" w:hAnsi="Times New Roman" w:cs="Times New Roman"/>
          <w:color w:val="auto"/>
          <w:sz w:val="22"/>
          <w:szCs w:val="22"/>
        </w:rPr>
        <w:t>: Funding for this recipient is contingent upon positive program evaluations (1) in an annual review, as required by 15 C.F.R. Sec. 290.8, and (2) in an independent review during the third year of operation, at the sixth year, and at least every two years thereafter, as required by 15 U.S.C. Sec. 278k(c)(5</w:t>
      </w:r>
      <w:r>
        <w:rPr>
          <w:rFonts w:ascii="Times New Roman" w:hAnsi="Times New Roman" w:cs="Times New Roman"/>
          <w:color w:val="auto"/>
          <w:sz w:val="22"/>
          <w:szCs w:val="22"/>
        </w:rPr>
        <w:t>)</w:t>
      </w:r>
    </w:p>
    <w:p w:rsidR="004E4CF6" w:rsidRDefault="004E4CF6">
      <w:pPr>
        <w:tabs>
          <w:tab w:val="left" w:pos="-90"/>
          <w:tab w:val="left" w:pos="54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bCs/>
          <w:sz w:val="24"/>
          <w:szCs w:val="24"/>
        </w:rPr>
      </w:pPr>
    </w:p>
    <w:p w:rsidR="004E4CF6" w:rsidRPr="00416B4E" w:rsidRDefault="004E4CF6" w:rsidP="005A0399">
      <w:pPr>
        <w:pStyle w:val="MACNormal"/>
        <w:tabs>
          <w:tab w:val="clear" w:pos="-1440"/>
          <w:tab w:val="clear" w:pos="-720"/>
          <w:tab w:val="left" w:pos="0"/>
        </w:tabs>
        <w:rPr>
          <w:rFonts w:ascii="Times New Roman" w:hAnsi="Times New Roman" w:cs="Times New Roman"/>
          <w:color w:val="auto"/>
          <w:sz w:val="22"/>
          <w:szCs w:val="22"/>
        </w:rPr>
      </w:pPr>
      <w:r w:rsidRPr="00416B4E">
        <w:rPr>
          <w:rFonts w:ascii="Times New Roman" w:hAnsi="Times New Roman" w:cs="Times New Roman"/>
          <w:b/>
          <w:bCs/>
          <w:color w:val="auto"/>
          <w:sz w:val="22"/>
          <w:szCs w:val="22"/>
        </w:rPr>
        <w:t xml:space="preserve">Automated Standardized Application for Payment System (ASAP):  </w:t>
      </w:r>
      <w:r w:rsidRPr="00416B4E">
        <w:rPr>
          <w:rFonts w:ascii="Times New Roman" w:hAnsi="Times New Roman" w:cs="Times New Roman"/>
          <w:color w:val="auto"/>
          <w:sz w:val="22"/>
          <w:szCs w:val="22"/>
        </w:rPr>
        <w:t>The Department of Commerce is using the Department of Treasury’s ASAP.  In order to receive payments for services under these awards, recipients will be required to register with the Department of Treasury’s and indicate whether or not they will use the on-line or voice response method of withdrawing funds from their ASAP established accounts.  More information regarding ASAP can be found on-line at</w:t>
      </w:r>
      <w:r>
        <w:rPr>
          <w:rFonts w:ascii="Times New Roman" w:hAnsi="Times New Roman" w:cs="Times New Roman"/>
          <w:color w:val="auto"/>
          <w:sz w:val="22"/>
          <w:szCs w:val="22"/>
        </w:rPr>
        <w:t xml:space="preserve"> </w:t>
      </w:r>
      <w:hyperlink r:id="rId14" w:history="1">
        <w:r w:rsidRPr="00EB7444">
          <w:rPr>
            <w:rStyle w:val="Hyperlink"/>
            <w:rFonts w:ascii="Times New Roman" w:hAnsi="Times New Roman"/>
            <w:sz w:val="22"/>
            <w:szCs w:val="22"/>
          </w:rPr>
          <w:t>http://www.fms.treas.gov/asap/index.html</w:t>
        </w:r>
      </w:hyperlink>
      <w:r w:rsidRPr="00416B4E">
        <w:rPr>
          <w:rFonts w:ascii="Times New Roman" w:hAnsi="Times New Roman" w:cs="Times New Roman"/>
          <w:color w:val="auto"/>
          <w:sz w:val="22"/>
          <w:szCs w:val="22"/>
        </w:rPr>
        <w:t>.</w:t>
      </w:r>
    </w:p>
    <w:p w:rsidR="004E4CF6" w:rsidRDefault="004E4CF6">
      <w:pPr>
        <w:tabs>
          <w:tab w:val="left" w:pos="-90"/>
          <w:tab w:val="left" w:pos="54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bCs/>
          <w:sz w:val="24"/>
          <w:szCs w:val="24"/>
        </w:rPr>
      </w:pPr>
    </w:p>
    <w:p w:rsidR="004E4CF6" w:rsidRPr="00887541" w:rsidRDefault="004E4CF6">
      <w:pPr>
        <w:tabs>
          <w:tab w:val="left" w:pos="-90"/>
          <w:tab w:val="left" w:pos="54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r w:rsidRPr="00887541">
        <w:rPr>
          <w:rFonts w:ascii="Times New Roman" w:hAnsi="Times New Roman" w:cs="Times New Roman"/>
          <w:b/>
          <w:bCs/>
          <w:sz w:val="24"/>
          <w:szCs w:val="24"/>
        </w:rPr>
        <w:t>VII.</w:t>
      </w:r>
      <w:r w:rsidRPr="00887541">
        <w:rPr>
          <w:rFonts w:ascii="Times New Roman" w:hAnsi="Times New Roman" w:cs="Times New Roman"/>
          <w:b/>
          <w:bCs/>
          <w:sz w:val="24"/>
          <w:szCs w:val="24"/>
        </w:rPr>
        <w:tab/>
      </w:r>
      <w:r w:rsidRPr="00887541">
        <w:rPr>
          <w:rFonts w:ascii="Times New Roman" w:hAnsi="Times New Roman" w:cs="Times New Roman"/>
          <w:b/>
          <w:bCs/>
          <w:sz w:val="24"/>
          <w:szCs w:val="24"/>
          <w:u w:val="single"/>
        </w:rPr>
        <w:t>Agency Contact(s)</w:t>
      </w:r>
    </w:p>
    <w:p w:rsidR="004E4CF6" w:rsidRPr="00887541" w:rsidRDefault="004E4CF6">
      <w:pPr>
        <w:tabs>
          <w:tab w:val="left" w:pos="-90"/>
          <w:tab w:val="left" w:pos="1"/>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cs="Times New Roman"/>
          <w:sz w:val="22"/>
          <w:szCs w:val="22"/>
        </w:rPr>
      </w:pPr>
    </w:p>
    <w:p w:rsidR="004E4CF6" w:rsidRPr="00887541" w:rsidRDefault="004E4CF6" w:rsidP="000F2CB9">
      <w:pPr>
        <w:tabs>
          <w:tab w:val="left" w:pos="1"/>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2"/>
          <w:szCs w:val="22"/>
        </w:rPr>
      </w:pPr>
      <w:r w:rsidRPr="00887541">
        <w:rPr>
          <w:rFonts w:ascii="Times New Roman" w:hAnsi="Times New Roman" w:cs="Times New Roman"/>
          <w:sz w:val="22"/>
          <w:szCs w:val="22"/>
        </w:rPr>
        <w:t>Questions should be directed to the following contact persons:</w:t>
      </w:r>
    </w:p>
    <w:p w:rsidR="004E4CF6" w:rsidRDefault="004E4CF6" w:rsidP="000F2CB9">
      <w:pPr>
        <w:tabs>
          <w:tab w:val="left" w:pos="1"/>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bCs/>
          <w:sz w:val="22"/>
          <w:szCs w:val="22"/>
        </w:rPr>
      </w:pPr>
    </w:p>
    <w:p w:rsidR="004E4CF6" w:rsidRPr="00887541" w:rsidRDefault="004E4CF6" w:rsidP="000F2CB9">
      <w:pPr>
        <w:tabs>
          <w:tab w:val="left" w:pos="1"/>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70"/>
        <w:gridCol w:w="4344"/>
      </w:tblGrid>
      <w:tr w:rsidR="004E4CF6" w:rsidRPr="00887541">
        <w:tc>
          <w:tcPr>
            <w:tcW w:w="3870" w:type="dxa"/>
            <w:shd w:val="clear" w:color="auto" w:fill="0000FF"/>
          </w:tcPr>
          <w:p w:rsidR="004E4CF6" w:rsidRPr="00887541" w:rsidRDefault="004E4CF6" w:rsidP="00EF4E53">
            <w:pPr>
              <w:pStyle w:val="Heading2"/>
              <w:rPr>
                <w:color w:val="FFFFFF"/>
                <w:sz w:val="22"/>
                <w:szCs w:val="22"/>
              </w:rPr>
            </w:pPr>
            <w:r w:rsidRPr="00887541">
              <w:rPr>
                <w:color w:val="FFFFFF"/>
                <w:sz w:val="22"/>
                <w:szCs w:val="22"/>
              </w:rPr>
              <w:t xml:space="preserve">                Subject Area</w:t>
            </w:r>
          </w:p>
        </w:tc>
        <w:tc>
          <w:tcPr>
            <w:tcW w:w="4344" w:type="dxa"/>
            <w:shd w:val="clear" w:color="auto" w:fill="0000FF"/>
          </w:tcPr>
          <w:p w:rsidR="004E4CF6" w:rsidRPr="00887541" w:rsidRDefault="004E4CF6" w:rsidP="00EF4E53">
            <w:pPr>
              <w:pStyle w:val="Heading2"/>
              <w:rPr>
                <w:color w:val="FFFFFF"/>
                <w:sz w:val="22"/>
                <w:szCs w:val="22"/>
              </w:rPr>
            </w:pPr>
            <w:r w:rsidRPr="00887541">
              <w:rPr>
                <w:color w:val="FFFFFF"/>
                <w:sz w:val="22"/>
                <w:szCs w:val="22"/>
              </w:rPr>
              <w:t xml:space="preserve">              Point of Contact</w:t>
            </w:r>
          </w:p>
        </w:tc>
      </w:tr>
      <w:tr w:rsidR="004E4CF6" w:rsidRPr="00887541">
        <w:tc>
          <w:tcPr>
            <w:tcW w:w="3870" w:type="dxa"/>
          </w:tcPr>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Administrative, budget, cost-sharing, and eligibility questions</w:t>
            </w:r>
          </w:p>
        </w:tc>
        <w:tc>
          <w:tcPr>
            <w:tcW w:w="4344" w:type="dxa"/>
          </w:tcPr>
          <w:p w:rsidR="004E4CF6" w:rsidRDefault="004E4CF6" w:rsidP="00EF4E53">
            <w:pPr>
              <w:rPr>
                <w:rFonts w:ascii="Times New Roman" w:hAnsi="Times New Roman" w:cs="Times New Roman"/>
                <w:sz w:val="22"/>
                <w:szCs w:val="22"/>
              </w:rPr>
            </w:pPr>
            <w:r>
              <w:rPr>
                <w:rFonts w:ascii="Times New Roman" w:hAnsi="Times New Roman" w:cs="Times New Roman"/>
                <w:sz w:val="22"/>
                <w:szCs w:val="22"/>
              </w:rPr>
              <w:t>Diane Henderson</w:t>
            </w:r>
          </w:p>
          <w:p w:rsidR="004E4CF6" w:rsidRDefault="004E4CF6" w:rsidP="00EF4E53">
            <w:pPr>
              <w:rPr>
                <w:rFonts w:ascii="Times New Roman" w:hAnsi="Times New Roman" w:cs="Times New Roman"/>
                <w:sz w:val="22"/>
                <w:szCs w:val="22"/>
              </w:rPr>
            </w:pPr>
            <w:r>
              <w:rPr>
                <w:rFonts w:ascii="Times New Roman" w:hAnsi="Times New Roman" w:cs="Times New Roman"/>
                <w:sz w:val="22"/>
                <w:szCs w:val="22"/>
              </w:rPr>
              <w:t>Phone: 301-975-5105</w:t>
            </w:r>
          </w:p>
          <w:p w:rsidR="004E4CF6" w:rsidRDefault="004E4CF6" w:rsidP="00EF4E53">
            <w:pPr>
              <w:rPr>
                <w:rFonts w:ascii="Times New Roman" w:hAnsi="Times New Roman" w:cs="Times New Roman"/>
                <w:sz w:val="22"/>
                <w:szCs w:val="22"/>
              </w:rPr>
            </w:pPr>
            <w:r>
              <w:rPr>
                <w:rFonts w:ascii="Times New Roman" w:hAnsi="Times New Roman" w:cs="Times New Roman"/>
                <w:sz w:val="22"/>
                <w:szCs w:val="22"/>
              </w:rPr>
              <w:t>Fax: (301) 963-6556</w:t>
            </w:r>
          </w:p>
          <w:p w:rsidR="004E4CF6" w:rsidRPr="00887541" w:rsidRDefault="004E4CF6" w:rsidP="00A64E00">
            <w:pPr>
              <w:rPr>
                <w:rFonts w:ascii="Times New Roman" w:hAnsi="Times New Roman" w:cs="Times New Roman"/>
                <w:sz w:val="22"/>
                <w:szCs w:val="22"/>
              </w:rPr>
            </w:pPr>
            <w:r>
              <w:rPr>
                <w:rFonts w:ascii="Times New Roman" w:hAnsi="Times New Roman" w:cs="Times New Roman"/>
                <w:sz w:val="22"/>
                <w:szCs w:val="22"/>
              </w:rPr>
              <w:t>E-mail: diane.henderson@nist.gov</w:t>
            </w:r>
          </w:p>
        </w:tc>
      </w:tr>
      <w:tr w:rsidR="004E4CF6" w:rsidRPr="00887541">
        <w:tc>
          <w:tcPr>
            <w:tcW w:w="3870" w:type="dxa"/>
          </w:tcPr>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Project evaluation criteria and other programmatic questions</w:t>
            </w:r>
          </w:p>
        </w:tc>
        <w:tc>
          <w:tcPr>
            <w:tcW w:w="4344" w:type="dxa"/>
          </w:tcPr>
          <w:p w:rsidR="004E4CF6" w:rsidRPr="00887541" w:rsidRDefault="004E4CF6" w:rsidP="00EF4E53">
            <w:pPr>
              <w:rPr>
                <w:rFonts w:ascii="Times New Roman" w:hAnsi="Times New Roman" w:cs="Times New Roman"/>
                <w:sz w:val="22"/>
                <w:szCs w:val="22"/>
              </w:rPr>
            </w:pPr>
            <w:r>
              <w:rPr>
                <w:rFonts w:ascii="Times New Roman" w:hAnsi="Times New Roman" w:cs="Times New Roman"/>
                <w:sz w:val="22"/>
                <w:szCs w:val="22"/>
              </w:rPr>
              <w:t>Alex Folk</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Phone:  301-975-</w:t>
            </w:r>
            <w:r>
              <w:rPr>
                <w:rFonts w:ascii="Times New Roman" w:hAnsi="Times New Roman" w:cs="Times New Roman"/>
                <w:sz w:val="22"/>
                <w:szCs w:val="22"/>
              </w:rPr>
              <w:t>8089</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Fax:  301-</w:t>
            </w:r>
            <w:r>
              <w:rPr>
                <w:rFonts w:ascii="Times New Roman" w:hAnsi="Times New Roman" w:cs="Times New Roman"/>
                <w:sz w:val="22"/>
                <w:szCs w:val="22"/>
              </w:rPr>
              <w:t>963-6556</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 xml:space="preserve">E-mail: </w:t>
            </w:r>
            <w:r>
              <w:rPr>
                <w:rFonts w:ascii="Times New Roman" w:hAnsi="Times New Roman" w:cs="Times New Roman"/>
                <w:sz w:val="22"/>
                <w:szCs w:val="22"/>
              </w:rPr>
              <w:t>alex.folk</w:t>
            </w:r>
            <w:r w:rsidRPr="00887541">
              <w:rPr>
                <w:rFonts w:ascii="Times New Roman" w:hAnsi="Times New Roman" w:cs="Times New Roman"/>
                <w:sz w:val="22"/>
                <w:szCs w:val="22"/>
              </w:rPr>
              <w:t>@nist.gov</w:t>
            </w:r>
          </w:p>
        </w:tc>
      </w:tr>
      <w:tr w:rsidR="004E4CF6" w:rsidRPr="00887541">
        <w:tc>
          <w:tcPr>
            <w:tcW w:w="3870" w:type="dxa"/>
          </w:tcPr>
          <w:p w:rsidR="004E4CF6" w:rsidRPr="00887541" w:rsidRDefault="004E4CF6" w:rsidP="00EF4E53">
            <w:pPr>
              <w:rPr>
                <w:rFonts w:ascii="Times New Roman" w:hAnsi="Times New Roman" w:cs="Times New Roman"/>
                <w:sz w:val="22"/>
                <w:szCs w:val="22"/>
              </w:rPr>
            </w:pPr>
            <w:r>
              <w:rPr>
                <w:rFonts w:ascii="Times New Roman" w:hAnsi="Times New Roman" w:cs="Times New Roman"/>
                <w:sz w:val="22"/>
                <w:szCs w:val="22"/>
              </w:rPr>
              <w:t xml:space="preserve">Grants.gov - </w:t>
            </w:r>
            <w:r w:rsidRPr="00887541">
              <w:rPr>
                <w:rFonts w:ascii="Times New Roman" w:hAnsi="Times New Roman" w:cs="Times New Roman"/>
                <w:sz w:val="22"/>
                <w:szCs w:val="22"/>
              </w:rPr>
              <w:t>Proposal submission</w:t>
            </w:r>
          </w:p>
        </w:tc>
        <w:tc>
          <w:tcPr>
            <w:tcW w:w="4344" w:type="dxa"/>
          </w:tcPr>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Christopher Hunton</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Phone: 301–975–5718</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Fax: 301–840-5976</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 xml:space="preserve">E-mail: </w:t>
            </w:r>
            <w:hyperlink r:id="rId15" w:history="1">
              <w:r w:rsidRPr="00887541">
                <w:rPr>
                  <w:rStyle w:val="Hyperlink"/>
                  <w:rFonts w:ascii="Times New Roman" w:hAnsi="Times New Roman"/>
                  <w:sz w:val="22"/>
                  <w:szCs w:val="22"/>
                </w:rPr>
                <w:t>christopher.hunton@nist.gov</w:t>
              </w:r>
            </w:hyperlink>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or</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 xml:space="preserve">Sue Li </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Phone:  301-975-8817</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Fax:  301-840-5976</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 xml:space="preserve">E-mail:  </w:t>
            </w:r>
            <w:hyperlink r:id="rId16" w:history="1">
              <w:r w:rsidRPr="00887541">
                <w:rPr>
                  <w:rStyle w:val="Hyperlink"/>
                  <w:rFonts w:ascii="Times New Roman" w:hAnsi="Times New Roman"/>
                  <w:sz w:val="22"/>
                  <w:szCs w:val="22"/>
                </w:rPr>
                <w:t>sue.li@nist.gov</w:t>
              </w:r>
            </w:hyperlink>
            <w:r w:rsidRPr="00887541">
              <w:rPr>
                <w:rFonts w:ascii="Times New Roman" w:hAnsi="Times New Roman" w:cs="Times New Roman"/>
                <w:sz w:val="22"/>
                <w:szCs w:val="22"/>
              </w:rPr>
              <w:t xml:space="preserve"> </w:t>
            </w:r>
            <w:hyperlink r:id="rId17" w:history="1">
              <w:r w:rsidRPr="00DA73E8">
                <w:rPr>
                  <w:rStyle w:val="Hyperlink"/>
                  <w:rFonts w:cs="Times"/>
                </w:rPr>
                <w:t>mailto:</w:t>
              </w:r>
            </w:hyperlink>
          </w:p>
        </w:tc>
      </w:tr>
      <w:tr w:rsidR="004E4CF6" w:rsidRPr="00887541">
        <w:tc>
          <w:tcPr>
            <w:tcW w:w="3870" w:type="dxa"/>
          </w:tcPr>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Grant rules and regulations</w:t>
            </w:r>
          </w:p>
        </w:tc>
        <w:tc>
          <w:tcPr>
            <w:tcW w:w="4344" w:type="dxa"/>
          </w:tcPr>
          <w:p w:rsidR="004E4CF6" w:rsidRDefault="004E4CF6" w:rsidP="00EF4E53">
            <w:pPr>
              <w:rPr>
                <w:rFonts w:ascii="Times New Roman" w:hAnsi="Times New Roman" w:cs="Times New Roman"/>
                <w:sz w:val="22"/>
                <w:szCs w:val="22"/>
              </w:rPr>
            </w:pPr>
            <w:r>
              <w:rPr>
                <w:rFonts w:ascii="Times New Roman" w:hAnsi="Times New Roman" w:cs="Times New Roman"/>
                <w:sz w:val="22"/>
                <w:szCs w:val="22"/>
              </w:rPr>
              <w:t>Judy Murphy</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Grants &amp; Agreements Management  Division</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Phone: 301-975-</w:t>
            </w:r>
            <w:r>
              <w:rPr>
                <w:rFonts w:ascii="Times New Roman" w:hAnsi="Times New Roman" w:cs="Times New Roman"/>
                <w:sz w:val="22"/>
                <w:szCs w:val="22"/>
              </w:rPr>
              <w:t>5603</w:t>
            </w:r>
          </w:p>
          <w:p w:rsidR="004E4CF6" w:rsidRPr="00887541"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Fax: 301-</w:t>
            </w:r>
            <w:r>
              <w:rPr>
                <w:rFonts w:ascii="Times New Roman" w:hAnsi="Times New Roman" w:cs="Times New Roman"/>
                <w:sz w:val="22"/>
                <w:szCs w:val="22"/>
              </w:rPr>
              <w:t>926-6458</w:t>
            </w:r>
          </w:p>
          <w:p w:rsidR="004E4CF6" w:rsidRDefault="004E4CF6" w:rsidP="00EF4E53">
            <w:pPr>
              <w:rPr>
                <w:rFonts w:ascii="Times New Roman" w:hAnsi="Times New Roman" w:cs="Times New Roman"/>
                <w:sz w:val="22"/>
                <w:szCs w:val="22"/>
              </w:rPr>
            </w:pPr>
            <w:r w:rsidRPr="00887541">
              <w:rPr>
                <w:rFonts w:ascii="Times New Roman" w:hAnsi="Times New Roman" w:cs="Times New Roman"/>
                <w:sz w:val="22"/>
                <w:szCs w:val="22"/>
              </w:rPr>
              <w:t xml:space="preserve">E-mail: </w:t>
            </w:r>
            <w:hyperlink r:id="rId18" w:history="1">
              <w:r w:rsidRPr="0069181C">
                <w:rPr>
                  <w:rStyle w:val="Hyperlink"/>
                  <w:rFonts w:ascii="Times New Roman" w:hAnsi="Times New Roman"/>
                  <w:sz w:val="22"/>
                  <w:szCs w:val="22"/>
                </w:rPr>
                <w:t>judy.murphy@nist.gov</w:t>
              </w:r>
            </w:hyperlink>
          </w:p>
          <w:p w:rsidR="004E4CF6" w:rsidRPr="00887541" w:rsidRDefault="004E4CF6" w:rsidP="00EF4E53">
            <w:pPr>
              <w:rPr>
                <w:rFonts w:ascii="Times New Roman" w:hAnsi="Times New Roman" w:cs="Times New Roman"/>
                <w:sz w:val="22"/>
                <w:szCs w:val="22"/>
              </w:rPr>
            </w:pPr>
          </w:p>
        </w:tc>
      </w:tr>
    </w:tbl>
    <w:p w:rsidR="004E4CF6" w:rsidRPr="00887541" w:rsidRDefault="004E4CF6" w:rsidP="00325470">
      <w:pPr>
        <w:tabs>
          <w:tab w:val="left" w:pos="-120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2"/>
          <w:szCs w:val="22"/>
        </w:rPr>
      </w:pPr>
    </w:p>
    <w:sectPr w:rsidR="004E4CF6" w:rsidRPr="00887541" w:rsidSect="00725FC5">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067" w:rsidRDefault="00403067">
      <w:r>
        <w:separator/>
      </w:r>
    </w:p>
  </w:endnote>
  <w:endnote w:type="continuationSeparator" w:id="0">
    <w:p w:rsidR="00403067" w:rsidRDefault="00403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Playbill">
    <w:panose1 w:val="040506030A06020202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F6" w:rsidRDefault="005C24C1" w:rsidP="00634BA8">
    <w:pPr>
      <w:pStyle w:val="Footer"/>
      <w:framePr w:wrap="auto" w:vAnchor="text" w:hAnchor="margin" w:xAlign="center" w:y="1"/>
      <w:rPr>
        <w:rStyle w:val="PageNumber"/>
        <w:rFonts w:cs="Times"/>
      </w:rPr>
    </w:pPr>
    <w:r>
      <w:rPr>
        <w:rStyle w:val="PageNumber"/>
        <w:rFonts w:cs="Times"/>
      </w:rPr>
      <w:fldChar w:fldCharType="begin"/>
    </w:r>
    <w:r w:rsidR="004E4CF6">
      <w:rPr>
        <w:rStyle w:val="PageNumber"/>
        <w:rFonts w:cs="Times"/>
      </w:rPr>
      <w:instrText xml:space="preserve">PAGE  </w:instrText>
    </w:r>
    <w:r>
      <w:rPr>
        <w:rStyle w:val="PageNumber"/>
        <w:rFonts w:cs="Times"/>
      </w:rPr>
      <w:fldChar w:fldCharType="separate"/>
    </w:r>
    <w:r w:rsidR="008D33DC">
      <w:rPr>
        <w:rStyle w:val="PageNumber"/>
        <w:rFonts w:cs="Times"/>
        <w:noProof/>
      </w:rPr>
      <w:t>1</w:t>
    </w:r>
    <w:r>
      <w:rPr>
        <w:rStyle w:val="PageNumber"/>
        <w:rFonts w:cs="Times"/>
      </w:rPr>
      <w:fldChar w:fldCharType="end"/>
    </w:r>
  </w:p>
  <w:p w:rsidR="004E4CF6" w:rsidRDefault="004E4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067" w:rsidRDefault="00403067">
      <w:r>
        <w:separator/>
      </w:r>
    </w:p>
  </w:footnote>
  <w:footnote w:type="continuationSeparator" w:id="0">
    <w:p w:rsidR="00403067" w:rsidRDefault="00403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CF6" w:rsidRDefault="005C24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D60081"/>
    <w:multiLevelType w:val="hybridMultilevel"/>
    <w:tmpl w:val="727D79E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871A7E"/>
    <w:multiLevelType w:val="hybridMultilevel"/>
    <w:tmpl w:val="395291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6954105"/>
    <w:multiLevelType w:val="multilevel"/>
    <w:tmpl w:val="F0F6C2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6FD59AE"/>
    <w:multiLevelType w:val="hybridMultilevel"/>
    <w:tmpl w:val="40520C62"/>
    <w:lvl w:ilvl="0" w:tplc="0409001B">
      <w:start w:val="1"/>
      <w:numFmt w:val="lowerRoman"/>
      <w:lvlText w:val="%1."/>
      <w:lvlJc w:val="right"/>
      <w:pPr>
        <w:ind w:left="108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4">
    <w:nsid w:val="0792172E"/>
    <w:multiLevelType w:val="hybridMultilevel"/>
    <w:tmpl w:val="D538734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5">
    <w:nsid w:val="07A56EA7"/>
    <w:multiLevelType w:val="hybridMultilevel"/>
    <w:tmpl w:val="5622E23E"/>
    <w:lvl w:ilvl="0" w:tplc="2318DACE">
      <w:start w:val="1"/>
      <w:numFmt w:val="decimal"/>
      <w:lvlText w:val="%1."/>
      <w:lvlJc w:val="left"/>
      <w:pPr>
        <w:tabs>
          <w:tab w:val="num" w:pos="360"/>
        </w:tabs>
        <w:ind w:left="360" w:hanging="360"/>
      </w:pPr>
      <w:rPr>
        <w:rFonts w:cs="Times New Roman" w:hint="default"/>
      </w:rPr>
    </w:lvl>
    <w:lvl w:ilvl="1" w:tplc="B24491B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94D06DA"/>
    <w:multiLevelType w:val="hybridMultilevel"/>
    <w:tmpl w:val="CFFEC024"/>
    <w:lvl w:ilvl="0" w:tplc="A01E1522">
      <w:start w:val="2"/>
      <w:numFmt w:val="decimal"/>
      <w:lvlText w:val="%1)"/>
      <w:lvlJc w:val="left"/>
      <w:pPr>
        <w:ind w:left="72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0D966E5B"/>
    <w:multiLevelType w:val="hybridMultilevel"/>
    <w:tmpl w:val="F306D52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2B60926"/>
    <w:multiLevelType w:val="hybridMultilevel"/>
    <w:tmpl w:val="652240D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1446753D"/>
    <w:multiLevelType w:val="hybridMultilevel"/>
    <w:tmpl w:val="119E35F6"/>
    <w:lvl w:ilvl="0" w:tplc="0409001B">
      <w:start w:val="1"/>
      <w:numFmt w:val="lowerRoman"/>
      <w:lvlText w:val="%1."/>
      <w:lvlJc w:val="righ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0">
    <w:nsid w:val="14E011E4"/>
    <w:multiLevelType w:val="hybridMultilevel"/>
    <w:tmpl w:val="91027B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224D1F1A"/>
    <w:multiLevelType w:val="hybridMultilevel"/>
    <w:tmpl w:val="D36690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6D85D34"/>
    <w:multiLevelType w:val="hybridMultilevel"/>
    <w:tmpl w:val="4860E682"/>
    <w:lvl w:ilvl="0" w:tplc="920A2EA4">
      <w:start w:val="1"/>
      <w:numFmt w:val="lowerLetter"/>
      <w:lvlText w:val="%1."/>
      <w:lvlJc w:val="left"/>
      <w:pPr>
        <w:ind w:left="360" w:hanging="360"/>
      </w:pPr>
      <w:rPr>
        <w:rFonts w:cs="Times New Roman" w:hint="default"/>
        <w:i w:val="0"/>
        <w:iCs w:val="0"/>
      </w:rPr>
    </w:lvl>
    <w:lvl w:ilvl="1" w:tplc="04090019">
      <w:start w:val="1"/>
      <w:numFmt w:val="lowerLetter"/>
      <w:lvlText w:val="%2."/>
      <w:lvlJc w:val="left"/>
      <w:pPr>
        <w:ind w:left="360" w:hanging="360"/>
      </w:pPr>
      <w:rPr>
        <w:rFonts w:cs="Times New Roman"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13">
    <w:nsid w:val="2788447C"/>
    <w:multiLevelType w:val="hybridMultilevel"/>
    <w:tmpl w:val="E6AE3528"/>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B3A11BE"/>
    <w:multiLevelType w:val="hybridMultilevel"/>
    <w:tmpl w:val="3E48E014"/>
    <w:lvl w:ilvl="0" w:tplc="1A0ECB3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D3D34A9"/>
    <w:multiLevelType w:val="hybridMultilevel"/>
    <w:tmpl w:val="F1D8AE2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DED1C15"/>
    <w:multiLevelType w:val="hybridMultilevel"/>
    <w:tmpl w:val="26D62458"/>
    <w:lvl w:ilvl="0" w:tplc="B234E0A0">
      <w:start w:val="1"/>
      <w:numFmt w:val="decimal"/>
      <w:lvlText w:val="%1."/>
      <w:lvlJc w:val="left"/>
      <w:pPr>
        <w:tabs>
          <w:tab w:val="num" w:pos="720"/>
        </w:tabs>
        <w:ind w:left="720" w:hanging="360"/>
      </w:pPr>
      <w:rPr>
        <w:rFonts w:cs="Times New Roman" w:hint="default"/>
        <w:b w:val="0"/>
        <w:bCs w:val="0"/>
        <w:i w:val="0"/>
        <w:iCs w:val="0"/>
        <w:sz w:val="24"/>
        <w:szCs w:val="24"/>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E2E863EA">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EFA5FDB"/>
    <w:multiLevelType w:val="hybridMultilevel"/>
    <w:tmpl w:val="5BC61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07C41E0"/>
    <w:multiLevelType w:val="hybridMultilevel"/>
    <w:tmpl w:val="D4AC6FDE"/>
    <w:lvl w:ilvl="0" w:tplc="4BFC778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353C7747"/>
    <w:multiLevelType w:val="hybridMultilevel"/>
    <w:tmpl w:val="4D74ECE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6AF232D"/>
    <w:multiLevelType w:val="hybridMultilevel"/>
    <w:tmpl w:val="3CD6672C"/>
    <w:lvl w:ilvl="0" w:tplc="6F8244D8">
      <w:start w:val="4"/>
      <w:numFmt w:val="decimal"/>
      <w:lvlText w:val="%1)"/>
      <w:lvlJc w:val="left"/>
      <w:pPr>
        <w:ind w:left="72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0390ABC"/>
    <w:multiLevelType w:val="hybridMultilevel"/>
    <w:tmpl w:val="FB8816DE"/>
    <w:lvl w:ilvl="0" w:tplc="04090019">
      <w:start w:val="1"/>
      <w:numFmt w:val="lowerLetter"/>
      <w:lvlText w:val="%1."/>
      <w:lvlJc w:val="left"/>
      <w:pPr>
        <w:tabs>
          <w:tab w:val="num" w:pos="720"/>
        </w:tabs>
        <w:ind w:left="360"/>
      </w:pPr>
      <w:rPr>
        <w:rFonts w:cs="Times New Roman" w:hint="default"/>
        <w:color w:val="000000"/>
        <w:sz w:val="20"/>
        <w:szCs w:val="20"/>
      </w:rPr>
    </w:lvl>
    <w:lvl w:ilvl="1" w:tplc="130E674E">
      <w:start w:val="1"/>
      <w:numFmt w:val="bullet"/>
      <w:lvlText w:val=""/>
      <w:lvlJc w:val="left"/>
      <w:pPr>
        <w:tabs>
          <w:tab w:val="num" w:pos="1440"/>
        </w:tabs>
        <w:ind w:left="1440" w:hanging="360"/>
      </w:pPr>
      <w:rPr>
        <w:rFonts w:ascii="Symbol" w:hAnsi="Symbol" w:hint="default"/>
        <w:color w:val="000000"/>
        <w:sz w:val="2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41BD218D"/>
    <w:multiLevelType w:val="hybridMultilevel"/>
    <w:tmpl w:val="AE66EE7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486D2E92"/>
    <w:multiLevelType w:val="hybridMultilevel"/>
    <w:tmpl w:val="ABD8FD98"/>
    <w:lvl w:ilvl="0" w:tplc="6DC0B84A">
      <w:start w:val="2"/>
      <w:numFmt w:val="lowerRoman"/>
      <w:lvlText w:val="%1."/>
      <w:lvlJc w:val="righ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9E04B13"/>
    <w:multiLevelType w:val="hybridMultilevel"/>
    <w:tmpl w:val="C4A8FC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4F971FC4"/>
    <w:multiLevelType w:val="hybridMultilevel"/>
    <w:tmpl w:val="CFAA5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C921043"/>
    <w:multiLevelType w:val="hybridMultilevel"/>
    <w:tmpl w:val="3B3009CE"/>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7">
    <w:nsid w:val="5D116D01"/>
    <w:multiLevelType w:val="hybridMultilevel"/>
    <w:tmpl w:val="DCD2A37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DB94F45"/>
    <w:multiLevelType w:val="hybridMultilevel"/>
    <w:tmpl w:val="A0009A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nsid w:val="64544984"/>
    <w:multiLevelType w:val="hybridMultilevel"/>
    <w:tmpl w:val="34A03D56"/>
    <w:lvl w:ilvl="0" w:tplc="DF762D3C">
      <w:numFmt w:val="bullet"/>
      <w:lvlText w:val="-"/>
      <w:lvlJc w:val="left"/>
      <w:pPr>
        <w:tabs>
          <w:tab w:val="num" w:pos="720"/>
        </w:tabs>
        <w:ind w:left="720" w:hanging="360"/>
      </w:pPr>
      <w:rPr>
        <w:rFonts w:ascii="Times New Roman" w:eastAsia="Times New Roman" w:hAnsi="Times New Roman" w:hint="default"/>
      </w:rPr>
    </w:lvl>
    <w:lvl w:ilvl="1" w:tplc="DF762D3C">
      <w:numFmt w:val="bullet"/>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4D04D6D"/>
    <w:multiLevelType w:val="hybridMultilevel"/>
    <w:tmpl w:val="2408BA58"/>
    <w:lvl w:ilvl="0" w:tplc="8AD82AA6">
      <w:start w:val="1"/>
      <w:numFmt w:val="bullet"/>
      <w:lvlText w:val=""/>
      <w:lvlJc w:val="left"/>
      <w:pPr>
        <w:tabs>
          <w:tab w:val="num" w:pos="720"/>
        </w:tabs>
        <w:ind w:left="360"/>
      </w:pPr>
      <w:rPr>
        <w:rFonts w:ascii="Symbol" w:hAnsi="Symbol" w:hint="default"/>
        <w:color w:val="000000"/>
        <w:sz w:val="20"/>
      </w:rPr>
    </w:lvl>
    <w:lvl w:ilvl="1" w:tplc="130E674E">
      <w:start w:val="1"/>
      <w:numFmt w:val="bullet"/>
      <w:lvlText w:val=""/>
      <w:lvlJc w:val="left"/>
      <w:pPr>
        <w:tabs>
          <w:tab w:val="num" w:pos="1440"/>
        </w:tabs>
        <w:ind w:left="1440" w:hanging="360"/>
      </w:pPr>
      <w:rPr>
        <w:rFonts w:ascii="Symbol" w:hAnsi="Symbol" w:hint="default"/>
        <w:color w:val="000000"/>
        <w:sz w:val="2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65605344"/>
    <w:multiLevelType w:val="hybridMultilevel"/>
    <w:tmpl w:val="EFE4B6AE"/>
    <w:lvl w:ilvl="0" w:tplc="79F8BB4E">
      <w:start w:val="1"/>
      <w:numFmt w:val="decimal"/>
      <w:lvlText w:val="%1."/>
      <w:lvlJc w:val="left"/>
      <w:pPr>
        <w:tabs>
          <w:tab w:val="num" w:pos="720"/>
        </w:tabs>
        <w:ind w:left="720" w:hanging="360"/>
      </w:pPr>
      <w:rPr>
        <w:rFonts w:cs="Times New Roman" w:hint="default"/>
        <w:b/>
        <w:bCs/>
        <w:i w:val="0"/>
        <w:iCs w:val="0"/>
        <w:sz w:val="24"/>
        <w:szCs w:val="24"/>
      </w:rPr>
    </w:lvl>
    <w:lvl w:ilvl="1" w:tplc="E924BB26">
      <w:start w:val="1"/>
      <w:numFmt w:val="low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2E863EA">
      <w:start w:val="1"/>
      <w:numFmt w:val="decimal"/>
      <w:lvlText w:val="(%4)"/>
      <w:lvlJc w:val="left"/>
      <w:pPr>
        <w:tabs>
          <w:tab w:val="num" w:pos="2880"/>
        </w:tabs>
        <w:ind w:left="2880" w:hanging="360"/>
      </w:pPr>
      <w:rPr>
        <w:rFonts w:cs="Times New Roman" w:hint="default"/>
      </w:rPr>
    </w:lvl>
    <w:lvl w:ilvl="4" w:tplc="B77A7A1A">
      <w:start w:val="4"/>
      <w:numFmt w:val="decimal"/>
      <w:lvlText w:val="%5"/>
      <w:lvlJc w:val="left"/>
      <w:pPr>
        <w:ind w:left="3600" w:hanging="360"/>
      </w:pPr>
      <w:rPr>
        <w:rFonts w:cs="Times New Roman" w:hint="default"/>
        <w:b/>
        <w:bCs/>
        <w:i/>
        <w:iCs/>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5EB3EC1"/>
    <w:multiLevelType w:val="hybridMultilevel"/>
    <w:tmpl w:val="DC6CA57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66F0B73"/>
    <w:multiLevelType w:val="hybridMultilevel"/>
    <w:tmpl w:val="B6A2F07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8A545E8"/>
    <w:multiLevelType w:val="hybridMultilevel"/>
    <w:tmpl w:val="AA0E55A0"/>
    <w:lvl w:ilvl="0" w:tplc="5AF02150">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6AF10010"/>
    <w:multiLevelType w:val="hybridMultilevel"/>
    <w:tmpl w:val="1C867F58"/>
    <w:lvl w:ilvl="0" w:tplc="0BF6321C">
      <w:start w:val="1"/>
      <w:numFmt w:val="lowerRoman"/>
      <w:lvlText w:val="%1."/>
      <w:lvlJc w:val="righ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F4D218F"/>
    <w:multiLevelType w:val="hybridMultilevel"/>
    <w:tmpl w:val="77EE4C34"/>
    <w:lvl w:ilvl="0" w:tplc="04090001">
      <w:start w:val="1"/>
      <w:numFmt w:val="bullet"/>
      <w:lvlText w:val=""/>
      <w:lvlJc w:val="left"/>
      <w:pPr>
        <w:tabs>
          <w:tab w:val="num" w:pos="720"/>
        </w:tabs>
        <w:ind w:left="720" w:hanging="360"/>
      </w:pPr>
      <w:rPr>
        <w:rFonts w:ascii="Symbol" w:hAnsi="Symbol" w:hint="default"/>
      </w:rPr>
    </w:lvl>
    <w:lvl w:ilvl="1" w:tplc="DF762D3C">
      <w:numFmt w:val="bullet"/>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0C83DA6"/>
    <w:multiLevelType w:val="hybridMultilevel"/>
    <w:tmpl w:val="00D2EC9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74577AA7"/>
    <w:multiLevelType w:val="hybridMultilevel"/>
    <w:tmpl w:val="3424B8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9">
    <w:nsid w:val="76461BE9"/>
    <w:multiLevelType w:val="hybridMultilevel"/>
    <w:tmpl w:val="BC2ED35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nsid w:val="7A4FF261"/>
    <w:multiLevelType w:val="hybridMultilevel"/>
    <w:tmpl w:val="56D3F8B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7B885EAA"/>
    <w:multiLevelType w:val="hybridMultilevel"/>
    <w:tmpl w:val="910284EE"/>
    <w:lvl w:ilvl="0" w:tplc="0409001B">
      <w:start w:val="1"/>
      <w:numFmt w:val="lowerRoman"/>
      <w:lvlText w:val="%1."/>
      <w:lvlJc w:val="right"/>
      <w:pPr>
        <w:ind w:left="99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36"/>
  </w:num>
  <w:num w:numId="2">
    <w:abstractNumId w:val="10"/>
  </w:num>
  <w:num w:numId="3">
    <w:abstractNumId w:val="31"/>
  </w:num>
  <w:num w:numId="4">
    <w:abstractNumId w:val="5"/>
  </w:num>
  <w:num w:numId="5">
    <w:abstractNumId w:val="7"/>
  </w:num>
  <w:num w:numId="6">
    <w:abstractNumId w:val="14"/>
  </w:num>
  <w:num w:numId="7">
    <w:abstractNumId w:val="15"/>
  </w:num>
  <w:num w:numId="8">
    <w:abstractNumId w:val="22"/>
  </w:num>
  <w:num w:numId="9">
    <w:abstractNumId w:val="33"/>
  </w:num>
  <w:num w:numId="10">
    <w:abstractNumId w:val="11"/>
  </w:num>
  <w:num w:numId="11">
    <w:abstractNumId w:val="1"/>
  </w:num>
  <w:num w:numId="12">
    <w:abstractNumId w:val="40"/>
  </w:num>
  <w:num w:numId="13">
    <w:abstractNumId w:val="0"/>
  </w:num>
  <w:num w:numId="14">
    <w:abstractNumId w:val="27"/>
  </w:num>
  <w:num w:numId="15">
    <w:abstractNumId w:val="37"/>
  </w:num>
  <w:num w:numId="16">
    <w:abstractNumId w:val="19"/>
  </w:num>
  <w:num w:numId="17">
    <w:abstractNumId w:val="28"/>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4"/>
  </w:num>
  <w:num w:numId="22">
    <w:abstractNumId w:val="13"/>
  </w:num>
  <w:num w:numId="23">
    <w:abstractNumId w:val="30"/>
  </w:num>
  <w:num w:numId="24">
    <w:abstractNumId w:val="21"/>
  </w:num>
  <w:num w:numId="25">
    <w:abstractNumId w:val="29"/>
  </w:num>
  <w:num w:numId="26">
    <w:abstractNumId w:val="38"/>
  </w:num>
  <w:num w:numId="27">
    <w:abstractNumId w:val="17"/>
  </w:num>
  <w:num w:numId="28">
    <w:abstractNumId w:val="25"/>
  </w:num>
  <w:num w:numId="29">
    <w:abstractNumId w:val="32"/>
  </w:num>
  <w:num w:numId="30">
    <w:abstractNumId w:val="18"/>
  </w:num>
  <w:num w:numId="31">
    <w:abstractNumId w:val="26"/>
  </w:num>
  <w:num w:numId="32">
    <w:abstractNumId w:val="16"/>
  </w:num>
  <w:num w:numId="33">
    <w:abstractNumId w:val="39"/>
  </w:num>
  <w:num w:numId="34">
    <w:abstractNumId w:val="41"/>
  </w:num>
  <w:num w:numId="35">
    <w:abstractNumId w:val="6"/>
  </w:num>
  <w:num w:numId="36">
    <w:abstractNumId w:val="35"/>
  </w:num>
  <w:num w:numId="37">
    <w:abstractNumId w:val="23"/>
  </w:num>
  <w:num w:numId="38">
    <w:abstractNumId w:val="20"/>
  </w:num>
  <w:num w:numId="39">
    <w:abstractNumId w:val="9"/>
  </w:num>
  <w:num w:numId="40">
    <w:abstractNumId w:val="12"/>
  </w:num>
  <w:num w:numId="41">
    <w:abstractNumId w:val="2"/>
  </w:num>
  <w:num w:numId="42">
    <w:abstractNumId w:val="4"/>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rsids>
    <w:rsidRoot w:val="009A7F0B"/>
    <w:rsid w:val="0000237B"/>
    <w:rsid w:val="00005A83"/>
    <w:rsid w:val="00012613"/>
    <w:rsid w:val="00013A86"/>
    <w:rsid w:val="00014A9C"/>
    <w:rsid w:val="00015ED8"/>
    <w:rsid w:val="00017C7C"/>
    <w:rsid w:val="000210DC"/>
    <w:rsid w:val="00021989"/>
    <w:rsid w:val="000276A0"/>
    <w:rsid w:val="00033F30"/>
    <w:rsid w:val="00034184"/>
    <w:rsid w:val="0003570F"/>
    <w:rsid w:val="0003629B"/>
    <w:rsid w:val="00036B6D"/>
    <w:rsid w:val="000373FE"/>
    <w:rsid w:val="00042002"/>
    <w:rsid w:val="000428C9"/>
    <w:rsid w:val="00045508"/>
    <w:rsid w:val="00053F5C"/>
    <w:rsid w:val="00057FCD"/>
    <w:rsid w:val="000612E2"/>
    <w:rsid w:val="00067055"/>
    <w:rsid w:val="00067E55"/>
    <w:rsid w:val="00070B4C"/>
    <w:rsid w:val="00071479"/>
    <w:rsid w:val="000730BB"/>
    <w:rsid w:val="00074D68"/>
    <w:rsid w:val="00077AC3"/>
    <w:rsid w:val="00083AD8"/>
    <w:rsid w:val="00084EF1"/>
    <w:rsid w:val="00091616"/>
    <w:rsid w:val="00092729"/>
    <w:rsid w:val="000961A8"/>
    <w:rsid w:val="000A4131"/>
    <w:rsid w:val="000B1808"/>
    <w:rsid w:val="000B2E22"/>
    <w:rsid w:val="000B3EDB"/>
    <w:rsid w:val="000B4D02"/>
    <w:rsid w:val="000B578B"/>
    <w:rsid w:val="000C0507"/>
    <w:rsid w:val="000C2E13"/>
    <w:rsid w:val="000C4BEE"/>
    <w:rsid w:val="000D3278"/>
    <w:rsid w:val="000D7810"/>
    <w:rsid w:val="000D7A13"/>
    <w:rsid w:val="000E01D5"/>
    <w:rsid w:val="000E17F6"/>
    <w:rsid w:val="000E28C3"/>
    <w:rsid w:val="000E345B"/>
    <w:rsid w:val="000E71DE"/>
    <w:rsid w:val="000F2CB9"/>
    <w:rsid w:val="000F58E9"/>
    <w:rsid w:val="001023BB"/>
    <w:rsid w:val="001119DB"/>
    <w:rsid w:val="00113B13"/>
    <w:rsid w:val="00113DD7"/>
    <w:rsid w:val="001177F3"/>
    <w:rsid w:val="00117F17"/>
    <w:rsid w:val="001227D0"/>
    <w:rsid w:val="00125F5D"/>
    <w:rsid w:val="00126D9F"/>
    <w:rsid w:val="00137631"/>
    <w:rsid w:val="00141551"/>
    <w:rsid w:val="00141A39"/>
    <w:rsid w:val="0014534E"/>
    <w:rsid w:val="0014737D"/>
    <w:rsid w:val="0015073F"/>
    <w:rsid w:val="001524D9"/>
    <w:rsid w:val="001530FD"/>
    <w:rsid w:val="00155B8D"/>
    <w:rsid w:val="00156E50"/>
    <w:rsid w:val="00160492"/>
    <w:rsid w:val="0016197E"/>
    <w:rsid w:val="00163D41"/>
    <w:rsid w:val="00181A92"/>
    <w:rsid w:val="001904F5"/>
    <w:rsid w:val="00190B3B"/>
    <w:rsid w:val="00191DA1"/>
    <w:rsid w:val="00196E4A"/>
    <w:rsid w:val="001A051A"/>
    <w:rsid w:val="001A1A42"/>
    <w:rsid w:val="001A2455"/>
    <w:rsid w:val="001B120A"/>
    <w:rsid w:val="001C4AD6"/>
    <w:rsid w:val="001C6F9D"/>
    <w:rsid w:val="001C7508"/>
    <w:rsid w:val="001C7DC2"/>
    <w:rsid w:val="001D072E"/>
    <w:rsid w:val="001D1F89"/>
    <w:rsid w:val="001D44EB"/>
    <w:rsid w:val="001D5CAC"/>
    <w:rsid w:val="001D79C0"/>
    <w:rsid w:val="001E17CB"/>
    <w:rsid w:val="001E3EF9"/>
    <w:rsid w:val="001E568D"/>
    <w:rsid w:val="001E5C56"/>
    <w:rsid w:val="001E6D9C"/>
    <w:rsid w:val="001F348E"/>
    <w:rsid w:val="001F7F51"/>
    <w:rsid w:val="00202262"/>
    <w:rsid w:val="00205CBF"/>
    <w:rsid w:val="00211BA6"/>
    <w:rsid w:val="00217F5D"/>
    <w:rsid w:val="00217F98"/>
    <w:rsid w:val="00221837"/>
    <w:rsid w:val="00226A32"/>
    <w:rsid w:val="00227ADC"/>
    <w:rsid w:val="00233364"/>
    <w:rsid w:val="0023693F"/>
    <w:rsid w:val="00244932"/>
    <w:rsid w:val="00250815"/>
    <w:rsid w:val="002524F0"/>
    <w:rsid w:val="00260AF4"/>
    <w:rsid w:val="002636E7"/>
    <w:rsid w:val="00264669"/>
    <w:rsid w:val="0027038C"/>
    <w:rsid w:val="002751CF"/>
    <w:rsid w:val="00275A1B"/>
    <w:rsid w:val="00283AC6"/>
    <w:rsid w:val="00290E37"/>
    <w:rsid w:val="002916FA"/>
    <w:rsid w:val="00291D7B"/>
    <w:rsid w:val="0029370B"/>
    <w:rsid w:val="00293776"/>
    <w:rsid w:val="002A4F8E"/>
    <w:rsid w:val="002A4FB0"/>
    <w:rsid w:val="002A64D7"/>
    <w:rsid w:val="002B495B"/>
    <w:rsid w:val="002C19BF"/>
    <w:rsid w:val="002C2561"/>
    <w:rsid w:val="002C500E"/>
    <w:rsid w:val="002C7D1D"/>
    <w:rsid w:val="002D0C7D"/>
    <w:rsid w:val="002D1778"/>
    <w:rsid w:val="002E0545"/>
    <w:rsid w:val="002E2E9B"/>
    <w:rsid w:val="002E4BA6"/>
    <w:rsid w:val="002E7D9E"/>
    <w:rsid w:val="002F1CD0"/>
    <w:rsid w:val="002F277C"/>
    <w:rsid w:val="002F5F47"/>
    <w:rsid w:val="002F659E"/>
    <w:rsid w:val="00307954"/>
    <w:rsid w:val="00313CAF"/>
    <w:rsid w:val="0031556F"/>
    <w:rsid w:val="0032270B"/>
    <w:rsid w:val="00323C18"/>
    <w:rsid w:val="00325470"/>
    <w:rsid w:val="00327C19"/>
    <w:rsid w:val="003313CE"/>
    <w:rsid w:val="00331D88"/>
    <w:rsid w:val="003331F8"/>
    <w:rsid w:val="00341839"/>
    <w:rsid w:val="00347741"/>
    <w:rsid w:val="00354853"/>
    <w:rsid w:val="00355248"/>
    <w:rsid w:val="00362664"/>
    <w:rsid w:val="0036311F"/>
    <w:rsid w:val="00364D47"/>
    <w:rsid w:val="003668AD"/>
    <w:rsid w:val="00370BD6"/>
    <w:rsid w:val="00371F61"/>
    <w:rsid w:val="0037677F"/>
    <w:rsid w:val="00376F8C"/>
    <w:rsid w:val="00377EA3"/>
    <w:rsid w:val="00382FDB"/>
    <w:rsid w:val="00384AA2"/>
    <w:rsid w:val="00386D92"/>
    <w:rsid w:val="003924B2"/>
    <w:rsid w:val="003926E3"/>
    <w:rsid w:val="0039310F"/>
    <w:rsid w:val="00395B26"/>
    <w:rsid w:val="003A5884"/>
    <w:rsid w:val="003A7518"/>
    <w:rsid w:val="003B1706"/>
    <w:rsid w:val="003B2B52"/>
    <w:rsid w:val="003B5B8D"/>
    <w:rsid w:val="003C379F"/>
    <w:rsid w:val="003D444C"/>
    <w:rsid w:val="003D50B8"/>
    <w:rsid w:val="003E2E16"/>
    <w:rsid w:val="003E7E39"/>
    <w:rsid w:val="003F44D7"/>
    <w:rsid w:val="003F4805"/>
    <w:rsid w:val="003F67B2"/>
    <w:rsid w:val="0040300A"/>
    <w:rsid w:val="00403067"/>
    <w:rsid w:val="00412997"/>
    <w:rsid w:val="00413B9A"/>
    <w:rsid w:val="00416B4E"/>
    <w:rsid w:val="00421739"/>
    <w:rsid w:val="00426BE6"/>
    <w:rsid w:val="00426E06"/>
    <w:rsid w:val="00427008"/>
    <w:rsid w:val="00427185"/>
    <w:rsid w:val="00430616"/>
    <w:rsid w:val="00431D0E"/>
    <w:rsid w:val="00433879"/>
    <w:rsid w:val="004341B4"/>
    <w:rsid w:val="00435D68"/>
    <w:rsid w:val="00453D4C"/>
    <w:rsid w:val="00454FF3"/>
    <w:rsid w:val="00455EA9"/>
    <w:rsid w:val="0046161D"/>
    <w:rsid w:val="00461DF6"/>
    <w:rsid w:val="0046437A"/>
    <w:rsid w:val="00464C1C"/>
    <w:rsid w:val="0046765F"/>
    <w:rsid w:val="00470488"/>
    <w:rsid w:val="00472C9B"/>
    <w:rsid w:val="00474473"/>
    <w:rsid w:val="004811C8"/>
    <w:rsid w:val="004819F6"/>
    <w:rsid w:val="00482625"/>
    <w:rsid w:val="00483864"/>
    <w:rsid w:val="004954CB"/>
    <w:rsid w:val="0049674C"/>
    <w:rsid w:val="00496DA3"/>
    <w:rsid w:val="004A5BF4"/>
    <w:rsid w:val="004B1994"/>
    <w:rsid w:val="004B3B40"/>
    <w:rsid w:val="004C1F9E"/>
    <w:rsid w:val="004C4E31"/>
    <w:rsid w:val="004C5E17"/>
    <w:rsid w:val="004D0AE8"/>
    <w:rsid w:val="004D27FF"/>
    <w:rsid w:val="004D4E9B"/>
    <w:rsid w:val="004D63C6"/>
    <w:rsid w:val="004E4CF6"/>
    <w:rsid w:val="004E4E58"/>
    <w:rsid w:val="004E569D"/>
    <w:rsid w:val="004E5CC3"/>
    <w:rsid w:val="004E615D"/>
    <w:rsid w:val="004F2CE3"/>
    <w:rsid w:val="004F5218"/>
    <w:rsid w:val="004F5CB5"/>
    <w:rsid w:val="004F6E89"/>
    <w:rsid w:val="004F7DDE"/>
    <w:rsid w:val="005007F3"/>
    <w:rsid w:val="005079EE"/>
    <w:rsid w:val="005163B8"/>
    <w:rsid w:val="00516624"/>
    <w:rsid w:val="00520A34"/>
    <w:rsid w:val="00520FB1"/>
    <w:rsid w:val="00521766"/>
    <w:rsid w:val="005232FB"/>
    <w:rsid w:val="00523B7E"/>
    <w:rsid w:val="00527142"/>
    <w:rsid w:val="00527B5F"/>
    <w:rsid w:val="00530172"/>
    <w:rsid w:val="00532C28"/>
    <w:rsid w:val="00533B2C"/>
    <w:rsid w:val="005418E0"/>
    <w:rsid w:val="00543FC3"/>
    <w:rsid w:val="00544417"/>
    <w:rsid w:val="005446A2"/>
    <w:rsid w:val="005477CF"/>
    <w:rsid w:val="00547D3A"/>
    <w:rsid w:val="00547F31"/>
    <w:rsid w:val="00560993"/>
    <w:rsid w:val="00563D4A"/>
    <w:rsid w:val="0057012B"/>
    <w:rsid w:val="00573874"/>
    <w:rsid w:val="005748A6"/>
    <w:rsid w:val="0058048B"/>
    <w:rsid w:val="00582C00"/>
    <w:rsid w:val="00584C86"/>
    <w:rsid w:val="0059153B"/>
    <w:rsid w:val="005930F8"/>
    <w:rsid w:val="005A0399"/>
    <w:rsid w:val="005A4C9C"/>
    <w:rsid w:val="005B43DA"/>
    <w:rsid w:val="005B7C9C"/>
    <w:rsid w:val="005C24C1"/>
    <w:rsid w:val="005D17B6"/>
    <w:rsid w:val="005D1E70"/>
    <w:rsid w:val="005D4B91"/>
    <w:rsid w:val="005E426F"/>
    <w:rsid w:val="0061040C"/>
    <w:rsid w:val="00610A0F"/>
    <w:rsid w:val="00611008"/>
    <w:rsid w:val="006115BC"/>
    <w:rsid w:val="00612EF4"/>
    <w:rsid w:val="00614B87"/>
    <w:rsid w:val="00624F48"/>
    <w:rsid w:val="0062588F"/>
    <w:rsid w:val="00634BA8"/>
    <w:rsid w:val="00640747"/>
    <w:rsid w:val="006544E6"/>
    <w:rsid w:val="0065768B"/>
    <w:rsid w:val="0066310D"/>
    <w:rsid w:val="00665ABA"/>
    <w:rsid w:val="00667621"/>
    <w:rsid w:val="00667F39"/>
    <w:rsid w:val="006713CF"/>
    <w:rsid w:val="0067268B"/>
    <w:rsid w:val="00673E4F"/>
    <w:rsid w:val="00674204"/>
    <w:rsid w:val="00674892"/>
    <w:rsid w:val="00675237"/>
    <w:rsid w:val="00677C40"/>
    <w:rsid w:val="00682746"/>
    <w:rsid w:val="00685BAA"/>
    <w:rsid w:val="006905A7"/>
    <w:rsid w:val="0069181C"/>
    <w:rsid w:val="0069561D"/>
    <w:rsid w:val="00697F53"/>
    <w:rsid w:val="006A02E4"/>
    <w:rsid w:val="006A3AF8"/>
    <w:rsid w:val="006B064F"/>
    <w:rsid w:val="006B0B1C"/>
    <w:rsid w:val="006B1344"/>
    <w:rsid w:val="006B371D"/>
    <w:rsid w:val="006B4861"/>
    <w:rsid w:val="006B4DF9"/>
    <w:rsid w:val="006C5D32"/>
    <w:rsid w:val="006C6357"/>
    <w:rsid w:val="006D42B8"/>
    <w:rsid w:val="006D4F1F"/>
    <w:rsid w:val="006E0BCA"/>
    <w:rsid w:val="006E112A"/>
    <w:rsid w:val="006E2756"/>
    <w:rsid w:val="006E3EE4"/>
    <w:rsid w:val="00700308"/>
    <w:rsid w:val="0070154A"/>
    <w:rsid w:val="0070190E"/>
    <w:rsid w:val="00702F5A"/>
    <w:rsid w:val="0070365B"/>
    <w:rsid w:val="007104F8"/>
    <w:rsid w:val="0071329C"/>
    <w:rsid w:val="0071761F"/>
    <w:rsid w:val="00717BA9"/>
    <w:rsid w:val="0072381F"/>
    <w:rsid w:val="00724758"/>
    <w:rsid w:val="00724D3D"/>
    <w:rsid w:val="00725FC5"/>
    <w:rsid w:val="0073000A"/>
    <w:rsid w:val="00731EB0"/>
    <w:rsid w:val="007332A9"/>
    <w:rsid w:val="007332E9"/>
    <w:rsid w:val="007369DF"/>
    <w:rsid w:val="0074267E"/>
    <w:rsid w:val="0075048F"/>
    <w:rsid w:val="007524A1"/>
    <w:rsid w:val="00754285"/>
    <w:rsid w:val="00755060"/>
    <w:rsid w:val="007558A4"/>
    <w:rsid w:val="00755A8F"/>
    <w:rsid w:val="007561AF"/>
    <w:rsid w:val="00756B45"/>
    <w:rsid w:val="00761D92"/>
    <w:rsid w:val="00764ADB"/>
    <w:rsid w:val="007669C5"/>
    <w:rsid w:val="00774D01"/>
    <w:rsid w:val="00780132"/>
    <w:rsid w:val="007835D8"/>
    <w:rsid w:val="00786684"/>
    <w:rsid w:val="007943D7"/>
    <w:rsid w:val="007A1C27"/>
    <w:rsid w:val="007A41E0"/>
    <w:rsid w:val="007A50D8"/>
    <w:rsid w:val="007A7472"/>
    <w:rsid w:val="007A76DE"/>
    <w:rsid w:val="007B10DF"/>
    <w:rsid w:val="007B3CD9"/>
    <w:rsid w:val="007B606C"/>
    <w:rsid w:val="007C3486"/>
    <w:rsid w:val="007C3E82"/>
    <w:rsid w:val="007C421E"/>
    <w:rsid w:val="007C4F91"/>
    <w:rsid w:val="007C7073"/>
    <w:rsid w:val="007D0742"/>
    <w:rsid w:val="007D15C9"/>
    <w:rsid w:val="007D15D4"/>
    <w:rsid w:val="007D317D"/>
    <w:rsid w:val="007D3C50"/>
    <w:rsid w:val="007E4575"/>
    <w:rsid w:val="007E4EF2"/>
    <w:rsid w:val="007E631A"/>
    <w:rsid w:val="007E796C"/>
    <w:rsid w:val="007F395C"/>
    <w:rsid w:val="007F575C"/>
    <w:rsid w:val="007F6980"/>
    <w:rsid w:val="00800E53"/>
    <w:rsid w:val="00801245"/>
    <w:rsid w:val="008015A3"/>
    <w:rsid w:val="008022A6"/>
    <w:rsid w:val="00803CB5"/>
    <w:rsid w:val="008104BF"/>
    <w:rsid w:val="0081419E"/>
    <w:rsid w:val="00820592"/>
    <w:rsid w:val="00822607"/>
    <w:rsid w:val="00825981"/>
    <w:rsid w:val="0083176B"/>
    <w:rsid w:val="00832470"/>
    <w:rsid w:val="008461CE"/>
    <w:rsid w:val="00851205"/>
    <w:rsid w:val="0085583D"/>
    <w:rsid w:val="00856C0F"/>
    <w:rsid w:val="00860492"/>
    <w:rsid w:val="00860DEE"/>
    <w:rsid w:val="00862EDF"/>
    <w:rsid w:val="00864076"/>
    <w:rsid w:val="0086526B"/>
    <w:rsid w:val="008719B9"/>
    <w:rsid w:val="008728A8"/>
    <w:rsid w:val="00874F79"/>
    <w:rsid w:val="00882396"/>
    <w:rsid w:val="00883D82"/>
    <w:rsid w:val="008869EE"/>
    <w:rsid w:val="00887541"/>
    <w:rsid w:val="00887B97"/>
    <w:rsid w:val="00890467"/>
    <w:rsid w:val="00893C7F"/>
    <w:rsid w:val="008A0253"/>
    <w:rsid w:val="008A29E7"/>
    <w:rsid w:val="008A6BFE"/>
    <w:rsid w:val="008B7DA0"/>
    <w:rsid w:val="008C085A"/>
    <w:rsid w:val="008C1547"/>
    <w:rsid w:val="008C40EE"/>
    <w:rsid w:val="008C4BAA"/>
    <w:rsid w:val="008C5FA9"/>
    <w:rsid w:val="008C691F"/>
    <w:rsid w:val="008C75D2"/>
    <w:rsid w:val="008D27BC"/>
    <w:rsid w:val="008D33DC"/>
    <w:rsid w:val="008D3DF4"/>
    <w:rsid w:val="008D6E58"/>
    <w:rsid w:val="008E3244"/>
    <w:rsid w:val="008F2C5D"/>
    <w:rsid w:val="008F4876"/>
    <w:rsid w:val="00903E77"/>
    <w:rsid w:val="00905E60"/>
    <w:rsid w:val="0090618E"/>
    <w:rsid w:val="009173FE"/>
    <w:rsid w:val="00917D06"/>
    <w:rsid w:val="00922B41"/>
    <w:rsid w:val="00926C10"/>
    <w:rsid w:val="0092726A"/>
    <w:rsid w:val="00935177"/>
    <w:rsid w:val="009406D4"/>
    <w:rsid w:val="00941111"/>
    <w:rsid w:val="00943E28"/>
    <w:rsid w:val="00947CEE"/>
    <w:rsid w:val="00952EAC"/>
    <w:rsid w:val="009608A0"/>
    <w:rsid w:val="00971AB1"/>
    <w:rsid w:val="00981534"/>
    <w:rsid w:val="00982067"/>
    <w:rsid w:val="0098478A"/>
    <w:rsid w:val="00985B74"/>
    <w:rsid w:val="00987B25"/>
    <w:rsid w:val="00987BFB"/>
    <w:rsid w:val="00990925"/>
    <w:rsid w:val="0099161E"/>
    <w:rsid w:val="009942FF"/>
    <w:rsid w:val="009A03B8"/>
    <w:rsid w:val="009A5AB4"/>
    <w:rsid w:val="009A62C6"/>
    <w:rsid w:val="009A7F0B"/>
    <w:rsid w:val="009B0705"/>
    <w:rsid w:val="009B18F8"/>
    <w:rsid w:val="009C11ED"/>
    <w:rsid w:val="009C3138"/>
    <w:rsid w:val="009C42EC"/>
    <w:rsid w:val="009D3622"/>
    <w:rsid w:val="009D6B95"/>
    <w:rsid w:val="009E1E53"/>
    <w:rsid w:val="009E3B68"/>
    <w:rsid w:val="009E6F9C"/>
    <w:rsid w:val="009E727B"/>
    <w:rsid w:val="00A056C1"/>
    <w:rsid w:val="00A061F9"/>
    <w:rsid w:val="00A0660E"/>
    <w:rsid w:val="00A10DF3"/>
    <w:rsid w:val="00A212D1"/>
    <w:rsid w:val="00A25A8E"/>
    <w:rsid w:val="00A27764"/>
    <w:rsid w:val="00A304A4"/>
    <w:rsid w:val="00A34940"/>
    <w:rsid w:val="00A356B4"/>
    <w:rsid w:val="00A4247E"/>
    <w:rsid w:val="00A43CD0"/>
    <w:rsid w:val="00A47262"/>
    <w:rsid w:val="00A5050C"/>
    <w:rsid w:val="00A52A3A"/>
    <w:rsid w:val="00A554EB"/>
    <w:rsid w:val="00A56386"/>
    <w:rsid w:val="00A56A38"/>
    <w:rsid w:val="00A606C4"/>
    <w:rsid w:val="00A60D64"/>
    <w:rsid w:val="00A64E00"/>
    <w:rsid w:val="00A7189F"/>
    <w:rsid w:val="00A71A68"/>
    <w:rsid w:val="00A736F1"/>
    <w:rsid w:val="00A85293"/>
    <w:rsid w:val="00A85D0C"/>
    <w:rsid w:val="00A87308"/>
    <w:rsid w:val="00A878B4"/>
    <w:rsid w:val="00A87AAD"/>
    <w:rsid w:val="00A92686"/>
    <w:rsid w:val="00A9301A"/>
    <w:rsid w:val="00A930B0"/>
    <w:rsid w:val="00AA05E5"/>
    <w:rsid w:val="00AA0BB2"/>
    <w:rsid w:val="00AA4BAF"/>
    <w:rsid w:val="00AB3B26"/>
    <w:rsid w:val="00AC0122"/>
    <w:rsid w:val="00AC0B16"/>
    <w:rsid w:val="00AC0D0D"/>
    <w:rsid w:val="00AC28F9"/>
    <w:rsid w:val="00AD265F"/>
    <w:rsid w:val="00AD4E3F"/>
    <w:rsid w:val="00AD524D"/>
    <w:rsid w:val="00AD5DB1"/>
    <w:rsid w:val="00AD6C5B"/>
    <w:rsid w:val="00AD6F90"/>
    <w:rsid w:val="00AD738F"/>
    <w:rsid w:val="00AE16C5"/>
    <w:rsid w:val="00AF07A3"/>
    <w:rsid w:val="00AF3FAA"/>
    <w:rsid w:val="00B0048D"/>
    <w:rsid w:val="00B023E5"/>
    <w:rsid w:val="00B0389E"/>
    <w:rsid w:val="00B041F6"/>
    <w:rsid w:val="00B04ECD"/>
    <w:rsid w:val="00B05665"/>
    <w:rsid w:val="00B06A88"/>
    <w:rsid w:val="00B133D1"/>
    <w:rsid w:val="00B15105"/>
    <w:rsid w:val="00B212F2"/>
    <w:rsid w:val="00B22940"/>
    <w:rsid w:val="00B264AF"/>
    <w:rsid w:val="00B36207"/>
    <w:rsid w:val="00B375F5"/>
    <w:rsid w:val="00B46C27"/>
    <w:rsid w:val="00B502CE"/>
    <w:rsid w:val="00B51292"/>
    <w:rsid w:val="00B51E4C"/>
    <w:rsid w:val="00B60BEC"/>
    <w:rsid w:val="00B63BF7"/>
    <w:rsid w:val="00B67731"/>
    <w:rsid w:val="00B774CB"/>
    <w:rsid w:val="00B77FD0"/>
    <w:rsid w:val="00B80AD5"/>
    <w:rsid w:val="00B80D5B"/>
    <w:rsid w:val="00B80D65"/>
    <w:rsid w:val="00B82677"/>
    <w:rsid w:val="00B83F55"/>
    <w:rsid w:val="00B868B9"/>
    <w:rsid w:val="00B87091"/>
    <w:rsid w:val="00B9175F"/>
    <w:rsid w:val="00B97A6D"/>
    <w:rsid w:val="00BA083F"/>
    <w:rsid w:val="00BA3C67"/>
    <w:rsid w:val="00BA576D"/>
    <w:rsid w:val="00BA5951"/>
    <w:rsid w:val="00BB01D6"/>
    <w:rsid w:val="00BB0467"/>
    <w:rsid w:val="00BB468D"/>
    <w:rsid w:val="00BB550C"/>
    <w:rsid w:val="00BB602E"/>
    <w:rsid w:val="00BC08D5"/>
    <w:rsid w:val="00BC3ABE"/>
    <w:rsid w:val="00BC4C50"/>
    <w:rsid w:val="00BC6F8F"/>
    <w:rsid w:val="00BD040C"/>
    <w:rsid w:val="00BD24EA"/>
    <w:rsid w:val="00BE143B"/>
    <w:rsid w:val="00BE2B36"/>
    <w:rsid w:val="00BE6961"/>
    <w:rsid w:val="00BF5059"/>
    <w:rsid w:val="00BF61FB"/>
    <w:rsid w:val="00BF6BDE"/>
    <w:rsid w:val="00C03600"/>
    <w:rsid w:val="00C03A1C"/>
    <w:rsid w:val="00C044B7"/>
    <w:rsid w:val="00C0490B"/>
    <w:rsid w:val="00C04B95"/>
    <w:rsid w:val="00C05316"/>
    <w:rsid w:val="00C110E7"/>
    <w:rsid w:val="00C1310E"/>
    <w:rsid w:val="00C17FDA"/>
    <w:rsid w:val="00C2290C"/>
    <w:rsid w:val="00C22EE4"/>
    <w:rsid w:val="00C31E14"/>
    <w:rsid w:val="00C33B4F"/>
    <w:rsid w:val="00C404A8"/>
    <w:rsid w:val="00C41357"/>
    <w:rsid w:val="00C4492D"/>
    <w:rsid w:val="00C57A1B"/>
    <w:rsid w:val="00C634B5"/>
    <w:rsid w:val="00C64A14"/>
    <w:rsid w:val="00C70F24"/>
    <w:rsid w:val="00C743BC"/>
    <w:rsid w:val="00C74A49"/>
    <w:rsid w:val="00C74FF1"/>
    <w:rsid w:val="00C76662"/>
    <w:rsid w:val="00C779C8"/>
    <w:rsid w:val="00C807DE"/>
    <w:rsid w:val="00C84038"/>
    <w:rsid w:val="00C861C4"/>
    <w:rsid w:val="00C87187"/>
    <w:rsid w:val="00C91DB8"/>
    <w:rsid w:val="00C92911"/>
    <w:rsid w:val="00C92ADD"/>
    <w:rsid w:val="00C97039"/>
    <w:rsid w:val="00CA59D1"/>
    <w:rsid w:val="00CB0704"/>
    <w:rsid w:val="00CB31DC"/>
    <w:rsid w:val="00CB426F"/>
    <w:rsid w:val="00CC0EE5"/>
    <w:rsid w:val="00CC1C8F"/>
    <w:rsid w:val="00CD1926"/>
    <w:rsid w:val="00CD2012"/>
    <w:rsid w:val="00CE2C5A"/>
    <w:rsid w:val="00CE4840"/>
    <w:rsid w:val="00CE7F8B"/>
    <w:rsid w:val="00CF0822"/>
    <w:rsid w:val="00D05211"/>
    <w:rsid w:val="00D05BDD"/>
    <w:rsid w:val="00D231D8"/>
    <w:rsid w:val="00D24496"/>
    <w:rsid w:val="00D26DD9"/>
    <w:rsid w:val="00D31006"/>
    <w:rsid w:val="00D41E13"/>
    <w:rsid w:val="00D41F3F"/>
    <w:rsid w:val="00D4385B"/>
    <w:rsid w:val="00D4407A"/>
    <w:rsid w:val="00D54047"/>
    <w:rsid w:val="00D579C7"/>
    <w:rsid w:val="00D60CFB"/>
    <w:rsid w:val="00D62559"/>
    <w:rsid w:val="00D647C6"/>
    <w:rsid w:val="00D64DEE"/>
    <w:rsid w:val="00D7379F"/>
    <w:rsid w:val="00D73BBC"/>
    <w:rsid w:val="00D77620"/>
    <w:rsid w:val="00D80822"/>
    <w:rsid w:val="00D81E90"/>
    <w:rsid w:val="00D84BB2"/>
    <w:rsid w:val="00D84CB7"/>
    <w:rsid w:val="00D85339"/>
    <w:rsid w:val="00D873EE"/>
    <w:rsid w:val="00D957A4"/>
    <w:rsid w:val="00D967CA"/>
    <w:rsid w:val="00DA250B"/>
    <w:rsid w:val="00DA6F81"/>
    <w:rsid w:val="00DA73E8"/>
    <w:rsid w:val="00DB24E0"/>
    <w:rsid w:val="00DB258D"/>
    <w:rsid w:val="00DB7661"/>
    <w:rsid w:val="00DC53AB"/>
    <w:rsid w:val="00DE0390"/>
    <w:rsid w:val="00DE420A"/>
    <w:rsid w:val="00DF222E"/>
    <w:rsid w:val="00DF725B"/>
    <w:rsid w:val="00E04FB5"/>
    <w:rsid w:val="00E10CB9"/>
    <w:rsid w:val="00E152BE"/>
    <w:rsid w:val="00E23A6E"/>
    <w:rsid w:val="00E2494B"/>
    <w:rsid w:val="00E27057"/>
    <w:rsid w:val="00E31377"/>
    <w:rsid w:val="00E3329E"/>
    <w:rsid w:val="00E34DD4"/>
    <w:rsid w:val="00E4313C"/>
    <w:rsid w:val="00E538A7"/>
    <w:rsid w:val="00E60C79"/>
    <w:rsid w:val="00E71D94"/>
    <w:rsid w:val="00E739AC"/>
    <w:rsid w:val="00E76FC7"/>
    <w:rsid w:val="00E778B7"/>
    <w:rsid w:val="00E85289"/>
    <w:rsid w:val="00E93EE8"/>
    <w:rsid w:val="00EA3840"/>
    <w:rsid w:val="00EA50D0"/>
    <w:rsid w:val="00EA5D2D"/>
    <w:rsid w:val="00EA6755"/>
    <w:rsid w:val="00EA6A49"/>
    <w:rsid w:val="00EA7711"/>
    <w:rsid w:val="00EB02D8"/>
    <w:rsid w:val="00EB4A1B"/>
    <w:rsid w:val="00EB5A1F"/>
    <w:rsid w:val="00EB7444"/>
    <w:rsid w:val="00EC266F"/>
    <w:rsid w:val="00EC5C11"/>
    <w:rsid w:val="00ED02F8"/>
    <w:rsid w:val="00ED402C"/>
    <w:rsid w:val="00EE1EB0"/>
    <w:rsid w:val="00EE5754"/>
    <w:rsid w:val="00EF1E98"/>
    <w:rsid w:val="00EF3A6C"/>
    <w:rsid w:val="00EF495B"/>
    <w:rsid w:val="00EF4E53"/>
    <w:rsid w:val="00EF597E"/>
    <w:rsid w:val="00EF6E14"/>
    <w:rsid w:val="00EF71E0"/>
    <w:rsid w:val="00F015E9"/>
    <w:rsid w:val="00F016A6"/>
    <w:rsid w:val="00F02A7F"/>
    <w:rsid w:val="00F03460"/>
    <w:rsid w:val="00F0770F"/>
    <w:rsid w:val="00F20072"/>
    <w:rsid w:val="00F212C5"/>
    <w:rsid w:val="00F2141B"/>
    <w:rsid w:val="00F25096"/>
    <w:rsid w:val="00F253A5"/>
    <w:rsid w:val="00F260EA"/>
    <w:rsid w:val="00F32217"/>
    <w:rsid w:val="00F32594"/>
    <w:rsid w:val="00F325F6"/>
    <w:rsid w:val="00F32DA0"/>
    <w:rsid w:val="00F3417E"/>
    <w:rsid w:val="00F34F38"/>
    <w:rsid w:val="00F35067"/>
    <w:rsid w:val="00F366D5"/>
    <w:rsid w:val="00F36B26"/>
    <w:rsid w:val="00F36F53"/>
    <w:rsid w:val="00F42F8E"/>
    <w:rsid w:val="00F43416"/>
    <w:rsid w:val="00F60660"/>
    <w:rsid w:val="00F64613"/>
    <w:rsid w:val="00F64A3B"/>
    <w:rsid w:val="00F721A1"/>
    <w:rsid w:val="00F72B34"/>
    <w:rsid w:val="00F72D96"/>
    <w:rsid w:val="00F834D3"/>
    <w:rsid w:val="00F85276"/>
    <w:rsid w:val="00F906D2"/>
    <w:rsid w:val="00F91390"/>
    <w:rsid w:val="00F91B05"/>
    <w:rsid w:val="00F92FB4"/>
    <w:rsid w:val="00F96D8F"/>
    <w:rsid w:val="00FA046A"/>
    <w:rsid w:val="00FA6BDE"/>
    <w:rsid w:val="00FA72B0"/>
    <w:rsid w:val="00FA748C"/>
    <w:rsid w:val="00FB6FD3"/>
    <w:rsid w:val="00FC608F"/>
    <w:rsid w:val="00FE2004"/>
    <w:rsid w:val="00FE7417"/>
    <w:rsid w:val="00FF0A9D"/>
    <w:rsid w:val="00FF102A"/>
    <w:rsid w:val="00FF287B"/>
    <w:rsid w:val="00FF3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612E2"/>
    <w:pPr>
      <w:spacing w:after="0" w:line="240" w:lineRule="auto"/>
    </w:pPr>
    <w:rPr>
      <w:rFonts w:cs="Times"/>
      <w:sz w:val="20"/>
      <w:szCs w:val="20"/>
    </w:rPr>
  </w:style>
  <w:style w:type="paragraph" w:styleId="Heading1">
    <w:name w:val="heading 1"/>
    <w:basedOn w:val="Normal"/>
    <w:next w:val="Normal"/>
    <w:link w:val="Heading1Char"/>
    <w:uiPriority w:val="99"/>
    <w:qFormat/>
    <w:rsid w:val="000612E2"/>
    <w:pPr>
      <w:keepNext/>
      <w:tabs>
        <w:tab w:val="left" w:pos="-1080"/>
        <w:tab w:val="left" w:pos="-720"/>
        <w:tab w:val="left" w:pos="1"/>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24"/>
      <w:szCs w:val="24"/>
      <w:u w:val="single"/>
    </w:rPr>
  </w:style>
  <w:style w:type="paragraph" w:styleId="Heading2">
    <w:name w:val="heading 2"/>
    <w:basedOn w:val="Normal"/>
    <w:next w:val="Normal"/>
    <w:link w:val="Heading2Char"/>
    <w:uiPriority w:val="99"/>
    <w:qFormat/>
    <w:rsid w:val="000612E2"/>
    <w:pPr>
      <w:keepNext/>
      <w:tabs>
        <w:tab w:val="left" w:pos="-1080"/>
        <w:tab w:val="left" w:pos="-720"/>
        <w:tab w:val="left" w:pos="1"/>
        <w:tab w:val="left" w:pos="450"/>
        <w:tab w:val="left" w:pos="720"/>
        <w:tab w:val="left" w:pos="117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sz w:val="24"/>
      <w:szCs w:val="24"/>
    </w:rPr>
  </w:style>
  <w:style w:type="paragraph" w:styleId="Heading3">
    <w:name w:val="heading 3"/>
    <w:basedOn w:val="Normal"/>
    <w:next w:val="Normal"/>
    <w:link w:val="Heading3Char"/>
    <w:uiPriority w:val="99"/>
    <w:qFormat/>
    <w:rsid w:val="00291D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612E2"/>
    <w:pPr>
      <w:ind w:left="360"/>
      <w:outlineLvl w:val="3"/>
    </w:pPr>
    <w:rPr>
      <w:sz w:val="24"/>
      <w:szCs w:val="24"/>
      <w:u w:val="single"/>
    </w:rPr>
  </w:style>
  <w:style w:type="paragraph" w:styleId="Heading5">
    <w:name w:val="heading 5"/>
    <w:basedOn w:val="Normal"/>
    <w:next w:val="Normal"/>
    <w:link w:val="Heading5Char"/>
    <w:uiPriority w:val="99"/>
    <w:qFormat/>
    <w:rsid w:val="000612E2"/>
    <w:pPr>
      <w:ind w:left="720"/>
      <w:outlineLvl w:val="4"/>
    </w:pPr>
    <w:rPr>
      <w:b/>
      <w:bCs/>
    </w:rPr>
  </w:style>
  <w:style w:type="paragraph" w:styleId="Heading6">
    <w:name w:val="heading 6"/>
    <w:basedOn w:val="Normal"/>
    <w:next w:val="Normal"/>
    <w:link w:val="Heading6Char"/>
    <w:uiPriority w:val="99"/>
    <w:qFormat/>
    <w:rsid w:val="000612E2"/>
    <w:pPr>
      <w:ind w:left="720"/>
      <w:outlineLvl w:val="5"/>
    </w:pPr>
    <w:rPr>
      <w:u w:val="single"/>
    </w:rPr>
  </w:style>
  <w:style w:type="paragraph" w:styleId="Heading7">
    <w:name w:val="heading 7"/>
    <w:basedOn w:val="Normal"/>
    <w:next w:val="Normal"/>
    <w:link w:val="Heading7Char"/>
    <w:uiPriority w:val="99"/>
    <w:qFormat/>
    <w:rsid w:val="000612E2"/>
    <w:pPr>
      <w:ind w:left="720"/>
      <w:outlineLvl w:val="6"/>
    </w:pPr>
    <w:rPr>
      <w:i/>
      <w:iCs/>
    </w:rPr>
  </w:style>
  <w:style w:type="paragraph" w:styleId="Heading8">
    <w:name w:val="heading 8"/>
    <w:basedOn w:val="Normal"/>
    <w:next w:val="Normal"/>
    <w:link w:val="Heading8Char"/>
    <w:uiPriority w:val="99"/>
    <w:qFormat/>
    <w:rsid w:val="000612E2"/>
    <w:pPr>
      <w:ind w:left="720"/>
      <w:outlineLvl w:val="7"/>
    </w:pPr>
    <w:rPr>
      <w:i/>
      <w:iCs/>
    </w:rPr>
  </w:style>
  <w:style w:type="paragraph" w:styleId="Heading9">
    <w:name w:val="heading 9"/>
    <w:basedOn w:val="Normal"/>
    <w:next w:val="Normal"/>
    <w:link w:val="Heading9Char"/>
    <w:uiPriority w:val="99"/>
    <w:qFormat/>
    <w:rsid w:val="000612E2"/>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5A8F"/>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55A8F"/>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55A8F"/>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55A8F"/>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55A8F"/>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55A8F"/>
    <w:rPr>
      <w:rFonts w:ascii="Calibri" w:hAnsi="Calibri" w:cs="Calibri"/>
      <w:b/>
      <w:bCs/>
    </w:rPr>
  </w:style>
  <w:style w:type="character" w:customStyle="1" w:styleId="Heading7Char">
    <w:name w:val="Heading 7 Char"/>
    <w:basedOn w:val="DefaultParagraphFont"/>
    <w:link w:val="Heading7"/>
    <w:uiPriority w:val="99"/>
    <w:semiHidden/>
    <w:locked/>
    <w:rsid w:val="00755A8F"/>
    <w:rPr>
      <w:rFonts w:ascii="Calibri" w:hAnsi="Calibri" w:cs="Calibri"/>
      <w:sz w:val="24"/>
      <w:szCs w:val="24"/>
    </w:rPr>
  </w:style>
  <w:style w:type="character" w:customStyle="1" w:styleId="Heading8Char">
    <w:name w:val="Heading 8 Char"/>
    <w:basedOn w:val="DefaultParagraphFont"/>
    <w:link w:val="Heading8"/>
    <w:uiPriority w:val="99"/>
    <w:semiHidden/>
    <w:locked/>
    <w:rsid w:val="00755A8F"/>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55A8F"/>
    <w:rPr>
      <w:rFonts w:ascii="Cambria" w:hAnsi="Cambria" w:cs="Cambria"/>
    </w:rPr>
  </w:style>
  <w:style w:type="paragraph" w:styleId="BalloonText">
    <w:name w:val="Balloon Text"/>
    <w:basedOn w:val="Normal"/>
    <w:link w:val="BalloonTextChar"/>
    <w:uiPriority w:val="99"/>
    <w:semiHidden/>
    <w:rsid w:val="004270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5A8F"/>
    <w:rPr>
      <w:rFonts w:ascii="Times New Roman" w:hAnsi="Times New Roman" w:cs="Times New Roman"/>
      <w:sz w:val="2"/>
      <w:szCs w:val="2"/>
    </w:rPr>
  </w:style>
  <w:style w:type="paragraph" w:styleId="Title">
    <w:name w:val="Title"/>
    <w:basedOn w:val="Normal"/>
    <w:link w:val="TitleChar"/>
    <w:uiPriority w:val="99"/>
    <w:qFormat/>
    <w:rsid w:val="000612E2"/>
    <w:pPr>
      <w:jc w:val="center"/>
    </w:pPr>
    <w:rPr>
      <w:b/>
      <w:bCs/>
      <w:sz w:val="24"/>
      <w:szCs w:val="24"/>
    </w:rPr>
  </w:style>
  <w:style w:type="character" w:customStyle="1" w:styleId="TitleChar">
    <w:name w:val="Title Char"/>
    <w:basedOn w:val="DefaultParagraphFont"/>
    <w:link w:val="Title"/>
    <w:uiPriority w:val="99"/>
    <w:locked/>
    <w:rsid w:val="00755A8F"/>
    <w:rPr>
      <w:rFonts w:ascii="Cambria" w:hAnsi="Cambria" w:cs="Cambria"/>
      <w:b/>
      <w:bCs/>
      <w:kern w:val="28"/>
      <w:sz w:val="32"/>
      <w:szCs w:val="32"/>
    </w:rPr>
  </w:style>
  <w:style w:type="paragraph" w:styleId="Subtitle">
    <w:name w:val="Subtitle"/>
    <w:basedOn w:val="Normal"/>
    <w:link w:val="SubtitleChar"/>
    <w:uiPriority w:val="99"/>
    <w:qFormat/>
    <w:rsid w:val="000612E2"/>
    <w:pPr>
      <w:jc w:val="center"/>
    </w:pPr>
    <w:rPr>
      <w:b/>
      <w:bCs/>
      <w:sz w:val="24"/>
      <w:szCs w:val="24"/>
      <w:u w:val="single"/>
    </w:rPr>
  </w:style>
  <w:style w:type="character" w:customStyle="1" w:styleId="SubtitleChar">
    <w:name w:val="Subtitle Char"/>
    <w:basedOn w:val="DefaultParagraphFont"/>
    <w:link w:val="Subtitle"/>
    <w:uiPriority w:val="99"/>
    <w:locked/>
    <w:rsid w:val="00755A8F"/>
    <w:rPr>
      <w:rFonts w:ascii="Cambria" w:hAnsi="Cambria" w:cs="Cambria"/>
      <w:sz w:val="24"/>
      <w:szCs w:val="24"/>
    </w:rPr>
  </w:style>
  <w:style w:type="paragraph" w:styleId="Footer">
    <w:name w:val="footer"/>
    <w:basedOn w:val="Normal"/>
    <w:link w:val="FooterChar"/>
    <w:uiPriority w:val="99"/>
    <w:rsid w:val="000612E2"/>
    <w:pPr>
      <w:tabs>
        <w:tab w:val="center" w:pos="4320"/>
        <w:tab w:val="right" w:pos="8640"/>
      </w:tabs>
    </w:pPr>
  </w:style>
  <w:style w:type="character" w:customStyle="1" w:styleId="FooterChar">
    <w:name w:val="Footer Char"/>
    <w:basedOn w:val="DefaultParagraphFont"/>
    <w:link w:val="Footer"/>
    <w:uiPriority w:val="99"/>
    <w:semiHidden/>
    <w:locked/>
    <w:rsid w:val="00755A8F"/>
    <w:rPr>
      <w:rFonts w:cs="Times New Roman"/>
      <w:sz w:val="20"/>
      <w:szCs w:val="20"/>
    </w:rPr>
  </w:style>
  <w:style w:type="paragraph" w:styleId="Header">
    <w:name w:val="header"/>
    <w:basedOn w:val="Normal"/>
    <w:link w:val="HeaderChar"/>
    <w:uiPriority w:val="99"/>
    <w:rsid w:val="000612E2"/>
    <w:pPr>
      <w:tabs>
        <w:tab w:val="center" w:pos="4320"/>
        <w:tab w:val="right" w:pos="8640"/>
      </w:tabs>
    </w:pPr>
  </w:style>
  <w:style w:type="character" w:customStyle="1" w:styleId="HeaderChar">
    <w:name w:val="Header Char"/>
    <w:basedOn w:val="DefaultParagraphFont"/>
    <w:link w:val="Header"/>
    <w:uiPriority w:val="99"/>
    <w:semiHidden/>
    <w:locked/>
    <w:rsid w:val="00755A8F"/>
    <w:rPr>
      <w:rFonts w:cs="Times New Roman"/>
      <w:sz w:val="20"/>
      <w:szCs w:val="20"/>
    </w:rPr>
  </w:style>
  <w:style w:type="character" w:styleId="FootnoteReference">
    <w:name w:val="footnote reference"/>
    <w:basedOn w:val="DefaultParagraphFont"/>
    <w:uiPriority w:val="99"/>
    <w:semiHidden/>
    <w:rsid w:val="000612E2"/>
    <w:rPr>
      <w:rFonts w:cs="Times New Roman"/>
      <w:position w:val="6"/>
      <w:sz w:val="16"/>
      <w:szCs w:val="16"/>
    </w:rPr>
  </w:style>
  <w:style w:type="paragraph" w:styleId="FootnoteText">
    <w:name w:val="footnote text"/>
    <w:basedOn w:val="Normal"/>
    <w:link w:val="FootnoteTextChar"/>
    <w:uiPriority w:val="99"/>
    <w:semiHidden/>
    <w:rsid w:val="000612E2"/>
  </w:style>
  <w:style w:type="character" w:customStyle="1" w:styleId="FootnoteTextChar">
    <w:name w:val="Footnote Text Char"/>
    <w:basedOn w:val="DefaultParagraphFont"/>
    <w:link w:val="FootnoteText"/>
    <w:uiPriority w:val="99"/>
    <w:semiHidden/>
    <w:locked/>
    <w:rsid w:val="00755A8F"/>
    <w:rPr>
      <w:rFonts w:cs="Times New Roman"/>
      <w:sz w:val="20"/>
      <w:szCs w:val="20"/>
    </w:rPr>
  </w:style>
  <w:style w:type="character" w:styleId="Hyperlink">
    <w:name w:val="Hyperlink"/>
    <w:basedOn w:val="DefaultParagraphFont"/>
    <w:uiPriority w:val="99"/>
    <w:rsid w:val="000612E2"/>
    <w:rPr>
      <w:rFonts w:cs="Times New Roman"/>
      <w:color w:val="0000FF"/>
      <w:u w:val="single"/>
    </w:rPr>
  </w:style>
  <w:style w:type="paragraph" w:styleId="BodyText2">
    <w:name w:val="Body Text 2"/>
    <w:basedOn w:val="Normal"/>
    <w:link w:val="BodyText2Char"/>
    <w:uiPriority w:val="99"/>
    <w:rsid w:val="000612E2"/>
    <w:pPr>
      <w:tabs>
        <w:tab w:val="left" w:pos="-1080"/>
        <w:tab w:val="left" w:pos="-720"/>
        <w:tab w:val="left" w:pos="1"/>
        <w:tab w:val="left" w:pos="90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outlineLvl w:val="0"/>
    </w:pPr>
    <w:rPr>
      <w:sz w:val="24"/>
      <w:szCs w:val="24"/>
    </w:rPr>
  </w:style>
  <w:style w:type="character" w:customStyle="1" w:styleId="BodyText2Char">
    <w:name w:val="Body Text 2 Char"/>
    <w:basedOn w:val="DefaultParagraphFont"/>
    <w:link w:val="BodyText2"/>
    <w:uiPriority w:val="99"/>
    <w:semiHidden/>
    <w:locked/>
    <w:rsid w:val="00755A8F"/>
    <w:rPr>
      <w:rFonts w:cs="Times New Roman"/>
      <w:sz w:val="20"/>
      <w:szCs w:val="20"/>
    </w:rPr>
  </w:style>
  <w:style w:type="paragraph" w:styleId="BodyText">
    <w:name w:val="Body Text"/>
    <w:basedOn w:val="Normal"/>
    <w:link w:val="BodyTextChar"/>
    <w:uiPriority w:val="99"/>
    <w:rsid w:val="000612E2"/>
    <w:pPr>
      <w:tabs>
        <w:tab w:val="left" w:pos="-1440"/>
        <w:tab w:val="left" w:pos="-720"/>
        <w:tab w:val="left" w:pos="1"/>
        <w:tab w:val="left" w:pos="720"/>
        <w:tab w:val="left" w:pos="1440"/>
        <w:tab w:val="left" w:pos="2160"/>
        <w:tab w:val="left" w:pos="2880"/>
        <w:tab w:val="left" w:pos="3600"/>
        <w:tab w:val="left" w:pos="4320"/>
        <w:tab w:val="left" w:pos="5040"/>
        <w:tab w:val="left" w:pos="6480"/>
        <w:tab w:val="left" w:pos="7200"/>
        <w:tab w:val="left" w:pos="7920"/>
        <w:tab w:val="left" w:pos="8640"/>
        <w:tab w:val="left" w:pos="8820"/>
        <w:tab w:val="left" w:pos="9360"/>
        <w:tab w:val="left" w:pos="10080"/>
      </w:tabs>
    </w:pPr>
    <w:rPr>
      <w:sz w:val="24"/>
      <w:szCs w:val="24"/>
    </w:rPr>
  </w:style>
  <w:style w:type="character" w:customStyle="1" w:styleId="BodyTextChar">
    <w:name w:val="Body Text Char"/>
    <w:basedOn w:val="DefaultParagraphFont"/>
    <w:link w:val="BodyText"/>
    <w:uiPriority w:val="99"/>
    <w:semiHidden/>
    <w:locked/>
    <w:rsid w:val="00755A8F"/>
    <w:rPr>
      <w:rFonts w:cs="Times New Roman"/>
      <w:sz w:val="20"/>
      <w:szCs w:val="20"/>
    </w:rPr>
  </w:style>
  <w:style w:type="paragraph" w:styleId="BodyTextIndent2">
    <w:name w:val="Body Text Indent 2"/>
    <w:basedOn w:val="Normal"/>
    <w:link w:val="BodyTextIndent2Char"/>
    <w:uiPriority w:val="99"/>
    <w:rsid w:val="000612E2"/>
    <w:pPr>
      <w:tabs>
        <w:tab w:val="left" w:pos="-1080"/>
        <w:tab w:val="left" w:pos="-720"/>
        <w:tab w:val="left" w:pos="36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pPr>
    <w:rPr>
      <w:sz w:val="24"/>
      <w:szCs w:val="24"/>
    </w:rPr>
  </w:style>
  <w:style w:type="character" w:customStyle="1" w:styleId="BodyTextIndent2Char">
    <w:name w:val="Body Text Indent 2 Char"/>
    <w:basedOn w:val="DefaultParagraphFont"/>
    <w:link w:val="BodyTextIndent2"/>
    <w:uiPriority w:val="99"/>
    <w:semiHidden/>
    <w:locked/>
    <w:rsid w:val="00755A8F"/>
    <w:rPr>
      <w:rFonts w:cs="Times New Roman"/>
      <w:sz w:val="20"/>
      <w:szCs w:val="20"/>
    </w:rPr>
  </w:style>
  <w:style w:type="character" w:styleId="FollowedHyperlink">
    <w:name w:val="FollowedHyperlink"/>
    <w:basedOn w:val="DefaultParagraphFont"/>
    <w:uiPriority w:val="99"/>
    <w:rsid w:val="000612E2"/>
    <w:rPr>
      <w:rFonts w:cs="Times New Roman"/>
      <w:color w:val="800080"/>
      <w:u w:val="single"/>
    </w:rPr>
  </w:style>
  <w:style w:type="paragraph" w:styleId="BodyTextIndent3">
    <w:name w:val="Body Text Indent 3"/>
    <w:basedOn w:val="Normal"/>
    <w:link w:val="BodyTextIndent3Char"/>
    <w:uiPriority w:val="99"/>
    <w:rsid w:val="000612E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sz w:val="24"/>
      <w:szCs w:val="24"/>
    </w:rPr>
  </w:style>
  <w:style w:type="character" w:customStyle="1" w:styleId="BodyTextIndent3Char">
    <w:name w:val="Body Text Indent 3 Char"/>
    <w:basedOn w:val="DefaultParagraphFont"/>
    <w:link w:val="BodyTextIndent3"/>
    <w:uiPriority w:val="99"/>
    <w:semiHidden/>
    <w:locked/>
    <w:rsid w:val="00755A8F"/>
    <w:rPr>
      <w:rFonts w:cs="Times New Roman"/>
      <w:sz w:val="16"/>
      <w:szCs w:val="16"/>
    </w:rPr>
  </w:style>
  <w:style w:type="paragraph" w:customStyle="1" w:styleId="HTMLBody">
    <w:name w:val="HTML Body"/>
    <w:uiPriority w:val="99"/>
    <w:rsid w:val="000612E2"/>
    <w:pPr>
      <w:autoSpaceDE w:val="0"/>
      <w:autoSpaceDN w:val="0"/>
      <w:adjustRightInd w:val="0"/>
      <w:spacing w:after="0" w:line="240" w:lineRule="auto"/>
    </w:pPr>
    <w:rPr>
      <w:rFonts w:ascii="Courier New" w:hAnsi="Courier New" w:cs="Courier New"/>
      <w:sz w:val="24"/>
      <w:szCs w:val="24"/>
    </w:rPr>
  </w:style>
  <w:style w:type="character" w:styleId="PageNumber">
    <w:name w:val="page number"/>
    <w:basedOn w:val="DefaultParagraphFont"/>
    <w:uiPriority w:val="99"/>
    <w:rsid w:val="00F0770F"/>
    <w:rPr>
      <w:rFonts w:cs="Times New Roman"/>
    </w:rPr>
  </w:style>
  <w:style w:type="paragraph" w:customStyle="1" w:styleId="Default">
    <w:name w:val="Default"/>
    <w:uiPriority w:val="99"/>
    <w:rsid w:val="00D967CA"/>
    <w:pPr>
      <w:autoSpaceDE w:val="0"/>
      <w:autoSpaceDN w:val="0"/>
      <w:adjustRightInd w:val="0"/>
      <w:spacing w:after="0" w:line="240" w:lineRule="auto"/>
    </w:pPr>
    <w:rPr>
      <w:rFonts w:cs="Times"/>
      <w:color w:val="000000"/>
      <w:sz w:val="24"/>
      <w:szCs w:val="24"/>
    </w:rPr>
  </w:style>
  <w:style w:type="character" w:styleId="CommentReference">
    <w:name w:val="annotation reference"/>
    <w:basedOn w:val="DefaultParagraphFont"/>
    <w:uiPriority w:val="99"/>
    <w:semiHidden/>
    <w:rsid w:val="00427008"/>
    <w:rPr>
      <w:rFonts w:cs="Times New Roman"/>
      <w:sz w:val="16"/>
      <w:szCs w:val="16"/>
    </w:rPr>
  </w:style>
  <w:style w:type="paragraph" w:styleId="CommentText">
    <w:name w:val="annotation text"/>
    <w:basedOn w:val="Normal"/>
    <w:link w:val="CommentTextChar"/>
    <w:uiPriority w:val="99"/>
    <w:semiHidden/>
    <w:rsid w:val="00427008"/>
  </w:style>
  <w:style w:type="character" w:customStyle="1" w:styleId="CommentTextChar">
    <w:name w:val="Comment Text Char"/>
    <w:basedOn w:val="DefaultParagraphFont"/>
    <w:link w:val="CommentText"/>
    <w:uiPriority w:val="99"/>
    <w:semiHidden/>
    <w:locked/>
    <w:rsid w:val="00755A8F"/>
    <w:rPr>
      <w:rFonts w:cs="Times New Roman"/>
      <w:sz w:val="20"/>
      <w:szCs w:val="20"/>
    </w:rPr>
  </w:style>
  <w:style w:type="paragraph" w:styleId="CommentSubject">
    <w:name w:val="annotation subject"/>
    <w:basedOn w:val="CommentText"/>
    <w:next w:val="CommentText"/>
    <w:link w:val="CommentSubjectChar"/>
    <w:uiPriority w:val="99"/>
    <w:semiHidden/>
    <w:rsid w:val="00AA0BB2"/>
    <w:rPr>
      <w:b/>
      <w:bCs/>
    </w:rPr>
  </w:style>
  <w:style w:type="character" w:customStyle="1" w:styleId="CommentSubjectChar">
    <w:name w:val="Comment Subject Char"/>
    <w:basedOn w:val="CommentTextChar"/>
    <w:link w:val="CommentSubject"/>
    <w:uiPriority w:val="99"/>
    <w:semiHidden/>
    <w:locked/>
    <w:rsid w:val="00755A8F"/>
    <w:rPr>
      <w:b/>
      <w:bCs/>
    </w:rPr>
  </w:style>
  <w:style w:type="paragraph" w:styleId="ListParagraph">
    <w:name w:val="List Paragraph"/>
    <w:basedOn w:val="Normal"/>
    <w:uiPriority w:val="99"/>
    <w:qFormat/>
    <w:rsid w:val="007369DF"/>
    <w:pPr>
      <w:ind w:left="720"/>
    </w:pPr>
  </w:style>
  <w:style w:type="paragraph" w:styleId="PlainText">
    <w:name w:val="Plain Text"/>
    <w:basedOn w:val="Normal"/>
    <w:link w:val="PlainTextChar"/>
    <w:uiPriority w:val="99"/>
    <w:rsid w:val="000F58E9"/>
    <w:rPr>
      <w:rFonts w:ascii="Consolas" w:hAnsi="Consolas" w:cs="Consolas"/>
      <w:sz w:val="21"/>
      <w:szCs w:val="21"/>
    </w:rPr>
  </w:style>
  <w:style w:type="character" w:customStyle="1" w:styleId="PlainTextChar">
    <w:name w:val="Plain Text Char"/>
    <w:basedOn w:val="DefaultParagraphFont"/>
    <w:link w:val="PlainText"/>
    <w:uiPriority w:val="99"/>
    <w:locked/>
    <w:rsid w:val="000F58E9"/>
    <w:rPr>
      <w:rFonts w:ascii="Consolas" w:hAnsi="Consolas" w:cs="Consolas"/>
      <w:sz w:val="21"/>
      <w:szCs w:val="21"/>
    </w:rPr>
  </w:style>
  <w:style w:type="character" w:styleId="Strong">
    <w:name w:val="Strong"/>
    <w:basedOn w:val="DefaultParagraphFont"/>
    <w:uiPriority w:val="99"/>
    <w:qFormat/>
    <w:rsid w:val="00F2141B"/>
    <w:rPr>
      <w:rFonts w:cs="Times New Roman"/>
      <w:b/>
      <w:bCs/>
    </w:rPr>
  </w:style>
  <w:style w:type="paragraph" w:styleId="HTMLPreformatted">
    <w:name w:val="HTML Preformatted"/>
    <w:basedOn w:val="Normal"/>
    <w:link w:val="HTMLPreformattedChar"/>
    <w:uiPriority w:val="99"/>
    <w:rsid w:val="000E7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39310F"/>
    <w:rPr>
      <w:rFonts w:ascii="Courier New" w:hAnsi="Courier New" w:cs="Courier New"/>
    </w:rPr>
  </w:style>
  <w:style w:type="paragraph" w:customStyle="1" w:styleId="default0">
    <w:name w:val="default"/>
    <w:basedOn w:val="Normal"/>
    <w:uiPriority w:val="99"/>
    <w:rsid w:val="002F659E"/>
    <w:pPr>
      <w:autoSpaceDE w:val="0"/>
      <w:autoSpaceDN w:val="0"/>
    </w:pPr>
    <w:rPr>
      <w:color w:val="000000"/>
      <w:sz w:val="24"/>
      <w:szCs w:val="24"/>
    </w:rPr>
  </w:style>
  <w:style w:type="paragraph" w:customStyle="1" w:styleId="MACNormal">
    <w:name w:val="MACNormal"/>
    <w:uiPriority w:val="99"/>
    <w:rsid w:val="00F212C5"/>
    <w:pPr>
      <w:widowControl w:val="0"/>
      <w:tabs>
        <w:tab w:val="left" w:pos="-1440"/>
        <w:tab w:val="left" w:pos="-720"/>
      </w:tabs>
      <w:suppressAutoHyphens/>
      <w:spacing w:after="0" w:line="240" w:lineRule="auto"/>
    </w:pPr>
    <w:rPr>
      <w:rFonts w:ascii="Playbill" w:hAnsi="Playbill" w:cs="Playbill"/>
      <w:color w:val="000000"/>
      <w:sz w:val="23"/>
      <w:szCs w:val="23"/>
    </w:rPr>
  </w:style>
  <w:style w:type="table" w:styleId="TableGrid">
    <w:name w:val="Table Grid"/>
    <w:basedOn w:val="TableNormal"/>
    <w:uiPriority w:val="99"/>
    <w:rsid w:val="004F5CB5"/>
    <w:pPr>
      <w:spacing w:after="0" w:line="240" w:lineRule="auto"/>
    </w:pPr>
    <w:rPr>
      <w:rFonts w:cs="Time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9D6B9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38661834">
      <w:bodyDiv w:val="1"/>
      <w:marLeft w:val="0"/>
      <w:marRight w:val="0"/>
      <w:marTop w:val="0"/>
      <w:marBottom w:val="0"/>
      <w:divBdr>
        <w:top w:val="none" w:sz="0" w:space="0" w:color="auto"/>
        <w:left w:val="none" w:sz="0" w:space="0" w:color="auto"/>
        <w:bottom w:val="none" w:sz="0" w:space="0" w:color="auto"/>
        <w:right w:val="none" w:sz="0" w:space="0" w:color="auto"/>
      </w:divBdr>
    </w:div>
    <w:div w:id="1667125831">
      <w:marLeft w:val="0"/>
      <w:marRight w:val="0"/>
      <w:marTop w:val="0"/>
      <w:marBottom w:val="0"/>
      <w:divBdr>
        <w:top w:val="none" w:sz="0" w:space="0" w:color="auto"/>
        <w:left w:val="none" w:sz="0" w:space="0" w:color="auto"/>
        <w:bottom w:val="none" w:sz="0" w:space="0" w:color="auto"/>
        <w:right w:val="none" w:sz="0" w:space="0" w:color="auto"/>
      </w:divBdr>
      <w:divsChild>
        <w:div w:id="1667125851">
          <w:marLeft w:val="0"/>
          <w:marRight w:val="0"/>
          <w:marTop w:val="0"/>
          <w:marBottom w:val="0"/>
          <w:divBdr>
            <w:top w:val="none" w:sz="0" w:space="0" w:color="auto"/>
            <w:left w:val="none" w:sz="0" w:space="0" w:color="auto"/>
            <w:bottom w:val="none" w:sz="0" w:space="0" w:color="auto"/>
            <w:right w:val="none" w:sz="0" w:space="0" w:color="auto"/>
          </w:divBdr>
        </w:div>
      </w:divsChild>
    </w:div>
    <w:div w:id="1667125832">
      <w:marLeft w:val="0"/>
      <w:marRight w:val="0"/>
      <w:marTop w:val="0"/>
      <w:marBottom w:val="0"/>
      <w:divBdr>
        <w:top w:val="none" w:sz="0" w:space="0" w:color="auto"/>
        <w:left w:val="none" w:sz="0" w:space="0" w:color="auto"/>
        <w:bottom w:val="none" w:sz="0" w:space="0" w:color="auto"/>
        <w:right w:val="none" w:sz="0" w:space="0" w:color="auto"/>
      </w:divBdr>
    </w:div>
    <w:div w:id="1667125834">
      <w:marLeft w:val="0"/>
      <w:marRight w:val="0"/>
      <w:marTop w:val="0"/>
      <w:marBottom w:val="0"/>
      <w:divBdr>
        <w:top w:val="none" w:sz="0" w:space="0" w:color="auto"/>
        <w:left w:val="none" w:sz="0" w:space="0" w:color="auto"/>
        <w:bottom w:val="none" w:sz="0" w:space="0" w:color="auto"/>
        <w:right w:val="none" w:sz="0" w:space="0" w:color="auto"/>
      </w:divBdr>
      <w:divsChild>
        <w:div w:id="1667125848">
          <w:marLeft w:val="0"/>
          <w:marRight w:val="0"/>
          <w:marTop w:val="0"/>
          <w:marBottom w:val="0"/>
          <w:divBdr>
            <w:top w:val="single" w:sz="4" w:space="0" w:color="999999"/>
            <w:left w:val="single" w:sz="4" w:space="0" w:color="999999"/>
            <w:bottom w:val="single" w:sz="4" w:space="0" w:color="999999"/>
            <w:right w:val="single" w:sz="4" w:space="0" w:color="999999"/>
          </w:divBdr>
          <w:divsChild>
            <w:div w:id="1667125830">
              <w:marLeft w:val="188"/>
              <w:marRight w:val="188"/>
              <w:marTop w:val="188"/>
              <w:marBottom w:val="188"/>
              <w:divBdr>
                <w:top w:val="single" w:sz="4" w:space="0" w:color="999999"/>
                <w:left w:val="single" w:sz="4" w:space="0" w:color="999999"/>
                <w:bottom w:val="single" w:sz="4" w:space="0" w:color="999999"/>
                <w:right w:val="single" w:sz="4" w:space="0" w:color="999999"/>
              </w:divBdr>
            </w:div>
          </w:divsChild>
        </w:div>
      </w:divsChild>
    </w:div>
    <w:div w:id="1667125835">
      <w:marLeft w:val="0"/>
      <w:marRight w:val="0"/>
      <w:marTop w:val="0"/>
      <w:marBottom w:val="0"/>
      <w:divBdr>
        <w:top w:val="none" w:sz="0" w:space="0" w:color="auto"/>
        <w:left w:val="none" w:sz="0" w:space="0" w:color="auto"/>
        <w:bottom w:val="none" w:sz="0" w:space="0" w:color="auto"/>
        <w:right w:val="none" w:sz="0" w:space="0" w:color="auto"/>
      </w:divBdr>
    </w:div>
    <w:div w:id="1667125837">
      <w:marLeft w:val="0"/>
      <w:marRight w:val="0"/>
      <w:marTop w:val="0"/>
      <w:marBottom w:val="0"/>
      <w:divBdr>
        <w:top w:val="none" w:sz="0" w:space="0" w:color="auto"/>
        <w:left w:val="none" w:sz="0" w:space="0" w:color="auto"/>
        <w:bottom w:val="none" w:sz="0" w:space="0" w:color="auto"/>
        <w:right w:val="none" w:sz="0" w:space="0" w:color="auto"/>
      </w:divBdr>
    </w:div>
    <w:div w:id="1667125838">
      <w:marLeft w:val="0"/>
      <w:marRight w:val="0"/>
      <w:marTop w:val="0"/>
      <w:marBottom w:val="0"/>
      <w:divBdr>
        <w:top w:val="none" w:sz="0" w:space="0" w:color="auto"/>
        <w:left w:val="none" w:sz="0" w:space="0" w:color="auto"/>
        <w:bottom w:val="none" w:sz="0" w:space="0" w:color="auto"/>
        <w:right w:val="none" w:sz="0" w:space="0" w:color="auto"/>
      </w:divBdr>
    </w:div>
    <w:div w:id="1667125839">
      <w:marLeft w:val="0"/>
      <w:marRight w:val="0"/>
      <w:marTop w:val="0"/>
      <w:marBottom w:val="0"/>
      <w:divBdr>
        <w:top w:val="none" w:sz="0" w:space="0" w:color="auto"/>
        <w:left w:val="none" w:sz="0" w:space="0" w:color="auto"/>
        <w:bottom w:val="none" w:sz="0" w:space="0" w:color="auto"/>
        <w:right w:val="none" w:sz="0" w:space="0" w:color="auto"/>
      </w:divBdr>
    </w:div>
    <w:div w:id="1667125840">
      <w:marLeft w:val="0"/>
      <w:marRight w:val="0"/>
      <w:marTop w:val="0"/>
      <w:marBottom w:val="0"/>
      <w:divBdr>
        <w:top w:val="none" w:sz="0" w:space="0" w:color="auto"/>
        <w:left w:val="none" w:sz="0" w:space="0" w:color="auto"/>
        <w:bottom w:val="none" w:sz="0" w:space="0" w:color="auto"/>
        <w:right w:val="none" w:sz="0" w:space="0" w:color="auto"/>
      </w:divBdr>
    </w:div>
    <w:div w:id="1667125842">
      <w:marLeft w:val="0"/>
      <w:marRight w:val="0"/>
      <w:marTop w:val="0"/>
      <w:marBottom w:val="0"/>
      <w:divBdr>
        <w:top w:val="none" w:sz="0" w:space="0" w:color="auto"/>
        <w:left w:val="none" w:sz="0" w:space="0" w:color="auto"/>
        <w:bottom w:val="none" w:sz="0" w:space="0" w:color="auto"/>
        <w:right w:val="none" w:sz="0" w:space="0" w:color="auto"/>
      </w:divBdr>
    </w:div>
    <w:div w:id="1667125845">
      <w:marLeft w:val="0"/>
      <w:marRight w:val="0"/>
      <w:marTop w:val="0"/>
      <w:marBottom w:val="0"/>
      <w:divBdr>
        <w:top w:val="none" w:sz="0" w:space="0" w:color="auto"/>
        <w:left w:val="none" w:sz="0" w:space="0" w:color="auto"/>
        <w:bottom w:val="none" w:sz="0" w:space="0" w:color="auto"/>
        <w:right w:val="none" w:sz="0" w:space="0" w:color="auto"/>
      </w:divBdr>
    </w:div>
    <w:div w:id="1667125846">
      <w:marLeft w:val="0"/>
      <w:marRight w:val="0"/>
      <w:marTop w:val="0"/>
      <w:marBottom w:val="0"/>
      <w:divBdr>
        <w:top w:val="none" w:sz="0" w:space="0" w:color="auto"/>
        <w:left w:val="none" w:sz="0" w:space="0" w:color="auto"/>
        <w:bottom w:val="none" w:sz="0" w:space="0" w:color="auto"/>
        <w:right w:val="none" w:sz="0" w:space="0" w:color="auto"/>
      </w:divBdr>
      <w:divsChild>
        <w:div w:id="1667125833">
          <w:marLeft w:val="0"/>
          <w:marRight w:val="0"/>
          <w:marTop w:val="0"/>
          <w:marBottom w:val="0"/>
          <w:divBdr>
            <w:top w:val="none" w:sz="0" w:space="0" w:color="auto"/>
            <w:left w:val="none" w:sz="0" w:space="0" w:color="auto"/>
            <w:bottom w:val="none" w:sz="0" w:space="0" w:color="auto"/>
            <w:right w:val="none" w:sz="0" w:space="0" w:color="auto"/>
          </w:divBdr>
          <w:divsChild>
            <w:div w:id="1667125841">
              <w:marLeft w:val="0"/>
              <w:marRight w:val="0"/>
              <w:marTop w:val="0"/>
              <w:marBottom w:val="0"/>
              <w:divBdr>
                <w:top w:val="none" w:sz="0" w:space="0" w:color="auto"/>
                <w:left w:val="none" w:sz="0" w:space="0" w:color="auto"/>
                <w:bottom w:val="none" w:sz="0" w:space="0" w:color="auto"/>
                <w:right w:val="none" w:sz="0" w:space="0" w:color="auto"/>
              </w:divBdr>
              <w:divsChild>
                <w:div w:id="1667125844">
                  <w:marLeft w:val="0"/>
                  <w:marRight w:val="0"/>
                  <w:marTop w:val="0"/>
                  <w:marBottom w:val="0"/>
                  <w:divBdr>
                    <w:top w:val="none" w:sz="0" w:space="0" w:color="auto"/>
                    <w:left w:val="none" w:sz="0" w:space="0" w:color="auto"/>
                    <w:bottom w:val="none" w:sz="0" w:space="0" w:color="auto"/>
                    <w:right w:val="none" w:sz="0" w:space="0" w:color="auto"/>
                  </w:divBdr>
                  <w:divsChild>
                    <w:div w:id="1667125849">
                      <w:marLeft w:val="0"/>
                      <w:marRight w:val="0"/>
                      <w:marTop w:val="0"/>
                      <w:marBottom w:val="0"/>
                      <w:divBdr>
                        <w:top w:val="none" w:sz="0" w:space="0" w:color="auto"/>
                        <w:left w:val="none" w:sz="0" w:space="0" w:color="auto"/>
                        <w:bottom w:val="none" w:sz="0" w:space="0" w:color="auto"/>
                        <w:right w:val="none" w:sz="0" w:space="0" w:color="auto"/>
                      </w:divBdr>
                    </w:div>
                    <w:div w:id="16671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125847">
      <w:marLeft w:val="0"/>
      <w:marRight w:val="0"/>
      <w:marTop w:val="0"/>
      <w:marBottom w:val="0"/>
      <w:divBdr>
        <w:top w:val="none" w:sz="0" w:space="0" w:color="auto"/>
        <w:left w:val="none" w:sz="0" w:space="0" w:color="auto"/>
        <w:bottom w:val="none" w:sz="0" w:space="0" w:color="auto"/>
        <w:right w:val="none" w:sz="0" w:space="0" w:color="auto"/>
      </w:divBdr>
      <w:divsChild>
        <w:div w:id="1667125836">
          <w:marLeft w:val="0"/>
          <w:marRight w:val="0"/>
          <w:marTop w:val="0"/>
          <w:marBottom w:val="0"/>
          <w:divBdr>
            <w:top w:val="single" w:sz="4" w:space="0" w:color="999999"/>
            <w:left w:val="single" w:sz="4" w:space="0" w:color="999999"/>
            <w:bottom w:val="single" w:sz="4" w:space="0" w:color="999999"/>
            <w:right w:val="single" w:sz="4" w:space="0" w:color="999999"/>
          </w:divBdr>
          <w:divsChild>
            <w:div w:id="1667125843">
              <w:marLeft w:val="188"/>
              <w:marRight w:val="188"/>
              <w:marTop w:val="188"/>
              <w:marBottom w:val="188"/>
              <w:divBdr>
                <w:top w:val="single" w:sz="4" w:space="0" w:color="999999"/>
                <w:left w:val="single" w:sz="4" w:space="0" w:color="999999"/>
                <w:bottom w:val="single" w:sz="4" w:space="0" w:color="999999"/>
                <w:right w:val="single" w:sz="4" w:space="0" w:color="999999"/>
              </w:divBdr>
            </w:div>
          </w:divsChild>
        </w:div>
      </w:divsChild>
    </w:div>
    <w:div w:id="1667125853">
      <w:marLeft w:val="0"/>
      <w:marRight w:val="0"/>
      <w:marTop w:val="0"/>
      <w:marBottom w:val="0"/>
      <w:divBdr>
        <w:top w:val="none" w:sz="0" w:space="0" w:color="auto"/>
        <w:left w:val="none" w:sz="0" w:space="0" w:color="auto"/>
        <w:bottom w:val="none" w:sz="0" w:space="0" w:color="auto"/>
        <w:right w:val="none" w:sz="0" w:space="0" w:color="auto"/>
      </w:divBdr>
      <w:divsChild>
        <w:div w:id="166712585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e.henderson@nist.gov" TargetMode="External"/><Relationship Id="rId13" Type="http://schemas.openxmlformats.org/officeDocument/2006/relationships/hyperlink" Target="http://oamweb.osec.doc.gov/docs/GRANTS/DOC%20STCsMAR08Rev.pdf" TargetMode="External"/><Relationship Id="rId18" Type="http://schemas.openxmlformats.org/officeDocument/2006/relationships/hyperlink" Target="mailto:judy.murphy@nist.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ep.nist.gov" TargetMode="External"/><Relationship Id="rId12" Type="http://schemas.openxmlformats.org/officeDocument/2006/relationships/hyperlink" Target="http://www.mep.nist.gov" TargetMode="External"/><Relationship Id="rId17"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hyperlink" Target="mailto:sue.li@nist.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grants.gov" TargetMode="External"/><Relationship Id="rId5" Type="http://schemas.openxmlformats.org/officeDocument/2006/relationships/footnotes" Target="footnotes.xml"/><Relationship Id="rId15" Type="http://schemas.openxmlformats.org/officeDocument/2006/relationships/hyperlink" Target="mailto:christopher.hunton@nist.gov" TargetMode="External"/><Relationship Id="rId10" Type="http://schemas.openxmlformats.org/officeDocument/2006/relationships/hyperlink" Target="mailto:Christopher.Hunton@nist.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ants.gov" TargetMode="External"/><Relationship Id="rId14" Type="http://schemas.openxmlformats.org/officeDocument/2006/relationships/hyperlink" Target="http://www.fms.treas.gov/asap/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4727</Words>
  <Characters>28100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ANNOUNCEMENT OF FEDERAL FUNDING OPPORTUNITY</vt:lpstr>
    </vt:vector>
  </TitlesOfParts>
  <Company>NIST</Company>
  <LinksUpToDate>false</LinksUpToDate>
  <CharactersWithSpaces>32762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OF FEDERAL FUNDING OPPORTUNITY</dc:title>
  <dc:subject/>
  <dc:creator>lambisb</dc:creator>
  <cp:keywords/>
  <dc:description/>
  <cp:lastModifiedBy>dyonder</cp:lastModifiedBy>
  <cp:revision>2</cp:revision>
  <cp:lastPrinted>2009-11-05T15:57:00Z</cp:lastPrinted>
  <dcterms:created xsi:type="dcterms:W3CDTF">2009-12-02T19:58:00Z</dcterms:created>
  <dcterms:modified xsi:type="dcterms:W3CDTF">2009-12-02T19:58:00Z</dcterms:modified>
</cp:coreProperties>
</file>