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5ED" w:rsidRPr="00CF6482" w:rsidRDefault="004B45ED" w:rsidP="004B45ED">
      <w:pPr>
        <w:jc w:val="center"/>
        <w:rPr>
          <w:rFonts w:ascii="Courier New" w:hAnsi="Courier New" w:cs="Courier New"/>
          <w:b/>
          <w:color w:val="000000" w:themeColor="text1"/>
          <w:sz w:val="24"/>
        </w:rPr>
      </w:pPr>
      <w:bookmarkStart w:id="0" w:name="_GoBack"/>
      <w:bookmarkEnd w:id="0"/>
      <w:r w:rsidRPr="00CF6482">
        <w:rPr>
          <w:rFonts w:ascii="Courier New" w:hAnsi="Courier New" w:cs="Courier New"/>
          <w:b/>
          <w:color w:val="000000" w:themeColor="text1"/>
          <w:sz w:val="24"/>
        </w:rPr>
        <w:t>Field Assessment of a Comprehensive Manual for Hepatitis C Counseling and Testing</w:t>
      </w: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r w:rsidRPr="00CF6482">
        <w:rPr>
          <w:rFonts w:ascii="Courier New" w:hAnsi="Courier New" w:cs="Courier New"/>
          <w:b/>
          <w:color w:val="000000" w:themeColor="text1"/>
          <w:sz w:val="24"/>
        </w:rPr>
        <w:t>Generic Information Collection request under 0920-0840</w:t>
      </w:r>
    </w:p>
    <w:p w:rsidR="00CF6482" w:rsidRPr="00CF6482" w:rsidRDefault="00CF6482" w:rsidP="00CF6482">
      <w:pPr>
        <w:jc w:val="center"/>
        <w:rPr>
          <w:rFonts w:ascii="Courier New" w:hAnsi="Courier New" w:cs="Courier New"/>
          <w:b/>
          <w:sz w:val="24"/>
        </w:rPr>
      </w:pPr>
      <w:r w:rsidRPr="00CF6482">
        <w:rPr>
          <w:rFonts w:ascii="Courier New" w:hAnsi="Courier New" w:cs="Courier New"/>
          <w:b/>
          <w:sz w:val="24"/>
        </w:rPr>
        <w:t>Formative Research and Tool Development</w:t>
      </w: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r w:rsidRPr="00CF6482">
        <w:rPr>
          <w:rFonts w:ascii="Courier New" w:hAnsi="Courier New" w:cs="Courier New"/>
          <w:b/>
          <w:color w:val="000000" w:themeColor="text1"/>
          <w:sz w:val="24"/>
        </w:rPr>
        <w:t xml:space="preserve">Section B: Supporting Statement </w:t>
      </w: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r w:rsidRPr="00CF6482">
        <w:rPr>
          <w:rFonts w:ascii="Courier New" w:hAnsi="Courier New" w:cs="Courier New"/>
          <w:b/>
          <w:color w:val="000000" w:themeColor="text1"/>
          <w:sz w:val="24"/>
        </w:rPr>
        <w:t>January 23, 2012</w:t>
      </w: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r w:rsidRPr="00CF6482">
        <w:rPr>
          <w:rFonts w:ascii="Courier New" w:hAnsi="Courier New" w:cs="Courier New"/>
          <w:b/>
          <w:color w:val="000000" w:themeColor="text1"/>
          <w:sz w:val="24"/>
        </w:rPr>
        <w:t>CONTACT</w:t>
      </w:r>
    </w:p>
    <w:p w:rsidR="004B45ED" w:rsidRPr="00CF6482" w:rsidRDefault="004B45ED" w:rsidP="004B45ED">
      <w:pPr>
        <w:jc w:val="center"/>
        <w:rPr>
          <w:rFonts w:ascii="Courier New" w:hAnsi="Courier New" w:cs="Courier New"/>
          <w:b/>
          <w:color w:val="000000" w:themeColor="text1"/>
          <w:sz w:val="24"/>
        </w:rPr>
      </w:pPr>
    </w:p>
    <w:p w:rsidR="004B45ED" w:rsidRPr="00CF6482" w:rsidRDefault="004B45ED" w:rsidP="004B45ED">
      <w:pPr>
        <w:jc w:val="center"/>
        <w:rPr>
          <w:rFonts w:ascii="Courier New" w:hAnsi="Courier New" w:cs="Courier New"/>
          <w:b/>
          <w:color w:val="000000" w:themeColor="text1"/>
          <w:sz w:val="24"/>
        </w:rPr>
      </w:pPr>
      <w:r w:rsidRPr="00CF6482">
        <w:rPr>
          <w:rFonts w:ascii="Courier New" w:hAnsi="Courier New" w:cs="Courier New"/>
          <w:b/>
          <w:color w:val="000000" w:themeColor="text1"/>
          <w:sz w:val="24"/>
        </w:rPr>
        <w:t>Rebecca Cabral, Ph.D.</w:t>
      </w:r>
    </w:p>
    <w:p w:rsidR="004B45ED" w:rsidRPr="00CF6482" w:rsidRDefault="004B45ED" w:rsidP="004B45ED">
      <w:pPr>
        <w:jc w:val="center"/>
        <w:rPr>
          <w:rFonts w:ascii="Courier New" w:hAnsi="Courier New" w:cs="Courier New"/>
          <w:b/>
          <w:color w:val="000000" w:themeColor="text1"/>
          <w:sz w:val="24"/>
        </w:rPr>
      </w:pPr>
      <w:r w:rsidRPr="00CF6482">
        <w:rPr>
          <w:rFonts w:ascii="Courier New" w:hAnsi="Courier New" w:cs="Courier New"/>
          <w:b/>
          <w:color w:val="000000" w:themeColor="text1"/>
          <w:sz w:val="24"/>
        </w:rPr>
        <w:t>Centers for Disease Control and Prevention</w:t>
      </w:r>
    </w:p>
    <w:p w:rsidR="004B45ED" w:rsidRPr="00CF6482" w:rsidRDefault="004B45ED" w:rsidP="004B45ED">
      <w:pPr>
        <w:jc w:val="center"/>
        <w:rPr>
          <w:rFonts w:ascii="Courier New" w:hAnsi="Courier New" w:cs="Courier New"/>
          <w:b/>
          <w:color w:val="000000" w:themeColor="text1"/>
          <w:sz w:val="24"/>
        </w:rPr>
      </w:pPr>
      <w:r w:rsidRPr="00CF6482">
        <w:rPr>
          <w:rFonts w:ascii="Courier New" w:hAnsi="Courier New" w:cs="Courier New"/>
          <w:b/>
          <w:color w:val="000000" w:themeColor="text1"/>
          <w:sz w:val="24"/>
        </w:rPr>
        <w:t>Division of Viral Hepatitis</w:t>
      </w:r>
    </w:p>
    <w:p w:rsidR="004B45ED" w:rsidRPr="00CF6482" w:rsidRDefault="004B45ED" w:rsidP="004B45ED">
      <w:pPr>
        <w:jc w:val="center"/>
        <w:rPr>
          <w:rFonts w:ascii="Courier New" w:hAnsi="Courier New" w:cs="Courier New"/>
          <w:b/>
          <w:color w:val="000000" w:themeColor="text1"/>
          <w:sz w:val="24"/>
        </w:rPr>
      </w:pPr>
      <w:r w:rsidRPr="00CF6482">
        <w:rPr>
          <w:rFonts w:ascii="Courier New" w:hAnsi="Courier New" w:cs="Courier New"/>
          <w:b/>
          <w:color w:val="000000" w:themeColor="text1"/>
          <w:sz w:val="24"/>
        </w:rPr>
        <w:t>Prevention Branch</w:t>
      </w:r>
    </w:p>
    <w:p w:rsidR="004B45ED" w:rsidRPr="00CF6482" w:rsidRDefault="004B45ED" w:rsidP="004B45ED">
      <w:pPr>
        <w:jc w:val="center"/>
        <w:rPr>
          <w:rFonts w:ascii="Courier New" w:hAnsi="Courier New" w:cs="Courier New"/>
          <w:b/>
          <w:color w:val="000000" w:themeColor="text1"/>
          <w:sz w:val="24"/>
        </w:rPr>
      </w:pPr>
      <w:r w:rsidRPr="00CF6482">
        <w:rPr>
          <w:rFonts w:ascii="Courier New" w:hAnsi="Courier New" w:cs="Courier New"/>
          <w:b/>
          <w:color w:val="000000" w:themeColor="text1"/>
          <w:sz w:val="24"/>
        </w:rPr>
        <w:t>Phone: 404.639.8508</w:t>
      </w:r>
    </w:p>
    <w:p w:rsidR="004B45ED" w:rsidRPr="00CF6482" w:rsidRDefault="004B45ED" w:rsidP="004B45ED">
      <w:pPr>
        <w:jc w:val="center"/>
        <w:rPr>
          <w:rFonts w:ascii="Courier New" w:hAnsi="Courier New" w:cs="Courier New"/>
          <w:b/>
          <w:color w:val="000000" w:themeColor="text1"/>
          <w:sz w:val="24"/>
        </w:rPr>
      </w:pPr>
      <w:r w:rsidRPr="00CF6482">
        <w:rPr>
          <w:rFonts w:ascii="Courier New" w:hAnsi="Courier New" w:cs="Courier New"/>
          <w:b/>
          <w:color w:val="000000" w:themeColor="text1"/>
          <w:sz w:val="24"/>
        </w:rPr>
        <w:t>Fax:  404.718-8595</w:t>
      </w:r>
    </w:p>
    <w:p w:rsidR="004B45ED" w:rsidRPr="00CF6482" w:rsidRDefault="004B45ED" w:rsidP="004B45ED">
      <w:pPr>
        <w:jc w:val="center"/>
        <w:rPr>
          <w:rFonts w:ascii="Courier New" w:hAnsi="Courier New" w:cs="Courier New"/>
          <w:b/>
          <w:color w:val="000000" w:themeColor="text1"/>
          <w:sz w:val="24"/>
        </w:rPr>
      </w:pPr>
      <w:r w:rsidRPr="00CF6482">
        <w:rPr>
          <w:rFonts w:ascii="Courier New" w:hAnsi="Courier New" w:cs="Courier New"/>
          <w:b/>
          <w:color w:val="000000" w:themeColor="text1"/>
          <w:sz w:val="24"/>
        </w:rPr>
        <w:t>rcabral@cdc.gov</w:t>
      </w:r>
    </w:p>
    <w:p w:rsidR="008866E7" w:rsidRPr="00CF6482" w:rsidRDefault="008866E7">
      <w:pPr>
        <w:widowControl/>
        <w:autoSpaceDE/>
        <w:autoSpaceDN/>
        <w:adjustRightInd/>
        <w:rPr>
          <w:rFonts w:ascii="Courier New" w:hAnsi="Courier New" w:cs="Courier New"/>
          <w:b/>
          <w:color w:val="000000" w:themeColor="text1"/>
          <w:sz w:val="24"/>
        </w:rPr>
      </w:pPr>
      <w:r w:rsidRPr="00CF6482">
        <w:rPr>
          <w:rFonts w:ascii="Courier New" w:hAnsi="Courier New" w:cs="Courier New"/>
          <w:b/>
          <w:color w:val="000000" w:themeColor="text1"/>
          <w:sz w:val="24"/>
        </w:rPr>
        <w:br w:type="page"/>
      </w:r>
    </w:p>
    <w:p w:rsidR="00F04216" w:rsidRPr="00CF6482" w:rsidRDefault="00F04216" w:rsidP="00F04216">
      <w:pPr>
        <w:pStyle w:val="Heading3"/>
        <w:rPr>
          <w:rFonts w:ascii="Courier New" w:hAnsi="Courier New" w:cs="Courier New"/>
          <w:color w:val="000000" w:themeColor="text1"/>
          <w:sz w:val="24"/>
        </w:rPr>
      </w:pPr>
      <w:r w:rsidRPr="00CF6482">
        <w:rPr>
          <w:rFonts w:ascii="Courier New" w:hAnsi="Courier New" w:cs="Courier New"/>
          <w:color w:val="000000" w:themeColor="text1"/>
          <w:sz w:val="24"/>
        </w:rPr>
        <w:lastRenderedPageBreak/>
        <w:t>B. Statistical Methods</w:t>
      </w:r>
    </w:p>
    <w:p w:rsidR="004B45ED" w:rsidRPr="00CF6482" w:rsidRDefault="004B45ED" w:rsidP="004B45ED">
      <w:pPr>
        <w:tabs>
          <w:tab w:val="left" w:pos="0"/>
        </w:tabs>
        <w:rPr>
          <w:rFonts w:ascii="Courier New" w:hAnsi="Courier New" w:cs="Courier New"/>
          <w:color w:val="000000" w:themeColor="text1"/>
          <w:sz w:val="24"/>
        </w:rPr>
      </w:pPr>
    </w:p>
    <w:p w:rsidR="004B45ED" w:rsidRPr="00CF6482" w:rsidRDefault="004B45ED" w:rsidP="004B45ED">
      <w:pPr>
        <w:tabs>
          <w:tab w:val="left" w:pos="0"/>
        </w:tabs>
        <w:rPr>
          <w:rFonts w:ascii="Courier New" w:hAnsi="Courier New" w:cs="Courier New"/>
          <w:color w:val="000000" w:themeColor="text1"/>
          <w:sz w:val="24"/>
        </w:rPr>
      </w:pPr>
      <w:r w:rsidRPr="00CF6482">
        <w:rPr>
          <w:rFonts w:ascii="Courier New" w:hAnsi="Courier New" w:cs="Courier New"/>
          <w:bCs/>
          <w:color w:val="000000" w:themeColor="text1"/>
          <w:sz w:val="24"/>
        </w:rPr>
        <w:t>The following is a description of information collection procedures.</w:t>
      </w:r>
    </w:p>
    <w:p w:rsidR="004B45ED" w:rsidRPr="00CF6482" w:rsidRDefault="004B45ED" w:rsidP="004B45ED">
      <w:pPr>
        <w:tabs>
          <w:tab w:val="left" w:pos="0"/>
        </w:tabs>
        <w:rPr>
          <w:rFonts w:ascii="Courier New" w:hAnsi="Courier New" w:cs="Courier New"/>
          <w:color w:val="000000" w:themeColor="text1"/>
          <w:sz w:val="24"/>
        </w:rPr>
      </w:pPr>
    </w:p>
    <w:p w:rsidR="004B45ED" w:rsidRPr="00CF6482" w:rsidRDefault="004B45ED" w:rsidP="004B45ED">
      <w:pPr>
        <w:tabs>
          <w:tab w:val="left" w:pos="0"/>
        </w:tabs>
        <w:rPr>
          <w:rFonts w:ascii="Courier New" w:hAnsi="Courier New" w:cs="Courier New"/>
          <w:b/>
          <w:bCs/>
          <w:color w:val="000000" w:themeColor="text1"/>
          <w:sz w:val="24"/>
        </w:rPr>
      </w:pPr>
    </w:p>
    <w:p w:rsidR="004B45ED" w:rsidRPr="00CF6482" w:rsidRDefault="004B45ED" w:rsidP="004B45ED">
      <w:pPr>
        <w:tabs>
          <w:tab w:val="left" w:pos="0"/>
        </w:tabs>
        <w:rPr>
          <w:rFonts w:ascii="Courier New" w:hAnsi="Courier New" w:cs="Courier New"/>
          <w:b/>
          <w:bCs/>
          <w:color w:val="000000" w:themeColor="text1"/>
          <w:sz w:val="24"/>
          <w:u w:val="single"/>
        </w:rPr>
      </w:pPr>
      <w:r w:rsidRPr="00CF6482">
        <w:rPr>
          <w:rFonts w:ascii="Courier New" w:hAnsi="Courier New" w:cs="Courier New"/>
          <w:b/>
          <w:bCs/>
          <w:color w:val="000000" w:themeColor="text1"/>
          <w:sz w:val="24"/>
        </w:rPr>
        <w:t>1. Respondent Universe and Sampling Methods</w:t>
      </w:r>
    </w:p>
    <w:p w:rsidR="004B45ED" w:rsidRPr="00CF6482" w:rsidRDefault="004B45ED" w:rsidP="004B45ED">
      <w:pPr>
        <w:tabs>
          <w:tab w:val="left" w:pos="0"/>
        </w:tabs>
        <w:rPr>
          <w:rFonts w:ascii="Courier New" w:hAnsi="Courier New" w:cs="Courier New"/>
          <w:color w:val="000000" w:themeColor="text1"/>
          <w:sz w:val="24"/>
        </w:rPr>
      </w:pPr>
    </w:p>
    <w:p w:rsidR="004B45ED" w:rsidRPr="00CF6482" w:rsidRDefault="004B45ED" w:rsidP="004B45ED">
      <w:pPr>
        <w:tabs>
          <w:tab w:val="left" w:pos="0"/>
        </w:tabs>
        <w:rPr>
          <w:rFonts w:ascii="Courier New" w:hAnsi="Courier New" w:cs="Courier New"/>
          <w:color w:val="000000" w:themeColor="text1"/>
          <w:sz w:val="24"/>
        </w:rPr>
      </w:pPr>
      <w:r w:rsidRPr="00CF6482">
        <w:rPr>
          <w:rFonts w:ascii="Courier New" w:eastAsia="SimSun" w:hAnsi="Courier New" w:cs="Courier New"/>
          <w:bCs/>
          <w:iCs/>
          <w:color w:val="000000" w:themeColor="text1"/>
          <w:sz w:val="24"/>
          <w:lang w:eastAsia="zh-CN"/>
        </w:rPr>
        <w:t xml:space="preserve">Participants will be recruited from a variety of settings including </w:t>
      </w:r>
      <w:r w:rsidRPr="00CF6482">
        <w:rPr>
          <w:rFonts w:ascii="Courier New" w:hAnsi="Courier New" w:cs="Courier New"/>
          <w:color w:val="000000" w:themeColor="text1"/>
          <w:sz w:val="24"/>
        </w:rPr>
        <w:t xml:space="preserve">community-based organizations, public health venues, clinics, and HMOs. </w:t>
      </w:r>
    </w:p>
    <w:p w:rsidR="004B45ED" w:rsidRPr="00CF6482" w:rsidRDefault="004B45ED" w:rsidP="004B45ED">
      <w:pPr>
        <w:tabs>
          <w:tab w:val="left" w:pos="0"/>
        </w:tabs>
        <w:rPr>
          <w:rFonts w:ascii="Courier New" w:hAnsi="Courier New" w:cs="Courier New"/>
          <w:color w:val="000000" w:themeColor="text1"/>
          <w:sz w:val="24"/>
        </w:rPr>
      </w:pPr>
    </w:p>
    <w:p w:rsidR="004B45ED" w:rsidRPr="00CF6482" w:rsidRDefault="004B45ED" w:rsidP="004B45ED">
      <w:pPr>
        <w:tabs>
          <w:tab w:val="left" w:pos="0"/>
        </w:tabs>
        <w:rPr>
          <w:rFonts w:ascii="Courier New" w:hAnsi="Courier New" w:cs="Courier New"/>
          <w:b/>
          <w:bCs/>
          <w:color w:val="000000" w:themeColor="text1"/>
          <w:sz w:val="24"/>
          <w:u w:val="single"/>
        </w:rPr>
      </w:pPr>
      <w:r w:rsidRPr="00CF6482">
        <w:rPr>
          <w:rFonts w:ascii="Courier New" w:hAnsi="Courier New" w:cs="Courier New"/>
          <w:b/>
          <w:bCs/>
          <w:color w:val="000000" w:themeColor="text1"/>
          <w:sz w:val="24"/>
        </w:rPr>
        <w:t>2. Procedures for the Collection of Information</w:t>
      </w:r>
    </w:p>
    <w:p w:rsidR="004B45ED" w:rsidRPr="00CF6482" w:rsidRDefault="004B45ED" w:rsidP="004B45ED">
      <w:pPr>
        <w:tabs>
          <w:tab w:val="left" w:pos="0"/>
        </w:tabs>
        <w:rPr>
          <w:rFonts w:ascii="Courier New" w:hAnsi="Courier New" w:cs="Courier New"/>
          <w:b/>
          <w:bCs/>
          <w:color w:val="000000" w:themeColor="text1"/>
          <w:sz w:val="24"/>
          <w:u w:val="single"/>
        </w:rPr>
      </w:pPr>
    </w:p>
    <w:p w:rsidR="004B45ED" w:rsidRPr="00CF6482" w:rsidRDefault="004B45ED" w:rsidP="004B45ED">
      <w:pPr>
        <w:tabs>
          <w:tab w:val="left" w:pos="0"/>
        </w:tabs>
        <w:rPr>
          <w:rFonts w:ascii="Courier New" w:hAnsi="Courier New" w:cs="Courier New"/>
          <w:b/>
          <w:color w:val="000000" w:themeColor="text1"/>
          <w:sz w:val="24"/>
        </w:rPr>
      </w:pPr>
      <w:r w:rsidRPr="00CF6482">
        <w:rPr>
          <w:rFonts w:ascii="Courier New" w:hAnsi="Courier New" w:cs="Courier New"/>
          <w:b/>
          <w:bCs/>
          <w:color w:val="000000" w:themeColor="text1"/>
          <w:sz w:val="24"/>
        </w:rPr>
        <w:t xml:space="preserve">2.1. </w:t>
      </w:r>
      <w:r w:rsidRPr="00CF6482">
        <w:rPr>
          <w:rFonts w:ascii="Courier New" w:hAnsi="Courier New" w:cs="Courier New"/>
          <w:b/>
          <w:color w:val="000000" w:themeColor="text1"/>
          <w:sz w:val="24"/>
        </w:rPr>
        <w:t>Recruitment</w:t>
      </w:r>
    </w:p>
    <w:p w:rsidR="004B45ED" w:rsidRPr="00CF6482" w:rsidRDefault="004B45ED" w:rsidP="004B45ED">
      <w:pPr>
        <w:tabs>
          <w:tab w:val="left" w:pos="450"/>
        </w:tabs>
        <w:rPr>
          <w:rFonts w:ascii="Courier New" w:eastAsia="SimSun" w:hAnsi="Courier New" w:cs="Courier New"/>
          <w:color w:val="000000" w:themeColor="text1"/>
          <w:sz w:val="24"/>
          <w:lang w:eastAsia="zh-CN"/>
        </w:rPr>
      </w:pPr>
    </w:p>
    <w:p w:rsidR="004B45ED" w:rsidRPr="00CF6482" w:rsidRDefault="004B45ED" w:rsidP="004B45ED">
      <w:pPr>
        <w:tabs>
          <w:tab w:val="left" w:pos="450"/>
        </w:tabs>
        <w:rPr>
          <w:rFonts w:ascii="Courier New" w:hAnsi="Courier New" w:cs="Courier New"/>
          <w:color w:val="000000" w:themeColor="text1"/>
          <w:sz w:val="24"/>
        </w:rPr>
      </w:pPr>
      <w:r w:rsidRPr="00CF6482">
        <w:rPr>
          <w:rFonts w:ascii="Courier New" w:hAnsi="Courier New" w:cs="Courier New"/>
          <w:color w:val="000000" w:themeColor="text1"/>
          <w:sz w:val="24"/>
        </w:rPr>
        <w:t xml:space="preserve">Participants will be recruited and screened using convenience samples from different venues that reach people who may be at risk for or infected with HCV.  These settings may include community-based organizations, public health venues, clinics, and medical facilities.  The types of persons that will be selected from these venues to participate in the field assessment include counselors and primary care clinicians.  The venues serving high-risk counselors (group I) will be identified through consultation with the DVH network of Adult Viral Hepatitis Coordinators.  Venues serving primary care clinicians (group II) will be identified through the American Academy of Family Physicians.  Once venues are identified, the consultant will contact potential venues to explain the field assessment and ask if they would be willing to participate.  Once venues have expressed an interest in participating in the field assessment, the consultant will work with the venues to identify staff that might be appropriate to include in the field assessment.  Staff recruitment will be conducted through a combination of phone and email correspondence.  </w:t>
      </w:r>
    </w:p>
    <w:p w:rsidR="004B45ED" w:rsidRPr="00CF6482" w:rsidRDefault="004B45ED" w:rsidP="004B45ED">
      <w:pPr>
        <w:tabs>
          <w:tab w:val="left" w:pos="450"/>
        </w:tabs>
        <w:rPr>
          <w:rFonts w:ascii="Courier New" w:hAnsi="Courier New" w:cs="Courier New"/>
          <w:color w:val="000000" w:themeColor="text1"/>
          <w:sz w:val="24"/>
        </w:rPr>
      </w:pPr>
    </w:p>
    <w:p w:rsidR="004B45ED" w:rsidRPr="00CF6482" w:rsidRDefault="004B45ED" w:rsidP="004B45ED">
      <w:pPr>
        <w:tabs>
          <w:tab w:val="left" w:pos="0"/>
        </w:tabs>
        <w:ind w:left="720" w:hanging="720"/>
        <w:rPr>
          <w:rFonts w:ascii="Courier New" w:hAnsi="Courier New" w:cs="Courier New"/>
          <w:b/>
          <w:bCs/>
          <w:color w:val="000000" w:themeColor="text1"/>
          <w:sz w:val="24"/>
        </w:rPr>
      </w:pPr>
      <w:r w:rsidRPr="00CF6482">
        <w:rPr>
          <w:rFonts w:ascii="Courier New" w:hAnsi="Courier New" w:cs="Courier New"/>
          <w:b/>
          <w:bCs/>
          <w:color w:val="000000" w:themeColor="text1"/>
          <w:sz w:val="24"/>
        </w:rPr>
        <w:t>2.2. Screening and Scheduling Procedures</w:t>
      </w:r>
    </w:p>
    <w:p w:rsidR="004B45ED" w:rsidRPr="00CF6482" w:rsidRDefault="004B45ED" w:rsidP="004B45ED">
      <w:pPr>
        <w:tabs>
          <w:tab w:val="left" w:pos="0"/>
        </w:tabs>
        <w:ind w:left="720" w:hanging="720"/>
        <w:rPr>
          <w:rFonts w:ascii="Courier New" w:hAnsi="Courier New" w:cs="Courier New"/>
          <w:b/>
          <w:bCs/>
          <w:color w:val="000000" w:themeColor="text1"/>
          <w:sz w:val="24"/>
        </w:rPr>
      </w:pPr>
    </w:p>
    <w:p w:rsidR="004B45ED" w:rsidRPr="00CF6482" w:rsidRDefault="004B45ED" w:rsidP="004B45ED">
      <w:pPr>
        <w:tabs>
          <w:tab w:val="left" w:pos="0"/>
        </w:tabs>
        <w:rPr>
          <w:rFonts w:ascii="Courier New" w:hAnsi="Courier New" w:cs="Courier New"/>
          <w:bCs/>
          <w:color w:val="000000" w:themeColor="text1"/>
          <w:sz w:val="24"/>
        </w:rPr>
      </w:pPr>
      <w:r w:rsidRPr="00CF6482">
        <w:rPr>
          <w:rFonts w:ascii="Courier New" w:hAnsi="Courier New" w:cs="Courier New"/>
          <w:bCs/>
          <w:color w:val="000000" w:themeColor="text1"/>
          <w:sz w:val="24"/>
        </w:rPr>
        <w:t>If potential counselors and clinicians agree to participate in the field assessment, they will be supplied with the HCV counseling and testing manual and asked to review it and use it at their discretion.  After participants have had a chance to review and use the manual over a four-week period, they will be scheduled for the wrap-up interviews at times convenient for them.  The wrap-up interviews will be conducted in-person (if possible</w:t>
      </w:r>
      <w:r w:rsidR="00F04216" w:rsidRPr="00CF6482">
        <w:rPr>
          <w:rFonts w:ascii="Courier New" w:hAnsi="Courier New" w:cs="Courier New"/>
          <w:bCs/>
          <w:color w:val="000000" w:themeColor="text1"/>
          <w:sz w:val="24"/>
        </w:rPr>
        <w:t>) and</w:t>
      </w:r>
      <w:r w:rsidRPr="00CF6482">
        <w:rPr>
          <w:rFonts w:ascii="Courier New" w:hAnsi="Courier New" w:cs="Courier New"/>
          <w:bCs/>
          <w:color w:val="000000" w:themeColor="text1"/>
          <w:sz w:val="24"/>
        </w:rPr>
        <w:t xml:space="preserve"> the check-ins by telephone.  </w:t>
      </w:r>
    </w:p>
    <w:p w:rsidR="004B45ED" w:rsidRPr="00CF6482" w:rsidRDefault="004B45ED" w:rsidP="004B45ED">
      <w:pPr>
        <w:tabs>
          <w:tab w:val="left" w:pos="450"/>
        </w:tabs>
        <w:rPr>
          <w:rFonts w:ascii="Courier New" w:hAnsi="Courier New" w:cs="Courier New"/>
          <w:color w:val="000000" w:themeColor="text1"/>
          <w:sz w:val="24"/>
        </w:rPr>
      </w:pPr>
    </w:p>
    <w:p w:rsidR="004B45ED" w:rsidRPr="00CF6482" w:rsidRDefault="004B45ED" w:rsidP="004B45ED">
      <w:pPr>
        <w:pStyle w:val="Level1"/>
        <w:widowControl/>
        <w:tabs>
          <w:tab w:val="left" w:pos="0"/>
        </w:tabs>
        <w:rPr>
          <w:rFonts w:ascii="Courier New" w:hAnsi="Courier New" w:cs="Courier New"/>
          <w:b/>
          <w:color w:val="000000" w:themeColor="text1"/>
        </w:rPr>
      </w:pPr>
      <w:r w:rsidRPr="00CF6482">
        <w:rPr>
          <w:rFonts w:ascii="Courier New" w:hAnsi="Courier New" w:cs="Courier New"/>
          <w:b/>
          <w:color w:val="000000" w:themeColor="text1"/>
        </w:rPr>
        <w:lastRenderedPageBreak/>
        <w:t>2.3. Data Collection Methods</w:t>
      </w:r>
    </w:p>
    <w:p w:rsidR="004B45ED" w:rsidRPr="00CF6482" w:rsidRDefault="004B45ED" w:rsidP="004B45ED">
      <w:pPr>
        <w:tabs>
          <w:tab w:val="left" w:pos="0"/>
        </w:tabs>
        <w:rPr>
          <w:rFonts w:ascii="Courier New" w:hAnsi="Courier New" w:cs="Courier New"/>
          <w:color w:val="000000" w:themeColor="text1"/>
          <w:sz w:val="24"/>
        </w:rPr>
      </w:pPr>
      <w:r w:rsidRPr="00CF6482">
        <w:rPr>
          <w:rFonts w:ascii="Courier New" w:hAnsi="Courier New" w:cs="Courier New"/>
          <w:color w:val="000000" w:themeColor="text1"/>
          <w:sz w:val="24"/>
        </w:rPr>
        <w:t>a)</w:t>
      </w:r>
      <w:r w:rsidRPr="00CF6482">
        <w:rPr>
          <w:rFonts w:ascii="Courier New" w:hAnsi="Courier New" w:cs="Courier New"/>
          <w:i/>
          <w:color w:val="000000" w:themeColor="text1"/>
          <w:sz w:val="24"/>
        </w:rPr>
        <w:t>Qualitative Interviewing)</w:t>
      </w:r>
      <w:r w:rsidRPr="00CF6482">
        <w:rPr>
          <w:rFonts w:ascii="Courier New" w:hAnsi="Courier New" w:cs="Courier New"/>
          <w:color w:val="000000" w:themeColor="text1"/>
          <w:sz w:val="24"/>
        </w:rPr>
        <w:t xml:space="preserve"> </w:t>
      </w:r>
    </w:p>
    <w:p w:rsidR="004B45ED" w:rsidRPr="00CF6482" w:rsidRDefault="004B45ED" w:rsidP="004B45ED">
      <w:pPr>
        <w:tabs>
          <w:tab w:val="left" w:pos="0"/>
        </w:tabs>
        <w:rPr>
          <w:rFonts w:ascii="Courier New" w:hAnsi="Courier New" w:cs="Courier New"/>
          <w:color w:val="000000" w:themeColor="text1"/>
          <w:sz w:val="24"/>
        </w:rPr>
      </w:pPr>
      <w:r w:rsidRPr="00CF6482">
        <w:rPr>
          <w:rFonts w:ascii="Courier New" w:hAnsi="Courier New" w:cs="Courier New"/>
          <w:color w:val="000000" w:themeColor="text1"/>
          <w:sz w:val="24"/>
        </w:rPr>
        <w:t xml:space="preserve">Assessment feedback will be collected through key informant interviews.  The interviews will be scheduled at times convenient to participants.  The contractor will work with participants to co-ordinate dates and times for the interviews.  Interviews will generally be conducted in person with a trained interviewer in a private office. In some cases, the interviews may be conducted by telephone. Prior to the start of the interview, the interviewer will read the consent form and obtain informed consent. Before recording the interviews, the interviewer will ask if the participant agrees to be recorded.  </w:t>
      </w:r>
    </w:p>
    <w:p w:rsidR="004B45ED" w:rsidRPr="00CF6482" w:rsidRDefault="004B45ED" w:rsidP="004B45ED">
      <w:pPr>
        <w:tabs>
          <w:tab w:val="left" w:pos="0"/>
        </w:tabs>
        <w:rPr>
          <w:rFonts w:ascii="Courier New" w:hAnsi="Courier New" w:cs="Courier New"/>
          <w:color w:val="000000" w:themeColor="text1"/>
          <w:sz w:val="24"/>
        </w:rPr>
      </w:pPr>
    </w:p>
    <w:p w:rsidR="004B45ED" w:rsidRPr="00CF6482" w:rsidRDefault="004B45ED" w:rsidP="004B45ED">
      <w:pPr>
        <w:tabs>
          <w:tab w:val="left" w:pos="0"/>
        </w:tabs>
        <w:rPr>
          <w:rFonts w:ascii="Courier New" w:hAnsi="Courier New" w:cs="Courier New"/>
          <w:color w:val="000000" w:themeColor="text1"/>
          <w:sz w:val="24"/>
        </w:rPr>
      </w:pPr>
    </w:p>
    <w:p w:rsidR="004B45ED" w:rsidRPr="00CF6482" w:rsidRDefault="004B45ED" w:rsidP="004B45ED">
      <w:pPr>
        <w:tabs>
          <w:tab w:val="left" w:pos="0"/>
        </w:tabs>
        <w:rPr>
          <w:rFonts w:ascii="Courier New" w:hAnsi="Courier New" w:cs="Courier New"/>
          <w:color w:val="000000" w:themeColor="text1"/>
          <w:sz w:val="24"/>
        </w:rPr>
      </w:pPr>
      <w:r w:rsidRPr="00CF6482">
        <w:rPr>
          <w:rFonts w:ascii="Courier New" w:hAnsi="Courier New" w:cs="Courier New"/>
          <w:b/>
          <w:bCs/>
          <w:color w:val="000000" w:themeColor="text1"/>
          <w:sz w:val="24"/>
        </w:rPr>
        <w:t>3. Methods to Maximize Response Rates and Deal with Nonresponse</w:t>
      </w:r>
    </w:p>
    <w:p w:rsidR="004B45ED" w:rsidRPr="00CF6482" w:rsidRDefault="004B45ED" w:rsidP="004B45ED">
      <w:pPr>
        <w:tabs>
          <w:tab w:val="left" w:pos="0"/>
        </w:tabs>
        <w:rPr>
          <w:rFonts w:ascii="Courier New" w:hAnsi="Courier New" w:cs="Courier New"/>
          <w:color w:val="000000" w:themeColor="text1"/>
          <w:sz w:val="24"/>
        </w:rPr>
      </w:pPr>
    </w:p>
    <w:p w:rsidR="004B45ED" w:rsidRPr="00CF6482" w:rsidRDefault="004B45ED" w:rsidP="004B45ED">
      <w:pPr>
        <w:tabs>
          <w:tab w:val="left" w:pos="0"/>
        </w:tabs>
        <w:rPr>
          <w:rFonts w:ascii="Courier New" w:hAnsi="Courier New" w:cs="Courier New"/>
          <w:color w:val="000000" w:themeColor="text1"/>
          <w:sz w:val="24"/>
        </w:rPr>
      </w:pPr>
      <w:r w:rsidRPr="00CF6482">
        <w:rPr>
          <w:rFonts w:ascii="Courier New" w:hAnsi="Courier New" w:cs="Courier New"/>
          <w:color w:val="000000" w:themeColor="text1"/>
          <w:sz w:val="24"/>
        </w:rPr>
        <w:t xml:space="preserve">The contractor will employ several strategies to maximize response rates and participation in the field assessment.  In all cases, the contractor shall schedule weekly check-in calls with participants.  These brief calls will serve to answer any questions that participants may have about the manual or its intended use while also helping to remind participants to use and review the manual.  When attempting to schedule the check-in calls and wrap up interviews, participants will be asked for dates and times that are most convenient for them.  To maximize participation in the field assessment and compensate for any burden involved, participants will be provided with a monetary token of appreciation for their participation.  Participants who participate in the wrap-up interview will receive $40 for completing the interview.  Participants who use the manual with patients/clients will receive $25 for each week they use the manual with one or more clients/patients over a four-week period (for a maximum of four weeks).  </w:t>
      </w:r>
    </w:p>
    <w:p w:rsidR="004B45ED" w:rsidRPr="00CF6482" w:rsidRDefault="004B45ED" w:rsidP="004B45ED">
      <w:pPr>
        <w:tabs>
          <w:tab w:val="left" w:pos="0"/>
        </w:tabs>
        <w:rPr>
          <w:rFonts w:ascii="Courier New" w:hAnsi="Courier New" w:cs="Courier New"/>
          <w:color w:val="000000" w:themeColor="text1"/>
          <w:sz w:val="24"/>
        </w:rPr>
      </w:pPr>
    </w:p>
    <w:p w:rsidR="004B45ED" w:rsidRPr="00CF6482" w:rsidRDefault="004B45ED" w:rsidP="004B45ED">
      <w:pPr>
        <w:tabs>
          <w:tab w:val="left" w:pos="0"/>
        </w:tabs>
        <w:rPr>
          <w:rFonts w:ascii="Courier New" w:hAnsi="Courier New" w:cs="Courier New"/>
          <w:color w:val="000000" w:themeColor="text1"/>
          <w:sz w:val="24"/>
        </w:rPr>
      </w:pPr>
    </w:p>
    <w:p w:rsidR="004B45ED" w:rsidRPr="00CF6482" w:rsidRDefault="004B45ED" w:rsidP="004B45ED">
      <w:pPr>
        <w:tabs>
          <w:tab w:val="left" w:pos="0"/>
        </w:tabs>
        <w:rPr>
          <w:rFonts w:ascii="Courier New" w:hAnsi="Courier New" w:cs="Courier New"/>
          <w:color w:val="000000" w:themeColor="text1"/>
          <w:sz w:val="24"/>
        </w:rPr>
      </w:pPr>
      <w:r w:rsidRPr="00CF6482">
        <w:rPr>
          <w:rFonts w:ascii="Courier New" w:hAnsi="Courier New" w:cs="Courier New"/>
          <w:b/>
          <w:bCs/>
          <w:color w:val="000000" w:themeColor="text1"/>
          <w:sz w:val="24"/>
        </w:rPr>
        <w:t>4. Tests of Procedures or Methods to be Undertaken</w:t>
      </w:r>
    </w:p>
    <w:p w:rsidR="004B45ED" w:rsidRPr="00CF6482" w:rsidRDefault="004B45ED" w:rsidP="004B45ED">
      <w:pPr>
        <w:tabs>
          <w:tab w:val="left" w:pos="0"/>
        </w:tabs>
        <w:rPr>
          <w:rFonts w:ascii="Courier New" w:hAnsi="Courier New" w:cs="Courier New"/>
          <w:color w:val="000000" w:themeColor="text1"/>
          <w:sz w:val="24"/>
        </w:rPr>
      </w:pPr>
    </w:p>
    <w:p w:rsidR="004B45ED" w:rsidRPr="00CF6482" w:rsidRDefault="004B45ED" w:rsidP="004B45ED">
      <w:pPr>
        <w:tabs>
          <w:tab w:val="left" w:pos="0"/>
        </w:tabs>
        <w:rPr>
          <w:rFonts w:ascii="Courier New" w:hAnsi="Courier New" w:cs="Courier New"/>
          <w:color w:val="000000" w:themeColor="text1"/>
          <w:sz w:val="24"/>
        </w:rPr>
      </w:pPr>
      <w:r w:rsidRPr="00CF6482">
        <w:rPr>
          <w:rFonts w:ascii="Courier New" w:hAnsi="Courier New" w:cs="Courier New"/>
          <w:color w:val="000000" w:themeColor="text1"/>
          <w:sz w:val="24"/>
        </w:rPr>
        <w:t>This submission is a request for authorization to conduct tests of methodologies/materials using approaches typical in analyzing qualitative data.</w:t>
      </w:r>
    </w:p>
    <w:p w:rsidR="004B45ED" w:rsidRPr="00CF6482" w:rsidRDefault="004B45ED" w:rsidP="004B45ED">
      <w:pPr>
        <w:tabs>
          <w:tab w:val="left" w:pos="0"/>
        </w:tabs>
        <w:rPr>
          <w:rFonts w:ascii="Courier New" w:hAnsi="Courier New" w:cs="Courier New"/>
          <w:color w:val="000000" w:themeColor="text1"/>
          <w:sz w:val="24"/>
        </w:rPr>
      </w:pPr>
      <w:r w:rsidRPr="00CF6482">
        <w:rPr>
          <w:rFonts w:ascii="Courier New" w:hAnsi="Courier New" w:cs="Courier New"/>
          <w:color w:val="000000" w:themeColor="text1"/>
          <w:sz w:val="24"/>
        </w:rPr>
        <w:t xml:space="preserve">  </w:t>
      </w:r>
    </w:p>
    <w:p w:rsidR="004B45ED" w:rsidRPr="00CF6482" w:rsidRDefault="004B45ED" w:rsidP="004B45E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color w:val="000000" w:themeColor="text1"/>
          <w:u w:val="single"/>
        </w:rPr>
      </w:pPr>
      <w:r w:rsidRPr="00CF6482">
        <w:rPr>
          <w:rFonts w:ascii="Courier New" w:hAnsi="Courier New" w:cs="Courier New"/>
          <w:b/>
          <w:bCs/>
          <w:color w:val="000000" w:themeColor="text1"/>
        </w:rPr>
        <w:t>5. Individuals Consulted on Statistical Aspects and Individuals Collecting and/or Analyzing Data</w:t>
      </w:r>
    </w:p>
    <w:p w:rsidR="004B45ED" w:rsidRPr="00CF6482" w:rsidRDefault="004B45ED" w:rsidP="004B45E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themeColor="text1"/>
        </w:rPr>
      </w:pPr>
    </w:p>
    <w:p w:rsidR="004B45ED" w:rsidRPr="00CF6482" w:rsidRDefault="004B45ED" w:rsidP="004B45E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themeColor="text1"/>
        </w:rPr>
      </w:pPr>
      <w:r w:rsidRPr="00CF6482">
        <w:rPr>
          <w:rFonts w:ascii="Courier New" w:hAnsi="Courier New" w:cs="Courier New"/>
          <w:color w:val="000000" w:themeColor="text1"/>
        </w:rPr>
        <w:t xml:space="preserve">No individuals were consulted on the statistical aspects or analysis of data from this sub-collection. </w:t>
      </w:r>
    </w:p>
    <w:p w:rsidR="00FC4398" w:rsidRPr="00CF6482" w:rsidRDefault="00FC4398" w:rsidP="004B45ED">
      <w:pPr>
        <w:rPr>
          <w:rFonts w:ascii="Courier New" w:hAnsi="Courier New" w:cs="Courier New"/>
          <w:color w:val="000000" w:themeColor="text1"/>
          <w:sz w:val="24"/>
        </w:rPr>
        <w:sectPr w:rsidR="00FC4398" w:rsidRPr="00CF6482" w:rsidSect="00BC6DB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pPr>
    </w:p>
    <w:p w:rsidR="003E5A49" w:rsidRPr="00CF6482" w:rsidRDefault="003E5A49" w:rsidP="007E0509">
      <w:pPr>
        <w:rPr>
          <w:rFonts w:ascii="Courier New" w:hAnsi="Courier New" w:cs="Courier New"/>
          <w:color w:val="000000" w:themeColor="text1"/>
          <w:sz w:val="24"/>
        </w:rPr>
      </w:pPr>
    </w:p>
    <w:sectPr w:rsidR="003E5A49" w:rsidRPr="00CF6482" w:rsidSect="001E0A9B">
      <w:type w:val="continuous"/>
      <w:pgSz w:w="12240" w:h="15840" w:code="1"/>
      <w:pgMar w:top="1440" w:right="1440" w:bottom="1440" w:left="1440" w:header="720" w:footer="720" w:gutter="0"/>
      <w:pgNumType w:start="2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1F9" w:rsidRDefault="00B331F9" w:rsidP="00354DB2">
      <w:pPr>
        <w:pStyle w:val="HTMLPreformatted"/>
      </w:pPr>
      <w:r>
        <w:separator/>
      </w:r>
    </w:p>
  </w:endnote>
  <w:endnote w:type="continuationSeparator" w:id="0">
    <w:p w:rsidR="00B331F9" w:rsidRDefault="00B331F9" w:rsidP="00354DB2">
      <w:pPr>
        <w:pStyle w:val="HTMLPreformatt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1011" w:rsidRDefault="00C61011" w:rsidP="0035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79534"/>
      <w:docPartObj>
        <w:docPartGallery w:val="Page Numbers (Bottom of Page)"/>
        <w:docPartUnique/>
      </w:docPartObj>
    </w:sdtPr>
    <w:sdtEndPr/>
    <w:sdtContent>
      <w:p w:rsidR="00C61011" w:rsidRDefault="00597ED1">
        <w:pPr>
          <w:pStyle w:val="Footer"/>
          <w:jc w:val="center"/>
        </w:pPr>
        <w:r>
          <w:fldChar w:fldCharType="begin"/>
        </w:r>
        <w:r>
          <w:instrText xml:space="preserve"> PAGE   \* MERGEFORMAT </w:instrText>
        </w:r>
        <w:r>
          <w:fldChar w:fldCharType="separate"/>
        </w:r>
        <w:r w:rsidR="00825EB1">
          <w:rPr>
            <w:noProof/>
          </w:rPr>
          <w:t>3</w:t>
        </w:r>
        <w:r>
          <w:rPr>
            <w:noProof/>
          </w:rPr>
          <w:fldChar w:fldCharType="end"/>
        </w:r>
      </w:p>
    </w:sdtContent>
  </w:sdt>
  <w:p w:rsidR="00C61011" w:rsidRDefault="00C61011" w:rsidP="000F694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1F9" w:rsidRDefault="00B331F9" w:rsidP="00354DB2">
      <w:pPr>
        <w:pStyle w:val="HTMLPreformatted"/>
      </w:pPr>
      <w:r>
        <w:separator/>
      </w:r>
    </w:p>
  </w:footnote>
  <w:footnote w:type="continuationSeparator" w:id="0">
    <w:p w:rsidR="00B331F9" w:rsidRDefault="00B331F9" w:rsidP="00354DB2">
      <w:pPr>
        <w:pStyle w:val="HTMLPreformatte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11" w:rsidRDefault="00C610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FD4"/>
    <w:multiLevelType w:val="hybridMultilevel"/>
    <w:tmpl w:val="AE1AB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C62733"/>
    <w:multiLevelType w:val="hybridMultilevel"/>
    <w:tmpl w:val="2EACC45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DE2ADF"/>
    <w:multiLevelType w:val="hybridMultilevel"/>
    <w:tmpl w:val="C29EA14E"/>
    <w:lvl w:ilvl="0" w:tplc="40C894D2">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51451BF"/>
    <w:multiLevelType w:val="hybridMultilevel"/>
    <w:tmpl w:val="CDDAC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2">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10"/>
  </w:num>
  <w:num w:numId="4">
    <w:abstractNumId w:val="12"/>
  </w:num>
  <w:num w:numId="5">
    <w:abstractNumId w:val="1"/>
  </w:num>
  <w:num w:numId="6">
    <w:abstractNumId w:val="8"/>
  </w:num>
  <w:num w:numId="7">
    <w:abstractNumId w:val="7"/>
  </w:num>
  <w:num w:numId="8">
    <w:abstractNumId w:val="19"/>
  </w:num>
  <w:num w:numId="9">
    <w:abstractNumId w:val="22"/>
  </w:num>
  <w:num w:numId="10">
    <w:abstractNumId w:val="2"/>
  </w:num>
  <w:num w:numId="11">
    <w:abstractNumId w:val="4"/>
  </w:num>
  <w:num w:numId="12">
    <w:abstractNumId w:val="9"/>
  </w:num>
  <w:num w:numId="13">
    <w:abstractNumId w:val="21"/>
  </w:num>
  <w:num w:numId="14">
    <w:abstractNumId w:val="24"/>
  </w:num>
  <w:num w:numId="15">
    <w:abstractNumId w:val="14"/>
  </w:num>
  <w:num w:numId="16">
    <w:abstractNumId w:val="23"/>
  </w:num>
  <w:num w:numId="17">
    <w:abstractNumId w:val="18"/>
  </w:num>
  <w:num w:numId="18">
    <w:abstractNumId w:val="11"/>
  </w:num>
  <w:num w:numId="19">
    <w:abstractNumId w:val="16"/>
  </w:num>
  <w:num w:numId="20">
    <w:abstractNumId w:val="13"/>
  </w:num>
  <w:num w:numId="21">
    <w:abstractNumId w:val="5"/>
  </w:num>
  <w:num w:numId="22">
    <w:abstractNumId w:val="0"/>
  </w:num>
  <w:num w:numId="23">
    <w:abstractNumId w:val="17"/>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ourier Ne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F613BC"/>
    <w:rsid w:val="0000116F"/>
    <w:rsid w:val="000018E5"/>
    <w:rsid w:val="00004403"/>
    <w:rsid w:val="000050BA"/>
    <w:rsid w:val="00005A4A"/>
    <w:rsid w:val="0000799C"/>
    <w:rsid w:val="0001400F"/>
    <w:rsid w:val="00014AAC"/>
    <w:rsid w:val="00020024"/>
    <w:rsid w:val="00024AA0"/>
    <w:rsid w:val="00027925"/>
    <w:rsid w:val="0004080E"/>
    <w:rsid w:val="00041880"/>
    <w:rsid w:val="00045FE7"/>
    <w:rsid w:val="00051B83"/>
    <w:rsid w:val="00054057"/>
    <w:rsid w:val="00054344"/>
    <w:rsid w:val="00054564"/>
    <w:rsid w:val="00054942"/>
    <w:rsid w:val="000575B8"/>
    <w:rsid w:val="000606B4"/>
    <w:rsid w:val="00061B81"/>
    <w:rsid w:val="00077458"/>
    <w:rsid w:val="00086415"/>
    <w:rsid w:val="000869CE"/>
    <w:rsid w:val="00086D13"/>
    <w:rsid w:val="00086F0D"/>
    <w:rsid w:val="00087C7E"/>
    <w:rsid w:val="00090F1E"/>
    <w:rsid w:val="000975EC"/>
    <w:rsid w:val="00097ECA"/>
    <w:rsid w:val="000A33C2"/>
    <w:rsid w:val="000A520F"/>
    <w:rsid w:val="000A734A"/>
    <w:rsid w:val="000B0596"/>
    <w:rsid w:val="000B1A93"/>
    <w:rsid w:val="000B2FB7"/>
    <w:rsid w:val="000B3D12"/>
    <w:rsid w:val="000B777D"/>
    <w:rsid w:val="000C2CC4"/>
    <w:rsid w:val="000C3D92"/>
    <w:rsid w:val="000D3B0E"/>
    <w:rsid w:val="000E2B13"/>
    <w:rsid w:val="000F109B"/>
    <w:rsid w:val="000F6940"/>
    <w:rsid w:val="000F6CF2"/>
    <w:rsid w:val="00100B90"/>
    <w:rsid w:val="0010348A"/>
    <w:rsid w:val="00105339"/>
    <w:rsid w:val="00105AB4"/>
    <w:rsid w:val="00115917"/>
    <w:rsid w:val="00124AA2"/>
    <w:rsid w:val="00125578"/>
    <w:rsid w:val="00126E22"/>
    <w:rsid w:val="00127F20"/>
    <w:rsid w:val="00131627"/>
    <w:rsid w:val="001324F6"/>
    <w:rsid w:val="001335C1"/>
    <w:rsid w:val="001424BA"/>
    <w:rsid w:val="001534B3"/>
    <w:rsid w:val="00161BEB"/>
    <w:rsid w:val="001672AD"/>
    <w:rsid w:val="001722FB"/>
    <w:rsid w:val="001734A1"/>
    <w:rsid w:val="0017403F"/>
    <w:rsid w:val="001809A5"/>
    <w:rsid w:val="001816CA"/>
    <w:rsid w:val="00183811"/>
    <w:rsid w:val="001861A4"/>
    <w:rsid w:val="00191488"/>
    <w:rsid w:val="0019686E"/>
    <w:rsid w:val="001A107D"/>
    <w:rsid w:val="001A13AD"/>
    <w:rsid w:val="001A2373"/>
    <w:rsid w:val="001A2988"/>
    <w:rsid w:val="001B0FD2"/>
    <w:rsid w:val="001B3B7E"/>
    <w:rsid w:val="001B6906"/>
    <w:rsid w:val="001C437B"/>
    <w:rsid w:val="001C5AB6"/>
    <w:rsid w:val="001D5406"/>
    <w:rsid w:val="001D6CEA"/>
    <w:rsid w:val="001D76E6"/>
    <w:rsid w:val="001E0A9B"/>
    <w:rsid w:val="001E1634"/>
    <w:rsid w:val="001F56F0"/>
    <w:rsid w:val="001F6E47"/>
    <w:rsid w:val="00200625"/>
    <w:rsid w:val="00200643"/>
    <w:rsid w:val="0020224F"/>
    <w:rsid w:val="00202675"/>
    <w:rsid w:val="00203530"/>
    <w:rsid w:val="002046CA"/>
    <w:rsid w:val="0021153C"/>
    <w:rsid w:val="00216DB6"/>
    <w:rsid w:val="00217206"/>
    <w:rsid w:val="002229C9"/>
    <w:rsid w:val="0022594B"/>
    <w:rsid w:val="00226BA2"/>
    <w:rsid w:val="002326B4"/>
    <w:rsid w:val="00233FD3"/>
    <w:rsid w:val="00237229"/>
    <w:rsid w:val="00237F33"/>
    <w:rsid w:val="00241083"/>
    <w:rsid w:val="00246492"/>
    <w:rsid w:val="002507EA"/>
    <w:rsid w:val="00254C44"/>
    <w:rsid w:val="00272390"/>
    <w:rsid w:val="002753A1"/>
    <w:rsid w:val="002803E6"/>
    <w:rsid w:val="002825B3"/>
    <w:rsid w:val="002843F9"/>
    <w:rsid w:val="002846AF"/>
    <w:rsid w:val="00285A09"/>
    <w:rsid w:val="0028691F"/>
    <w:rsid w:val="00293E6C"/>
    <w:rsid w:val="00294A7D"/>
    <w:rsid w:val="002A4953"/>
    <w:rsid w:val="002B16E1"/>
    <w:rsid w:val="002B603D"/>
    <w:rsid w:val="002B6721"/>
    <w:rsid w:val="002B790B"/>
    <w:rsid w:val="002C0D49"/>
    <w:rsid w:val="002C126D"/>
    <w:rsid w:val="002C181F"/>
    <w:rsid w:val="002C6C88"/>
    <w:rsid w:val="002D278E"/>
    <w:rsid w:val="002D4469"/>
    <w:rsid w:val="002D66D2"/>
    <w:rsid w:val="002D7FC1"/>
    <w:rsid w:val="002E0741"/>
    <w:rsid w:val="002E40C1"/>
    <w:rsid w:val="002E6504"/>
    <w:rsid w:val="002E6DA3"/>
    <w:rsid w:val="002F61B1"/>
    <w:rsid w:val="002F6C1B"/>
    <w:rsid w:val="003017AD"/>
    <w:rsid w:val="00303616"/>
    <w:rsid w:val="00303688"/>
    <w:rsid w:val="003041F6"/>
    <w:rsid w:val="00307992"/>
    <w:rsid w:val="00310D46"/>
    <w:rsid w:val="00315F9B"/>
    <w:rsid w:val="0032089D"/>
    <w:rsid w:val="00321246"/>
    <w:rsid w:val="00321DE7"/>
    <w:rsid w:val="00325F0F"/>
    <w:rsid w:val="00325FDD"/>
    <w:rsid w:val="00327CD1"/>
    <w:rsid w:val="00330AA3"/>
    <w:rsid w:val="003338EC"/>
    <w:rsid w:val="00336DF1"/>
    <w:rsid w:val="00337F15"/>
    <w:rsid w:val="00344928"/>
    <w:rsid w:val="00351D81"/>
    <w:rsid w:val="00354D82"/>
    <w:rsid w:val="00354DB2"/>
    <w:rsid w:val="00360FE4"/>
    <w:rsid w:val="00365E76"/>
    <w:rsid w:val="00367A93"/>
    <w:rsid w:val="00370624"/>
    <w:rsid w:val="00370AD7"/>
    <w:rsid w:val="003807B1"/>
    <w:rsid w:val="00381F1D"/>
    <w:rsid w:val="0038203B"/>
    <w:rsid w:val="00382BE6"/>
    <w:rsid w:val="0038313D"/>
    <w:rsid w:val="00384308"/>
    <w:rsid w:val="0039406D"/>
    <w:rsid w:val="00394120"/>
    <w:rsid w:val="00394C5B"/>
    <w:rsid w:val="0039584C"/>
    <w:rsid w:val="00397848"/>
    <w:rsid w:val="003A191B"/>
    <w:rsid w:val="003A7137"/>
    <w:rsid w:val="003A7BE9"/>
    <w:rsid w:val="003B0F1B"/>
    <w:rsid w:val="003B1162"/>
    <w:rsid w:val="003B7D50"/>
    <w:rsid w:val="003C2630"/>
    <w:rsid w:val="003C4CA0"/>
    <w:rsid w:val="003D1BAC"/>
    <w:rsid w:val="003D6396"/>
    <w:rsid w:val="003D65E6"/>
    <w:rsid w:val="003E5A49"/>
    <w:rsid w:val="003E5BCB"/>
    <w:rsid w:val="003F19D6"/>
    <w:rsid w:val="003F430D"/>
    <w:rsid w:val="003F7B21"/>
    <w:rsid w:val="00402CAA"/>
    <w:rsid w:val="00403D9E"/>
    <w:rsid w:val="00404684"/>
    <w:rsid w:val="0040629A"/>
    <w:rsid w:val="004068FD"/>
    <w:rsid w:val="00413F36"/>
    <w:rsid w:val="00420504"/>
    <w:rsid w:val="00423594"/>
    <w:rsid w:val="00430296"/>
    <w:rsid w:val="00435045"/>
    <w:rsid w:val="004355FB"/>
    <w:rsid w:val="00436F5A"/>
    <w:rsid w:val="00440095"/>
    <w:rsid w:val="00441061"/>
    <w:rsid w:val="0044735F"/>
    <w:rsid w:val="00452A6F"/>
    <w:rsid w:val="00452E63"/>
    <w:rsid w:val="004602DB"/>
    <w:rsid w:val="00461260"/>
    <w:rsid w:val="00463969"/>
    <w:rsid w:val="00477961"/>
    <w:rsid w:val="004806D4"/>
    <w:rsid w:val="00481979"/>
    <w:rsid w:val="0048480F"/>
    <w:rsid w:val="0048689A"/>
    <w:rsid w:val="004929BC"/>
    <w:rsid w:val="004A0C2D"/>
    <w:rsid w:val="004A59FF"/>
    <w:rsid w:val="004B1381"/>
    <w:rsid w:val="004B1579"/>
    <w:rsid w:val="004B19A1"/>
    <w:rsid w:val="004B3FBD"/>
    <w:rsid w:val="004B45ED"/>
    <w:rsid w:val="004B4B96"/>
    <w:rsid w:val="004C3499"/>
    <w:rsid w:val="004C54E5"/>
    <w:rsid w:val="004D1A0F"/>
    <w:rsid w:val="004D2149"/>
    <w:rsid w:val="004D223C"/>
    <w:rsid w:val="004D761C"/>
    <w:rsid w:val="004E481E"/>
    <w:rsid w:val="004E58DA"/>
    <w:rsid w:val="004E6102"/>
    <w:rsid w:val="004E7E1F"/>
    <w:rsid w:val="004F68BD"/>
    <w:rsid w:val="004F743B"/>
    <w:rsid w:val="0050575F"/>
    <w:rsid w:val="00507E3E"/>
    <w:rsid w:val="005137F0"/>
    <w:rsid w:val="005213FA"/>
    <w:rsid w:val="00521D1D"/>
    <w:rsid w:val="0052683D"/>
    <w:rsid w:val="00530703"/>
    <w:rsid w:val="00541670"/>
    <w:rsid w:val="00541E6B"/>
    <w:rsid w:val="005445B0"/>
    <w:rsid w:val="005474AE"/>
    <w:rsid w:val="00550478"/>
    <w:rsid w:val="005649B4"/>
    <w:rsid w:val="00564B0F"/>
    <w:rsid w:val="00567F1D"/>
    <w:rsid w:val="005714CB"/>
    <w:rsid w:val="005724CD"/>
    <w:rsid w:val="00575224"/>
    <w:rsid w:val="005774E5"/>
    <w:rsid w:val="0058069E"/>
    <w:rsid w:val="00580760"/>
    <w:rsid w:val="005824DA"/>
    <w:rsid w:val="00583ABB"/>
    <w:rsid w:val="005858C6"/>
    <w:rsid w:val="00586969"/>
    <w:rsid w:val="00587DA6"/>
    <w:rsid w:val="00594D43"/>
    <w:rsid w:val="00597ED1"/>
    <w:rsid w:val="005A46DB"/>
    <w:rsid w:val="005A74CB"/>
    <w:rsid w:val="005A7E76"/>
    <w:rsid w:val="005B01DA"/>
    <w:rsid w:val="005B3F4A"/>
    <w:rsid w:val="005C130E"/>
    <w:rsid w:val="005C5269"/>
    <w:rsid w:val="005D01DF"/>
    <w:rsid w:val="005D2058"/>
    <w:rsid w:val="005D6E65"/>
    <w:rsid w:val="005E7641"/>
    <w:rsid w:val="005F5A8C"/>
    <w:rsid w:val="005F7156"/>
    <w:rsid w:val="005F7C0C"/>
    <w:rsid w:val="005F7F2A"/>
    <w:rsid w:val="0060189F"/>
    <w:rsid w:val="00606EF2"/>
    <w:rsid w:val="0062025F"/>
    <w:rsid w:val="00622592"/>
    <w:rsid w:val="00622B3F"/>
    <w:rsid w:val="006351D8"/>
    <w:rsid w:val="00635EC0"/>
    <w:rsid w:val="00636504"/>
    <w:rsid w:val="00636DBA"/>
    <w:rsid w:val="006406C0"/>
    <w:rsid w:val="00641AE6"/>
    <w:rsid w:val="00641DDF"/>
    <w:rsid w:val="00643DD1"/>
    <w:rsid w:val="00644858"/>
    <w:rsid w:val="006516E2"/>
    <w:rsid w:val="00652EA1"/>
    <w:rsid w:val="00653F14"/>
    <w:rsid w:val="00660139"/>
    <w:rsid w:val="00663290"/>
    <w:rsid w:val="0066615B"/>
    <w:rsid w:val="006672ED"/>
    <w:rsid w:val="0067174F"/>
    <w:rsid w:val="00677A3B"/>
    <w:rsid w:val="00680784"/>
    <w:rsid w:val="00680C57"/>
    <w:rsid w:val="0068480D"/>
    <w:rsid w:val="00686461"/>
    <w:rsid w:val="00691BF3"/>
    <w:rsid w:val="0069558D"/>
    <w:rsid w:val="006959AB"/>
    <w:rsid w:val="006A3A21"/>
    <w:rsid w:val="006A6F32"/>
    <w:rsid w:val="006A7D78"/>
    <w:rsid w:val="006A7DEC"/>
    <w:rsid w:val="006B1F8C"/>
    <w:rsid w:val="006B6CC7"/>
    <w:rsid w:val="006C01CA"/>
    <w:rsid w:val="006C1031"/>
    <w:rsid w:val="006C5EE9"/>
    <w:rsid w:val="006D09E3"/>
    <w:rsid w:val="006D3E77"/>
    <w:rsid w:val="006D7B4D"/>
    <w:rsid w:val="006E16D5"/>
    <w:rsid w:val="006E419C"/>
    <w:rsid w:val="006E461B"/>
    <w:rsid w:val="006F024B"/>
    <w:rsid w:val="006F0477"/>
    <w:rsid w:val="006F1408"/>
    <w:rsid w:val="006F2C09"/>
    <w:rsid w:val="006F452F"/>
    <w:rsid w:val="006F4D12"/>
    <w:rsid w:val="006F5442"/>
    <w:rsid w:val="00704651"/>
    <w:rsid w:val="00704AEB"/>
    <w:rsid w:val="0070776D"/>
    <w:rsid w:val="00710408"/>
    <w:rsid w:val="00712737"/>
    <w:rsid w:val="0071408E"/>
    <w:rsid w:val="007159D1"/>
    <w:rsid w:val="007270DD"/>
    <w:rsid w:val="00730CC6"/>
    <w:rsid w:val="007354BE"/>
    <w:rsid w:val="007367F6"/>
    <w:rsid w:val="00744EDB"/>
    <w:rsid w:val="007512F5"/>
    <w:rsid w:val="007532EE"/>
    <w:rsid w:val="0076077C"/>
    <w:rsid w:val="00760DE2"/>
    <w:rsid w:val="007620CE"/>
    <w:rsid w:val="007628CD"/>
    <w:rsid w:val="007641D8"/>
    <w:rsid w:val="00774BAC"/>
    <w:rsid w:val="00776160"/>
    <w:rsid w:val="007815EF"/>
    <w:rsid w:val="0078238B"/>
    <w:rsid w:val="00787440"/>
    <w:rsid w:val="00790E7D"/>
    <w:rsid w:val="007928F1"/>
    <w:rsid w:val="0079681E"/>
    <w:rsid w:val="00796BF3"/>
    <w:rsid w:val="007A1B4F"/>
    <w:rsid w:val="007A349D"/>
    <w:rsid w:val="007A3C30"/>
    <w:rsid w:val="007A4C76"/>
    <w:rsid w:val="007B0C55"/>
    <w:rsid w:val="007B4131"/>
    <w:rsid w:val="007B5745"/>
    <w:rsid w:val="007B7A0B"/>
    <w:rsid w:val="007C0C3D"/>
    <w:rsid w:val="007C2627"/>
    <w:rsid w:val="007C3183"/>
    <w:rsid w:val="007C4D09"/>
    <w:rsid w:val="007C70C5"/>
    <w:rsid w:val="007C7CF1"/>
    <w:rsid w:val="007D1EEA"/>
    <w:rsid w:val="007D2F0A"/>
    <w:rsid w:val="007D7890"/>
    <w:rsid w:val="007E0509"/>
    <w:rsid w:val="007E17AA"/>
    <w:rsid w:val="007E37A5"/>
    <w:rsid w:val="007F1BF7"/>
    <w:rsid w:val="00803555"/>
    <w:rsid w:val="00804D36"/>
    <w:rsid w:val="0081027D"/>
    <w:rsid w:val="00812F84"/>
    <w:rsid w:val="008146A3"/>
    <w:rsid w:val="008150F1"/>
    <w:rsid w:val="00817D30"/>
    <w:rsid w:val="00825EB1"/>
    <w:rsid w:val="00831093"/>
    <w:rsid w:val="008319B9"/>
    <w:rsid w:val="00833A3D"/>
    <w:rsid w:val="0083431B"/>
    <w:rsid w:val="008404F8"/>
    <w:rsid w:val="008441E5"/>
    <w:rsid w:val="008441F8"/>
    <w:rsid w:val="008454C1"/>
    <w:rsid w:val="00850831"/>
    <w:rsid w:val="00854315"/>
    <w:rsid w:val="008547F3"/>
    <w:rsid w:val="008560E6"/>
    <w:rsid w:val="008567EE"/>
    <w:rsid w:val="008578B7"/>
    <w:rsid w:val="00861EFD"/>
    <w:rsid w:val="00865B44"/>
    <w:rsid w:val="00873E22"/>
    <w:rsid w:val="008768A5"/>
    <w:rsid w:val="008812D5"/>
    <w:rsid w:val="00883269"/>
    <w:rsid w:val="0088359C"/>
    <w:rsid w:val="00886052"/>
    <w:rsid w:val="008866E7"/>
    <w:rsid w:val="008868A0"/>
    <w:rsid w:val="008871C0"/>
    <w:rsid w:val="00890EF8"/>
    <w:rsid w:val="008917A9"/>
    <w:rsid w:val="008A041D"/>
    <w:rsid w:val="008A1253"/>
    <w:rsid w:val="008A3E2E"/>
    <w:rsid w:val="008A5CDA"/>
    <w:rsid w:val="008A7FD5"/>
    <w:rsid w:val="008B39CA"/>
    <w:rsid w:val="008B6EF7"/>
    <w:rsid w:val="008B7B21"/>
    <w:rsid w:val="008D0DAA"/>
    <w:rsid w:val="008D66DF"/>
    <w:rsid w:val="008E0350"/>
    <w:rsid w:val="008E1696"/>
    <w:rsid w:val="008E3A3C"/>
    <w:rsid w:val="008E3AC5"/>
    <w:rsid w:val="008E5AB1"/>
    <w:rsid w:val="008E6FF8"/>
    <w:rsid w:val="008F30A7"/>
    <w:rsid w:val="008F397B"/>
    <w:rsid w:val="008F7722"/>
    <w:rsid w:val="00901101"/>
    <w:rsid w:val="0090487B"/>
    <w:rsid w:val="0091371A"/>
    <w:rsid w:val="00914640"/>
    <w:rsid w:val="009201EB"/>
    <w:rsid w:val="00922981"/>
    <w:rsid w:val="00935927"/>
    <w:rsid w:val="00940B1E"/>
    <w:rsid w:val="0094105B"/>
    <w:rsid w:val="009473B2"/>
    <w:rsid w:val="00947657"/>
    <w:rsid w:val="00952C14"/>
    <w:rsid w:val="0095381F"/>
    <w:rsid w:val="00956731"/>
    <w:rsid w:val="009640AD"/>
    <w:rsid w:val="0096580B"/>
    <w:rsid w:val="009800D0"/>
    <w:rsid w:val="00983063"/>
    <w:rsid w:val="009858C7"/>
    <w:rsid w:val="00991393"/>
    <w:rsid w:val="009919D9"/>
    <w:rsid w:val="00995F74"/>
    <w:rsid w:val="009970C2"/>
    <w:rsid w:val="0099732E"/>
    <w:rsid w:val="009A051C"/>
    <w:rsid w:val="009A2899"/>
    <w:rsid w:val="009B4A92"/>
    <w:rsid w:val="009B578F"/>
    <w:rsid w:val="009B5CB9"/>
    <w:rsid w:val="009B67FF"/>
    <w:rsid w:val="009C2DD9"/>
    <w:rsid w:val="009C4AEB"/>
    <w:rsid w:val="009C6B89"/>
    <w:rsid w:val="009C7134"/>
    <w:rsid w:val="009D4178"/>
    <w:rsid w:val="009E1FB3"/>
    <w:rsid w:val="009E6ED5"/>
    <w:rsid w:val="009F20B9"/>
    <w:rsid w:val="009F7246"/>
    <w:rsid w:val="00A016A2"/>
    <w:rsid w:val="00A11123"/>
    <w:rsid w:val="00A148DB"/>
    <w:rsid w:val="00A30636"/>
    <w:rsid w:val="00A35978"/>
    <w:rsid w:val="00A35E0B"/>
    <w:rsid w:val="00A408E5"/>
    <w:rsid w:val="00A4551F"/>
    <w:rsid w:val="00A50957"/>
    <w:rsid w:val="00A550BA"/>
    <w:rsid w:val="00A55664"/>
    <w:rsid w:val="00A6294F"/>
    <w:rsid w:val="00A633EE"/>
    <w:rsid w:val="00A70772"/>
    <w:rsid w:val="00A73F27"/>
    <w:rsid w:val="00A77576"/>
    <w:rsid w:val="00A80A36"/>
    <w:rsid w:val="00A93EBE"/>
    <w:rsid w:val="00A97E57"/>
    <w:rsid w:val="00AA1FC5"/>
    <w:rsid w:val="00AA47B0"/>
    <w:rsid w:val="00AA50B4"/>
    <w:rsid w:val="00AB1BA5"/>
    <w:rsid w:val="00AB77A1"/>
    <w:rsid w:val="00AC0D30"/>
    <w:rsid w:val="00AC41EA"/>
    <w:rsid w:val="00AC7A6B"/>
    <w:rsid w:val="00AD21EE"/>
    <w:rsid w:val="00AD3AB5"/>
    <w:rsid w:val="00AE2E5B"/>
    <w:rsid w:val="00AF111C"/>
    <w:rsid w:val="00AF5057"/>
    <w:rsid w:val="00B03253"/>
    <w:rsid w:val="00B04759"/>
    <w:rsid w:val="00B05635"/>
    <w:rsid w:val="00B0794A"/>
    <w:rsid w:val="00B16B52"/>
    <w:rsid w:val="00B16D9B"/>
    <w:rsid w:val="00B20334"/>
    <w:rsid w:val="00B218F7"/>
    <w:rsid w:val="00B23FCC"/>
    <w:rsid w:val="00B25E33"/>
    <w:rsid w:val="00B269A5"/>
    <w:rsid w:val="00B30276"/>
    <w:rsid w:val="00B31A06"/>
    <w:rsid w:val="00B32F31"/>
    <w:rsid w:val="00B331F9"/>
    <w:rsid w:val="00B342DC"/>
    <w:rsid w:val="00B35F2F"/>
    <w:rsid w:val="00B36EA3"/>
    <w:rsid w:val="00B371CE"/>
    <w:rsid w:val="00B4269D"/>
    <w:rsid w:val="00B434FE"/>
    <w:rsid w:val="00B44145"/>
    <w:rsid w:val="00B46CB9"/>
    <w:rsid w:val="00B52264"/>
    <w:rsid w:val="00B52679"/>
    <w:rsid w:val="00B62FAF"/>
    <w:rsid w:val="00B6560E"/>
    <w:rsid w:val="00B6579F"/>
    <w:rsid w:val="00B747EB"/>
    <w:rsid w:val="00B7486E"/>
    <w:rsid w:val="00B766EC"/>
    <w:rsid w:val="00B812D6"/>
    <w:rsid w:val="00B90647"/>
    <w:rsid w:val="00B91B54"/>
    <w:rsid w:val="00B922D4"/>
    <w:rsid w:val="00B94D4E"/>
    <w:rsid w:val="00B95F85"/>
    <w:rsid w:val="00B97A36"/>
    <w:rsid w:val="00BA088F"/>
    <w:rsid w:val="00BA2205"/>
    <w:rsid w:val="00BA2ACC"/>
    <w:rsid w:val="00BA312E"/>
    <w:rsid w:val="00BA3502"/>
    <w:rsid w:val="00BA4117"/>
    <w:rsid w:val="00BB241E"/>
    <w:rsid w:val="00BB3503"/>
    <w:rsid w:val="00BB5FDE"/>
    <w:rsid w:val="00BC0954"/>
    <w:rsid w:val="00BC1AD3"/>
    <w:rsid w:val="00BC4E3A"/>
    <w:rsid w:val="00BC6DB3"/>
    <w:rsid w:val="00BD29D4"/>
    <w:rsid w:val="00BD421A"/>
    <w:rsid w:val="00BD4249"/>
    <w:rsid w:val="00BD5110"/>
    <w:rsid w:val="00BE32DD"/>
    <w:rsid w:val="00BF1AB3"/>
    <w:rsid w:val="00C05330"/>
    <w:rsid w:val="00C1165A"/>
    <w:rsid w:val="00C133CF"/>
    <w:rsid w:val="00C24875"/>
    <w:rsid w:val="00C30DC3"/>
    <w:rsid w:val="00C311F0"/>
    <w:rsid w:val="00C31652"/>
    <w:rsid w:val="00C34F03"/>
    <w:rsid w:val="00C40832"/>
    <w:rsid w:val="00C41D69"/>
    <w:rsid w:val="00C436BD"/>
    <w:rsid w:val="00C46C62"/>
    <w:rsid w:val="00C53501"/>
    <w:rsid w:val="00C53BD8"/>
    <w:rsid w:val="00C542A5"/>
    <w:rsid w:val="00C61011"/>
    <w:rsid w:val="00C61713"/>
    <w:rsid w:val="00C618D0"/>
    <w:rsid w:val="00C6381D"/>
    <w:rsid w:val="00C66EDE"/>
    <w:rsid w:val="00C67C60"/>
    <w:rsid w:val="00C71041"/>
    <w:rsid w:val="00C71A14"/>
    <w:rsid w:val="00C73EB5"/>
    <w:rsid w:val="00C77694"/>
    <w:rsid w:val="00C834F7"/>
    <w:rsid w:val="00C87AF1"/>
    <w:rsid w:val="00C94474"/>
    <w:rsid w:val="00CA0996"/>
    <w:rsid w:val="00CA2D9D"/>
    <w:rsid w:val="00CA31DB"/>
    <w:rsid w:val="00CB205B"/>
    <w:rsid w:val="00CB470C"/>
    <w:rsid w:val="00CB52B5"/>
    <w:rsid w:val="00CB5D1A"/>
    <w:rsid w:val="00CB5D34"/>
    <w:rsid w:val="00CC2584"/>
    <w:rsid w:val="00CC26BB"/>
    <w:rsid w:val="00CC3279"/>
    <w:rsid w:val="00CC45CB"/>
    <w:rsid w:val="00CD033A"/>
    <w:rsid w:val="00CD2142"/>
    <w:rsid w:val="00CD33D7"/>
    <w:rsid w:val="00CD5E6E"/>
    <w:rsid w:val="00CE21CE"/>
    <w:rsid w:val="00CF1FB1"/>
    <w:rsid w:val="00CF4D9E"/>
    <w:rsid w:val="00CF5D83"/>
    <w:rsid w:val="00CF6482"/>
    <w:rsid w:val="00D009AC"/>
    <w:rsid w:val="00D12A44"/>
    <w:rsid w:val="00D12B07"/>
    <w:rsid w:val="00D12CF4"/>
    <w:rsid w:val="00D14531"/>
    <w:rsid w:val="00D20B2D"/>
    <w:rsid w:val="00D20DA7"/>
    <w:rsid w:val="00D221A6"/>
    <w:rsid w:val="00D24E15"/>
    <w:rsid w:val="00D339BB"/>
    <w:rsid w:val="00D34FF7"/>
    <w:rsid w:val="00D35E1B"/>
    <w:rsid w:val="00D3670B"/>
    <w:rsid w:val="00D36DBE"/>
    <w:rsid w:val="00D44AD5"/>
    <w:rsid w:val="00D4538F"/>
    <w:rsid w:val="00D523C2"/>
    <w:rsid w:val="00D5372C"/>
    <w:rsid w:val="00D552BE"/>
    <w:rsid w:val="00D555F5"/>
    <w:rsid w:val="00D5703F"/>
    <w:rsid w:val="00D65EC5"/>
    <w:rsid w:val="00D85200"/>
    <w:rsid w:val="00D878E4"/>
    <w:rsid w:val="00D91569"/>
    <w:rsid w:val="00D92E91"/>
    <w:rsid w:val="00D9397D"/>
    <w:rsid w:val="00D951AD"/>
    <w:rsid w:val="00D97542"/>
    <w:rsid w:val="00DA0FF4"/>
    <w:rsid w:val="00DA3EAA"/>
    <w:rsid w:val="00DA7694"/>
    <w:rsid w:val="00DB4829"/>
    <w:rsid w:val="00DB4B36"/>
    <w:rsid w:val="00DB6D45"/>
    <w:rsid w:val="00DB764A"/>
    <w:rsid w:val="00DB7B84"/>
    <w:rsid w:val="00DC012A"/>
    <w:rsid w:val="00DC0869"/>
    <w:rsid w:val="00DC702F"/>
    <w:rsid w:val="00DC79AD"/>
    <w:rsid w:val="00DD4A42"/>
    <w:rsid w:val="00DD626A"/>
    <w:rsid w:val="00DD69B3"/>
    <w:rsid w:val="00DE287B"/>
    <w:rsid w:val="00DE44D1"/>
    <w:rsid w:val="00DE6959"/>
    <w:rsid w:val="00DF0714"/>
    <w:rsid w:val="00DF0A3B"/>
    <w:rsid w:val="00DF2721"/>
    <w:rsid w:val="00DF677B"/>
    <w:rsid w:val="00E00216"/>
    <w:rsid w:val="00E039D0"/>
    <w:rsid w:val="00E03BA8"/>
    <w:rsid w:val="00E05E5D"/>
    <w:rsid w:val="00E07A34"/>
    <w:rsid w:val="00E11D7C"/>
    <w:rsid w:val="00E154A6"/>
    <w:rsid w:val="00E16CEC"/>
    <w:rsid w:val="00E23161"/>
    <w:rsid w:val="00E24D26"/>
    <w:rsid w:val="00E2557B"/>
    <w:rsid w:val="00E3007C"/>
    <w:rsid w:val="00E336A1"/>
    <w:rsid w:val="00E337D1"/>
    <w:rsid w:val="00E362F3"/>
    <w:rsid w:val="00E368A4"/>
    <w:rsid w:val="00E46A20"/>
    <w:rsid w:val="00E50796"/>
    <w:rsid w:val="00E510FF"/>
    <w:rsid w:val="00E612E0"/>
    <w:rsid w:val="00E63170"/>
    <w:rsid w:val="00E658F6"/>
    <w:rsid w:val="00E66EE0"/>
    <w:rsid w:val="00E71379"/>
    <w:rsid w:val="00E80E13"/>
    <w:rsid w:val="00E8130C"/>
    <w:rsid w:val="00E83688"/>
    <w:rsid w:val="00E846AB"/>
    <w:rsid w:val="00E85709"/>
    <w:rsid w:val="00E86294"/>
    <w:rsid w:val="00E87C9A"/>
    <w:rsid w:val="00E919EB"/>
    <w:rsid w:val="00E96E71"/>
    <w:rsid w:val="00EA6F22"/>
    <w:rsid w:val="00EB0072"/>
    <w:rsid w:val="00EB2232"/>
    <w:rsid w:val="00EC404B"/>
    <w:rsid w:val="00EC751A"/>
    <w:rsid w:val="00ED0DC1"/>
    <w:rsid w:val="00EE6A16"/>
    <w:rsid w:val="00EF1EF9"/>
    <w:rsid w:val="00EF2FFB"/>
    <w:rsid w:val="00EF677E"/>
    <w:rsid w:val="00F04216"/>
    <w:rsid w:val="00F04FCC"/>
    <w:rsid w:val="00F05782"/>
    <w:rsid w:val="00F109E0"/>
    <w:rsid w:val="00F11705"/>
    <w:rsid w:val="00F12598"/>
    <w:rsid w:val="00F12E59"/>
    <w:rsid w:val="00F1773C"/>
    <w:rsid w:val="00F178A6"/>
    <w:rsid w:val="00F24396"/>
    <w:rsid w:val="00F321E6"/>
    <w:rsid w:val="00F54F8B"/>
    <w:rsid w:val="00F5768C"/>
    <w:rsid w:val="00F579E7"/>
    <w:rsid w:val="00F613BC"/>
    <w:rsid w:val="00F63F93"/>
    <w:rsid w:val="00F65748"/>
    <w:rsid w:val="00F65E26"/>
    <w:rsid w:val="00F708B5"/>
    <w:rsid w:val="00F73AE3"/>
    <w:rsid w:val="00F81D94"/>
    <w:rsid w:val="00F8224E"/>
    <w:rsid w:val="00F8380B"/>
    <w:rsid w:val="00F86C96"/>
    <w:rsid w:val="00F87565"/>
    <w:rsid w:val="00F8756F"/>
    <w:rsid w:val="00F90703"/>
    <w:rsid w:val="00F90B75"/>
    <w:rsid w:val="00F90C35"/>
    <w:rsid w:val="00F94905"/>
    <w:rsid w:val="00FA0650"/>
    <w:rsid w:val="00FA2921"/>
    <w:rsid w:val="00FB07CF"/>
    <w:rsid w:val="00FB18A5"/>
    <w:rsid w:val="00FB565E"/>
    <w:rsid w:val="00FB6097"/>
    <w:rsid w:val="00FB7C8B"/>
    <w:rsid w:val="00FC2397"/>
    <w:rsid w:val="00FC4398"/>
    <w:rsid w:val="00FD0238"/>
    <w:rsid w:val="00FD17AB"/>
    <w:rsid w:val="00FD4160"/>
    <w:rsid w:val="00FD5AC3"/>
    <w:rsid w:val="00FD7A08"/>
    <w:rsid w:val="00FE716F"/>
    <w:rsid w:val="00FF26B7"/>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paragraph" w:styleId="Heading3">
    <w:name w:val="heading 3"/>
    <w:basedOn w:val="Normal"/>
    <w:next w:val="Normal"/>
    <w:link w:val="Heading3Char"/>
    <w:semiHidden/>
    <w:unhideWhenUsed/>
    <w:qFormat/>
    <w:locked/>
    <w:rsid w:val="00F042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basedOn w:val="DefaultParagraphFont"/>
    <w:link w:val="CommentText"/>
    <w:semiHidden/>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99"/>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3Char">
    <w:name w:val="Heading 3 Char"/>
    <w:basedOn w:val="DefaultParagraphFont"/>
    <w:link w:val="Heading3"/>
    <w:semiHidden/>
    <w:rsid w:val="00F04216"/>
    <w:rPr>
      <w:rFonts w:asciiTheme="majorHAnsi" w:eastAsiaTheme="majorEastAsia" w:hAnsiTheme="majorHAnsi" w:cstheme="majorBidi"/>
      <w:b/>
      <w:bCs/>
      <w:color w:val="4F81BD" w:themeColor="accent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paragraph" w:styleId="Heading3">
    <w:name w:val="heading 3"/>
    <w:basedOn w:val="Normal"/>
    <w:next w:val="Normal"/>
    <w:link w:val="Heading3Char"/>
    <w:semiHidden/>
    <w:unhideWhenUsed/>
    <w:qFormat/>
    <w:locked/>
    <w:rsid w:val="00F042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basedOn w:val="DefaultParagraphFont"/>
    <w:link w:val="CommentText"/>
    <w:semiHidden/>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99"/>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3Char">
    <w:name w:val="Heading 3 Char"/>
    <w:basedOn w:val="DefaultParagraphFont"/>
    <w:link w:val="Heading3"/>
    <w:semiHidden/>
    <w:rsid w:val="00F04216"/>
    <w:rPr>
      <w:rFonts w:asciiTheme="majorHAnsi" w:eastAsiaTheme="majorEastAsia" w:hAnsiTheme="majorHAnsi" w:cstheme="majorBidi"/>
      <w:b/>
      <w:b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07543">
      <w:bodyDiv w:val="1"/>
      <w:marLeft w:val="0"/>
      <w:marRight w:val="0"/>
      <w:marTop w:val="0"/>
      <w:marBottom w:val="0"/>
      <w:divBdr>
        <w:top w:val="none" w:sz="0" w:space="0" w:color="auto"/>
        <w:left w:val="none" w:sz="0" w:space="0" w:color="auto"/>
        <w:bottom w:val="none" w:sz="0" w:space="0" w:color="auto"/>
        <w:right w:val="none" w:sz="0" w:space="0" w:color="auto"/>
      </w:divBdr>
    </w:div>
    <w:div w:id="529076264">
      <w:bodyDiv w:val="1"/>
      <w:marLeft w:val="0"/>
      <w:marRight w:val="0"/>
      <w:marTop w:val="0"/>
      <w:marBottom w:val="0"/>
      <w:divBdr>
        <w:top w:val="none" w:sz="0" w:space="0" w:color="auto"/>
        <w:left w:val="none" w:sz="0" w:space="0" w:color="auto"/>
        <w:bottom w:val="none" w:sz="0" w:space="0" w:color="auto"/>
        <w:right w:val="none" w:sz="0" w:space="0" w:color="auto"/>
      </w:divBdr>
    </w:div>
    <w:div w:id="13665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C9779-CE55-496F-8F73-F45DCAF2C1E4}">
  <ds:schemaRefs>
    <ds:schemaRef ds:uri="http://schemas.openxmlformats.org/officeDocument/2006/bibliography"/>
  </ds:schemaRefs>
</ds:datastoreItem>
</file>

<file path=customXml/itemProps2.xml><?xml version="1.0" encoding="utf-8"?>
<ds:datastoreItem xmlns:ds="http://schemas.openxmlformats.org/officeDocument/2006/customXml" ds:itemID="{EC42B577-ABD3-4A32-AEED-AE93DBE1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4605</CharactersWithSpaces>
  <SharedDoc>false</SharedDoc>
  <HLinks>
    <vt:vector size="114" baseType="variant">
      <vt:variant>
        <vt:i4>655401</vt:i4>
      </vt:variant>
      <vt:variant>
        <vt:i4>57</vt:i4>
      </vt:variant>
      <vt:variant>
        <vt:i4>0</vt:i4>
      </vt:variant>
      <vt:variant>
        <vt:i4>5</vt:i4>
      </vt:variant>
      <vt:variant>
        <vt:lpwstr>mailto:JHeffelfinger@cdc.gov</vt:lpwstr>
      </vt:variant>
      <vt:variant>
        <vt:lpwstr/>
      </vt:variant>
      <vt:variant>
        <vt:i4>852028</vt:i4>
      </vt:variant>
      <vt:variant>
        <vt:i4>54</vt:i4>
      </vt:variant>
      <vt:variant>
        <vt:i4>0</vt:i4>
      </vt:variant>
      <vt:variant>
        <vt:i4>5</vt:i4>
      </vt:variant>
      <vt:variant>
        <vt:lpwstr>mailto:JBertolli@cdc.gov</vt:lpwstr>
      </vt:variant>
      <vt:variant>
        <vt:lpwstr/>
      </vt:variant>
      <vt:variant>
        <vt:i4>3670109</vt:i4>
      </vt:variant>
      <vt:variant>
        <vt:i4>51</vt:i4>
      </vt:variant>
      <vt:variant>
        <vt:i4>0</vt:i4>
      </vt:variant>
      <vt:variant>
        <vt:i4>5</vt:i4>
      </vt:variant>
      <vt:variant>
        <vt:lpwstr>mailto:ASmith3@cdc.gov</vt:lpwstr>
      </vt:variant>
      <vt:variant>
        <vt:lpwstr/>
      </vt:variant>
      <vt:variant>
        <vt:i4>1638522</vt:i4>
      </vt:variant>
      <vt:variant>
        <vt:i4>48</vt:i4>
      </vt:variant>
      <vt:variant>
        <vt:i4>0</vt:i4>
      </vt:variant>
      <vt:variant>
        <vt:i4>5</vt:i4>
      </vt:variant>
      <vt:variant>
        <vt:lpwstr>mailto:iaw6@cdc.gov</vt:lpwstr>
      </vt:variant>
      <vt:variant>
        <vt:lpwstr/>
      </vt:variant>
      <vt:variant>
        <vt:i4>131130</vt:i4>
      </vt:variant>
      <vt:variant>
        <vt:i4>45</vt:i4>
      </vt:variant>
      <vt:variant>
        <vt:i4>0</vt:i4>
      </vt:variant>
      <vt:variant>
        <vt:i4>5</vt:i4>
      </vt:variant>
      <vt:variant>
        <vt:lpwstr>mailto:CSionean@cdc.gov</vt:lpwstr>
      </vt:variant>
      <vt:variant>
        <vt:lpwstr/>
      </vt:variant>
      <vt:variant>
        <vt:i4>393254</vt:i4>
      </vt:variant>
      <vt:variant>
        <vt:i4>42</vt:i4>
      </vt:variant>
      <vt:variant>
        <vt:i4>0</vt:i4>
      </vt:variant>
      <vt:variant>
        <vt:i4>5</vt:i4>
      </vt:variant>
      <vt:variant>
        <vt:lpwstr>mailto:NKrishna@cdc.gov</vt:lpwstr>
      </vt:variant>
      <vt:variant>
        <vt:lpwstr/>
      </vt:variant>
      <vt:variant>
        <vt:i4>1572905</vt:i4>
      </vt:variant>
      <vt:variant>
        <vt:i4>39</vt:i4>
      </vt:variant>
      <vt:variant>
        <vt:i4>0</vt:i4>
      </vt:variant>
      <vt:variant>
        <vt:i4>5</vt:i4>
      </vt:variant>
      <vt:variant>
        <vt:lpwstr>mailto:BClee@cdc.gov</vt:lpwstr>
      </vt:variant>
      <vt:variant>
        <vt:lpwstr/>
      </vt:variant>
      <vt:variant>
        <vt:i4>6881355</vt:i4>
      </vt:variant>
      <vt:variant>
        <vt:i4>36</vt:i4>
      </vt:variant>
      <vt:variant>
        <vt:i4>0</vt:i4>
      </vt:variant>
      <vt:variant>
        <vt:i4>5</vt:i4>
      </vt:variant>
      <vt:variant>
        <vt:lpwstr>mailto:RDulin@cdc.gov</vt:lpwstr>
      </vt:variant>
      <vt:variant>
        <vt:lpwstr/>
      </vt:variant>
      <vt:variant>
        <vt:i4>8126553</vt:i4>
      </vt:variant>
      <vt:variant>
        <vt:i4>33</vt:i4>
      </vt:variant>
      <vt:variant>
        <vt:i4>0</vt:i4>
      </vt:variant>
      <vt:variant>
        <vt:i4>5</vt:i4>
      </vt:variant>
      <vt:variant>
        <vt:lpwstr>mailto:TMartin@cdc.gov</vt:lpwstr>
      </vt:variant>
      <vt:variant>
        <vt:lpwstr/>
      </vt:variant>
      <vt:variant>
        <vt:i4>6291545</vt:i4>
      </vt:variant>
      <vt:variant>
        <vt:i4>30</vt:i4>
      </vt:variant>
      <vt:variant>
        <vt:i4>0</vt:i4>
      </vt:variant>
      <vt:variant>
        <vt:i4>5</vt:i4>
      </vt:variant>
      <vt:variant>
        <vt:lpwstr>mailto:TFinlayson@cdc.gov</vt:lpwstr>
      </vt:variant>
      <vt:variant>
        <vt:lpwstr/>
      </vt:variant>
      <vt:variant>
        <vt:i4>3801167</vt:i4>
      </vt:variant>
      <vt:variant>
        <vt:i4>27</vt:i4>
      </vt:variant>
      <vt:variant>
        <vt:i4>0</vt:i4>
      </vt:variant>
      <vt:variant>
        <vt:i4>5</vt:i4>
      </vt:variant>
      <vt:variant>
        <vt:lpwstr>mailto:ADrake1@cdc.gov</vt:lpwstr>
      </vt:variant>
      <vt:variant>
        <vt:lpwstr/>
      </vt:variant>
      <vt:variant>
        <vt:i4>38</vt:i4>
      </vt:variant>
      <vt:variant>
        <vt:i4>24</vt:i4>
      </vt:variant>
      <vt:variant>
        <vt:i4>0</vt:i4>
      </vt:variant>
      <vt:variant>
        <vt:i4>5</vt:i4>
      </vt:variant>
      <vt:variant>
        <vt:lpwstr>mailto:EDiNenno@cdc.gov</vt:lpwstr>
      </vt:variant>
      <vt:variant>
        <vt:lpwstr/>
      </vt:variant>
      <vt:variant>
        <vt:i4>1179689</vt:i4>
      </vt:variant>
      <vt:variant>
        <vt:i4>21</vt:i4>
      </vt:variant>
      <vt:variant>
        <vt:i4>0</vt:i4>
      </vt:variant>
      <vt:variant>
        <vt:i4>5</vt:i4>
      </vt:variant>
      <vt:variant>
        <vt:lpwstr>mailto:PDenning@cdc.gov</vt:lpwstr>
      </vt:variant>
      <vt:variant>
        <vt:lpwstr/>
      </vt:variant>
      <vt:variant>
        <vt:i4>1245227</vt:i4>
      </vt:variant>
      <vt:variant>
        <vt:i4>18</vt:i4>
      </vt:variant>
      <vt:variant>
        <vt:i4>0</vt:i4>
      </vt:variant>
      <vt:variant>
        <vt:i4>5</vt:i4>
      </vt:variant>
      <vt:variant>
        <vt:lpwstr>mailto:MCribbin@cdc.gov</vt:lpwstr>
      </vt:variant>
      <vt:variant>
        <vt:lpwstr/>
      </vt:variant>
      <vt:variant>
        <vt:i4>6815839</vt:i4>
      </vt:variant>
      <vt:variant>
        <vt:i4>15</vt:i4>
      </vt:variant>
      <vt:variant>
        <vt:i4>0</vt:i4>
      </vt:variant>
      <vt:variant>
        <vt:i4>5</vt:i4>
      </vt:variant>
      <vt:variant>
        <vt:lpwstr>mailto:KBowles@cdc.gov</vt:lpwstr>
      </vt:variant>
      <vt:variant>
        <vt:lpwstr/>
      </vt:variant>
      <vt:variant>
        <vt:i4>7340100</vt:i4>
      </vt:variant>
      <vt:variant>
        <vt:i4>12</vt:i4>
      </vt:variant>
      <vt:variant>
        <vt:i4>0</vt:i4>
      </vt:variant>
      <vt:variant>
        <vt:i4>5</vt:i4>
      </vt:variant>
      <vt:variant>
        <vt:lpwstr>mailto:AOster@cdc.gov</vt:lpwstr>
      </vt:variant>
      <vt:variant>
        <vt:lpwstr/>
      </vt:variant>
      <vt:variant>
        <vt:i4>8060939</vt:i4>
      </vt:variant>
      <vt:variant>
        <vt:i4>9</vt:i4>
      </vt:variant>
      <vt:variant>
        <vt:i4>0</vt:i4>
      </vt:variant>
      <vt:variant>
        <vt:i4>5</vt:i4>
      </vt:variant>
      <vt:variant>
        <vt:lpwstr>mailto:douglas.heckathorn@cornell.edu</vt:lpwstr>
      </vt:variant>
      <vt:variant>
        <vt:lpwstr/>
      </vt:variant>
      <vt:variant>
        <vt:i4>983095</vt:i4>
      </vt:variant>
      <vt:variant>
        <vt:i4>6</vt:i4>
      </vt:variant>
      <vt:variant>
        <vt:i4>0</vt:i4>
      </vt:variant>
      <vt:variant>
        <vt:i4>5</vt:i4>
      </vt:variant>
      <vt:variant>
        <vt:lpwstr>mailto:thompson@sfu.ca</vt:lpwstr>
      </vt:variant>
      <vt:variant>
        <vt:lpwstr/>
      </vt:variant>
      <vt:variant>
        <vt:i4>131119</vt:i4>
      </vt:variant>
      <vt:variant>
        <vt:i4>3</vt:i4>
      </vt:variant>
      <vt:variant>
        <vt:i4>0</vt:i4>
      </vt:variant>
      <vt:variant>
        <vt:i4>5</vt:i4>
      </vt:variant>
      <vt:variant>
        <vt:lpwstr>mailto:LLin@cdc.gov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ziy6</dc:creator>
  <cp:keywords/>
  <dc:description/>
  <cp:lastModifiedBy>akj8</cp:lastModifiedBy>
  <cp:revision>2</cp:revision>
  <cp:lastPrinted>2011-10-13T13:46:00Z</cp:lastPrinted>
  <dcterms:created xsi:type="dcterms:W3CDTF">2012-01-31T16:44:00Z</dcterms:created>
  <dcterms:modified xsi:type="dcterms:W3CDTF">2012-01-31T16:44:00Z</dcterms:modified>
</cp:coreProperties>
</file>