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A3" w:rsidRDefault="00571C63"/>
    <w:p w:rsidR="00571C63" w:rsidRDefault="00571C63"/>
    <w:p w:rsidR="00571C63" w:rsidRDefault="00571C63"/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6</w:t>
      </w: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  <w:r w:rsidRPr="0017757E">
        <w:rPr>
          <w:b/>
          <w:sz w:val="28"/>
          <w:szCs w:val="28"/>
        </w:rPr>
        <w:t xml:space="preserve">Westat IRB Memo </w:t>
      </w: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38100</wp:posOffset>
            </wp:positionH>
            <wp:positionV relativeFrom="page">
              <wp:posOffset>323850</wp:posOffset>
            </wp:positionV>
            <wp:extent cx="7591425" cy="1590675"/>
            <wp:effectExtent l="19050" t="0" r="9525" b="0"/>
            <wp:wrapNone/>
            <wp:docPr id="2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76" t="5435" r="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p w:rsidR="00571C63" w:rsidRDefault="00571C63" w:rsidP="00571C63">
      <w:pPr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/>
      </w:tblPr>
      <w:tblGrid>
        <w:gridCol w:w="1181"/>
        <w:gridCol w:w="8409"/>
      </w:tblGrid>
      <w:tr w:rsidR="00571C63" w:rsidTr="00B45B8C">
        <w:tc>
          <w:tcPr>
            <w:tcW w:w="1154" w:type="dxa"/>
          </w:tcPr>
          <w:p w:rsidR="00571C63" w:rsidRDefault="00571C63" w:rsidP="00B45B8C">
            <w:pPr>
              <w:pStyle w:val="SL-FlLftSgl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Date:</w:t>
            </w:r>
          </w:p>
        </w:tc>
        <w:tc>
          <w:tcPr>
            <w:tcW w:w="8220" w:type="dxa"/>
          </w:tcPr>
          <w:p w:rsidR="00571C63" w:rsidRDefault="00571C63" w:rsidP="00B45B8C">
            <w:pPr>
              <w:pStyle w:val="SL-FlLftSgl"/>
            </w:pPr>
            <w:bookmarkStart w:id="0" w:name="Date"/>
            <w:bookmarkEnd w:id="0"/>
            <w:r>
              <w:t>February 6, 2009</w:t>
            </w:r>
          </w:p>
        </w:tc>
      </w:tr>
      <w:tr w:rsidR="00571C63" w:rsidTr="00B45B8C">
        <w:tc>
          <w:tcPr>
            <w:tcW w:w="9374" w:type="dxa"/>
            <w:gridSpan w:val="2"/>
          </w:tcPr>
          <w:p w:rsidR="00571C63" w:rsidRDefault="00571C63" w:rsidP="00B45B8C">
            <w:pPr>
              <w:pStyle w:val="SL-FlLftSgl"/>
            </w:pPr>
          </w:p>
        </w:tc>
      </w:tr>
      <w:tr w:rsidR="00571C63" w:rsidTr="00B45B8C">
        <w:tc>
          <w:tcPr>
            <w:tcW w:w="1154" w:type="dxa"/>
          </w:tcPr>
          <w:p w:rsidR="00571C63" w:rsidRDefault="00571C63" w:rsidP="00B45B8C">
            <w:pPr>
              <w:pStyle w:val="SL-FlLftSgl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To:</w:t>
            </w:r>
          </w:p>
        </w:tc>
        <w:tc>
          <w:tcPr>
            <w:tcW w:w="8220" w:type="dxa"/>
          </w:tcPr>
          <w:p w:rsidR="00571C63" w:rsidRDefault="00571C63" w:rsidP="00B45B8C">
            <w:pPr>
              <w:pStyle w:val="SL-FlLftSgl"/>
            </w:pPr>
            <w:bookmarkStart w:id="1" w:name="To"/>
            <w:bookmarkEnd w:id="1"/>
            <w:r>
              <w:t>Simani Price, Project Director</w:t>
            </w:r>
          </w:p>
        </w:tc>
      </w:tr>
      <w:tr w:rsidR="00571C63" w:rsidTr="00B45B8C">
        <w:tc>
          <w:tcPr>
            <w:tcW w:w="9374" w:type="dxa"/>
            <w:gridSpan w:val="2"/>
          </w:tcPr>
          <w:p w:rsidR="00571C63" w:rsidRDefault="00571C63" w:rsidP="00B45B8C">
            <w:pPr>
              <w:pStyle w:val="SL-FlLftSgl"/>
            </w:pPr>
          </w:p>
        </w:tc>
      </w:tr>
      <w:tr w:rsidR="00571C63" w:rsidTr="00B45B8C">
        <w:tc>
          <w:tcPr>
            <w:tcW w:w="1154" w:type="dxa"/>
          </w:tcPr>
          <w:p w:rsidR="00571C63" w:rsidRDefault="00571C63" w:rsidP="00B45B8C">
            <w:pPr>
              <w:pStyle w:val="SL-FlLftSgl"/>
              <w:rPr>
                <w:rFonts w:ascii="Franklin Gothic Medium" w:hAnsi="Franklin Gothic Medium"/>
              </w:rPr>
            </w:pPr>
          </w:p>
          <w:p w:rsidR="00571C63" w:rsidRDefault="00571C63" w:rsidP="00B45B8C">
            <w:pPr>
              <w:pStyle w:val="SL-FlLftSgl"/>
              <w:rPr>
                <w:rFonts w:ascii="Franklin Gothic Medium" w:hAnsi="Franklin Gothic Medium"/>
              </w:rPr>
            </w:pPr>
          </w:p>
          <w:p w:rsidR="00571C63" w:rsidRDefault="00571C63" w:rsidP="00B45B8C">
            <w:pPr>
              <w:pStyle w:val="SL-FlLftSgl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From:</w:t>
            </w:r>
          </w:p>
        </w:tc>
        <w:tc>
          <w:tcPr>
            <w:tcW w:w="8220" w:type="dxa"/>
          </w:tcPr>
          <w:p w:rsidR="00571C63" w:rsidRDefault="00571C63" w:rsidP="00B45B8C">
            <w:pPr>
              <w:pStyle w:val="SL-FlLftSgl"/>
            </w:pPr>
            <w:bookmarkStart w:id="2" w:name="From"/>
            <w:bookmarkEnd w:id="2"/>
            <w:smartTag w:uri="urn:schemas-microsoft-com:office:smarttags" w:element="PersonName">
              <w:r>
                <w:t>Kerry Levin</w:t>
              </w:r>
            </w:smartTag>
            <w:r>
              <w:t xml:space="preserve">; Chair, Westat IRB                     </w:t>
            </w:r>
            <w:r>
              <w:rPr>
                <w:noProof/>
              </w:rPr>
              <w:drawing>
                <wp:inline distT="0" distB="0" distL="0" distR="0">
                  <wp:extent cx="952500" cy="400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C63" w:rsidTr="00B45B8C">
        <w:tc>
          <w:tcPr>
            <w:tcW w:w="9374" w:type="dxa"/>
            <w:gridSpan w:val="2"/>
          </w:tcPr>
          <w:p w:rsidR="00571C63" w:rsidRDefault="00571C63" w:rsidP="00B45B8C">
            <w:pPr>
              <w:pStyle w:val="SL-FlLftSgl"/>
            </w:pPr>
          </w:p>
        </w:tc>
      </w:tr>
      <w:tr w:rsidR="00571C63" w:rsidTr="00B45B8C">
        <w:tc>
          <w:tcPr>
            <w:tcW w:w="1154" w:type="dxa"/>
          </w:tcPr>
          <w:p w:rsidR="00571C63" w:rsidRDefault="00571C63" w:rsidP="00B45B8C">
            <w:pPr>
              <w:pStyle w:val="SL-FlLftSgl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Subject:</w:t>
            </w:r>
          </w:p>
        </w:tc>
        <w:tc>
          <w:tcPr>
            <w:tcW w:w="8220" w:type="dxa"/>
          </w:tcPr>
          <w:p w:rsidR="00571C63" w:rsidRPr="001F4A6E" w:rsidRDefault="00571C63" w:rsidP="00B45B8C">
            <w:pPr>
              <w:rPr>
                <w:b/>
              </w:rPr>
            </w:pPr>
            <w:bookmarkStart w:id="3" w:name="Subject"/>
            <w:bookmarkEnd w:id="3"/>
            <w:r>
              <w:rPr>
                <w:b/>
              </w:rPr>
              <w:t xml:space="preserve">Initial approval of the Health Protection Management study, </w:t>
            </w:r>
            <w:r w:rsidRPr="001F4A6E">
              <w:rPr>
                <w:b/>
              </w:rPr>
              <w:t>Project 84</w:t>
            </w:r>
            <w:r>
              <w:rPr>
                <w:b/>
              </w:rPr>
              <w:t xml:space="preserve">17.02.01 </w:t>
            </w:r>
          </w:p>
          <w:p w:rsidR="00571C63" w:rsidRDefault="00571C63" w:rsidP="00B45B8C">
            <w:pPr>
              <w:pStyle w:val="SL-FlLftSgl"/>
            </w:pPr>
            <w:r w:rsidRPr="001F4A6E">
              <w:rPr>
                <w:b/>
              </w:rPr>
              <w:t>FWA 5551</w:t>
            </w:r>
          </w:p>
        </w:tc>
      </w:tr>
    </w:tbl>
    <w:p w:rsidR="00571C63" w:rsidRDefault="00571C63" w:rsidP="00571C63">
      <w:pPr>
        <w:pStyle w:val="SL-FlLftSgl"/>
      </w:pPr>
    </w:p>
    <w:p w:rsidR="00571C63" w:rsidRDefault="00571C63" w:rsidP="00571C63">
      <w:pPr>
        <w:pStyle w:val="SL-FlLftSgl"/>
      </w:pPr>
    </w:p>
    <w:p w:rsidR="00571C63" w:rsidRPr="00A27389" w:rsidRDefault="00571C63" w:rsidP="00571C63">
      <w:pPr>
        <w:rPr>
          <w:szCs w:val="24"/>
        </w:rPr>
      </w:pPr>
      <w:r w:rsidRPr="00A27389">
        <w:rPr>
          <w:szCs w:val="24"/>
        </w:rPr>
        <w:t xml:space="preserve">As Chair of the Westat Institutional Review Board (IRB), I have reviewed the materials submitted for the following: Health Protection management, Project 8417.02.01. The IRB reviews all studies involving research on human subjects. This study is sponsored by the Centers for Disease Control and Prevention. </w:t>
      </w:r>
    </w:p>
    <w:p w:rsidR="00571C63" w:rsidRDefault="00571C63" w:rsidP="00571C63">
      <w:pPr>
        <w:rPr>
          <w:szCs w:val="24"/>
        </w:rPr>
      </w:pPr>
    </w:p>
    <w:p w:rsidR="00571C63" w:rsidRPr="00A27389" w:rsidRDefault="00571C63" w:rsidP="00571C63">
      <w:pPr>
        <w:rPr>
          <w:szCs w:val="24"/>
        </w:rPr>
      </w:pPr>
      <w:r w:rsidRPr="00A27389">
        <w:rPr>
          <w:szCs w:val="24"/>
        </w:rPr>
        <w:t>Westat will develop a core set of health communication and marketing variables that can be used to conduct periodic population surveys on a range of health protection topics across CDC program areas. The first population</w:t>
      </w:r>
      <w:r>
        <w:rPr>
          <w:szCs w:val="24"/>
        </w:rPr>
        <w:t xml:space="preserve"> </w:t>
      </w:r>
      <w:r w:rsidRPr="00A27389">
        <w:rPr>
          <w:szCs w:val="24"/>
        </w:rPr>
        <w:t>for this survey will be developed for pandemic flu</w:t>
      </w:r>
      <w:r>
        <w:rPr>
          <w:szCs w:val="24"/>
        </w:rPr>
        <w:t xml:space="preserve"> </w:t>
      </w:r>
      <w:r w:rsidRPr="00A27389">
        <w:rPr>
          <w:szCs w:val="24"/>
        </w:rPr>
        <w:t xml:space="preserve">preparedness. </w:t>
      </w:r>
      <w:r>
        <w:rPr>
          <w:szCs w:val="24"/>
        </w:rPr>
        <w:t xml:space="preserve">Westat and its subcontractor will conduct </w:t>
      </w:r>
      <w:r w:rsidRPr="00A27389">
        <w:rPr>
          <w:szCs w:val="24"/>
        </w:rPr>
        <w:t>field testing of the survey instrument using telephone and web</w:t>
      </w:r>
      <w:r>
        <w:rPr>
          <w:szCs w:val="24"/>
        </w:rPr>
        <w:t xml:space="preserve"> modalities.</w:t>
      </w:r>
    </w:p>
    <w:p w:rsidR="00571C63" w:rsidRPr="00A27389" w:rsidRDefault="00571C63" w:rsidP="00571C63">
      <w:pPr>
        <w:rPr>
          <w:szCs w:val="24"/>
        </w:rPr>
      </w:pPr>
    </w:p>
    <w:p w:rsidR="00571C63" w:rsidRPr="00A27389" w:rsidRDefault="00571C63" w:rsidP="00571C63">
      <w:pPr>
        <w:rPr>
          <w:szCs w:val="24"/>
        </w:rPr>
      </w:pPr>
      <w:r w:rsidRPr="00A27389">
        <w:rPr>
          <w:szCs w:val="24"/>
        </w:rPr>
        <w:t xml:space="preserve">IRB regulations permit expedited review of certain activities involving minimal risk [45 </w:t>
      </w:r>
      <w:smartTag w:uri="urn:schemas-microsoft-com:office:smarttags" w:element="stockticker">
        <w:r w:rsidRPr="00A27389">
          <w:rPr>
            <w:szCs w:val="24"/>
          </w:rPr>
          <w:t>CFR</w:t>
        </w:r>
      </w:smartTag>
      <w:r w:rsidRPr="00A27389">
        <w:rPr>
          <w:szCs w:val="24"/>
        </w:rPr>
        <w:t xml:space="preserve"> pt. 46.110 (b) (1)]. This study can be considered minimal risk. I am therefore approving this study under expedited authority. In addition, per 45 CFR 46 117 (c) a waiver of documentation of informed consent is approved to conduct the interview by telephone </w:t>
      </w:r>
      <w:r>
        <w:rPr>
          <w:szCs w:val="24"/>
        </w:rPr>
        <w:t xml:space="preserve">and on the internet </w:t>
      </w:r>
      <w:r w:rsidRPr="00A27389">
        <w:rPr>
          <w:szCs w:val="24"/>
        </w:rPr>
        <w:t xml:space="preserve">as the research involves no more than minimal risk and involves no procedure for which written consent is normally required outside of the research context.  </w:t>
      </w:r>
    </w:p>
    <w:p w:rsidR="00571C63" w:rsidRPr="00A27389" w:rsidRDefault="00571C63" w:rsidP="00571C63">
      <w:pPr>
        <w:rPr>
          <w:szCs w:val="24"/>
        </w:rPr>
      </w:pPr>
    </w:p>
    <w:p w:rsidR="00571C63" w:rsidRPr="003D0391" w:rsidRDefault="00571C63" w:rsidP="00571C63">
      <w:r w:rsidRPr="00A27389">
        <w:rPr>
          <w:szCs w:val="24"/>
        </w:rPr>
        <w:t>It is the Project Director’s responsibility to submit the study for a continuing review on or before February 20</w:t>
      </w:r>
      <w:r>
        <w:rPr>
          <w:szCs w:val="24"/>
        </w:rPr>
        <w:t>10</w:t>
      </w:r>
      <w:r w:rsidRPr="00A27389">
        <w:rPr>
          <w:szCs w:val="24"/>
        </w:rPr>
        <w:t xml:space="preserve">. In the interim, you are responsible for notifying the Office of Research </w:t>
      </w:r>
      <w:r w:rsidRPr="003D0391">
        <w:t>Administration as soon as possible if there are any injuries to the subjects, problems with the study, or changes to the study design that relate to human subjects.</w:t>
      </w:r>
    </w:p>
    <w:p w:rsidR="00571C63" w:rsidRDefault="00571C63" w:rsidP="00571C63">
      <w:pPr>
        <w:rPr>
          <w:szCs w:val="24"/>
        </w:rPr>
      </w:pPr>
    </w:p>
    <w:p w:rsidR="00571C63" w:rsidRDefault="00571C63" w:rsidP="00571C63">
      <w:pPr>
        <w:rPr>
          <w:szCs w:val="24"/>
        </w:rPr>
      </w:pPr>
      <w:r w:rsidRPr="00E378D0">
        <w:rPr>
          <w:szCs w:val="24"/>
        </w:rPr>
        <w:t>cc:</w:t>
      </w:r>
      <w:r w:rsidRPr="00E378D0">
        <w:rPr>
          <w:szCs w:val="24"/>
        </w:rPr>
        <w:tab/>
        <w:t>Institutional Review Board</w:t>
      </w:r>
    </w:p>
    <w:p w:rsidR="00571C63" w:rsidRDefault="00571C63">
      <w:r>
        <w:rPr>
          <w:szCs w:val="24"/>
        </w:rPr>
        <w:tab/>
        <w:t>Karen Della Torre</w:t>
      </w:r>
    </w:p>
    <w:sectPr w:rsidR="00571C63" w:rsidSect="00520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571C63"/>
    <w:rsid w:val="005202EB"/>
    <w:rsid w:val="00571C63"/>
    <w:rsid w:val="00AB10DC"/>
    <w:rsid w:val="00B41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6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571C63"/>
    <w:pPr>
      <w:widowControl/>
      <w:spacing w:line="240" w:lineRule="atLeast"/>
    </w:pPr>
    <w:rPr>
      <w:rFonts w:ascii="Garamond" w:hAnsi="Garamond"/>
      <w:snapToGrid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63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1664</Characters>
  <Application>Microsoft Office Word</Application>
  <DocSecurity>0</DocSecurity>
  <Lines>13</Lines>
  <Paragraphs>3</Paragraphs>
  <ScaleCrop>false</ScaleCrop>
  <Company>Westat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Simani Price</dc:creator>
  <cp:keywords/>
  <dc:description/>
  <cp:lastModifiedBy>Simani Price</cp:lastModifiedBy>
  <cp:revision>1</cp:revision>
  <dcterms:created xsi:type="dcterms:W3CDTF">2009-09-03T19:17:00Z</dcterms:created>
  <dcterms:modified xsi:type="dcterms:W3CDTF">2009-09-03T19:22:00Z</dcterms:modified>
</cp:coreProperties>
</file>