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BD" w:rsidRPr="001D2314" w:rsidRDefault="00E55ABD" w:rsidP="001D2314">
      <w:pPr>
        <w:jc w:val="center"/>
      </w:pPr>
      <w:r w:rsidRPr="001D2314">
        <w:rPr>
          <w:b/>
          <w:bCs/>
        </w:rPr>
        <w:t>ABBREVIATED SUPPORTING STATEMENT</w:t>
      </w:r>
    </w:p>
    <w:p w:rsidR="00E55ABD" w:rsidRPr="001D2314" w:rsidRDefault="00E55ABD" w:rsidP="001D2314">
      <w:r w:rsidRPr="001D2314">
        <w:rPr>
          <w:b/>
          <w:bCs/>
        </w:rPr>
        <w:t>AGENCY:</w:t>
      </w:r>
      <w:r w:rsidRPr="001D2314">
        <w:t xml:space="preserve">      </w:t>
      </w:r>
      <w:r>
        <w:tab/>
      </w:r>
      <w:r w:rsidRPr="001D2314">
        <w:t>Pension Benefit Guaranty Corporation</w:t>
      </w:r>
    </w:p>
    <w:p w:rsidR="00E55ABD" w:rsidRPr="001D2314" w:rsidRDefault="00E55ABD" w:rsidP="001D2314">
      <w:r w:rsidRPr="001D2314">
        <w:rPr>
          <w:b/>
          <w:bCs/>
        </w:rPr>
        <w:t>TITLE:</w:t>
      </w:r>
      <w:r w:rsidRPr="001D2314">
        <w:t xml:space="preserve">           </w:t>
      </w:r>
      <w:r>
        <w:tab/>
      </w:r>
      <w:r w:rsidRPr="001D2314">
        <w:t>Focus Group – Practitioner Web Pages</w:t>
      </w:r>
    </w:p>
    <w:p w:rsidR="00E55ABD" w:rsidRDefault="00E55ABD" w:rsidP="00B008FC">
      <w:pPr>
        <w:ind w:left="1440" w:hanging="1440"/>
      </w:pPr>
      <w:r w:rsidRPr="001D2314">
        <w:rPr>
          <w:b/>
          <w:bCs/>
        </w:rPr>
        <w:t>STATUS:</w:t>
      </w:r>
      <w:r>
        <w:rPr>
          <w:b/>
          <w:bCs/>
        </w:rPr>
        <w:tab/>
      </w:r>
      <w:r w:rsidRPr="001D2314">
        <w:t>Generic ICR under Customer Service Focus Groups and Surveys</w:t>
      </w:r>
      <w:r>
        <w:t xml:space="preserve">, OMB control number </w:t>
      </w:r>
      <w:r w:rsidRPr="001D2314">
        <w:t xml:space="preserve">1212-0053 (expires 12/31/2012) </w:t>
      </w:r>
    </w:p>
    <w:p w:rsidR="00E55ABD" w:rsidRPr="001D2314" w:rsidRDefault="00E55ABD" w:rsidP="001D2314">
      <w:r w:rsidRPr="001D2314">
        <w:rPr>
          <w:b/>
          <w:bCs/>
        </w:rPr>
        <w:t>CONTACT:</w:t>
      </w:r>
      <w:r w:rsidRPr="001D2314">
        <w:t>    Thomas H. Gabriel (202) 326-4223 x3898</w:t>
      </w:r>
    </w:p>
    <w:p w:rsidR="00E55ABD" w:rsidRPr="001D2314" w:rsidRDefault="00E55ABD" w:rsidP="001D2314">
      <w:r w:rsidRPr="001D2314">
        <w:t xml:space="preserve">1.  </w:t>
      </w:r>
      <w:r w:rsidRPr="001D2314">
        <w:rPr>
          <w:u w:val="single"/>
        </w:rPr>
        <w:t>Need for the collection</w:t>
      </w:r>
      <w:r w:rsidRPr="001D2314">
        <w:t xml:space="preserve">.  This focus group will help PBGC </w:t>
      </w:r>
      <w:r>
        <w:t>improve its customer service</w:t>
      </w:r>
      <w:r w:rsidRPr="001D2314">
        <w:t xml:space="preserve"> by </w:t>
      </w:r>
      <w:r>
        <w:t>increasing</w:t>
      </w:r>
      <w:r w:rsidRPr="001D2314">
        <w:t xml:space="preserve"> its understanding of how pension practitioners who use PBGC’s </w:t>
      </w:r>
      <w:r>
        <w:t>W</w:t>
      </w:r>
      <w:r w:rsidRPr="001D2314">
        <w:t xml:space="preserve">eb </w:t>
      </w:r>
      <w:r>
        <w:t>site, www.pbgc.gov</w:t>
      </w:r>
      <w:r w:rsidRPr="001D2314">
        <w:t xml:space="preserve"> can best be served.  Responses to the collection will inform PBGC of what </w:t>
      </w:r>
      <w:r>
        <w:t>practitioners</w:t>
      </w:r>
      <w:r w:rsidRPr="001D2314">
        <w:t xml:space="preserve"> expect </w:t>
      </w:r>
      <w:r>
        <w:t xml:space="preserve">and need </w:t>
      </w:r>
      <w:r w:rsidRPr="001D2314">
        <w:t>and how PBGC can</w:t>
      </w:r>
      <w:r>
        <w:t xml:space="preserve"> improve its Web site</w:t>
      </w:r>
      <w:r w:rsidRPr="001D2314">
        <w:t xml:space="preserve"> </w:t>
      </w:r>
      <w:r>
        <w:t xml:space="preserve">to </w:t>
      </w:r>
      <w:r w:rsidRPr="001D2314">
        <w:t xml:space="preserve">meet those expectations.  </w:t>
      </w:r>
    </w:p>
    <w:p w:rsidR="00E55ABD" w:rsidRPr="001D2314" w:rsidRDefault="00E55ABD" w:rsidP="001D2314">
      <w:r w:rsidRPr="001D2314">
        <w:t xml:space="preserve">PBGC’s polling data indicates that approximately one in ten visitors to its </w:t>
      </w:r>
      <w:r>
        <w:t>W</w:t>
      </w:r>
      <w:r w:rsidRPr="001D2314">
        <w:t xml:space="preserve">eb site is a pension practitioner.  Typically, practitioners visit PBGC.gov because they are preparing mandatory filings with the agency or are looking for other information needed </w:t>
      </w:r>
      <w:r>
        <w:t>to perform their professional duties</w:t>
      </w:r>
      <w:r w:rsidRPr="001D2314">
        <w:t>.</w:t>
      </w:r>
    </w:p>
    <w:p w:rsidR="00E55ABD" w:rsidRPr="001D2314" w:rsidRDefault="00E55ABD" w:rsidP="001D2314">
      <w:r w:rsidRPr="001D2314">
        <w:t xml:space="preserve">PBGC wants its </w:t>
      </w:r>
      <w:r>
        <w:t>W</w:t>
      </w:r>
      <w:r w:rsidRPr="001D2314">
        <w:t>eb site to be designed in a way that makes it easy for these visitors to find the information they need.</w:t>
      </w:r>
    </w:p>
    <w:p w:rsidR="00E55ABD" w:rsidRPr="001D2314" w:rsidRDefault="00E55ABD" w:rsidP="001D2314">
      <w:r w:rsidRPr="001D2314">
        <w:t xml:space="preserve">2.  </w:t>
      </w:r>
      <w:r w:rsidRPr="001D2314">
        <w:rPr>
          <w:u w:val="single"/>
        </w:rPr>
        <w:t>Intended use</w:t>
      </w:r>
      <w:r w:rsidRPr="001D2314">
        <w:t xml:space="preserve">.  PBGC plans to use the responses for the sole purpose of improving customer service.  PBGC will protect the confidentiality of the responses to the extent provided by law.  </w:t>
      </w:r>
    </w:p>
    <w:p w:rsidR="00E55ABD" w:rsidRPr="001D2314" w:rsidRDefault="00E55ABD" w:rsidP="001D2314">
      <w:r w:rsidRPr="001D2314">
        <w:t xml:space="preserve">3.  </w:t>
      </w:r>
      <w:r w:rsidRPr="001D2314">
        <w:rPr>
          <w:u w:val="single"/>
        </w:rPr>
        <w:t>Description of respondents</w:t>
      </w:r>
      <w:r w:rsidRPr="001D2314">
        <w:t xml:space="preserve">.  The 30 focus group participants will be recruited from attendees at </w:t>
      </w:r>
      <w:r>
        <w:t>the 2010</w:t>
      </w:r>
      <w:r w:rsidRPr="001D2314">
        <w:t xml:space="preserve"> Enrolled Actuaries </w:t>
      </w:r>
      <w:r>
        <w:t>Meeting</w:t>
      </w:r>
      <w:r w:rsidRPr="001D2314">
        <w:t xml:space="preserve"> in Washington, DC, in April 2010.</w:t>
      </w:r>
    </w:p>
    <w:p w:rsidR="00E55ABD" w:rsidRPr="001D2314" w:rsidRDefault="00E55ABD" w:rsidP="001D2314">
      <w:r w:rsidRPr="001D2314">
        <w:t>4.  </w:t>
      </w:r>
      <w:r w:rsidRPr="001D2314">
        <w:rPr>
          <w:u w:val="single"/>
        </w:rPr>
        <w:t>Information collection procedures</w:t>
      </w:r>
      <w:r w:rsidRPr="001D2314">
        <w:t xml:space="preserve">.  Approximately 350 pension </w:t>
      </w:r>
      <w:r>
        <w:t>practitioners</w:t>
      </w:r>
      <w:r w:rsidRPr="001D2314">
        <w:t xml:space="preserve"> will be contacted by telephone to be screened for participation in the focus group.  Fourteen </w:t>
      </w:r>
      <w:r>
        <w:t xml:space="preserve">practitioners </w:t>
      </w:r>
      <w:r w:rsidRPr="001D2314">
        <w:t xml:space="preserve">will be invited to </w:t>
      </w:r>
      <w:r>
        <w:t>one</w:t>
      </w:r>
      <w:r w:rsidRPr="001D2314">
        <w:t xml:space="preserve"> of three focus groups; ten </w:t>
      </w:r>
      <w:r>
        <w:t xml:space="preserve">practitioners </w:t>
      </w:r>
      <w:r w:rsidRPr="001D2314">
        <w:t xml:space="preserve">will actually participate in </w:t>
      </w:r>
      <w:r>
        <w:t>a</w:t>
      </w:r>
      <w:r w:rsidRPr="001D2314">
        <w:t xml:space="preserve"> focus group.  A PBGC contactor will then conduct the focus group.  The contractor is Shugoll Research of Bethesda, Maryland.</w:t>
      </w:r>
    </w:p>
    <w:p w:rsidR="00E55ABD" w:rsidRPr="001D2314" w:rsidRDefault="00E55ABD" w:rsidP="001D2314">
      <w:r w:rsidRPr="001D2314">
        <w:t xml:space="preserve">5.  </w:t>
      </w:r>
      <w:r w:rsidRPr="001D2314">
        <w:rPr>
          <w:u w:val="single"/>
        </w:rPr>
        <w:t>Expected response rate</w:t>
      </w:r>
      <w:r w:rsidRPr="001D2314">
        <w:t>.  Based on the contractor’s experience with response rates for focus group</w:t>
      </w:r>
      <w:r>
        <w:t>s</w:t>
      </w:r>
      <w:r w:rsidRPr="001D2314">
        <w:t xml:space="preserve"> of this kind, PBGC expects </w:t>
      </w:r>
      <w:r>
        <w:t xml:space="preserve">that of the </w:t>
      </w:r>
      <w:r w:rsidRPr="001D2314">
        <w:t xml:space="preserve">14 </w:t>
      </w:r>
      <w:r>
        <w:t xml:space="preserve">practitioners </w:t>
      </w:r>
      <w:r w:rsidRPr="001D2314">
        <w:t xml:space="preserve">invited </w:t>
      </w:r>
      <w:r>
        <w:t>to attend each focus group, 10 (about 70%) will in fact attend</w:t>
      </w:r>
      <w:r w:rsidRPr="001D2314">
        <w:t>.</w:t>
      </w:r>
    </w:p>
    <w:p w:rsidR="00E55ABD" w:rsidRPr="001D2314" w:rsidRDefault="00E55ABD" w:rsidP="001D2314">
      <w:r w:rsidRPr="001D2314">
        <w:t>6. </w:t>
      </w:r>
      <w:r w:rsidRPr="001D2314">
        <w:rPr>
          <w:u w:val="single"/>
        </w:rPr>
        <w:t>Justification for incentive</w:t>
      </w:r>
      <w:r w:rsidRPr="001D2314">
        <w:t>.  An incentive of $25 will be paid to those who appear at the focus group.</w:t>
      </w:r>
    </w:p>
    <w:p w:rsidR="00E55ABD" w:rsidRPr="001D2314" w:rsidRDefault="00E55ABD" w:rsidP="001D2314">
      <w:r w:rsidRPr="001D2314">
        <w:t xml:space="preserve">7.  </w:t>
      </w:r>
      <w:r w:rsidRPr="001D2314">
        <w:rPr>
          <w:u w:val="single"/>
        </w:rPr>
        <w:t>Estimated burden</w:t>
      </w:r>
      <w:r w:rsidRPr="001D2314">
        <w:t xml:space="preserve">.  The telephone screener portion is expected to involve only a </w:t>
      </w:r>
      <w:r w:rsidRPr="001D2314">
        <w:rPr>
          <w:i/>
          <w:iCs/>
        </w:rPr>
        <w:t>de minimis</w:t>
      </w:r>
      <w:r w:rsidRPr="001D2314">
        <w:t xml:space="preserve"> burden of several minutes.  The focus group session is scheduled for 1½ hours. Focus groups will be held in the same hotel as the </w:t>
      </w:r>
      <w:r>
        <w:t>Enrolled Actuaries Meeting</w:t>
      </w:r>
      <w:r w:rsidRPr="001D2314">
        <w:t xml:space="preserve">, so </w:t>
      </w:r>
      <w:r>
        <w:t xml:space="preserve">there will be </w:t>
      </w:r>
      <w:r w:rsidRPr="001D2314">
        <w:t xml:space="preserve">no travel time.  For </w:t>
      </w:r>
      <w:r>
        <w:t>the</w:t>
      </w:r>
      <w:r w:rsidRPr="001D2314">
        <w:t xml:space="preserve"> </w:t>
      </w:r>
      <w:r>
        <w:t>three</w:t>
      </w:r>
      <w:r w:rsidRPr="001D2314">
        <w:t xml:space="preserve"> focus groups with 10 participants each, the total burden will be 45 hours (3 x 10 x 1½ = 45). </w:t>
      </w:r>
    </w:p>
    <w:p w:rsidR="00E55ABD" w:rsidRDefault="00E55ABD">
      <w:pPr>
        <w:keepNext/>
      </w:pPr>
      <w:r w:rsidRPr="001D2314">
        <w:t>8.  </w:t>
      </w:r>
      <w:r w:rsidRPr="001D2314">
        <w:rPr>
          <w:u w:val="single"/>
        </w:rPr>
        <w:t>Methodology</w:t>
      </w:r>
      <w:r w:rsidRPr="001D2314">
        <w:t xml:space="preserve">. </w:t>
      </w:r>
      <w:r>
        <w:t xml:space="preserve">  </w:t>
      </w:r>
      <w:r w:rsidRPr="001D2314">
        <w:t xml:space="preserve">As a focus group, this collection does not involve use of statistical methodology.  </w:t>
      </w:r>
    </w:p>
    <w:sectPr w:rsidR="00E55ABD" w:rsidSect="00545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Georgia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2314"/>
    <w:rsid w:val="00035DAD"/>
    <w:rsid w:val="00136AEA"/>
    <w:rsid w:val="001617D9"/>
    <w:rsid w:val="001D2314"/>
    <w:rsid w:val="005315E0"/>
    <w:rsid w:val="005414D3"/>
    <w:rsid w:val="00545743"/>
    <w:rsid w:val="005841E1"/>
    <w:rsid w:val="00677760"/>
    <w:rsid w:val="007310D5"/>
    <w:rsid w:val="007857B7"/>
    <w:rsid w:val="00821BEA"/>
    <w:rsid w:val="008876B6"/>
    <w:rsid w:val="008D18B1"/>
    <w:rsid w:val="0093474E"/>
    <w:rsid w:val="009A1DFA"/>
    <w:rsid w:val="00B008FC"/>
    <w:rsid w:val="00B308DE"/>
    <w:rsid w:val="00C16843"/>
    <w:rsid w:val="00D06E8C"/>
    <w:rsid w:val="00E55ABD"/>
    <w:rsid w:val="00F202A2"/>
    <w:rsid w:val="00F86F8B"/>
    <w:rsid w:val="00FC6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74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93474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347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3474E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34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3474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34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474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414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76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402</Words>
  <Characters>2295</Characters>
  <Application>Microsoft Office Outlook</Application>
  <DocSecurity>0</DocSecurity>
  <Lines>0</Lines>
  <Paragraphs>0</Paragraphs>
  <ScaleCrop>false</ScaleCrop>
  <Company>PBGC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ABBREVIATED SUPPORTING STATEMENT</dc:title>
  <dc:subject/>
  <dc:creator>Tom Gabriel</dc:creator>
  <cp:keywords/>
  <dc:description/>
  <cp:lastModifiedBy>Tom Gabriel</cp:lastModifiedBy>
  <cp:revision>2</cp:revision>
  <dcterms:created xsi:type="dcterms:W3CDTF">2010-02-12T19:49:00Z</dcterms:created>
  <dcterms:modified xsi:type="dcterms:W3CDTF">2010-02-12T19:49:00Z</dcterms:modified>
</cp:coreProperties>
</file>