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F9" w:rsidRDefault="005F0EF9" w:rsidP="005F0EF9">
      <w:pPr>
        <w:tabs>
          <w:tab w:val="left" w:pos="4950"/>
        </w:tabs>
      </w:pPr>
      <w:r>
        <w:rPr>
          <w:noProof/>
        </w:rPr>
        <w:drawing>
          <wp:inline distT="0" distB="0" distL="0" distR="0">
            <wp:extent cx="5353050" cy="31051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06" t="13675" r="592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F9" w:rsidRDefault="005F0EF9" w:rsidP="005F0EF9">
      <w:pPr>
        <w:ind w:left="630"/>
      </w:pPr>
      <w:r>
        <w:rPr>
          <w:noProof/>
        </w:rPr>
        <w:drawing>
          <wp:inline distT="0" distB="0" distL="0" distR="0">
            <wp:extent cx="4562475" cy="3097867"/>
            <wp:effectExtent l="19050" t="0" r="9525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814" t="17308" r="8814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F9" w:rsidRDefault="005F0EF9" w:rsidP="005F0EF9">
      <w:pPr>
        <w:spacing w:after="0" w:line="240" w:lineRule="auto"/>
        <w:ind w:left="634"/>
      </w:pPr>
      <w:r>
        <w:t xml:space="preserve">INTERNational Connections home page:  </w:t>
      </w:r>
      <w:hyperlink r:id="rId6" w:history="1">
        <w:r w:rsidRPr="00AF2CAA">
          <w:rPr>
            <w:rStyle w:val="Hyperlink"/>
          </w:rPr>
          <w:t>http://careers.state.gov/internconnect</w:t>
        </w:r>
      </w:hyperlink>
    </w:p>
    <w:p w:rsidR="005F0EF9" w:rsidRDefault="005F0EF9" w:rsidP="005F0EF9">
      <w:pPr>
        <w:spacing w:after="0" w:line="240" w:lineRule="auto"/>
        <w:ind w:left="634"/>
      </w:pPr>
      <w:r>
        <w:t xml:space="preserve">Current and former interns will be directed to the home page to (a) create a new account; and </w:t>
      </w:r>
    </w:p>
    <w:p w:rsidR="005F0EF9" w:rsidRDefault="005F0EF9" w:rsidP="005F0EF9">
      <w:pPr>
        <w:spacing w:after="0" w:line="240" w:lineRule="auto"/>
        <w:ind w:left="634"/>
      </w:pPr>
      <w:r>
        <w:t xml:space="preserve">(b) log-in to an existing account.  </w:t>
      </w:r>
    </w:p>
    <w:p w:rsidR="005F0EF9" w:rsidRDefault="005F0EF9" w:rsidP="005F0EF9">
      <w:pPr>
        <w:ind w:left="630"/>
      </w:pPr>
    </w:p>
    <w:p w:rsidR="005F0EF9" w:rsidRDefault="005F0EF9" w:rsidP="005F0EF9">
      <w:pPr>
        <w:ind w:left="630"/>
      </w:pPr>
    </w:p>
    <w:p w:rsidR="005F0EF9" w:rsidRDefault="005F0EF9">
      <w:r>
        <w:br w:type="page"/>
      </w:r>
    </w:p>
    <w:p w:rsidR="005F0EF9" w:rsidRDefault="005F0EF9" w:rsidP="0010190E">
      <w:pPr>
        <w:ind w:left="990" w:hanging="360"/>
      </w:pPr>
      <w:r>
        <w:rPr>
          <w:noProof/>
        </w:rPr>
        <w:lastRenderedPageBreak/>
        <w:drawing>
          <wp:inline distT="0" distB="0" distL="0" distR="0">
            <wp:extent cx="5353050" cy="32194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27" t="14530" r="560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EF9">
        <w:drawing>
          <wp:inline distT="0" distB="0" distL="0" distR="0">
            <wp:extent cx="5010150" cy="3457575"/>
            <wp:effectExtent l="19050" t="0" r="0" b="0"/>
            <wp:docPr id="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13" t="14530" r="7692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0E" w:rsidRDefault="0010190E" w:rsidP="0010190E">
      <w:pPr>
        <w:ind w:left="1260" w:hanging="270"/>
      </w:pPr>
      <w:r>
        <w:rPr>
          <w:noProof/>
        </w:rPr>
        <w:drawing>
          <wp:inline distT="0" distB="0" distL="0" distR="0">
            <wp:extent cx="4772025" cy="62865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53" t="76709" r="11859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8D" w:rsidRDefault="0010190E" w:rsidP="0010190E">
      <w:pPr>
        <w:ind w:left="990"/>
      </w:pPr>
      <w:r>
        <w:t xml:space="preserve">From the home page, users are taken to their personal home page where they can customize a profile. </w:t>
      </w:r>
    </w:p>
    <w:p w:rsidR="00DD308D" w:rsidRDefault="00DD308D" w:rsidP="0010190E">
      <w:pPr>
        <w:ind w:left="990"/>
      </w:pPr>
    </w:p>
    <w:p w:rsidR="00DD308D" w:rsidRDefault="00DD308D" w:rsidP="00DD308D">
      <w:r>
        <w:rPr>
          <w:noProof/>
        </w:rPr>
        <w:lastRenderedPageBreak/>
        <w:drawing>
          <wp:inline distT="0" distB="0" distL="0" distR="0">
            <wp:extent cx="5276850" cy="34480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68" t="13889" r="6250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8D" w:rsidRDefault="00DD308D" w:rsidP="00DD308D">
      <w:pPr>
        <w:ind w:left="-180"/>
      </w:pPr>
      <w:r>
        <w:rPr>
          <w:noProof/>
        </w:rPr>
        <w:drawing>
          <wp:inline distT="0" distB="0" distL="0" distR="0">
            <wp:extent cx="5162550" cy="347662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65" t="15171" r="9776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0E" w:rsidRDefault="0010190E" w:rsidP="00DD308D">
      <w:pPr>
        <w:ind w:left="-180"/>
      </w:pPr>
      <w:r>
        <w:t>The main tab is the Profile which contains seven sub-categories where current and former interns can provide additional details, including: university attending or graduated; contact email and phone; current work information; Department internships</w:t>
      </w:r>
      <w:r w:rsidR="00DD308D">
        <w:t>; hometown information; links of interest and preference choices.</w:t>
      </w:r>
      <w:r>
        <w:t xml:space="preserve">  Five additional tabs allow users to manage their participation with the site, including the ability to send and receive emails; keep track of connections made; manage their account username and password; upload photos; and maintain a personal networking journal.</w:t>
      </w:r>
    </w:p>
    <w:p w:rsidR="004A00CD" w:rsidRDefault="008D08D2">
      <w:r>
        <w:rPr>
          <w:noProof/>
        </w:rPr>
        <w:lastRenderedPageBreak/>
        <w:drawing>
          <wp:inline distT="0" distB="0" distL="0" distR="0">
            <wp:extent cx="6276975" cy="130016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30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D2" w:rsidRDefault="008D08D2">
      <w:r>
        <w:rPr>
          <w:noProof/>
        </w:rPr>
        <w:lastRenderedPageBreak/>
        <w:drawing>
          <wp:inline distT="0" distB="0" distL="0" distR="0">
            <wp:extent cx="5610225" cy="81724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D2" w:rsidRDefault="008D08D2">
      <w:r>
        <w:rPr>
          <w:noProof/>
        </w:rPr>
        <w:lastRenderedPageBreak/>
        <w:drawing>
          <wp:inline distT="0" distB="0" distL="0" distR="0">
            <wp:extent cx="5934075" cy="55149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D2" w:rsidRDefault="008D08D2"/>
    <w:p w:rsidR="008D08D2" w:rsidRDefault="008D08D2"/>
    <w:p w:rsidR="008D08D2" w:rsidRDefault="008D08D2"/>
    <w:p w:rsidR="008D08D2" w:rsidRDefault="008D08D2"/>
    <w:p w:rsidR="008D08D2" w:rsidRDefault="008D08D2"/>
    <w:p w:rsidR="008D08D2" w:rsidRDefault="008D08D2"/>
    <w:p w:rsidR="008D08D2" w:rsidRDefault="008D08D2"/>
    <w:p w:rsidR="008D08D2" w:rsidRDefault="008D08D2"/>
    <w:p w:rsidR="008D08D2" w:rsidRDefault="008D08D2">
      <w:r>
        <w:rPr>
          <w:noProof/>
        </w:rPr>
        <w:lastRenderedPageBreak/>
        <w:drawing>
          <wp:inline distT="0" distB="0" distL="0" distR="0">
            <wp:extent cx="5934075" cy="61531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D2" w:rsidRDefault="008D08D2"/>
    <w:p w:rsidR="008D08D2" w:rsidRDefault="008D08D2"/>
    <w:p w:rsidR="008D08D2" w:rsidRDefault="008D08D2">
      <w:r>
        <w:rPr>
          <w:noProof/>
        </w:rPr>
        <w:lastRenderedPageBreak/>
        <w:drawing>
          <wp:inline distT="0" distB="0" distL="0" distR="0">
            <wp:extent cx="5934075" cy="67818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D2" w:rsidRDefault="008D08D2"/>
    <w:p w:rsidR="008D08D2" w:rsidRDefault="008D08D2"/>
    <w:p w:rsidR="008D08D2" w:rsidRDefault="008D08D2">
      <w:r>
        <w:rPr>
          <w:noProof/>
        </w:rPr>
        <w:lastRenderedPageBreak/>
        <w:drawing>
          <wp:inline distT="0" distB="0" distL="0" distR="0">
            <wp:extent cx="5943600" cy="62960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D2" w:rsidRDefault="008D08D2"/>
    <w:p w:rsidR="008D08D2" w:rsidRDefault="008D08D2"/>
    <w:p w:rsidR="008D08D2" w:rsidRDefault="008D08D2">
      <w:r>
        <w:rPr>
          <w:noProof/>
        </w:rPr>
        <w:lastRenderedPageBreak/>
        <w:drawing>
          <wp:inline distT="0" distB="0" distL="0" distR="0">
            <wp:extent cx="5943600" cy="81343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8D2" w:rsidSect="00DD308D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8D08D2"/>
    <w:rsid w:val="0010190E"/>
    <w:rsid w:val="004A00CD"/>
    <w:rsid w:val="005F0EF9"/>
    <w:rsid w:val="008D08D2"/>
    <w:rsid w:val="00DD3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0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8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E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careers.state.gov/internconnect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10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Friedlandrc</dc:creator>
  <cp:keywords/>
  <dc:description/>
  <cp:lastModifiedBy>Friedlandrc</cp:lastModifiedBy>
  <cp:revision>1</cp:revision>
  <dcterms:created xsi:type="dcterms:W3CDTF">2009-05-19T20:23:00Z</dcterms:created>
  <dcterms:modified xsi:type="dcterms:W3CDTF">2009-05-19T21:40:00Z</dcterms:modified>
</cp:coreProperties>
</file>