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203"/>
        <w:tblW w:w="10818" w:type="dxa"/>
        <w:tblLook w:val="04A0"/>
      </w:tblPr>
      <w:tblGrid>
        <w:gridCol w:w="4590"/>
        <w:gridCol w:w="6228"/>
      </w:tblGrid>
      <w:tr w:rsidR="005A6B54" w:rsidTr="00074A18">
        <w:tc>
          <w:tcPr>
            <w:tcW w:w="10818" w:type="dxa"/>
            <w:gridSpan w:val="2"/>
            <w:shd w:val="clear" w:color="auto" w:fill="7F7F7F" w:themeFill="text1" w:themeFillTint="80"/>
          </w:tcPr>
          <w:p w:rsidR="005A6B54" w:rsidRDefault="005A6B54">
            <w:r w:rsidRPr="006405F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***Monthly reporting is only required for EECBG recipients with formula allocations &gt;$2M</w:t>
            </w:r>
          </w:p>
        </w:tc>
      </w:tr>
      <w:tr w:rsidR="00EF2F71" w:rsidTr="00074A18">
        <w:tc>
          <w:tcPr>
            <w:tcW w:w="10818" w:type="dxa"/>
            <w:gridSpan w:val="2"/>
            <w:shd w:val="clear" w:color="auto" w:fill="7F7F7F" w:themeFill="text1" w:themeFillTint="80"/>
          </w:tcPr>
          <w:p w:rsidR="00EF2F71" w:rsidRPr="006734BD" w:rsidRDefault="00EF2F71" w:rsidP="00EF2F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34B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Standard Programmatic Metrics</w:t>
            </w:r>
          </w:p>
        </w:tc>
      </w:tr>
      <w:tr w:rsidR="00EF2F71" w:rsidTr="00074A18">
        <w:tc>
          <w:tcPr>
            <w:tcW w:w="4590" w:type="dxa"/>
            <w:shd w:val="clear" w:color="auto" w:fill="7F7F7F" w:themeFill="text1" w:themeFillTint="80"/>
            <w:vAlign w:val="bottom"/>
          </w:tcPr>
          <w:p w:rsidR="00EF2F71" w:rsidRPr="006734BD" w:rsidRDefault="00EF2F71" w:rsidP="00EF2F7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 Activity</w:t>
            </w:r>
          </w:p>
        </w:tc>
        <w:tc>
          <w:tcPr>
            <w:tcW w:w="6228" w:type="dxa"/>
            <w:shd w:val="clear" w:color="auto" w:fill="7F7F7F" w:themeFill="text1" w:themeFillTint="80"/>
            <w:vAlign w:val="bottom"/>
          </w:tcPr>
          <w:p w:rsidR="00EF2F71" w:rsidRPr="006734BD" w:rsidRDefault="00EF2F71" w:rsidP="00EF2F7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</w:t>
            </w:r>
          </w:p>
        </w:tc>
      </w:tr>
      <w:tr w:rsidR="00EF2F71" w:rsidTr="00074A18">
        <w:tc>
          <w:tcPr>
            <w:tcW w:w="4590" w:type="dxa"/>
            <w:vAlign w:val="bottom"/>
          </w:tcPr>
          <w:p w:rsidR="00EF2F71" w:rsidRPr="00C5644F" w:rsidRDefault="00EF2F71" w:rsidP="00EF2F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44F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228" w:type="dxa"/>
            <w:vAlign w:val="bottom"/>
          </w:tcPr>
          <w:p w:rsidR="00EF2F71" w:rsidRPr="00C5644F" w:rsidRDefault="00EF2F71" w:rsidP="00EF2F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EF2F71" w:rsidTr="00074A18">
        <w:tc>
          <w:tcPr>
            <w:tcW w:w="4590" w:type="dxa"/>
            <w:vAlign w:val="bottom"/>
          </w:tcPr>
          <w:p w:rsidR="00EF2F71" w:rsidRPr="00C5644F" w:rsidRDefault="00EF2F71" w:rsidP="00EF2F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44F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228" w:type="dxa"/>
            <w:vAlign w:val="bottom"/>
          </w:tcPr>
          <w:p w:rsidR="00EF2F71" w:rsidRPr="00C5644F" w:rsidRDefault="003A34D5" w:rsidP="00EF2F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228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Number of buildings retrofitted, by sector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Building Retrofits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Square footage of buildings retrofitted, by sector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(Expenditure of Recovery Act Funds)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228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loans given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228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grants given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Total Monetary value of loans given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Total Monetary value of grants given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solar energy systems installed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Total capacity of solar energy systems installed (kW)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wind energy systems installed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Total capacity of wind energy systems installed  (kW)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other s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olar thermal systems installed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s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olar thermal systems installed (square feet)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Renewable Energy Market </w:t>
            </w: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Number of g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round source geothermal 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lastRenderedPageBreak/>
              <w:t>systems installed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g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round source geothermal systems installed (tons)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iomass (non-transport) systems installed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iomass (non-transport) systems installed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kW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 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iofuel systems installed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iofuel systems installed (gallons per year)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h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ydropower systems installed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h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ydropower systems installed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kW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 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ther systems installed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ther systems installed (BTU/h)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5A6E0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ther systems installed 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228" w:type="dxa"/>
            <w:vAlign w:val="bottom"/>
          </w:tcPr>
          <w:p w:rsidR="00F137C5" w:rsidRPr="001F515A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ther systems installed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kW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Building Codes and Standards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Building Codes and Standards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 xml:space="preserve">Energy Efficiency Rating and </w:t>
            </w:r>
            <w:r w:rsidRPr="00C5644F">
              <w:rPr>
                <w:rFonts w:ascii="Arial" w:hAnsi="Arial" w:cs="Arial"/>
                <w:sz w:val="20"/>
                <w:szCs w:val="20"/>
              </w:rPr>
              <w:lastRenderedPageBreak/>
              <w:t>Labeling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Expenditure of Recovery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lastRenderedPageBreak/>
              <w:t>Energy Efficiency Rating and Labeling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Government, School, Institutional Procurement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Government, School, Institutional Procurement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ndustrial Process Efficiency 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ndustrial Process Efficiency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3A34D5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228" w:type="dxa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3A34D5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228" w:type="dxa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Technical Assistance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Technical Assistance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Other Activities Not Previously Defined</w:t>
            </w:r>
          </w:p>
        </w:tc>
        <w:tc>
          <w:tcPr>
            <w:tcW w:w="6228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Outlays</w:t>
            </w:r>
            <w:r w:rsidRPr="00C564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Expenditure of Recovery Act Funds</w:t>
            </w:r>
            <w:r w:rsidRPr="00C564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7C5" w:rsidTr="00074A18">
        <w:tc>
          <w:tcPr>
            <w:tcW w:w="4590" w:type="dxa"/>
            <w:vAlign w:val="bottom"/>
          </w:tcPr>
          <w:p w:rsidR="00F137C5" w:rsidRPr="00C5644F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 w:rsidRPr="00C5644F">
              <w:rPr>
                <w:rFonts w:ascii="Arial" w:hAnsi="Arial" w:cs="Arial"/>
                <w:sz w:val="20"/>
                <w:szCs w:val="20"/>
              </w:rPr>
              <w:t>Other Activities Not Previously Defined</w:t>
            </w:r>
          </w:p>
        </w:tc>
        <w:tc>
          <w:tcPr>
            <w:tcW w:w="6228" w:type="dxa"/>
            <w:vAlign w:val="bottom"/>
          </w:tcPr>
          <w:p w:rsidR="00F137C5" w:rsidRDefault="00F137C5" w:rsidP="00F13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</w:tbl>
    <w:p w:rsidR="00862374" w:rsidRDefault="00862374"/>
    <w:sectPr w:rsidR="00862374" w:rsidSect="00862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3D" w:rsidRDefault="00F1463D" w:rsidP="00A65A10">
      <w:pPr>
        <w:spacing w:after="0" w:line="240" w:lineRule="auto"/>
      </w:pPr>
      <w:r>
        <w:separator/>
      </w:r>
    </w:p>
  </w:endnote>
  <w:endnote w:type="continuationSeparator" w:id="0">
    <w:p w:rsidR="00F1463D" w:rsidRDefault="00F1463D" w:rsidP="00A6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3D" w:rsidRDefault="00F1463D" w:rsidP="00A65A10">
      <w:pPr>
        <w:spacing w:after="0" w:line="240" w:lineRule="auto"/>
      </w:pPr>
      <w:r>
        <w:separator/>
      </w:r>
    </w:p>
  </w:footnote>
  <w:footnote w:type="continuationSeparator" w:id="0">
    <w:p w:rsidR="00F1463D" w:rsidRDefault="00F1463D" w:rsidP="00A6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29" w:rsidRPr="00C5644F" w:rsidRDefault="00AA0687" w:rsidP="0004092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EECBG Program Notice 10-07</w:t>
    </w:r>
    <w:r w:rsidR="00040929">
      <w:rPr>
        <w:rFonts w:ascii="Arial" w:hAnsi="Arial" w:cs="Arial"/>
      </w:rPr>
      <w:t xml:space="preserve"> Attach 2</w:t>
    </w:r>
    <w:r w:rsidR="00040929" w:rsidRPr="00C5644F">
      <w:rPr>
        <w:rFonts w:ascii="Arial" w:hAnsi="Arial" w:cs="Arial"/>
      </w:rPr>
      <w:t xml:space="preserve">: </w:t>
    </w:r>
    <w:r w:rsidR="00040929">
      <w:rPr>
        <w:rFonts w:ascii="Arial" w:hAnsi="Arial" w:cs="Arial"/>
      </w:rPr>
      <w:t xml:space="preserve">EECBG Monthly </w:t>
    </w:r>
    <w:r w:rsidR="00040929" w:rsidRPr="00C5644F">
      <w:rPr>
        <w:rFonts w:ascii="Arial" w:hAnsi="Arial" w:cs="Arial"/>
      </w:rPr>
      <w:t>Reporting Metrics</w:t>
    </w:r>
    <w:r w:rsidR="00040929">
      <w:rPr>
        <w:rFonts w:ascii="Arial" w:hAnsi="Arial" w:cs="Arial"/>
      </w:rPr>
      <w:t xml:space="preserve"> (Recovery Act)</w:t>
    </w:r>
  </w:p>
  <w:p w:rsidR="00040929" w:rsidRDefault="00040929" w:rsidP="00040929">
    <w:pPr>
      <w:pStyle w:val="Header"/>
    </w:pPr>
  </w:p>
  <w:p w:rsidR="00A65A10" w:rsidRDefault="00A65A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A10"/>
    <w:rsid w:val="0003685D"/>
    <w:rsid w:val="00040929"/>
    <w:rsid w:val="00074A18"/>
    <w:rsid w:val="001225B3"/>
    <w:rsid w:val="001B7702"/>
    <w:rsid w:val="002513FA"/>
    <w:rsid w:val="002720B8"/>
    <w:rsid w:val="002C70C0"/>
    <w:rsid w:val="00385CE7"/>
    <w:rsid w:val="003A0343"/>
    <w:rsid w:val="003A34D5"/>
    <w:rsid w:val="003D3207"/>
    <w:rsid w:val="0043051F"/>
    <w:rsid w:val="00460ADE"/>
    <w:rsid w:val="00461BCC"/>
    <w:rsid w:val="004E5452"/>
    <w:rsid w:val="00523924"/>
    <w:rsid w:val="0055463E"/>
    <w:rsid w:val="005A6B54"/>
    <w:rsid w:val="005C0BD9"/>
    <w:rsid w:val="006734BD"/>
    <w:rsid w:val="00676816"/>
    <w:rsid w:val="006A53A6"/>
    <w:rsid w:val="006A7023"/>
    <w:rsid w:val="006B4FBD"/>
    <w:rsid w:val="006E0566"/>
    <w:rsid w:val="00723BBD"/>
    <w:rsid w:val="007D6687"/>
    <w:rsid w:val="007F2175"/>
    <w:rsid w:val="00817A3B"/>
    <w:rsid w:val="00862374"/>
    <w:rsid w:val="00867B13"/>
    <w:rsid w:val="008C0F8D"/>
    <w:rsid w:val="008D3C79"/>
    <w:rsid w:val="008D7EB8"/>
    <w:rsid w:val="00946EBA"/>
    <w:rsid w:val="009A36B9"/>
    <w:rsid w:val="00A65A10"/>
    <w:rsid w:val="00AA0687"/>
    <w:rsid w:val="00AC6D94"/>
    <w:rsid w:val="00B458C0"/>
    <w:rsid w:val="00B64A97"/>
    <w:rsid w:val="00BD681E"/>
    <w:rsid w:val="00C5644F"/>
    <w:rsid w:val="00CD0DC8"/>
    <w:rsid w:val="00D56B37"/>
    <w:rsid w:val="00D60326"/>
    <w:rsid w:val="00DB7966"/>
    <w:rsid w:val="00E05A3E"/>
    <w:rsid w:val="00E67048"/>
    <w:rsid w:val="00EF2F71"/>
    <w:rsid w:val="00F137C5"/>
    <w:rsid w:val="00F1463D"/>
    <w:rsid w:val="00F53A0C"/>
    <w:rsid w:val="00F728FE"/>
    <w:rsid w:val="00F7563E"/>
    <w:rsid w:val="00FA262E"/>
    <w:rsid w:val="00FA69F4"/>
    <w:rsid w:val="00FB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10"/>
  </w:style>
  <w:style w:type="paragraph" w:styleId="Footer">
    <w:name w:val="footer"/>
    <w:basedOn w:val="Normal"/>
    <w:link w:val="FooterChar"/>
    <w:uiPriority w:val="99"/>
    <w:semiHidden/>
    <w:unhideWhenUsed/>
    <w:rsid w:val="00A6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A10"/>
  </w:style>
  <w:style w:type="paragraph" w:styleId="BalloonText">
    <w:name w:val="Balloon Text"/>
    <w:basedOn w:val="Normal"/>
    <w:link w:val="BalloonTextChar"/>
    <w:uiPriority w:val="99"/>
    <w:semiHidden/>
    <w:unhideWhenUsed/>
    <w:rsid w:val="00A6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8AAE-ECAC-4FED-891E-C4AB5D03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EERE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bryantl</cp:lastModifiedBy>
  <cp:revision>2</cp:revision>
  <dcterms:created xsi:type="dcterms:W3CDTF">2010-03-03T18:12:00Z</dcterms:created>
  <dcterms:modified xsi:type="dcterms:W3CDTF">2010-03-03T18:12:00Z</dcterms:modified>
</cp:coreProperties>
</file>