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Layout w:type="fixed"/>
        <w:tblCellMar>
          <w:left w:w="144" w:type="dxa"/>
          <w:right w:w="144" w:type="dxa"/>
        </w:tblCellMar>
        <w:tblLook w:val="0000"/>
      </w:tblPr>
      <w:tblGrid>
        <w:gridCol w:w="5490"/>
        <w:gridCol w:w="3870"/>
      </w:tblGrid>
      <w:tr w:rsidR="00BC01B6" w:rsidTr="006048AE">
        <w:trPr>
          <w:cantSplit/>
        </w:trPr>
        <w:tc>
          <w:tcPr>
            <w:tcW w:w="5490" w:type="dxa"/>
            <w:vMerge w:val="restart"/>
            <w:tcBorders>
              <w:top w:val="single" w:sz="6" w:space="0" w:color="000000"/>
              <w:left w:val="single" w:sz="6" w:space="0" w:color="000000"/>
              <w:right w:val="single" w:sz="6" w:space="0" w:color="FFFFFF"/>
            </w:tcBorders>
          </w:tcPr>
          <w:p w:rsidR="00BC01B6" w:rsidRDefault="00BC01B6" w:rsidP="006048AE">
            <w:pPr>
              <w:spacing w:line="39" w:lineRule="exact"/>
              <w:rPr>
                <w:rFonts w:cs="Courier New"/>
              </w:rPr>
            </w:pPr>
          </w:p>
          <w:p w:rsidR="00BC01B6" w:rsidRDefault="00BC01B6" w:rsidP="006048AE">
            <w:pPr>
              <w:jc w:val="center"/>
              <w:rPr>
                <w:b/>
                <w:bCs/>
                <w:szCs w:val="20"/>
              </w:rPr>
            </w:pPr>
          </w:p>
          <w:p w:rsidR="00BC01B6" w:rsidRDefault="00BC01B6" w:rsidP="006048AE">
            <w:pPr>
              <w:jc w:val="center"/>
              <w:rPr>
                <w:rFonts w:ascii="Arial Black" w:hAnsi="Arial Black"/>
                <w:b/>
                <w:bCs/>
                <w:sz w:val="16"/>
                <w:szCs w:val="20"/>
              </w:rPr>
            </w:pPr>
            <w:r>
              <w:rPr>
                <w:rFonts w:ascii="Arial Black" w:hAnsi="Arial Black"/>
                <w:b/>
                <w:bCs/>
                <w:sz w:val="16"/>
                <w:szCs w:val="20"/>
              </w:rPr>
              <w:t>EMPLOYMENT AND TRAINING ADMINISTRATION ADVISORY SYSTEM</w:t>
            </w:r>
          </w:p>
          <w:p w:rsidR="00BC01B6" w:rsidRDefault="00BC01B6" w:rsidP="006048AE">
            <w:pPr>
              <w:jc w:val="center"/>
              <w:rPr>
                <w:rFonts w:ascii="Arial Black" w:hAnsi="Arial Black"/>
                <w:sz w:val="16"/>
                <w:szCs w:val="17"/>
              </w:rPr>
            </w:pPr>
            <w:smartTag w:uri="urn:schemas-microsoft-com:office:smarttags" w:element="country-region">
              <w:smartTag w:uri="urn:schemas-microsoft-com:office:smarttags" w:element="place">
                <w:r>
                  <w:rPr>
                    <w:rFonts w:ascii="Arial Black" w:hAnsi="Arial Black"/>
                    <w:b/>
                    <w:bCs/>
                    <w:sz w:val="16"/>
                    <w:szCs w:val="20"/>
                  </w:rPr>
                  <w:t>U.S.</w:t>
                </w:r>
              </w:smartTag>
            </w:smartTag>
            <w:r>
              <w:rPr>
                <w:rFonts w:ascii="Arial Black" w:hAnsi="Arial Black"/>
                <w:b/>
                <w:bCs/>
                <w:sz w:val="16"/>
                <w:szCs w:val="20"/>
              </w:rPr>
              <w:t xml:space="preserve"> DEPARTMENT OF LABOR</w:t>
            </w:r>
          </w:p>
          <w:p w:rsidR="00BC01B6" w:rsidRDefault="00BC01B6" w:rsidP="006048AE">
            <w:pPr>
              <w:jc w:val="center"/>
              <w:rPr>
                <w:rFonts w:ascii="Arial Black" w:hAnsi="Arial Black"/>
                <w:sz w:val="16"/>
                <w:szCs w:val="20"/>
              </w:rPr>
            </w:pPr>
            <w:smartTag w:uri="urn:schemas-microsoft-com:office:smarttags" w:element="City">
              <w:smartTag w:uri="urn:schemas-microsoft-com:office:smarttags" w:element="place">
                <w:r>
                  <w:rPr>
                    <w:rFonts w:ascii="Arial Black" w:hAnsi="Arial Black"/>
                    <w:b/>
                    <w:bCs/>
                    <w:sz w:val="16"/>
                    <w:szCs w:val="20"/>
                  </w:rPr>
                  <w:t>Washington</w:t>
                </w:r>
              </w:smartTag>
              <w:r>
                <w:rPr>
                  <w:rFonts w:ascii="Arial Black" w:hAnsi="Arial Black"/>
                  <w:b/>
                  <w:bCs/>
                  <w:sz w:val="16"/>
                  <w:szCs w:val="20"/>
                </w:rPr>
                <w:t xml:space="preserve">, </w:t>
              </w:r>
              <w:smartTag w:uri="urn:schemas-microsoft-com:office:smarttags" w:element="State">
                <w:r>
                  <w:rPr>
                    <w:rFonts w:ascii="Arial Black" w:hAnsi="Arial Black"/>
                    <w:b/>
                    <w:bCs/>
                    <w:sz w:val="16"/>
                    <w:szCs w:val="20"/>
                  </w:rPr>
                  <w:t>D.C.</w:t>
                </w:r>
              </w:smartTag>
              <w:r>
                <w:rPr>
                  <w:rFonts w:ascii="Arial Black" w:hAnsi="Arial Black"/>
                  <w:b/>
                  <w:bCs/>
                  <w:sz w:val="16"/>
                  <w:szCs w:val="20"/>
                </w:rPr>
                <w:t xml:space="preserve"> </w:t>
              </w:r>
              <w:smartTag w:uri="urn:schemas-microsoft-com:office:smarttags" w:element="PostalCode">
                <w:r>
                  <w:rPr>
                    <w:rFonts w:ascii="Arial Black" w:hAnsi="Arial Black"/>
                    <w:b/>
                    <w:bCs/>
                    <w:sz w:val="16"/>
                    <w:szCs w:val="20"/>
                  </w:rPr>
                  <w:t>20210</w:t>
                </w:r>
              </w:smartTag>
            </w:smartTag>
          </w:p>
          <w:p w:rsidR="00BC01B6" w:rsidRDefault="00BC01B6" w:rsidP="006048AE">
            <w:pPr>
              <w:jc w:val="center"/>
              <w:rPr>
                <w:szCs w:val="20"/>
              </w:rPr>
            </w:pPr>
          </w:p>
        </w:tc>
        <w:tc>
          <w:tcPr>
            <w:tcW w:w="3870" w:type="dxa"/>
            <w:tcBorders>
              <w:top w:val="single" w:sz="6" w:space="0" w:color="000000"/>
              <w:left w:val="single" w:sz="6" w:space="0" w:color="000000"/>
              <w:bottom w:val="single" w:sz="6" w:space="0" w:color="FFFFFF"/>
              <w:right w:val="single" w:sz="6" w:space="0" w:color="000000"/>
            </w:tcBorders>
          </w:tcPr>
          <w:p w:rsidR="00BC01B6" w:rsidRDefault="00BC01B6" w:rsidP="006048AE">
            <w:pPr>
              <w:spacing w:line="39" w:lineRule="exact"/>
              <w:rPr>
                <w:szCs w:val="20"/>
              </w:rPr>
            </w:pPr>
          </w:p>
          <w:p w:rsidR="00BC01B6" w:rsidRDefault="00BC01B6" w:rsidP="006048AE">
            <w:r>
              <w:rPr>
                <w:b/>
                <w:bCs/>
                <w:sz w:val="16"/>
                <w:szCs w:val="20"/>
              </w:rPr>
              <w:t>CLASSIFICATION</w:t>
            </w:r>
          </w:p>
          <w:bookmarkStart w:id="0" w:name="Text1"/>
          <w:p w:rsidR="00BC01B6" w:rsidRDefault="00BC01B6" w:rsidP="006048AE">
            <w:pPr>
              <w:rPr>
                <w:szCs w:val="20"/>
              </w:rPr>
            </w:pPr>
            <w:r>
              <w:rPr>
                <w:szCs w:val="20"/>
              </w:rPr>
              <w:fldChar w:fldCharType="begin">
                <w:ffData>
                  <w:name w:val="Text1"/>
                  <w:enabled/>
                  <w:calcOnExit w:val="0"/>
                  <w:textInput/>
                </w:ffData>
              </w:fldChar>
            </w:r>
            <w:r>
              <w:rPr>
                <w:szCs w:val="20"/>
              </w:rPr>
              <w:instrText xml:space="preserve"> FORMTEXT </w:instrText>
            </w:r>
            <w:r>
              <w:rPr>
                <w:szCs w:val="20"/>
              </w:rPr>
            </w:r>
            <w:r>
              <w:rPr>
                <w:szCs w:val="20"/>
              </w:rPr>
              <w:fldChar w:fldCharType="separate"/>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rFonts w:ascii="MS Mincho" w:eastAsia="MS Mincho" w:hAnsi="MS Mincho" w:cs="MS Mincho" w:hint="eastAsia"/>
                <w:noProof/>
                <w:szCs w:val="20"/>
              </w:rPr>
              <w:t> </w:t>
            </w:r>
            <w:r>
              <w:rPr>
                <w:szCs w:val="20"/>
              </w:rPr>
              <w:fldChar w:fldCharType="end"/>
            </w:r>
            <w:bookmarkEnd w:id="0"/>
          </w:p>
        </w:tc>
      </w:tr>
      <w:tr w:rsidR="00BC01B6" w:rsidTr="006048AE">
        <w:trPr>
          <w:cantSplit/>
        </w:trPr>
        <w:tc>
          <w:tcPr>
            <w:tcW w:w="5490" w:type="dxa"/>
            <w:vMerge/>
            <w:tcBorders>
              <w:left w:val="single" w:sz="6" w:space="0" w:color="000000"/>
              <w:right w:val="single" w:sz="6" w:space="0" w:color="FFFFFF"/>
            </w:tcBorders>
          </w:tcPr>
          <w:p w:rsidR="00BC01B6" w:rsidRDefault="00BC01B6" w:rsidP="006048AE">
            <w:pPr>
              <w:rPr>
                <w:szCs w:val="20"/>
              </w:rPr>
            </w:pPr>
          </w:p>
        </w:tc>
        <w:tc>
          <w:tcPr>
            <w:tcW w:w="3870" w:type="dxa"/>
            <w:tcBorders>
              <w:top w:val="single" w:sz="6" w:space="0" w:color="000000"/>
              <w:left w:val="single" w:sz="6" w:space="0" w:color="000000"/>
              <w:bottom w:val="single" w:sz="6" w:space="0" w:color="FFFFFF"/>
              <w:right w:val="single" w:sz="6" w:space="0" w:color="000000"/>
            </w:tcBorders>
          </w:tcPr>
          <w:p w:rsidR="00BC01B6" w:rsidRDefault="00BC01B6" w:rsidP="006048AE">
            <w:pPr>
              <w:spacing w:line="39" w:lineRule="exact"/>
              <w:rPr>
                <w:szCs w:val="20"/>
              </w:rPr>
            </w:pPr>
          </w:p>
          <w:p w:rsidR="00BC01B6" w:rsidRDefault="00BC01B6" w:rsidP="006048AE">
            <w:r>
              <w:rPr>
                <w:b/>
                <w:bCs/>
                <w:sz w:val="17"/>
                <w:szCs w:val="17"/>
              </w:rPr>
              <w:t>CORRESPONDENCE SYMBOL</w:t>
            </w:r>
          </w:p>
          <w:bookmarkStart w:id="1" w:name="Text2"/>
          <w:p w:rsidR="00BC01B6" w:rsidRDefault="00BC01B6" w:rsidP="006048AE">
            <w:pPr>
              <w:rPr>
                <w:rFonts w:ascii="Book Antiqua" w:hAnsi="Book Antiqua"/>
              </w:rPr>
            </w:pPr>
            <w:r>
              <w:rPr>
                <w:rFonts w:ascii="Book Antiqua" w:hAnsi="Book Antiqua"/>
              </w:rPr>
              <w:fldChar w:fldCharType="begin">
                <w:ffData>
                  <w:name w:val="Text2"/>
                  <w:enabled/>
                  <w:calcOnExit w:val="0"/>
                  <w:textInput/>
                </w:ffData>
              </w:fldChar>
            </w:r>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eastAsia="MS Mincho" w:hAnsi="MS Mincho" w:cs="MS Mincho" w:hint="eastAsia"/>
                <w:noProof/>
              </w:rPr>
              <w:t> </w:t>
            </w:r>
            <w:r>
              <w:rPr>
                <w:rFonts w:ascii="Book Antiqua" w:eastAsia="MS Mincho" w:hAnsi="MS Mincho" w:cs="MS Mincho" w:hint="eastAsia"/>
                <w:noProof/>
              </w:rPr>
              <w:t> </w:t>
            </w:r>
            <w:r>
              <w:rPr>
                <w:rFonts w:ascii="Book Antiqua" w:eastAsia="MS Mincho" w:hAnsi="MS Mincho" w:cs="MS Mincho" w:hint="eastAsia"/>
                <w:noProof/>
              </w:rPr>
              <w:t> </w:t>
            </w:r>
            <w:r>
              <w:rPr>
                <w:rFonts w:ascii="Book Antiqua" w:eastAsia="MS Mincho" w:hAnsi="MS Mincho" w:cs="MS Mincho" w:hint="eastAsia"/>
                <w:noProof/>
              </w:rPr>
              <w:t> </w:t>
            </w:r>
            <w:r>
              <w:rPr>
                <w:rFonts w:ascii="Book Antiqua" w:eastAsia="MS Mincho" w:hAnsi="MS Mincho" w:cs="MS Mincho" w:hint="eastAsia"/>
                <w:noProof/>
              </w:rPr>
              <w:t> </w:t>
            </w:r>
            <w:r>
              <w:rPr>
                <w:rFonts w:ascii="Book Antiqua" w:hAnsi="Book Antiqua"/>
              </w:rPr>
              <w:fldChar w:fldCharType="end"/>
            </w:r>
            <w:bookmarkEnd w:id="1"/>
          </w:p>
        </w:tc>
      </w:tr>
      <w:tr w:rsidR="00BC01B6" w:rsidTr="006048AE">
        <w:trPr>
          <w:cantSplit/>
        </w:trPr>
        <w:tc>
          <w:tcPr>
            <w:tcW w:w="5490" w:type="dxa"/>
            <w:vMerge/>
            <w:tcBorders>
              <w:left w:val="single" w:sz="6" w:space="0" w:color="000000"/>
              <w:bottom w:val="double" w:sz="6" w:space="0" w:color="000000"/>
              <w:right w:val="single" w:sz="6" w:space="0" w:color="FFFFFF"/>
            </w:tcBorders>
          </w:tcPr>
          <w:p w:rsidR="00BC01B6" w:rsidRDefault="00BC01B6" w:rsidP="006048AE">
            <w:pPr>
              <w:spacing w:after="58"/>
            </w:pPr>
          </w:p>
        </w:tc>
        <w:tc>
          <w:tcPr>
            <w:tcW w:w="3870" w:type="dxa"/>
            <w:tcBorders>
              <w:top w:val="single" w:sz="6" w:space="0" w:color="000000"/>
              <w:left w:val="single" w:sz="6" w:space="0" w:color="000000"/>
              <w:bottom w:val="double" w:sz="6" w:space="0" w:color="000000"/>
              <w:right w:val="single" w:sz="6" w:space="0" w:color="000000"/>
            </w:tcBorders>
          </w:tcPr>
          <w:p w:rsidR="00BC01B6" w:rsidRDefault="00BC01B6" w:rsidP="006048AE">
            <w:pPr>
              <w:spacing w:line="39" w:lineRule="exact"/>
            </w:pPr>
          </w:p>
          <w:p w:rsidR="00BC01B6" w:rsidRDefault="00BC01B6" w:rsidP="006048AE">
            <w:r>
              <w:rPr>
                <w:b/>
                <w:bCs/>
                <w:sz w:val="17"/>
                <w:szCs w:val="17"/>
              </w:rPr>
              <w:t>DATE</w:t>
            </w:r>
          </w:p>
          <w:bookmarkStart w:id="2" w:name="Text3"/>
          <w:p w:rsidR="00BC01B6" w:rsidRDefault="00BC01B6" w:rsidP="006048AE">
            <w:pPr>
              <w:spacing w:after="58"/>
            </w:pPr>
            <w:r>
              <w:fldChar w:fldCharType="begin">
                <w:ffData>
                  <w:name w:val="Text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
          </w:p>
        </w:tc>
      </w:tr>
    </w:tbl>
    <w:p w:rsidR="00BC01B6" w:rsidRPr="000F072B" w:rsidRDefault="00BC01B6">
      <w:pPr>
        <w:rPr>
          <w:b/>
        </w:rPr>
      </w:pPr>
    </w:p>
    <w:p w:rsidR="00BC01B6" w:rsidRPr="00677F5E" w:rsidRDefault="00BC01B6">
      <w:pPr>
        <w:rPr>
          <w:rFonts w:ascii="Book Antiqua" w:hAnsi="Book Antiqua"/>
          <w:b/>
        </w:rPr>
      </w:pPr>
      <w:r w:rsidRPr="00677F5E">
        <w:rPr>
          <w:rFonts w:ascii="Book Antiqua" w:hAnsi="Book Antiqua"/>
          <w:b/>
        </w:rPr>
        <w:t xml:space="preserve">TRAINING AND EMPLOYMENT GUIDANCE LETTER NO. 3-09 Change </w:t>
      </w:r>
      <w:r>
        <w:rPr>
          <w:rFonts w:ascii="Book Antiqua" w:hAnsi="Book Antiqua"/>
          <w:b/>
        </w:rPr>
        <w:t>2</w:t>
      </w:r>
    </w:p>
    <w:p w:rsidR="00BC01B6" w:rsidRPr="00677F5E" w:rsidRDefault="00BC01B6">
      <w:pPr>
        <w:rPr>
          <w:rFonts w:ascii="Book Antiqua" w:hAnsi="Book Antiqua"/>
        </w:rPr>
      </w:pPr>
    </w:p>
    <w:p w:rsidR="00BC01B6" w:rsidRPr="00677F5E" w:rsidRDefault="00BC01B6">
      <w:pPr>
        <w:rPr>
          <w:rFonts w:ascii="Book Antiqua" w:hAnsi="Book Antiqua"/>
        </w:rPr>
      </w:pPr>
      <w:r w:rsidRPr="00677F5E">
        <w:rPr>
          <w:rFonts w:ascii="Book Antiqua" w:hAnsi="Book Antiqua"/>
          <w:b/>
        </w:rPr>
        <w:t>TO:</w:t>
      </w:r>
      <w:r w:rsidRPr="00677F5E">
        <w:rPr>
          <w:rFonts w:ascii="Book Antiqua" w:hAnsi="Book Antiqua"/>
          <w:b/>
        </w:rPr>
        <w:tab/>
      </w:r>
      <w:r w:rsidRPr="00677F5E">
        <w:rPr>
          <w:rFonts w:ascii="Book Antiqua" w:hAnsi="Book Antiqua"/>
        </w:rPr>
        <w:tab/>
        <w:t>ALL STATE WORKFORCE AGENCIES</w:t>
      </w:r>
    </w:p>
    <w:p w:rsidR="00BC01B6" w:rsidRPr="00677F5E" w:rsidRDefault="00BC01B6">
      <w:pPr>
        <w:rPr>
          <w:rFonts w:ascii="Book Antiqua" w:hAnsi="Book Antiqua"/>
        </w:rPr>
      </w:pPr>
      <w:r w:rsidRPr="00677F5E">
        <w:rPr>
          <w:rFonts w:ascii="Book Antiqua" w:hAnsi="Book Antiqua"/>
        </w:rPr>
        <w:tab/>
      </w:r>
      <w:r w:rsidRPr="00677F5E">
        <w:rPr>
          <w:rFonts w:ascii="Book Antiqua" w:hAnsi="Book Antiqua"/>
        </w:rPr>
        <w:tab/>
        <w:t>ALL STATE WORKFORCE LIAISONS</w:t>
      </w:r>
    </w:p>
    <w:p w:rsidR="00BC01B6" w:rsidRPr="00677F5E" w:rsidRDefault="00BC01B6">
      <w:pPr>
        <w:rPr>
          <w:rFonts w:ascii="Book Antiqua" w:hAnsi="Book Antiqua"/>
        </w:rPr>
      </w:pPr>
      <w:r w:rsidRPr="00677F5E">
        <w:rPr>
          <w:rFonts w:ascii="Book Antiqua" w:hAnsi="Book Antiqua"/>
        </w:rPr>
        <w:tab/>
      </w:r>
      <w:r w:rsidRPr="00677F5E">
        <w:rPr>
          <w:rFonts w:ascii="Book Antiqua" w:hAnsi="Book Antiqua"/>
        </w:rPr>
        <w:tab/>
        <w:t>ALL REGIONAL WOTC COORDINATORS</w:t>
      </w:r>
    </w:p>
    <w:p w:rsidR="00BC01B6" w:rsidRPr="00677F5E" w:rsidRDefault="00BC01B6">
      <w:pPr>
        <w:rPr>
          <w:rFonts w:ascii="Book Antiqua" w:hAnsi="Book Antiqua"/>
        </w:rPr>
      </w:pPr>
    </w:p>
    <w:p w:rsidR="00BC01B6" w:rsidRPr="00677F5E" w:rsidRDefault="00BC01B6">
      <w:pPr>
        <w:rPr>
          <w:rFonts w:ascii="Book Antiqua" w:hAnsi="Book Antiqua"/>
        </w:rPr>
      </w:pPr>
      <w:r w:rsidRPr="00677F5E">
        <w:rPr>
          <w:rFonts w:ascii="Book Antiqua" w:hAnsi="Book Antiqua"/>
          <w:b/>
        </w:rPr>
        <w:t>FROM:</w:t>
      </w:r>
      <w:r w:rsidRPr="00677F5E">
        <w:rPr>
          <w:rFonts w:ascii="Book Antiqua" w:hAnsi="Book Antiqua"/>
        </w:rPr>
        <w:tab/>
        <w:t>JANE OATES</w:t>
      </w:r>
    </w:p>
    <w:p w:rsidR="00BC01B6" w:rsidRPr="00677F5E" w:rsidRDefault="00BC01B6">
      <w:pPr>
        <w:rPr>
          <w:rFonts w:ascii="Book Antiqua" w:hAnsi="Book Antiqua"/>
        </w:rPr>
      </w:pPr>
      <w:r w:rsidRPr="00677F5E">
        <w:rPr>
          <w:rFonts w:ascii="Book Antiqua" w:hAnsi="Book Antiqua"/>
        </w:rPr>
        <w:tab/>
      </w:r>
      <w:r w:rsidRPr="00677F5E">
        <w:rPr>
          <w:rFonts w:ascii="Book Antiqua" w:hAnsi="Book Antiqua"/>
        </w:rPr>
        <w:tab/>
        <w:t>Assistant Secretary</w:t>
      </w:r>
    </w:p>
    <w:p w:rsidR="00BC01B6" w:rsidRPr="00677F5E" w:rsidRDefault="00BC01B6">
      <w:pPr>
        <w:rPr>
          <w:rFonts w:ascii="Book Antiqua" w:hAnsi="Book Antiqua"/>
        </w:rPr>
      </w:pPr>
    </w:p>
    <w:p w:rsidR="00BC01B6" w:rsidRPr="00677F5E" w:rsidRDefault="00BC01B6" w:rsidP="00D3554A">
      <w:pPr>
        <w:ind w:left="1440" w:hanging="1440"/>
        <w:rPr>
          <w:rFonts w:ascii="Book Antiqua" w:hAnsi="Book Antiqua"/>
        </w:rPr>
      </w:pPr>
      <w:r w:rsidRPr="00677F5E">
        <w:rPr>
          <w:rFonts w:ascii="Book Antiqua" w:hAnsi="Book Antiqua"/>
          <w:b/>
        </w:rPr>
        <w:t>SUBJECT:</w:t>
      </w:r>
      <w:r w:rsidRPr="00677F5E">
        <w:rPr>
          <w:rFonts w:ascii="Book Antiqua" w:hAnsi="Book Antiqua"/>
        </w:rPr>
        <w:tab/>
      </w:r>
      <w:r>
        <w:rPr>
          <w:rFonts w:ascii="Book Antiqua" w:hAnsi="Book Antiqua"/>
        </w:rPr>
        <w:t xml:space="preserve">Final Guidance to </w:t>
      </w:r>
      <w:r w:rsidRPr="00677F5E">
        <w:rPr>
          <w:rFonts w:ascii="Book Antiqua" w:hAnsi="Book Antiqua"/>
        </w:rPr>
        <w:t xml:space="preserve">State Workforce Agencies (SWAs) and Employers </w:t>
      </w:r>
      <w:r>
        <w:rPr>
          <w:rFonts w:ascii="Book Antiqua" w:hAnsi="Book Antiqua"/>
        </w:rPr>
        <w:t xml:space="preserve">for the Implementation of the Two </w:t>
      </w:r>
      <w:r w:rsidRPr="00677F5E">
        <w:rPr>
          <w:rFonts w:ascii="Book Antiqua" w:hAnsi="Book Antiqua"/>
        </w:rPr>
        <w:t xml:space="preserve">American Recovery and Reinvestment Act </w:t>
      </w:r>
      <w:r>
        <w:rPr>
          <w:rFonts w:ascii="Book Antiqua" w:hAnsi="Book Antiqua"/>
        </w:rPr>
        <w:t xml:space="preserve">(ARRA) of 2009 </w:t>
      </w:r>
      <w:r w:rsidRPr="00677F5E">
        <w:rPr>
          <w:rFonts w:ascii="Book Antiqua" w:hAnsi="Book Antiqua"/>
        </w:rPr>
        <w:t xml:space="preserve">Work </w:t>
      </w:r>
      <w:smartTag w:uri="urn:schemas-microsoft-com:office:smarttags" w:element="place">
        <w:r w:rsidRPr="00677F5E">
          <w:rPr>
            <w:rFonts w:ascii="Book Antiqua" w:hAnsi="Book Antiqua"/>
          </w:rPr>
          <w:t>Opportunity</w:t>
        </w:r>
      </w:smartTag>
      <w:r w:rsidRPr="00677F5E">
        <w:rPr>
          <w:rFonts w:ascii="Book Antiqua" w:hAnsi="Book Antiqua"/>
        </w:rPr>
        <w:t xml:space="preserve"> Tax Credit (WOTC) </w:t>
      </w:r>
      <w:r>
        <w:rPr>
          <w:rFonts w:ascii="Book Antiqua" w:hAnsi="Book Antiqua"/>
        </w:rPr>
        <w:t>Target Groups’ Requirements</w:t>
      </w:r>
    </w:p>
    <w:p w:rsidR="00BC01B6" w:rsidRPr="00677F5E" w:rsidRDefault="00BC01B6" w:rsidP="00D3554A">
      <w:pPr>
        <w:ind w:left="1440" w:hanging="1440"/>
        <w:rPr>
          <w:rFonts w:ascii="Book Antiqua" w:hAnsi="Book Antiqua"/>
        </w:rPr>
      </w:pPr>
    </w:p>
    <w:p w:rsidR="00BC01B6" w:rsidRDefault="00BC01B6" w:rsidP="002F68E8">
      <w:pPr>
        <w:numPr>
          <w:ilvl w:val="0"/>
          <w:numId w:val="11"/>
        </w:numPr>
        <w:tabs>
          <w:tab w:val="left" w:pos="360"/>
        </w:tabs>
        <w:rPr>
          <w:rFonts w:ascii="Book Antiqua" w:hAnsi="Book Antiqua"/>
        </w:rPr>
      </w:pPr>
      <w:r w:rsidRPr="00677F5E">
        <w:rPr>
          <w:rFonts w:ascii="Book Antiqua" w:hAnsi="Book Antiqua"/>
          <w:b/>
          <w:u w:val="single"/>
        </w:rPr>
        <w:t>Purpose</w:t>
      </w:r>
      <w:r w:rsidRPr="00677F5E">
        <w:rPr>
          <w:rFonts w:ascii="Book Antiqua" w:hAnsi="Book Antiqua"/>
          <w:b/>
        </w:rPr>
        <w:t xml:space="preserve">.  </w:t>
      </w:r>
      <w:r w:rsidRPr="00677F5E">
        <w:rPr>
          <w:rFonts w:ascii="Book Antiqua" w:hAnsi="Book Antiqua"/>
        </w:rPr>
        <w:t xml:space="preserve">The purpose of this advisory is to inform the SWAs </w:t>
      </w:r>
      <w:r>
        <w:rPr>
          <w:rFonts w:ascii="Book Antiqua" w:hAnsi="Book Antiqua"/>
        </w:rPr>
        <w:t xml:space="preserve">about a change in guidance jointly reached by the Employment and Training Administration (ETA) and the Internal Revenue Service (IRS).  ETA and IRS have jointly agreed to a number of processing changes that will allow the states to accept and process all ARRA certification requests submitted between January 1, 2009 and October 17, 2009, and beyond October 17, provided certain conditions are met.   </w:t>
      </w:r>
    </w:p>
    <w:p w:rsidR="00BC01B6" w:rsidRPr="00677F5E" w:rsidRDefault="00BC01B6" w:rsidP="009B3962">
      <w:pPr>
        <w:tabs>
          <w:tab w:val="left" w:pos="360"/>
        </w:tabs>
        <w:rPr>
          <w:rFonts w:ascii="Book Antiqua" w:hAnsi="Book Antiqua"/>
        </w:rPr>
      </w:pPr>
    </w:p>
    <w:p w:rsidR="00BC01B6" w:rsidRPr="00677F5E" w:rsidRDefault="00BC01B6" w:rsidP="002F68E8">
      <w:pPr>
        <w:numPr>
          <w:ilvl w:val="0"/>
          <w:numId w:val="11"/>
        </w:numPr>
        <w:tabs>
          <w:tab w:val="left" w:pos="360"/>
        </w:tabs>
        <w:rPr>
          <w:rFonts w:ascii="Book Antiqua" w:hAnsi="Book Antiqua"/>
          <w:b/>
          <w:color w:val="0000FF"/>
        </w:rPr>
      </w:pPr>
      <w:r w:rsidRPr="00677F5E">
        <w:rPr>
          <w:rFonts w:ascii="Book Antiqua" w:hAnsi="Book Antiqua"/>
          <w:b/>
          <w:u w:val="single"/>
        </w:rPr>
        <w:t>References</w:t>
      </w:r>
      <w:r w:rsidRPr="00677F5E">
        <w:rPr>
          <w:rFonts w:ascii="Book Antiqua" w:hAnsi="Book Antiqua"/>
        </w:rPr>
        <w:t xml:space="preserve">.  The American Recovery and Reinvestment Act </w:t>
      </w:r>
      <w:r>
        <w:rPr>
          <w:rFonts w:ascii="Book Antiqua" w:hAnsi="Book Antiqua"/>
        </w:rPr>
        <w:t xml:space="preserve">(ARRA) </w:t>
      </w:r>
      <w:r w:rsidRPr="00677F5E">
        <w:rPr>
          <w:rFonts w:ascii="Book Antiqua" w:hAnsi="Book Antiqua"/>
        </w:rPr>
        <w:t>of 2009 (Public Law 111-5,</w:t>
      </w:r>
      <w:r>
        <w:rPr>
          <w:rFonts w:ascii="Book Antiqua" w:hAnsi="Book Antiqua"/>
        </w:rPr>
        <w:t xml:space="preserve"> </w:t>
      </w:r>
      <w:r w:rsidRPr="00677F5E">
        <w:rPr>
          <w:rFonts w:ascii="Book Antiqua" w:hAnsi="Book Antiqua"/>
        </w:rPr>
        <w:t>Recovery Act); Internal Revenue Code of 1986, Section 51, as amended; Paperwork</w:t>
      </w:r>
      <w:r>
        <w:rPr>
          <w:rFonts w:ascii="Book Antiqua" w:hAnsi="Book Antiqua"/>
        </w:rPr>
        <w:t xml:space="preserve"> </w:t>
      </w:r>
      <w:r w:rsidRPr="00677F5E">
        <w:rPr>
          <w:rFonts w:ascii="Book Antiqua" w:hAnsi="Book Antiqua"/>
        </w:rPr>
        <w:t>Reduction Act of 1995; Notice 2009-28, 2009-24 I.R.B. 1082, dated June 15, 2009;</w:t>
      </w:r>
      <w:r>
        <w:rPr>
          <w:rFonts w:ascii="Book Antiqua" w:hAnsi="Book Antiqua"/>
        </w:rPr>
        <w:t xml:space="preserve"> </w:t>
      </w:r>
      <w:r w:rsidRPr="00677F5E">
        <w:rPr>
          <w:rFonts w:ascii="Book Antiqua" w:hAnsi="Book Antiqua"/>
        </w:rPr>
        <w:t>Notice 2009-69, dated August 31, 2009; the</w:t>
      </w:r>
      <w:r>
        <w:rPr>
          <w:rFonts w:ascii="Book Antiqua" w:hAnsi="Book Antiqua"/>
        </w:rPr>
        <w:t xml:space="preserve"> </w:t>
      </w:r>
      <w:r w:rsidRPr="00677F5E">
        <w:rPr>
          <w:rFonts w:ascii="Book Antiqua" w:hAnsi="Book Antiqua"/>
        </w:rPr>
        <w:t>Small Business and Work Opportunity Tax Credit Act of 2007 (Public Law 110-28); the Tax Relief and Health Care Act of  2006 (Public</w:t>
      </w:r>
      <w:r>
        <w:rPr>
          <w:rFonts w:ascii="Book Antiqua" w:hAnsi="Book Antiqua"/>
        </w:rPr>
        <w:t xml:space="preserve"> </w:t>
      </w:r>
      <w:r w:rsidRPr="00677F5E">
        <w:rPr>
          <w:rFonts w:ascii="Book Antiqua" w:hAnsi="Book Antiqua"/>
        </w:rPr>
        <w:t>Law 109-432); Training and Employment Guidance</w:t>
      </w:r>
      <w:r>
        <w:rPr>
          <w:rFonts w:ascii="Book Antiqua" w:hAnsi="Book Antiqua"/>
        </w:rPr>
        <w:t xml:space="preserve"> </w:t>
      </w:r>
      <w:r w:rsidRPr="00677F5E">
        <w:rPr>
          <w:rFonts w:ascii="Book Antiqua" w:hAnsi="Book Antiqua"/>
        </w:rPr>
        <w:t>Letter (TEGL)</w:t>
      </w:r>
      <w:r>
        <w:rPr>
          <w:rFonts w:ascii="Book Antiqua" w:hAnsi="Book Antiqua"/>
        </w:rPr>
        <w:t xml:space="preserve"> 3-09 Change 1, dated October 7, 2009, Extension to All State Workforce Agencies (SWAs) and Employers for the Uninterrupted Use of 2008 </w:t>
      </w:r>
      <w:r w:rsidRPr="00677F5E">
        <w:rPr>
          <w:rFonts w:ascii="Book Antiqua" w:hAnsi="Book Antiqua"/>
        </w:rPr>
        <w:t>Work Opportunity Tax Credit</w:t>
      </w:r>
      <w:r>
        <w:rPr>
          <w:rFonts w:ascii="Book Antiqua" w:hAnsi="Book Antiqua"/>
        </w:rPr>
        <w:t xml:space="preserve"> (WOTC) Processing Forms; TEGL 3-09, dated September 1, 2009, Information and Guidance on the Two New </w:t>
      </w:r>
      <w:r w:rsidRPr="00677F5E">
        <w:rPr>
          <w:rFonts w:ascii="Book Antiqua" w:hAnsi="Book Antiqua"/>
        </w:rPr>
        <w:t>Work Opportunity Tax Credit</w:t>
      </w:r>
      <w:r>
        <w:rPr>
          <w:rFonts w:ascii="Book Antiqua" w:hAnsi="Book Antiqua"/>
        </w:rPr>
        <w:t xml:space="preserve"> (WOTC) Targeted Groups Introduced by the American Recovery and Reinvestment Act of 2009; TEGL </w:t>
      </w:r>
      <w:r w:rsidRPr="00677F5E">
        <w:rPr>
          <w:rFonts w:ascii="Book Antiqua" w:hAnsi="Book Antiqua"/>
        </w:rPr>
        <w:t>No. 11-08, dated February 19, 2009, Extension of the</w:t>
      </w:r>
      <w:r>
        <w:rPr>
          <w:rFonts w:ascii="Book Antiqua" w:hAnsi="Book Antiqua"/>
        </w:rPr>
        <w:t xml:space="preserve"> </w:t>
      </w:r>
      <w:r w:rsidRPr="00677F5E">
        <w:rPr>
          <w:rFonts w:ascii="Book Antiqua" w:hAnsi="Book Antiqua"/>
        </w:rPr>
        <w:t>Information Collection for the Consolidated Work Opportunity Tax Credit Program:</w:t>
      </w:r>
      <w:r>
        <w:rPr>
          <w:rFonts w:ascii="Book Antiqua" w:hAnsi="Book Antiqua"/>
        </w:rPr>
        <w:t xml:space="preserve"> </w:t>
      </w:r>
      <w:r w:rsidRPr="00677F5E">
        <w:rPr>
          <w:rFonts w:ascii="Book Antiqua" w:hAnsi="Book Antiqua"/>
        </w:rPr>
        <w:t>Revised Reporting and Processing Forms; TEGL No. 11-08, Change 1, Extension Period Granted to the State Workforce</w:t>
      </w:r>
      <w:r>
        <w:rPr>
          <w:rFonts w:ascii="Book Antiqua" w:hAnsi="Book Antiqua"/>
        </w:rPr>
        <w:t xml:space="preserve"> </w:t>
      </w:r>
      <w:r w:rsidRPr="00677F5E">
        <w:rPr>
          <w:rFonts w:ascii="Book Antiqua" w:hAnsi="Book Antiqua"/>
        </w:rPr>
        <w:t>Agencies and Employers for the Uninterrupted Use of All 2007 and 2008 Work</w:t>
      </w:r>
      <w:r>
        <w:rPr>
          <w:rFonts w:ascii="Book Antiqua" w:hAnsi="Book Antiqua"/>
        </w:rPr>
        <w:t xml:space="preserve"> </w:t>
      </w:r>
      <w:r w:rsidRPr="00677F5E">
        <w:rPr>
          <w:rFonts w:ascii="Book Antiqua" w:hAnsi="Book Antiqua"/>
        </w:rPr>
        <w:t xml:space="preserve">Opportunity Tax Credit </w:t>
      </w:r>
      <w:r>
        <w:rPr>
          <w:rFonts w:ascii="Book Antiqua" w:hAnsi="Book Antiqua"/>
        </w:rPr>
        <w:t xml:space="preserve">(WOTC) </w:t>
      </w:r>
      <w:r w:rsidRPr="00677F5E">
        <w:rPr>
          <w:rFonts w:ascii="Book Antiqua" w:hAnsi="Book Antiqua"/>
        </w:rPr>
        <w:t>Program Processing Forms; ETA Handbook No. 408,</w:t>
      </w:r>
      <w:r>
        <w:rPr>
          <w:rFonts w:ascii="Book Antiqua" w:hAnsi="Book Antiqua"/>
        </w:rPr>
        <w:t xml:space="preserve"> </w:t>
      </w:r>
      <w:r w:rsidRPr="00677F5E">
        <w:rPr>
          <w:rFonts w:ascii="Book Antiqua" w:hAnsi="Book Antiqua"/>
        </w:rPr>
        <w:t xml:space="preserve">November 2002, Third </w:t>
      </w:r>
      <w:r w:rsidRPr="00677F5E">
        <w:rPr>
          <w:rFonts w:ascii="Book Antiqua" w:hAnsi="Book Antiqua"/>
          <w:color w:val="000000"/>
        </w:rPr>
        <w:t xml:space="preserve">Edition (the Handbook); and the updated </w:t>
      </w:r>
      <w:r>
        <w:rPr>
          <w:rFonts w:ascii="Book Antiqua" w:hAnsi="Book Antiqua"/>
          <w:color w:val="000000"/>
        </w:rPr>
        <w:t>August</w:t>
      </w:r>
      <w:r w:rsidRPr="00677F5E">
        <w:rPr>
          <w:rFonts w:ascii="Book Antiqua" w:hAnsi="Book Antiqua"/>
          <w:color w:val="000000"/>
        </w:rPr>
        <w:t xml:space="preserve"> 200</w:t>
      </w:r>
      <w:r>
        <w:rPr>
          <w:rFonts w:ascii="Book Antiqua" w:hAnsi="Book Antiqua"/>
          <w:color w:val="000000"/>
        </w:rPr>
        <w:t xml:space="preserve">9 </w:t>
      </w:r>
      <w:r w:rsidRPr="00677F5E">
        <w:rPr>
          <w:rFonts w:ascii="Book Antiqua" w:hAnsi="Book Antiqua"/>
          <w:color w:val="000000"/>
        </w:rPr>
        <w:t>Addendum to the Handbook (Addendum, OMB No. 1205-0371)</w:t>
      </w:r>
      <w:r w:rsidRPr="00677F5E">
        <w:rPr>
          <w:rFonts w:ascii="Book Antiqua" w:hAnsi="Book Antiqua"/>
        </w:rPr>
        <w:t xml:space="preserve">. </w:t>
      </w:r>
    </w:p>
    <w:p w:rsidR="00BC01B6" w:rsidRPr="00677F5E" w:rsidRDefault="00BC01B6" w:rsidP="002F68E8">
      <w:pPr>
        <w:tabs>
          <w:tab w:val="left" w:pos="360"/>
        </w:tabs>
        <w:ind w:left="1440" w:hanging="1440"/>
        <w:rPr>
          <w:rFonts w:ascii="Book Antiqua" w:hAnsi="Book Antiqua"/>
          <w:b/>
          <w:color w:val="0000FF"/>
        </w:rPr>
      </w:pPr>
    </w:p>
    <w:p w:rsidR="00BC01B6" w:rsidRDefault="00BC01B6" w:rsidP="004A20A8">
      <w:pPr>
        <w:numPr>
          <w:ilvl w:val="0"/>
          <w:numId w:val="11"/>
        </w:numPr>
        <w:tabs>
          <w:tab w:val="left" w:pos="360"/>
        </w:tabs>
        <w:rPr>
          <w:rFonts w:ascii="Book Antiqua" w:hAnsi="Book Antiqua"/>
        </w:rPr>
      </w:pPr>
      <w:r>
        <w:rPr>
          <w:rFonts w:ascii="Book Antiqua" w:hAnsi="Book Antiqua"/>
          <w:b/>
          <w:u w:val="single"/>
        </w:rPr>
        <w:t>B</w:t>
      </w:r>
      <w:r w:rsidRPr="00677F5E">
        <w:rPr>
          <w:rFonts w:ascii="Book Antiqua" w:hAnsi="Book Antiqua"/>
          <w:b/>
          <w:u w:val="single"/>
        </w:rPr>
        <w:t>ackground</w:t>
      </w:r>
      <w:r w:rsidRPr="00677F5E">
        <w:rPr>
          <w:rFonts w:ascii="Book Antiqua" w:hAnsi="Book Antiqua"/>
          <w:b/>
        </w:rPr>
        <w:t xml:space="preserve">.  </w:t>
      </w:r>
      <w:r w:rsidRPr="00A14A26">
        <w:rPr>
          <w:rFonts w:ascii="Book Antiqua" w:hAnsi="Book Antiqua"/>
        </w:rPr>
        <w:t xml:space="preserve">Following the release of TEGL 03-09 and 03-09 Change 1, ETA and IRS received numerous inquiries </w:t>
      </w:r>
      <w:r>
        <w:rPr>
          <w:rFonts w:ascii="Book Antiqua" w:hAnsi="Book Antiqua"/>
        </w:rPr>
        <w:t xml:space="preserve">for clarification around: 1) </w:t>
      </w:r>
      <w:r w:rsidRPr="00A14A26">
        <w:rPr>
          <w:rFonts w:ascii="Book Antiqua" w:hAnsi="Book Antiqua"/>
        </w:rPr>
        <w:t xml:space="preserve">the use of </w:t>
      </w:r>
      <w:r>
        <w:rPr>
          <w:rFonts w:ascii="Book Antiqua" w:hAnsi="Book Antiqua"/>
        </w:rPr>
        <w:t xml:space="preserve">the June 2007 or May 2009 version of the IRS Form 8850 for certification requests submitted prior to October 17, 2009; 2) the information that must be contained in youth self-attestation forms; and 3) whether states can accept employer created self-attestation forms that were submitted prior to October 17, 2009.  The questions and concerns submitted to ETA and IRS are in regards to the workload and logistical challenges of resubmitting an August 2009 IRS Form 8850 and the numerous versions of youth self-attestation forms (SAFs) created by the states.   </w:t>
      </w:r>
    </w:p>
    <w:p w:rsidR="00BC01B6" w:rsidRDefault="00BC01B6" w:rsidP="00D80F0A">
      <w:pPr>
        <w:tabs>
          <w:tab w:val="left" w:pos="360"/>
        </w:tabs>
        <w:ind w:left="360"/>
        <w:rPr>
          <w:rFonts w:ascii="Book Antiqua" w:hAnsi="Book Antiqua"/>
        </w:rPr>
      </w:pPr>
    </w:p>
    <w:p w:rsidR="00BC01B6" w:rsidRDefault="00BC01B6" w:rsidP="00A14A26">
      <w:pPr>
        <w:numPr>
          <w:ilvl w:val="0"/>
          <w:numId w:val="11"/>
        </w:numPr>
        <w:tabs>
          <w:tab w:val="left" w:pos="360"/>
        </w:tabs>
        <w:rPr>
          <w:rFonts w:ascii="Book Antiqua" w:hAnsi="Book Antiqua"/>
        </w:rPr>
      </w:pPr>
      <w:r>
        <w:rPr>
          <w:rFonts w:ascii="Book Antiqua" w:hAnsi="Book Antiqua"/>
          <w:b/>
          <w:u w:val="single"/>
        </w:rPr>
        <w:t>New Guidance</w:t>
      </w:r>
      <w:r w:rsidRPr="00677F5E">
        <w:rPr>
          <w:rFonts w:ascii="Book Antiqua" w:hAnsi="Book Antiqua"/>
        </w:rPr>
        <w:t xml:space="preserve">.  </w:t>
      </w:r>
      <w:r>
        <w:rPr>
          <w:rFonts w:ascii="Book Antiqua" w:hAnsi="Book Antiqua"/>
        </w:rPr>
        <w:t xml:space="preserve">To address </w:t>
      </w:r>
      <w:r w:rsidRPr="00677F5E">
        <w:rPr>
          <w:rFonts w:ascii="Book Antiqua" w:hAnsi="Book Antiqua"/>
        </w:rPr>
        <w:t xml:space="preserve">the </w:t>
      </w:r>
      <w:r>
        <w:rPr>
          <w:rFonts w:ascii="Book Antiqua" w:hAnsi="Book Antiqua"/>
        </w:rPr>
        <w:t xml:space="preserve">current </w:t>
      </w:r>
      <w:r w:rsidRPr="00677F5E">
        <w:rPr>
          <w:rFonts w:ascii="Book Antiqua" w:hAnsi="Book Antiqua"/>
        </w:rPr>
        <w:t xml:space="preserve">challenges </w:t>
      </w:r>
      <w:r>
        <w:rPr>
          <w:rFonts w:ascii="Book Antiqua" w:hAnsi="Book Antiqua"/>
        </w:rPr>
        <w:t>faced by the SWAs in</w:t>
      </w:r>
      <w:r w:rsidRPr="00677F5E">
        <w:rPr>
          <w:rFonts w:ascii="Book Antiqua" w:hAnsi="Book Antiqua"/>
        </w:rPr>
        <w:t xml:space="preserve"> </w:t>
      </w:r>
      <w:r>
        <w:rPr>
          <w:rFonts w:ascii="Book Antiqua" w:hAnsi="Book Antiqua"/>
        </w:rPr>
        <w:t>processing all ARRA certification requests for the two new WOTC groups filed by employers/consultants, ETA announces the following changes:</w:t>
      </w:r>
    </w:p>
    <w:p w:rsidR="00BC01B6" w:rsidRDefault="00BC01B6" w:rsidP="0096622C">
      <w:pPr>
        <w:tabs>
          <w:tab w:val="left" w:pos="360"/>
        </w:tabs>
        <w:rPr>
          <w:rFonts w:ascii="Book Antiqua" w:hAnsi="Book Antiqua"/>
          <w:b/>
          <w:u w:val="single"/>
        </w:rPr>
      </w:pPr>
    </w:p>
    <w:p w:rsidR="00BC01B6" w:rsidRPr="002E14C7" w:rsidRDefault="00BC01B6" w:rsidP="0033535E">
      <w:pPr>
        <w:ind w:left="360"/>
        <w:rPr>
          <w:rFonts w:ascii="Book Antiqua" w:hAnsi="Book Antiqua"/>
          <w:b/>
        </w:rPr>
      </w:pPr>
      <w:r>
        <w:rPr>
          <w:rFonts w:ascii="Book Antiqua" w:hAnsi="Book Antiqua"/>
          <w:b/>
        </w:rPr>
        <w:t xml:space="preserve">A.  </w:t>
      </w:r>
      <w:r w:rsidRPr="002E14C7">
        <w:rPr>
          <w:rFonts w:ascii="Book Antiqua" w:hAnsi="Book Antiqua"/>
          <w:b/>
        </w:rPr>
        <w:t>Use of IRS Form 8850 –</w:t>
      </w:r>
    </w:p>
    <w:p w:rsidR="00BC01B6" w:rsidRDefault="00BC01B6" w:rsidP="007804FC">
      <w:pPr>
        <w:tabs>
          <w:tab w:val="left" w:pos="360"/>
        </w:tabs>
        <w:ind w:left="360"/>
        <w:rPr>
          <w:rFonts w:ascii="Book Antiqua" w:hAnsi="Book Antiqua"/>
        </w:rPr>
      </w:pPr>
    </w:p>
    <w:p w:rsidR="00BC01B6" w:rsidRDefault="00BC01B6" w:rsidP="00F438D3">
      <w:pPr>
        <w:ind w:left="360"/>
        <w:rPr>
          <w:rFonts w:ascii="Book Antiqua" w:hAnsi="Book Antiqua"/>
        </w:rPr>
      </w:pPr>
      <w:r>
        <w:rPr>
          <w:rFonts w:ascii="Book Antiqua" w:hAnsi="Book Antiqua"/>
        </w:rPr>
        <w:t>Pursuant to our authority to determine procedures for administering the WOTC Program, and following communications with IRS, ETA has determined that timely submission of either the June 2007 or 2009 version of IRS Form 8850 satisfies the requirement to submit Form 8850 with the request for certification.  Accordingly, SWAs are to accept and process immediately, all certification requests submitted by</w:t>
      </w:r>
    </w:p>
    <w:p w:rsidR="00BC01B6" w:rsidRDefault="00BC01B6" w:rsidP="00BB208B">
      <w:pPr>
        <w:ind w:left="720" w:hanging="360"/>
        <w:rPr>
          <w:rFonts w:ascii="Book Antiqua" w:hAnsi="Book Antiqua"/>
        </w:rPr>
      </w:pPr>
      <w:r>
        <w:rPr>
          <w:rFonts w:ascii="Book Antiqua" w:hAnsi="Book Antiqua"/>
        </w:rPr>
        <w:t>employers or their consultants for the two new ARRA groups using either the June</w:t>
      </w:r>
    </w:p>
    <w:p w:rsidR="00BC01B6" w:rsidRDefault="00BC01B6" w:rsidP="00BB208B">
      <w:pPr>
        <w:ind w:left="720" w:hanging="360"/>
        <w:rPr>
          <w:rFonts w:ascii="Book Antiqua" w:hAnsi="Book Antiqua"/>
        </w:rPr>
      </w:pPr>
      <w:r>
        <w:rPr>
          <w:rFonts w:ascii="Book Antiqua" w:hAnsi="Book Antiqua"/>
        </w:rPr>
        <w:t xml:space="preserve">2007 or May 2009 OMB approved versions of IRS Form 8850 that were submitted </w:t>
      </w:r>
    </w:p>
    <w:p w:rsidR="00BC01B6" w:rsidRDefault="00BC01B6" w:rsidP="000056FC">
      <w:pPr>
        <w:ind w:left="720" w:hanging="360"/>
        <w:rPr>
          <w:rFonts w:ascii="Book Antiqua" w:hAnsi="Book Antiqua"/>
        </w:rPr>
      </w:pPr>
      <w:r>
        <w:rPr>
          <w:rFonts w:ascii="Book Antiqua" w:hAnsi="Book Antiqua"/>
        </w:rPr>
        <w:t xml:space="preserve">between January 1, 2009, and October 17, 2009, and accompanied by a November </w:t>
      </w:r>
    </w:p>
    <w:p w:rsidR="00BC01B6" w:rsidRDefault="00BC01B6" w:rsidP="000056FC">
      <w:pPr>
        <w:ind w:left="720" w:hanging="360"/>
        <w:rPr>
          <w:rFonts w:ascii="Book Antiqua" w:hAnsi="Book Antiqua"/>
        </w:rPr>
      </w:pPr>
      <w:r>
        <w:rPr>
          <w:rFonts w:ascii="Book Antiqua" w:hAnsi="Book Antiqua"/>
        </w:rPr>
        <w:t xml:space="preserve">2008 ETA Form 9061.  </w:t>
      </w:r>
    </w:p>
    <w:p w:rsidR="00BC01B6" w:rsidRDefault="00BC01B6" w:rsidP="0075769D">
      <w:pPr>
        <w:tabs>
          <w:tab w:val="left" w:pos="360"/>
        </w:tabs>
        <w:ind w:left="720" w:hanging="1440"/>
        <w:rPr>
          <w:rFonts w:ascii="Book Antiqua" w:hAnsi="Book Antiqua"/>
        </w:rPr>
      </w:pPr>
      <w:r>
        <w:rPr>
          <w:rFonts w:ascii="Book Antiqua" w:hAnsi="Book Antiqua"/>
        </w:rPr>
        <w:tab/>
      </w:r>
    </w:p>
    <w:p w:rsidR="00BC01B6" w:rsidRPr="002E14C7" w:rsidRDefault="00BC01B6" w:rsidP="0033535E">
      <w:pPr>
        <w:ind w:left="360"/>
        <w:rPr>
          <w:rFonts w:ascii="Book Antiqua" w:hAnsi="Book Antiqua"/>
          <w:b/>
        </w:rPr>
      </w:pPr>
      <w:r w:rsidRPr="0033535E">
        <w:rPr>
          <w:rFonts w:ascii="Book Antiqua" w:hAnsi="Book Antiqua"/>
          <w:b/>
        </w:rPr>
        <w:t>B.</w:t>
      </w:r>
      <w:r>
        <w:rPr>
          <w:rFonts w:ascii="Book Antiqua" w:hAnsi="Book Antiqua"/>
        </w:rPr>
        <w:t xml:space="preserve">  </w:t>
      </w:r>
      <w:r w:rsidRPr="005728E3">
        <w:rPr>
          <w:rFonts w:ascii="Book Antiqua" w:hAnsi="Book Antiqua"/>
          <w:b/>
        </w:rPr>
        <w:t>Self-</w:t>
      </w:r>
      <w:r w:rsidRPr="002E14C7">
        <w:rPr>
          <w:rFonts w:ascii="Book Antiqua" w:hAnsi="Book Antiqua"/>
          <w:b/>
        </w:rPr>
        <w:t xml:space="preserve">Attestation </w:t>
      </w:r>
      <w:r>
        <w:rPr>
          <w:rFonts w:ascii="Book Antiqua" w:hAnsi="Book Antiqua"/>
          <w:b/>
        </w:rPr>
        <w:t>Documentation</w:t>
      </w:r>
      <w:r w:rsidRPr="002E14C7">
        <w:rPr>
          <w:rFonts w:ascii="Book Antiqua" w:hAnsi="Book Antiqua"/>
          <w:b/>
        </w:rPr>
        <w:t xml:space="preserve"> Requirements, Title and </w:t>
      </w:r>
      <w:r>
        <w:rPr>
          <w:rFonts w:ascii="Book Antiqua" w:hAnsi="Book Antiqua"/>
          <w:b/>
        </w:rPr>
        <w:t xml:space="preserve">Required Language - </w:t>
      </w:r>
    </w:p>
    <w:p w:rsidR="00BC01B6" w:rsidRPr="002E14C7" w:rsidRDefault="00BC01B6" w:rsidP="0075769D">
      <w:pPr>
        <w:tabs>
          <w:tab w:val="left" w:pos="360"/>
        </w:tabs>
        <w:ind w:left="720" w:hanging="1440"/>
        <w:rPr>
          <w:rFonts w:ascii="Book Antiqua" w:hAnsi="Book Antiqua"/>
          <w:b/>
        </w:rPr>
      </w:pPr>
    </w:p>
    <w:p w:rsidR="00BC01B6" w:rsidRDefault="00BC01B6" w:rsidP="00957913">
      <w:pPr>
        <w:ind w:left="360"/>
        <w:rPr>
          <w:rFonts w:ascii="Book Antiqua" w:hAnsi="Book Antiqua"/>
        </w:rPr>
      </w:pPr>
      <w:r w:rsidRPr="00E06B21">
        <w:rPr>
          <w:rFonts w:ascii="Book Antiqua" w:hAnsi="Book Antiqua"/>
        </w:rPr>
        <w:t xml:space="preserve">ETA clarifies that the only information required for the youth self-attestation form is that which ensures that </w:t>
      </w:r>
      <w:r>
        <w:rPr>
          <w:rFonts w:ascii="Book Antiqua" w:hAnsi="Book Antiqua"/>
        </w:rPr>
        <w:t xml:space="preserve">the individual meets the </w:t>
      </w:r>
      <w:r w:rsidRPr="00E06B21">
        <w:rPr>
          <w:rFonts w:ascii="Book Antiqua" w:hAnsi="Book Antiqua"/>
        </w:rPr>
        <w:t xml:space="preserve">legislative </w:t>
      </w:r>
      <w:r w:rsidRPr="00112B81">
        <w:rPr>
          <w:rFonts w:ascii="Book Antiqua" w:hAnsi="Book Antiqua"/>
        </w:rPr>
        <w:t>requirements</w:t>
      </w:r>
      <w:r>
        <w:rPr>
          <w:rFonts w:ascii="Book Antiqua" w:hAnsi="Book Antiqua"/>
        </w:rPr>
        <w:t xml:space="preserve"> in Section 51(d)(14)(B)(ii)</w:t>
      </w:r>
      <w:r w:rsidRPr="00112B81">
        <w:rPr>
          <w:rFonts w:ascii="Book Antiqua" w:hAnsi="Book Antiqua"/>
        </w:rPr>
        <w:t xml:space="preserve"> not regularly attending any secondary, technical or post secondary school during the 6-month period preceding the hiring date; and </w:t>
      </w:r>
      <w:r>
        <w:rPr>
          <w:rFonts w:ascii="Book Antiqua" w:hAnsi="Book Antiqua"/>
        </w:rPr>
        <w:t>(iv)</w:t>
      </w:r>
      <w:r w:rsidRPr="00112B81">
        <w:rPr>
          <w:rFonts w:ascii="Book Antiqua" w:hAnsi="Book Antiqua"/>
        </w:rPr>
        <w:t xml:space="preserve"> not readily employable</w:t>
      </w:r>
      <w:r w:rsidRPr="00E06B21">
        <w:rPr>
          <w:rFonts w:ascii="Book Antiqua" w:hAnsi="Book Antiqua"/>
        </w:rPr>
        <w:t xml:space="preserve"> by reason of lacking a sufficient number of basic skills.  Additional information, including employment or education history; names of previous employers or educational institution; wages; and date of birth for individuals older than 24, are not required by this legislation, the IRS Code or ETA.</w:t>
      </w:r>
      <w:r>
        <w:rPr>
          <w:rFonts w:ascii="Book Antiqua" w:hAnsi="Book Antiqua"/>
        </w:rPr>
        <w:t xml:space="preserve">  </w:t>
      </w:r>
    </w:p>
    <w:p w:rsidR="00BC01B6" w:rsidRDefault="00BC01B6" w:rsidP="00957913">
      <w:pPr>
        <w:ind w:left="720" w:hanging="360"/>
        <w:rPr>
          <w:rFonts w:ascii="Book Antiqua" w:hAnsi="Book Antiqua"/>
        </w:rPr>
      </w:pPr>
    </w:p>
    <w:p w:rsidR="00BC01B6" w:rsidRDefault="00BC01B6" w:rsidP="0070465F">
      <w:pPr>
        <w:ind w:left="360"/>
        <w:rPr>
          <w:rFonts w:ascii="Book Antiqua" w:hAnsi="Book Antiqua"/>
        </w:rPr>
      </w:pPr>
      <w:r>
        <w:rPr>
          <w:rFonts w:ascii="Book Antiqua" w:hAnsi="Book Antiqua"/>
        </w:rPr>
        <w:t xml:space="preserve">To facilitate timely certifications for the disadvantaged youth category, ETA is now issuing a National Youth Self-Attestation Form </w:t>
      </w:r>
      <w:r w:rsidRPr="007E2223">
        <w:rPr>
          <w:rFonts w:ascii="Book Antiqua" w:hAnsi="Book Antiqua"/>
        </w:rPr>
        <w:t>(SAF),</w:t>
      </w:r>
      <w:r>
        <w:rPr>
          <w:rFonts w:ascii="Book Antiqua" w:hAnsi="Book Antiqua"/>
        </w:rPr>
        <w:t xml:space="preserve"> which is attached to this TEGL.  This attestation meets the legislative requirements while incorporating the IRS definitions for Disadvantaged Youth categories II., and IV., described above and in IRS Bulletins 2009-28 and 2009-69.  The national Youth Self-Attestation Form will reduce burden for: 1) states who were required to create their own attestation forms; 2) for multi-state employers who will not have to manage multiple state forms; and 3) for individuals, as the Attestation will require only the necessary information that states need to verify eligibility under </w:t>
      </w:r>
      <w:r w:rsidRPr="007E2223">
        <w:rPr>
          <w:rFonts w:ascii="Book Antiqua" w:hAnsi="Book Antiqua"/>
        </w:rPr>
        <w:t>the above two statutory provisions</w:t>
      </w:r>
      <w:r>
        <w:rPr>
          <w:rFonts w:ascii="Book Antiqua" w:hAnsi="Book Antiqua"/>
        </w:rPr>
        <w:t xml:space="preserve">. </w:t>
      </w:r>
    </w:p>
    <w:p w:rsidR="00BC01B6" w:rsidRDefault="00BC01B6" w:rsidP="0070465F">
      <w:pPr>
        <w:ind w:left="360"/>
        <w:rPr>
          <w:rFonts w:ascii="Book Antiqua" w:hAnsi="Book Antiqua"/>
        </w:rPr>
      </w:pPr>
    </w:p>
    <w:p w:rsidR="00BC01B6" w:rsidRDefault="00BC01B6" w:rsidP="0070465F">
      <w:pPr>
        <w:ind w:left="360"/>
        <w:rPr>
          <w:rFonts w:ascii="Book Antiqua" w:hAnsi="Book Antiqua"/>
        </w:rPr>
      </w:pPr>
      <w:r>
        <w:rPr>
          <w:rFonts w:ascii="Book Antiqua" w:hAnsi="Book Antiqua"/>
        </w:rPr>
        <w:t xml:space="preserve">No later than 90 days after issuance of this TEGL, ETA expects employers and states to use only this national Youth Self-Attestation Form and cease use of any previously created state </w:t>
      </w:r>
      <w:r w:rsidRPr="001C5CB7">
        <w:rPr>
          <w:rFonts w:ascii="Book Antiqua" w:hAnsi="Book Antiqua"/>
        </w:rPr>
        <w:t>or employer created</w:t>
      </w:r>
      <w:r>
        <w:rPr>
          <w:rFonts w:ascii="Book Antiqua" w:hAnsi="Book Antiqua"/>
        </w:rPr>
        <w:t xml:space="preserve"> forms.  After 90 days, the national self-attestation form is required for all Disconnected Youth certification requests.  Applications submitted prior </w:t>
      </w:r>
      <w:r w:rsidRPr="007E2223">
        <w:rPr>
          <w:rFonts w:ascii="Book Antiqua" w:hAnsi="Book Antiqua"/>
        </w:rPr>
        <w:t>to</w:t>
      </w:r>
      <w:r w:rsidRPr="003068A0">
        <w:rPr>
          <w:rFonts w:ascii="Book Antiqua" w:hAnsi="Book Antiqua"/>
          <w:color w:val="0000FF"/>
        </w:rPr>
        <w:t xml:space="preserve"> </w:t>
      </w:r>
      <w:r w:rsidRPr="003068A0">
        <w:rPr>
          <w:rFonts w:ascii="Book Antiqua" w:hAnsi="Book Antiqua"/>
        </w:rPr>
        <w:t>t</w:t>
      </w:r>
      <w:r>
        <w:rPr>
          <w:rFonts w:ascii="Book Antiqua" w:hAnsi="Book Antiqua"/>
        </w:rPr>
        <w:t xml:space="preserve">his date that contain youth self-attestations that meet the legislative requirements outlined above </w:t>
      </w:r>
      <w:r w:rsidRPr="00112B81">
        <w:rPr>
          <w:rFonts w:ascii="Book Antiqua" w:hAnsi="Book Antiqua"/>
        </w:rPr>
        <w:t xml:space="preserve">may be certified without the </w:t>
      </w:r>
      <w:r w:rsidRPr="007E2223">
        <w:rPr>
          <w:rFonts w:ascii="Book Antiqua" w:hAnsi="Book Antiqua"/>
        </w:rPr>
        <w:t xml:space="preserve">new </w:t>
      </w:r>
      <w:r>
        <w:rPr>
          <w:rFonts w:ascii="Book Antiqua" w:hAnsi="Book Antiqua"/>
        </w:rPr>
        <w:t xml:space="preserve">hire </w:t>
      </w:r>
      <w:r w:rsidRPr="00112B81">
        <w:rPr>
          <w:rFonts w:ascii="Book Antiqua" w:hAnsi="Book Antiqua"/>
        </w:rPr>
        <w:t>filling out the national self</w:t>
      </w:r>
      <w:r>
        <w:rPr>
          <w:rFonts w:ascii="Book Antiqua" w:hAnsi="Book Antiqua"/>
        </w:rPr>
        <w:t>-</w:t>
      </w:r>
      <w:r w:rsidRPr="00112B81">
        <w:rPr>
          <w:rFonts w:ascii="Book Antiqua" w:hAnsi="Book Antiqua"/>
        </w:rPr>
        <w:t xml:space="preserve">attestation form.   </w:t>
      </w:r>
      <w:r>
        <w:rPr>
          <w:rFonts w:ascii="Book Antiqua" w:hAnsi="Book Antiqua"/>
        </w:rPr>
        <w:t xml:space="preserve">However, </w:t>
      </w:r>
      <w:r w:rsidRPr="00112B81">
        <w:rPr>
          <w:rFonts w:ascii="Book Antiqua" w:hAnsi="Book Antiqua"/>
        </w:rPr>
        <w:t xml:space="preserve">ETA encourages states </w:t>
      </w:r>
      <w:r>
        <w:rPr>
          <w:rFonts w:ascii="Book Antiqua" w:hAnsi="Book Antiqua"/>
        </w:rPr>
        <w:t xml:space="preserve">and employers begin using the national self-attestation form, in lieu of previously created state attestation forms, as soon as possible as the national youth self-attestation form contains only the information necessary to meet both legislative and IRS requirements.  </w:t>
      </w:r>
    </w:p>
    <w:p w:rsidR="00BC01B6" w:rsidRDefault="00BC01B6" w:rsidP="0070465F">
      <w:pPr>
        <w:ind w:left="360"/>
        <w:rPr>
          <w:rFonts w:ascii="Book Antiqua" w:hAnsi="Book Antiqua"/>
        </w:rPr>
      </w:pPr>
    </w:p>
    <w:p w:rsidR="00BC01B6" w:rsidRDefault="00BC01B6" w:rsidP="0070465F">
      <w:pPr>
        <w:ind w:left="360"/>
        <w:rPr>
          <w:rFonts w:ascii="Book Antiqua" w:hAnsi="Book Antiqua"/>
        </w:rPr>
      </w:pPr>
      <w:r w:rsidRPr="008128E2">
        <w:rPr>
          <w:rFonts w:ascii="Book Antiqua" w:hAnsi="Book Antiqua"/>
          <w:u w:val="single"/>
        </w:rPr>
        <w:t>Note</w:t>
      </w:r>
      <w:r>
        <w:rPr>
          <w:rFonts w:ascii="Book Antiqua" w:hAnsi="Book Antiqua"/>
        </w:rPr>
        <w:t xml:space="preserve">:  Employers are instructed to submit the national self-attestation form at the same time as the ETA Form 9061 and IRS Form 8850 for each certification request for the disconnected youth target group.  </w:t>
      </w:r>
    </w:p>
    <w:p w:rsidR="00BC01B6" w:rsidRDefault="00BC01B6" w:rsidP="0070465F">
      <w:pPr>
        <w:ind w:left="360"/>
        <w:rPr>
          <w:rFonts w:ascii="Book Antiqua" w:hAnsi="Book Antiqua"/>
        </w:rPr>
      </w:pPr>
    </w:p>
    <w:p w:rsidR="00BC01B6" w:rsidRPr="002E14C7" w:rsidRDefault="00BC01B6" w:rsidP="004C3090">
      <w:pPr>
        <w:ind w:left="360"/>
        <w:rPr>
          <w:rFonts w:ascii="Book Antiqua" w:hAnsi="Book Antiqua"/>
          <w:b/>
        </w:rPr>
      </w:pPr>
      <w:r w:rsidRPr="0033535E">
        <w:rPr>
          <w:rFonts w:ascii="Book Antiqua" w:hAnsi="Book Antiqua"/>
          <w:b/>
        </w:rPr>
        <w:t>C.</w:t>
      </w:r>
      <w:r>
        <w:rPr>
          <w:rFonts w:ascii="Book Antiqua" w:hAnsi="Book Antiqua"/>
        </w:rPr>
        <w:t xml:space="preserve">  </w:t>
      </w:r>
      <w:r>
        <w:rPr>
          <w:rFonts w:ascii="Book Antiqua" w:hAnsi="Book Antiqua"/>
          <w:b/>
        </w:rPr>
        <w:t>Employer/Consultant Created</w:t>
      </w:r>
      <w:r w:rsidRPr="002E14C7">
        <w:rPr>
          <w:rFonts w:ascii="Book Antiqua" w:hAnsi="Book Antiqua"/>
          <w:b/>
        </w:rPr>
        <w:t xml:space="preserve"> Self-Attestation Forms –</w:t>
      </w:r>
    </w:p>
    <w:p w:rsidR="00BC01B6" w:rsidRDefault="00BC01B6" w:rsidP="0075769D">
      <w:pPr>
        <w:tabs>
          <w:tab w:val="left" w:pos="360"/>
        </w:tabs>
        <w:ind w:left="720" w:hanging="1440"/>
        <w:rPr>
          <w:rFonts w:ascii="Book Antiqua" w:hAnsi="Book Antiqua"/>
        </w:rPr>
      </w:pPr>
    </w:p>
    <w:p w:rsidR="00BC01B6" w:rsidRDefault="00BC01B6" w:rsidP="00BB677D">
      <w:pPr>
        <w:ind w:left="360"/>
        <w:rPr>
          <w:rFonts w:ascii="Book Antiqua" w:hAnsi="Book Antiqua"/>
        </w:rPr>
      </w:pPr>
      <w:r>
        <w:rPr>
          <w:rFonts w:ascii="Book Antiqua" w:hAnsi="Book Antiqua"/>
        </w:rPr>
        <w:t xml:space="preserve">TEGL 03-09 Change 1, dated October 7, 2009, required SWAs to send out a Needs Notice and a Self-Attestation Form to all employers/consultants that submitted certification requests for new hires under the Disconnected Youth group.  It has come to ETA’s attention that after the Recovery Act passed, some employers and employer consultants created youth self-attestation forms, based on the legislative requirements, in order to meet the filing deadlines.  ETA’s goals for the WOTC program are to have expeditious processing of certification requests submitted for the two ARRA target groups; to avoid or reduce backlogs; and to </w:t>
      </w:r>
      <w:r w:rsidRPr="007E2223">
        <w:rPr>
          <w:rFonts w:ascii="Book Antiqua" w:hAnsi="Book Antiqua"/>
        </w:rPr>
        <w:t>prevent</w:t>
      </w:r>
      <w:r w:rsidRPr="00265033">
        <w:rPr>
          <w:rFonts w:ascii="Book Antiqua" w:hAnsi="Book Antiqua"/>
          <w:color w:val="0000FF"/>
        </w:rPr>
        <w:t xml:space="preserve"> </w:t>
      </w:r>
      <w:r w:rsidRPr="00E172AF">
        <w:rPr>
          <w:rFonts w:ascii="Book Antiqua" w:hAnsi="Book Antiqua"/>
        </w:rPr>
        <w:t>additional burden</w:t>
      </w:r>
      <w:r>
        <w:rPr>
          <w:rFonts w:ascii="Book Antiqua" w:hAnsi="Book Antiqua"/>
        </w:rPr>
        <w:t xml:space="preserve"> for SWAs or employers.  Therefore, ETA examined possibilities to improve the efficiency of processing and reducing burden on the SWAs and employers.  ETA believes it is in the interest of administrative efficiency to accept the previously submitted employer-created self-attestations so long as they meet the legislative requirements outlined above in Section B of this TEGL.  </w:t>
      </w:r>
    </w:p>
    <w:p w:rsidR="00BC01B6" w:rsidRDefault="00BC01B6" w:rsidP="005047EE">
      <w:pPr>
        <w:ind w:left="360"/>
        <w:rPr>
          <w:rFonts w:ascii="Book Antiqua" w:hAnsi="Book Antiqua"/>
        </w:rPr>
      </w:pPr>
    </w:p>
    <w:p w:rsidR="00BC01B6" w:rsidRPr="00296A58" w:rsidRDefault="00BC01B6" w:rsidP="00296A58">
      <w:pPr>
        <w:ind w:left="360"/>
        <w:rPr>
          <w:rFonts w:ascii="Book Antiqua" w:hAnsi="Book Antiqua"/>
        </w:rPr>
      </w:pPr>
      <w:r>
        <w:rPr>
          <w:rFonts w:ascii="Book Antiqua" w:hAnsi="Book Antiqua"/>
        </w:rPr>
        <w:t xml:space="preserve">Therefore, ETA would like to clarify that states have the authority to- and should accept employer </w:t>
      </w:r>
      <w:r w:rsidRPr="00473CC4">
        <w:rPr>
          <w:rFonts w:ascii="Book Antiqua" w:hAnsi="Book Antiqua"/>
        </w:rPr>
        <w:t>created SAFs</w:t>
      </w:r>
      <w:r>
        <w:rPr>
          <w:rFonts w:ascii="Book Antiqua" w:hAnsi="Book Antiqua"/>
        </w:rPr>
        <w:t xml:space="preserve"> for previously submitted ARRA applications.  For those applications already submitted, states should only reject the employer generated </w:t>
      </w:r>
      <w:r w:rsidRPr="00473CC4">
        <w:rPr>
          <w:rFonts w:ascii="Book Antiqua" w:hAnsi="Book Antiqua"/>
        </w:rPr>
        <w:t xml:space="preserve">SAFs </w:t>
      </w:r>
      <w:r>
        <w:rPr>
          <w:rFonts w:ascii="Book Antiqua" w:hAnsi="Book Antiqua"/>
        </w:rPr>
        <w:t xml:space="preserve">if they determine </w:t>
      </w:r>
      <w:r w:rsidRPr="00473CC4">
        <w:rPr>
          <w:rFonts w:ascii="Book Antiqua" w:hAnsi="Book Antiqua"/>
        </w:rPr>
        <w:t>the SAFs</w:t>
      </w:r>
      <w:r w:rsidRPr="006554D5">
        <w:rPr>
          <w:rFonts w:ascii="Book Antiqua" w:hAnsi="Book Antiqua"/>
          <w:color w:val="0000FF"/>
        </w:rPr>
        <w:t xml:space="preserve"> </w:t>
      </w:r>
      <w:r>
        <w:rPr>
          <w:rFonts w:ascii="Book Antiqua" w:hAnsi="Book Antiqua"/>
        </w:rPr>
        <w:t xml:space="preserve">do not provide the information necessary to certify the two statutory provisions requiring self-attestation for the </w:t>
      </w:r>
      <w:r w:rsidRPr="00473CC4">
        <w:rPr>
          <w:rFonts w:ascii="Book Antiqua" w:hAnsi="Book Antiqua"/>
        </w:rPr>
        <w:t>D</w:t>
      </w:r>
      <w:r>
        <w:rPr>
          <w:rFonts w:ascii="Book Antiqua" w:hAnsi="Book Antiqua"/>
        </w:rPr>
        <w:t xml:space="preserve">isconnected </w:t>
      </w:r>
      <w:r w:rsidRPr="00473CC4">
        <w:rPr>
          <w:rFonts w:ascii="Book Antiqua" w:hAnsi="Book Antiqua"/>
        </w:rPr>
        <w:t>Y</w:t>
      </w:r>
      <w:r>
        <w:rPr>
          <w:rFonts w:ascii="Book Antiqua" w:hAnsi="Book Antiqua"/>
        </w:rPr>
        <w:t xml:space="preserve">outh group.  States should note ETA is aware that </w:t>
      </w:r>
      <w:r w:rsidDel="009D798C">
        <w:rPr>
          <w:rFonts w:ascii="Book Antiqua" w:hAnsi="Book Antiqua"/>
        </w:rPr>
        <w:t xml:space="preserve">the </w:t>
      </w:r>
      <w:r>
        <w:rPr>
          <w:rFonts w:ascii="Book Antiqua" w:hAnsi="Book Antiqua"/>
        </w:rPr>
        <w:t>National Employment Opportunity Network (NEON), a group of consultants which represent</w:t>
      </w:r>
      <w:r w:rsidRPr="00473CC4">
        <w:rPr>
          <w:rFonts w:ascii="Book Antiqua" w:hAnsi="Book Antiqua"/>
        </w:rPr>
        <w:t>s</w:t>
      </w:r>
      <w:r>
        <w:rPr>
          <w:rFonts w:ascii="Book Antiqua" w:hAnsi="Book Antiqua"/>
        </w:rPr>
        <w:t xml:space="preserve"> the interests of those employers they work for on behalf of the WOTC, created two youth self-attestation forms</w:t>
      </w:r>
      <w:r w:rsidRPr="00112B81">
        <w:rPr>
          <w:rFonts w:ascii="Book Antiqua" w:hAnsi="Book Antiqua"/>
        </w:rPr>
        <w:t xml:space="preserve">:  1) the first self-attestation form was used by NEON members (consultants) and their employers and was submitted to SWAs with their requests for certification for the ARRA </w:t>
      </w:r>
      <w:r>
        <w:rPr>
          <w:rFonts w:ascii="Book Antiqua" w:hAnsi="Book Antiqua"/>
        </w:rPr>
        <w:t>D</w:t>
      </w:r>
      <w:r w:rsidRPr="00112B81">
        <w:rPr>
          <w:rFonts w:ascii="Book Antiqua" w:hAnsi="Book Antiqua"/>
        </w:rPr>
        <w:t xml:space="preserve">isconnected </w:t>
      </w:r>
      <w:r>
        <w:rPr>
          <w:rFonts w:ascii="Book Antiqua" w:hAnsi="Book Antiqua"/>
        </w:rPr>
        <w:t>Y</w:t>
      </w:r>
      <w:r w:rsidRPr="00112B81">
        <w:rPr>
          <w:rFonts w:ascii="Book Antiqua" w:hAnsi="Book Antiqua"/>
        </w:rPr>
        <w:t xml:space="preserve">outh </w:t>
      </w:r>
      <w:r w:rsidRPr="00473CC4">
        <w:rPr>
          <w:rFonts w:ascii="Book Antiqua" w:hAnsi="Book Antiqua"/>
        </w:rPr>
        <w:t>group</w:t>
      </w:r>
      <w:r>
        <w:rPr>
          <w:rFonts w:ascii="Book Antiqua" w:hAnsi="Book Antiqua"/>
        </w:rPr>
        <w:t xml:space="preserve"> </w:t>
      </w:r>
      <w:r w:rsidRPr="00112B81">
        <w:rPr>
          <w:rFonts w:ascii="Book Antiqua" w:hAnsi="Book Antiqua"/>
        </w:rPr>
        <w:t>prior to release of IRS Notices 2009-28 and 2009-69, and 2) the second form was created and used after the</w:t>
      </w:r>
      <w:r>
        <w:rPr>
          <w:rFonts w:ascii="Book Antiqua" w:hAnsi="Book Antiqua"/>
        </w:rPr>
        <w:t xml:space="preserve"> release of these IRS</w:t>
      </w:r>
      <w:r w:rsidRPr="00473CC4">
        <w:rPr>
          <w:rFonts w:ascii="Book Antiqua" w:hAnsi="Book Antiqua"/>
        </w:rPr>
        <w:t>’</w:t>
      </w:r>
      <w:r w:rsidRPr="009D1A9E">
        <w:rPr>
          <w:rFonts w:ascii="Book Antiqua" w:hAnsi="Book Antiqua"/>
          <w:color w:val="0000FF"/>
        </w:rPr>
        <w:t xml:space="preserve"> </w:t>
      </w:r>
      <w:r w:rsidDel="00A11B55">
        <w:rPr>
          <w:rFonts w:ascii="Book Antiqua" w:hAnsi="Book Antiqua"/>
        </w:rPr>
        <w:t>bulletins</w:t>
      </w:r>
      <w:r>
        <w:rPr>
          <w:rFonts w:ascii="Book Antiqua" w:hAnsi="Book Antiqua"/>
        </w:rPr>
        <w:t>.  ETA’s opinion is that the NEON created forms satisfy the legislative requirements.   Other employer or employer consultant created forms may also satisfy the legislative requirements as detailed in Section B of this TEGL, and if so, they should be accepted as well.</w:t>
      </w:r>
      <w:r w:rsidRPr="009340A5">
        <w:rPr>
          <w:rFonts w:ascii="Book Antiqua" w:hAnsi="Book Antiqua"/>
          <w:b/>
        </w:rPr>
        <w:t xml:space="preserve"> </w:t>
      </w:r>
    </w:p>
    <w:p w:rsidR="00BC01B6" w:rsidRDefault="00BC01B6" w:rsidP="005047EE">
      <w:pPr>
        <w:ind w:left="360"/>
        <w:rPr>
          <w:rFonts w:ascii="Book Antiqua" w:hAnsi="Book Antiqua"/>
          <w:b/>
        </w:rPr>
      </w:pPr>
    </w:p>
    <w:p w:rsidR="00BC01B6" w:rsidRDefault="00BC01B6" w:rsidP="005047EE">
      <w:pPr>
        <w:ind w:left="360"/>
        <w:rPr>
          <w:rFonts w:ascii="Book Antiqua" w:hAnsi="Book Antiqua"/>
        </w:rPr>
      </w:pPr>
      <w:r>
        <w:rPr>
          <w:rFonts w:ascii="Book Antiqua" w:hAnsi="Book Antiqua"/>
        </w:rPr>
        <w:t>This clarification eliminates the need for the SWAs to undertake additional processing of previously submitted certification requests because it removes the requirement to send out Needs Notices for those applications that were submitted with an employer-created self-attestation form that meets the legislative requirements.</w:t>
      </w:r>
    </w:p>
    <w:p w:rsidR="00BC01B6" w:rsidRDefault="00BC01B6" w:rsidP="005047EE">
      <w:pPr>
        <w:ind w:left="360"/>
        <w:rPr>
          <w:rFonts w:ascii="Book Antiqua" w:hAnsi="Book Antiqua"/>
        </w:rPr>
      </w:pPr>
    </w:p>
    <w:p w:rsidR="00BC01B6" w:rsidRPr="00506F5E" w:rsidRDefault="00BC01B6" w:rsidP="005047EE">
      <w:pPr>
        <w:ind w:left="360"/>
        <w:rPr>
          <w:rFonts w:ascii="Book Antiqua" w:hAnsi="Book Antiqua"/>
          <w:color w:val="0000FF"/>
        </w:rPr>
      </w:pPr>
      <w:r>
        <w:rPr>
          <w:rFonts w:ascii="Book Antiqua" w:hAnsi="Book Antiqua"/>
        </w:rPr>
        <w:t xml:space="preserve">This clarification is only intended to reduce the burden related to already submitted requests for certifications.  ETA and IRS issued guidance regarding the definitions of the legislative terms and believe that the clarifications regarding self-attestation requirements contained in Section B of this TEGL and the attached national Youth </w:t>
      </w:r>
      <w:r w:rsidRPr="00112B81">
        <w:rPr>
          <w:rFonts w:ascii="Book Antiqua" w:hAnsi="Book Antiqua"/>
        </w:rPr>
        <w:t xml:space="preserve">Self-Attestation Form </w:t>
      </w:r>
      <w:r>
        <w:rPr>
          <w:rFonts w:ascii="Book Antiqua" w:hAnsi="Book Antiqua"/>
        </w:rPr>
        <w:t xml:space="preserve">will </w:t>
      </w:r>
      <w:r w:rsidRPr="00112B81">
        <w:rPr>
          <w:rFonts w:ascii="Book Antiqua" w:hAnsi="Book Antiqua"/>
        </w:rPr>
        <w:t xml:space="preserve">result in a more comprehensive self-attestation documentary form for individuals, employers, and SWAs.  Therefore, it is ETA’s expectation that </w:t>
      </w:r>
      <w:r>
        <w:rPr>
          <w:rFonts w:ascii="Book Antiqua" w:hAnsi="Book Antiqua"/>
        </w:rPr>
        <w:t>9</w:t>
      </w:r>
      <w:r w:rsidRPr="00112B81">
        <w:rPr>
          <w:rFonts w:ascii="Book Antiqua" w:hAnsi="Book Antiqua"/>
        </w:rPr>
        <w:t xml:space="preserve">0 days after the issuance of this TEGL, the employer created </w:t>
      </w:r>
      <w:r>
        <w:rPr>
          <w:rFonts w:ascii="Book Antiqua" w:hAnsi="Book Antiqua"/>
        </w:rPr>
        <w:t xml:space="preserve">SAFs </w:t>
      </w:r>
      <w:r w:rsidRPr="00112B81">
        <w:rPr>
          <w:rFonts w:ascii="Book Antiqua" w:hAnsi="Book Antiqua"/>
        </w:rPr>
        <w:t>will no</w:t>
      </w:r>
      <w:r>
        <w:rPr>
          <w:rFonts w:ascii="Book Antiqua" w:hAnsi="Book Antiqua"/>
        </w:rPr>
        <w:t xml:space="preserve"> longer be accepted by the SWAs</w:t>
      </w:r>
      <w:r w:rsidRPr="00112B81">
        <w:rPr>
          <w:rFonts w:ascii="Book Antiqua" w:hAnsi="Book Antiqua"/>
        </w:rPr>
        <w:t xml:space="preserve"> and will be replaced by the national Youth Self-Attestation Form attached to this TEGL.  Please note</w:t>
      </w:r>
      <w:r>
        <w:rPr>
          <w:rFonts w:ascii="Book Antiqua" w:hAnsi="Book Antiqua"/>
        </w:rPr>
        <w:t xml:space="preserve"> that until the 90 day period is up, states should continue to accept and process applications that contain employer or consultant-created forms</w:t>
      </w:r>
      <w:r w:rsidRPr="00473CC4">
        <w:rPr>
          <w:rFonts w:ascii="Book Antiqua" w:hAnsi="Book Antiqua"/>
        </w:rPr>
        <w:t xml:space="preserve"> that meet the statutory requirements in Section B of this TEGL.</w:t>
      </w:r>
      <w:r w:rsidRPr="00506F5E">
        <w:rPr>
          <w:rFonts w:ascii="Book Antiqua" w:hAnsi="Book Antiqua"/>
          <w:color w:val="0000FF"/>
        </w:rPr>
        <w:t xml:space="preserve">     </w:t>
      </w:r>
    </w:p>
    <w:p w:rsidR="00BC01B6" w:rsidRDefault="00BC01B6" w:rsidP="005047EE">
      <w:pPr>
        <w:ind w:left="360"/>
        <w:rPr>
          <w:rFonts w:ascii="Book Antiqua" w:hAnsi="Book Antiqua"/>
        </w:rPr>
      </w:pPr>
    </w:p>
    <w:p w:rsidR="00BC01B6" w:rsidRDefault="00BC01B6" w:rsidP="00473CC4">
      <w:pPr>
        <w:tabs>
          <w:tab w:val="left" w:pos="360"/>
        </w:tabs>
        <w:ind w:left="360"/>
        <w:rPr>
          <w:rFonts w:ascii="Book Antiqua" w:hAnsi="Book Antiqua"/>
        </w:rPr>
      </w:pPr>
      <w:r w:rsidRPr="00464847">
        <w:rPr>
          <w:rFonts w:ascii="Book Antiqua" w:hAnsi="Book Antiqua"/>
        </w:rPr>
        <w:t>Also, OMB</w:t>
      </w:r>
      <w:r>
        <w:rPr>
          <w:rFonts w:ascii="Book Antiqua" w:hAnsi="Book Antiqua"/>
        </w:rPr>
        <w:t>’s approval includes</w:t>
      </w:r>
      <w:r w:rsidRPr="00464847">
        <w:rPr>
          <w:rFonts w:ascii="Book Antiqua" w:hAnsi="Book Antiqua"/>
        </w:rPr>
        <w:t xml:space="preserve"> permission </w:t>
      </w:r>
      <w:r>
        <w:rPr>
          <w:rFonts w:ascii="Book Antiqua" w:hAnsi="Book Antiqua"/>
        </w:rPr>
        <w:t>for the SWAs to</w:t>
      </w:r>
      <w:r w:rsidRPr="00464847">
        <w:rPr>
          <w:rFonts w:ascii="Book Antiqua" w:hAnsi="Book Antiqua"/>
        </w:rPr>
        <w:t xml:space="preserve"> continue </w:t>
      </w:r>
      <w:r>
        <w:rPr>
          <w:rFonts w:ascii="Book Antiqua" w:hAnsi="Book Antiqua"/>
        </w:rPr>
        <w:t>to accept</w:t>
      </w:r>
      <w:r w:rsidRPr="00464847">
        <w:rPr>
          <w:rFonts w:ascii="Book Antiqua" w:hAnsi="Book Antiqua"/>
        </w:rPr>
        <w:t xml:space="preserve"> </w:t>
      </w:r>
      <w:r>
        <w:rPr>
          <w:rFonts w:ascii="Book Antiqua" w:hAnsi="Book Antiqua"/>
        </w:rPr>
        <w:t>the November 2008</w:t>
      </w:r>
      <w:r w:rsidRPr="00464847">
        <w:rPr>
          <w:rFonts w:ascii="Book Antiqua" w:hAnsi="Book Antiqua"/>
        </w:rPr>
        <w:t xml:space="preserve"> Forms 9061 and 906</w:t>
      </w:r>
      <w:r>
        <w:rPr>
          <w:rFonts w:ascii="Book Antiqua" w:hAnsi="Book Antiqua"/>
        </w:rPr>
        <w:t xml:space="preserve">2 through October 17, 2009 only.  States can process these previously submitted forms when accompanied by a state, employer, or employer consultant created </w:t>
      </w:r>
      <w:r w:rsidRPr="00473CC4">
        <w:rPr>
          <w:rFonts w:ascii="Book Antiqua" w:hAnsi="Book Antiqua"/>
        </w:rPr>
        <w:t>SAF as</w:t>
      </w:r>
      <w:r>
        <w:rPr>
          <w:rFonts w:ascii="Book Antiqua" w:hAnsi="Book Antiqua"/>
          <w:color w:val="0000FF"/>
        </w:rPr>
        <w:t xml:space="preserve"> </w:t>
      </w:r>
      <w:r>
        <w:rPr>
          <w:rFonts w:ascii="Book Antiqua" w:hAnsi="Book Antiqua"/>
        </w:rPr>
        <w:t xml:space="preserve">detailed above.  SWAs do not have to go back and require use of </w:t>
      </w:r>
      <w:r w:rsidRPr="00473CC4">
        <w:rPr>
          <w:rFonts w:ascii="Book Antiqua" w:hAnsi="Book Antiqua"/>
        </w:rPr>
        <w:t>the</w:t>
      </w:r>
      <w:r w:rsidRPr="0050731C">
        <w:rPr>
          <w:rFonts w:ascii="Book Antiqua" w:hAnsi="Book Antiqua"/>
          <w:color w:val="0000FF"/>
        </w:rPr>
        <w:t xml:space="preserve"> </w:t>
      </w:r>
      <w:r>
        <w:rPr>
          <w:rFonts w:ascii="Book Antiqua" w:hAnsi="Book Antiqua"/>
        </w:rPr>
        <w:t>national self-attestation form retroactively.</w:t>
      </w:r>
    </w:p>
    <w:p w:rsidR="00BC01B6" w:rsidRDefault="00BC01B6" w:rsidP="006B5ACC">
      <w:pPr>
        <w:tabs>
          <w:tab w:val="left" w:pos="360"/>
        </w:tabs>
        <w:rPr>
          <w:rFonts w:ascii="Book Antiqua" w:hAnsi="Book Antiqua"/>
        </w:rPr>
      </w:pPr>
      <w:r>
        <w:rPr>
          <w:rFonts w:ascii="Book Antiqua" w:hAnsi="Book Antiqua"/>
        </w:rPr>
        <w:tab/>
      </w:r>
    </w:p>
    <w:p w:rsidR="00BC01B6" w:rsidRPr="00D500F0" w:rsidRDefault="00BC01B6" w:rsidP="004C3090">
      <w:pPr>
        <w:ind w:left="720" w:hanging="360"/>
        <w:rPr>
          <w:rFonts w:ascii="Book Antiqua" w:hAnsi="Book Antiqua"/>
          <w:b/>
        </w:rPr>
      </w:pPr>
      <w:r>
        <w:rPr>
          <w:rFonts w:ascii="Book Antiqua" w:hAnsi="Book Antiqua"/>
          <w:b/>
        </w:rPr>
        <w:t>D</w:t>
      </w:r>
      <w:r w:rsidRPr="00F2142F">
        <w:rPr>
          <w:rFonts w:ascii="Book Antiqua" w:hAnsi="Book Antiqua"/>
          <w:b/>
        </w:rPr>
        <w:t>.</w:t>
      </w:r>
      <w:r>
        <w:rPr>
          <w:rFonts w:ascii="Book Antiqua" w:hAnsi="Book Antiqua"/>
        </w:rPr>
        <w:t xml:space="preserve">  </w:t>
      </w:r>
      <w:r w:rsidRPr="00D500F0">
        <w:rPr>
          <w:rFonts w:ascii="Book Antiqua" w:hAnsi="Book Antiqua"/>
          <w:b/>
        </w:rPr>
        <w:t xml:space="preserve">Guidance for Employer-ARRA Certification Requests Filed </w:t>
      </w:r>
      <w:r w:rsidRPr="00D500F0">
        <w:rPr>
          <w:rFonts w:ascii="Book Antiqua" w:hAnsi="Book Antiqua"/>
          <w:b/>
          <w:u w:val="single"/>
        </w:rPr>
        <w:t>after</w:t>
      </w:r>
      <w:r w:rsidRPr="00D500F0">
        <w:rPr>
          <w:rFonts w:ascii="Book Antiqua" w:hAnsi="Book Antiqua"/>
          <w:b/>
        </w:rPr>
        <w:t xml:space="preserve"> October</w:t>
      </w:r>
      <w:r>
        <w:rPr>
          <w:rFonts w:ascii="Book Antiqua" w:hAnsi="Book Antiqua"/>
          <w:b/>
        </w:rPr>
        <w:t xml:space="preserve"> </w:t>
      </w:r>
      <w:r w:rsidRPr="00D500F0">
        <w:rPr>
          <w:rFonts w:ascii="Book Antiqua" w:hAnsi="Book Antiqua"/>
          <w:b/>
        </w:rPr>
        <w:t>17,</w:t>
      </w:r>
      <w:r>
        <w:rPr>
          <w:rFonts w:ascii="Book Antiqua" w:hAnsi="Book Antiqua"/>
          <w:b/>
        </w:rPr>
        <w:t xml:space="preserve">     </w:t>
      </w:r>
      <w:r w:rsidRPr="00D500F0">
        <w:rPr>
          <w:rFonts w:ascii="Book Antiqua" w:hAnsi="Book Antiqua"/>
          <w:b/>
        </w:rPr>
        <w:t>2009</w:t>
      </w:r>
      <w:r>
        <w:rPr>
          <w:rFonts w:ascii="Book Antiqua" w:hAnsi="Book Antiqua"/>
          <w:b/>
        </w:rPr>
        <w:t xml:space="preserve"> -</w:t>
      </w:r>
    </w:p>
    <w:p w:rsidR="00BC01B6" w:rsidRPr="0096622C" w:rsidRDefault="00BC01B6" w:rsidP="0075769D">
      <w:pPr>
        <w:tabs>
          <w:tab w:val="left" w:pos="360"/>
        </w:tabs>
        <w:ind w:left="720" w:hanging="1440"/>
        <w:rPr>
          <w:rFonts w:ascii="Book Antiqua" w:hAnsi="Book Antiqua"/>
        </w:rPr>
      </w:pPr>
      <w:r>
        <w:rPr>
          <w:rFonts w:ascii="Book Antiqua" w:hAnsi="Book Antiqua"/>
        </w:rPr>
        <w:t xml:space="preserve"> </w:t>
      </w:r>
    </w:p>
    <w:p w:rsidR="00BC01B6" w:rsidRDefault="00BC01B6" w:rsidP="00172073">
      <w:pPr>
        <w:ind w:left="360"/>
        <w:rPr>
          <w:rFonts w:ascii="Book Antiqua" w:hAnsi="Book Antiqua"/>
        </w:rPr>
      </w:pPr>
      <w:r>
        <w:rPr>
          <w:rFonts w:ascii="Book Antiqua" w:hAnsi="Book Antiqua"/>
        </w:rPr>
        <w:t xml:space="preserve">Consistent with the guidance in the Change 1 to TEGL 3-09, all certification requests submitted after October 17, 2009, must be filed by using </w:t>
      </w:r>
      <w:r w:rsidRPr="00C3456F">
        <w:rPr>
          <w:rFonts w:ascii="Book Antiqua" w:hAnsi="Book Antiqua"/>
          <w:u w:val="single"/>
        </w:rPr>
        <w:t>only</w:t>
      </w:r>
      <w:r>
        <w:rPr>
          <w:rFonts w:ascii="Book Antiqua" w:hAnsi="Book Antiqua"/>
        </w:rPr>
        <w:t xml:space="preserve"> t</w:t>
      </w:r>
      <w:r w:rsidRPr="00677F5E">
        <w:rPr>
          <w:rFonts w:ascii="Book Antiqua" w:hAnsi="Book Antiqua"/>
        </w:rPr>
        <w:t xml:space="preserve">he </w:t>
      </w:r>
      <w:r>
        <w:rPr>
          <w:rFonts w:ascii="Book Antiqua" w:hAnsi="Book Antiqua"/>
        </w:rPr>
        <w:t>OMB approved</w:t>
      </w:r>
      <w:r w:rsidRPr="00677F5E">
        <w:rPr>
          <w:rFonts w:ascii="Book Antiqua" w:hAnsi="Book Antiqua"/>
        </w:rPr>
        <w:t xml:space="preserve"> August 2009, </w:t>
      </w:r>
      <w:r>
        <w:rPr>
          <w:rFonts w:ascii="Book Antiqua" w:hAnsi="Book Antiqua"/>
        </w:rPr>
        <w:t xml:space="preserve">IRS Form 8850 in conjunction with either an OMB approved August 2009 </w:t>
      </w:r>
      <w:r w:rsidRPr="00677F5E">
        <w:rPr>
          <w:rFonts w:ascii="Book Antiqua" w:hAnsi="Book Antiqua"/>
        </w:rPr>
        <w:t>ETA Form 9061 or 9062 with the November 30, 2011 expiration dat</w:t>
      </w:r>
      <w:r>
        <w:rPr>
          <w:rFonts w:ascii="Book Antiqua" w:hAnsi="Book Antiqua"/>
        </w:rPr>
        <w:t>e.</w:t>
      </w:r>
    </w:p>
    <w:p w:rsidR="00BC01B6" w:rsidRDefault="00BC01B6" w:rsidP="00C3456F">
      <w:pPr>
        <w:tabs>
          <w:tab w:val="left" w:pos="360"/>
          <w:tab w:val="left" w:pos="4155"/>
        </w:tabs>
        <w:ind w:left="360"/>
        <w:rPr>
          <w:rFonts w:ascii="Book Antiqua" w:hAnsi="Book Antiqua"/>
        </w:rPr>
      </w:pPr>
    </w:p>
    <w:p w:rsidR="00BC01B6" w:rsidRPr="009A0831" w:rsidRDefault="00BC01B6" w:rsidP="00172073">
      <w:pPr>
        <w:ind w:left="360"/>
        <w:rPr>
          <w:rFonts w:ascii="Book Antiqua" w:hAnsi="Book Antiqua"/>
        </w:rPr>
      </w:pPr>
      <w:r>
        <w:rPr>
          <w:rFonts w:ascii="Book Antiqua" w:hAnsi="Book Antiqua"/>
        </w:rPr>
        <w:t>However, the</w:t>
      </w:r>
      <w:r w:rsidRPr="009A0831">
        <w:rPr>
          <w:rFonts w:ascii="Book Antiqua" w:hAnsi="Book Antiqua"/>
        </w:rPr>
        <w:t xml:space="preserve"> IRS </w:t>
      </w:r>
      <w:r>
        <w:rPr>
          <w:rFonts w:ascii="Book Antiqua" w:hAnsi="Book Antiqua"/>
        </w:rPr>
        <w:t xml:space="preserve">has also indicated </w:t>
      </w:r>
      <w:r w:rsidRPr="009A0831">
        <w:rPr>
          <w:rFonts w:ascii="Book Antiqua" w:hAnsi="Book Antiqua"/>
        </w:rPr>
        <w:t xml:space="preserve">that employers may continue to file the June 2007, OMB approved IRS 8850 so long as the certification request is for any of the target groups listed </w:t>
      </w:r>
      <w:r>
        <w:rPr>
          <w:rFonts w:ascii="Book Antiqua" w:hAnsi="Book Antiqua"/>
        </w:rPr>
        <w:t>o</w:t>
      </w:r>
      <w:r w:rsidRPr="009A0831">
        <w:rPr>
          <w:rFonts w:ascii="Book Antiqua" w:hAnsi="Book Antiqua"/>
        </w:rPr>
        <w:t>n that form</w:t>
      </w:r>
      <w:r>
        <w:rPr>
          <w:rFonts w:ascii="Book Antiqua" w:hAnsi="Book Antiqua"/>
        </w:rPr>
        <w:t xml:space="preserve"> and </w:t>
      </w:r>
      <w:r w:rsidRPr="007E1272">
        <w:rPr>
          <w:rFonts w:ascii="Book Antiqua" w:hAnsi="Book Antiqua"/>
          <w:u w:val="single"/>
        </w:rPr>
        <w:t>not</w:t>
      </w:r>
      <w:r>
        <w:rPr>
          <w:rFonts w:ascii="Book Antiqua" w:hAnsi="Book Antiqua"/>
        </w:rPr>
        <w:t xml:space="preserve"> for the new ARRA target groups</w:t>
      </w:r>
      <w:r w:rsidRPr="009A0831">
        <w:rPr>
          <w:rFonts w:ascii="Book Antiqua" w:hAnsi="Book Antiqua"/>
        </w:rPr>
        <w:t xml:space="preserve">.   </w:t>
      </w:r>
    </w:p>
    <w:p w:rsidR="00BC01B6" w:rsidRPr="00E735E8" w:rsidRDefault="00BC01B6" w:rsidP="002030DA">
      <w:pPr>
        <w:tabs>
          <w:tab w:val="left" w:pos="360"/>
          <w:tab w:val="left" w:pos="4155"/>
        </w:tabs>
        <w:ind w:left="360"/>
        <w:rPr>
          <w:rFonts w:ascii="Book Antiqua" w:hAnsi="Book Antiqua"/>
        </w:rPr>
      </w:pPr>
      <w:r w:rsidRPr="00677F5E">
        <w:rPr>
          <w:rFonts w:ascii="Book Antiqua" w:hAnsi="Book Antiqua"/>
        </w:rPr>
        <w:t xml:space="preserve">  </w:t>
      </w:r>
    </w:p>
    <w:p w:rsidR="00BC01B6" w:rsidRDefault="00BC01B6" w:rsidP="00D673B3">
      <w:pPr>
        <w:numPr>
          <w:ilvl w:val="0"/>
          <w:numId w:val="11"/>
        </w:numPr>
        <w:tabs>
          <w:tab w:val="left" w:pos="360"/>
        </w:tabs>
        <w:rPr>
          <w:rFonts w:ascii="Book Antiqua" w:hAnsi="Book Antiqua"/>
        </w:rPr>
      </w:pPr>
      <w:r w:rsidRPr="00E735E8">
        <w:rPr>
          <w:rFonts w:ascii="Book Antiqua" w:hAnsi="Book Antiqua"/>
          <w:b/>
          <w:u w:val="single"/>
        </w:rPr>
        <w:t>Reporting Authority</w:t>
      </w:r>
      <w:r w:rsidRPr="00E735E8">
        <w:rPr>
          <w:rFonts w:ascii="Book Antiqua" w:hAnsi="Book Antiqua"/>
        </w:rPr>
        <w:t xml:space="preserve">.  Recovery Act reporting, program administration and processing forms and all other program-related materials are approved according to </w:t>
      </w:r>
      <w:r w:rsidRPr="00677F5E">
        <w:rPr>
          <w:rFonts w:ascii="Book Antiqua" w:hAnsi="Book Antiqua"/>
        </w:rPr>
        <w:t>the Paperwork</w:t>
      </w:r>
      <w:r>
        <w:rPr>
          <w:rFonts w:ascii="Book Antiqua" w:hAnsi="Book Antiqua"/>
        </w:rPr>
        <w:t xml:space="preserve"> </w:t>
      </w:r>
      <w:r w:rsidRPr="00677F5E">
        <w:rPr>
          <w:rFonts w:ascii="Book Antiqua" w:hAnsi="Book Antiqua"/>
        </w:rPr>
        <w:t>Reduction Act of 1995, under OMB No. 1205-0371, and all are dated August 2009.  This</w:t>
      </w:r>
      <w:r>
        <w:rPr>
          <w:rFonts w:ascii="Book Antiqua" w:hAnsi="Book Antiqua"/>
        </w:rPr>
        <w:t xml:space="preserve"> </w:t>
      </w:r>
      <w:r w:rsidRPr="00677F5E">
        <w:rPr>
          <w:rFonts w:ascii="Book Antiqua" w:hAnsi="Book Antiqua"/>
        </w:rPr>
        <w:t xml:space="preserve">authority is effective through November 30, 2011.  SWAs are to report all program workload processing data using the August 2009, ETA Form 9058 beginning with </w:t>
      </w:r>
      <w:r>
        <w:rPr>
          <w:rFonts w:ascii="Book Antiqua" w:hAnsi="Book Antiqua"/>
        </w:rPr>
        <w:t>t</w:t>
      </w:r>
      <w:r w:rsidRPr="00677F5E">
        <w:rPr>
          <w:rFonts w:ascii="Book Antiqua" w:hAnsi="Book Antiqua"/>
        </w:rPr>
        <w:t xml:space="preserve">he </w:t>
      </w:r>
      <w:r>
        <w:rPr>
          <w:rFonts w:ascii="Book Antiqua" w:hAnsi="Book Antiqua"/>
        </w:rPr>
        <w:t xml:space="preserve">first </w:t>
      </w:r>
      <w:r w:rsidRPr="00677F5E">
        <w:rPr>
          <w:rFonts w:ascii="Book Antiqua" w:hAnsi="Book Antiqua"/>
        </w:rPr>
        <w:t>quarter of Fiscal Year 20</w:t>
      </w:r>
      <w:r>
        <w:rPr>
          <w:rFonts w:ascii="Book Antiqua" w:hAnsi="Book Antiqua"/>
        </w:rPr>
        <w:t>10</w:t>
      </w:r>
      <w:r w:rsidRPr="00677F5E">
        <w:rPr>
          <w:rFonts w:ascii="Book Antiqua" w:hAnsi="Book Antiqua"/>
        </w:rPr>
        <w:t xml:space="preserve">, which </w:t>
      </w:r>
      <w:r w:rsidRPr="007E2223">
        <w:rPr>
          <w:rFonts w:ascii="Book Antiqua" w:hAnsi="Book Antiqua"/>
        </w:rPr>
        <w:t>closed</w:t>
      </w:r>
      <w:r w:rsidRPr="00677F5E">
        <w:rPr>
          <w:rFonts w:ascii="Book Antiqua" w:hAnsi="Book Antiqua"/>
        </w:rPr>
        <w:t xml:space="preserve"> on </w:t>
      </w:r>
      <w:r>
        <w:rPr>
          <w:rFonts w:ascii="Book Antiqua" w:hAnsi="Book Antiqua"/>
        </w:rPr>
        <w:t>December</w:t>
      </w:r>
      <w:r w:rsidRPr="00677F5E">
        <w:rPr>
          <w:rFonts w:ascii="Book Antiqua" w:hAnsi="Book Antiqua"/>
        </w:rPr>
        <w:t xml:space="preserve"> 3</w:t>
      </w:r>
      <w:r>
        <w:rPr>
          <w:rFonts w:ascii="Book Antiqua" w:hAnsi="Book Antiqua"/>
        </w:rPr>
        <w:t>1, 2009</w:t>
      </w:r>
      <w:r w:rsidRPr="00677F5E">
        <w:rPr>
          <w:rFonts w:ascii="Book Antiqua" w:hAnsi="Book Antiqua"/>
        </w:rPr>
        <w:t xml:space="preserve">.  </w:t>
      </w:r>
    </w:p>
    <w:p w:rsidR="00BC01B6" w:rsidRDefault="00BC01B6" w:rsidP="00C7620A">
      <w:pPr>
        <w:tabs>
          <w:tab w:val="left" w:pos="360"/>
        </w:tabs>
        <w:rPr>
          <w:rFonts w:ascii="Book Antiqua" w:hAnsi="Book Antiqua"/>
        </w:rPr>
      </w:pPr>
    </w:p>
    <w:p w:rsidR="00BC01B6" w:rsidRDefault="00BC01B6" w:rsidP="00E7356A">
      <w:pPr>
        <w:numPr>
          <w:ilvl w:val="0"/>
          <w:numId w:val="11"/>
        </w:numPr>
        <w:tabs>
          <w:tab w:val="left" w:pos="360"/>
        </w:tabs>
        <w:rPr>
          <w:rFonts w:ascii="Book Antiqua" w:hAnsi="Book Antiqua" w:cs="BookAntiqua"/>
        </w:rPr>
      </w:pPr>
      <w:r w:rsidRPr="00B64EF8">
        <w:rPr>
          <w:rFonts w:ascii="Book Antiqua" w:hAnsi="Book Antiqua"/>
          <w:b/>
          <w:u w:val="single"/>
        </w:rPr>
        <w:t>P</w:t>
      </w:r>
      <w:r w:rsidRPr="00B64EF8">
        <w:rPr>
          <w:b/>
          <w:u w:val="single"/>
        </w:rPr>
        <w:t xml:space="preserve">aperwork Reduction Act </w:t>
      </w:r>
      <w:r w:rsidRPr="00B64EF8">
        <w:rPr>
          <w:b/>
          <w:bCs/>
          <w:u w:val="single"/>
        </w:rPr>
        <w:t xml:space="preserve">(PRA) </w:t>
      </w:r>
      <w:r w:rsidRPr="00B64EF8">
        <w:rPr>
          <w:b/>
          <w:u w:val="single"/>
        </w:rPr>
        <w:t>Notice</w:t>
      </w:r>
      <w:r w:rsidRPr="00464847">
        <w:rPr>
          <w:b/>
        </w:rPr>
        <w:t xml:space="preserve">.  </w:t>
      </w:r>
      <w:r w:rsidRPr="00C53DF2">
        <w:rPr>
          <w:rFonts w:ascii="Book Antiqua" w:hAnsi="Book Antiqua" w:cs="BookAntiqua"/>
        </w:rPr>
        <w:t xml:space="preserve">According to the </w:t>
      </w:r>
      <w:r>
        <w:rPr>
          <w:rFonts w:ascii="Book Antiqua" w:hAnsi="Book Antiqua" w:cs="BookAntiqua"/>
        </w:rPr>
        <w:t xml:space="preserve">PRA, </w:t>
      </w:r>
      <w:r w:rsidRPr="00C53DF2">
        <w:rPr>
          <w:rFonts w:ascii="Book Antiqua" w:hAnsi="Book Antiqua" w:cs="BookAntiqua"/>
        </w:rPr>
        <w:t xml:space="preserve">no persons are required to respond to a collection of information unless such collection displays a valid OMB control number.  The Department notes that a Federal agency </w:t>
      </w:r>
      <w:r>
        <w:rPr>
          <w:rFonts w:ascii="Book Antiqua" w:hAnsi="Book Antiqua" w:cs="BookAntiqua"/>
        </w:rPr>
        <w:t>may not</w:t>
      </w:r>
      <w:r w:rsidRPr="00C53DF2">
        <w:rPr>
          <w:rFonts w:ascii="Book Antiqua" w:hAnsi="Book Antiqua" w:cs="BookAntiqua"/>
        </w:rPr>
        <w:t xml:space="preserve"> conduct or sponsor a collection of information</w:t>
      </w:r>
      <w:r>
        <w:rPr>
          <w:rFonts w:ascii="Book Antiqua" w:hAnsi="Book Antiqua" w:cs="BookAntiqua"/>
        </w:rPr>
        <w:t>, nor is</w:t>
      </w:r>
      <w:r w:rsidRPr="00C53DF2">
        <w:rPr>
          <w:rFonts w:ascii="Book Antiqua" w:hAnsi="Book Antiqua" w:cs="BookAntiqua"/>
        </w:rPr>
        <w:t xml:space="preserve"> the public required to respond to a collection of information unless it is approved by OMB under the PRA, and displays a currently valid OMB control number (44 U.S.C. 3507).  Also, notwithstanding any other provisions of law, no person shall be subject to penalty for failing to comply with a collection of information if the collection of information does not display a currently valid OMB control number (44 U.S.C. 3512).  The</w:t>
      </w:r>
      <w:r>
        <w:rPr>
          <w:rFonts w:ascii="Book Antiqua" w:hAnsi="Book Antiqua" w:cs="BookAntiqua"/>
        </w:rPr>
        <w:t xml:space="preserve"> currently valid </w:t>
      </w:r>
      <w:r w:rsidRPr="00C53DF2">
        <w:rPr>
          <w:rFonts w:ascii="Book Antiqua" w:hAnsi="Book Antiqua" w:cs="BookAntiqua"/>
        </w:rPr>
        <w:t>OMB Control Number</w:t>
      </w:r>
      <w:r>
        <w:rPr>
          <w:rFonts w:ascii="Book Antiqua" w:hAnsi="Book Antiqua" w:cs="BookAntiqua"/>
        </w:rPr>
        <w:t xml:space="preserve"> for this collection is </w:t>
      </w:r>
      <w:r>
        <w:rPr>
          <w:rFonts w:ascii="Book Antiqua" w:hAnsi="Book Antiqua"/>
        </w:rPr>
        <w:t xml:space="preserve">OMB </w:t>
      </w:r>
      <w:r w:rsidRPr="00C53DF2">
        <w:rPr>
          <w:rFonts w:ascii="Book Antiqua" w:hAnsi="Book Antiqua"/>
        </w:rPr>
        <w:t>1205-03</w:t>
      </w:r>
      <w:r>
        <w:rPr>
          <w:rFonts w:ascii="Book Antiqua" w:hAnsi="Book Antiqua"/>
        </w:rPr>
        <w:t>71</w:t>
      </w:r>
      <w:r w:rsidRPr="00C53DF2">
        <w:rPr>
          <w:rFonts w:ascii="Book Antiqua" w:hAnsi="Book Antiqua" w:cs="BookAntiqua"/>
        </w:rPr>
        <w:t>.</w:t>
      </w:r>
      <w:r>
        <w:rPr>
          <w:rFonts w:ascii="Book Antiqua" w:hAnsi="Book Antiqua" w:cs="BookAntiqua"/>
        </w:rPr>
        <w:t xml:space="preserve">  </w:t>
      </w:r>
    </w:p>
    <w:p w:rsidR="00BC01B6" w:rsidRDefault="00BC01B6" w:rsidP="003450B1">
      <w:pPr>
        <w:tabs>
          <w:tab w:val="left" w:pos="360"/>
        </w:tabs>
        <w:rPr>
          <w:rFonts w:ascii="Book Antiqua" w:hAnsi="Book Antiqua" w:cs="BookAntiqua"/>
        </w:rPr>
      </w:pPr>
    </w:p>
    <w:p w:rsidR="00BC01B6" w:rsidRDefault="00BC01B6" w:rsidP="009340A5">
      <w:pPr>
        <w:tabs>
          <w:tab w:val="left" w:pos="360"/>
        </w:tabs>
        <w:ind w:left="360"/>
        <w:rPr>
          <w:rFonts w:ascii="Book Antiqua" w:hAnsi="Book Antiqua" w:cs="BookAntiqua"/>
        </w:rPr>
      </w:pPr>
      <w:r w:rsidRPr="00112B81">
        <w:rPr>
          <w:rFonts w:ascii="Book Antiqua" w:hAnsi="Book Antiqua" w:cs="BookAntiqua"/>
        </w:rPr>
        <w:t>Please note that while self-attestation requirements are mandated by the IRS to document eligibility for the new ARRA Youth group, use of the attached</w:t>
      </w:r>
      <w:r w:rsidRPr="00112B81">
        <w:rPr>
          <w:rFonts w:ascii="Book Antiqua" w:hAnsi="Book Antiqua"/>
        </w:rPr>
        <w:t xml:space="preserve"> national Youth Self-Attestation Form supersedes past ETA guidance in TEGL 3-09 and in the Change 1 to TEGL 3-09.  </w:t>
      </w:r>
      <w:r w:rsidRPr="00112B81">
        <w:rPr>
          <w:rFonts w:ascii="Book Antiqua" w:hAnsi="Book Antiqua" w:cs="BookAntiqua"/>
        </w:rPr>
        <w:t>ETA is providing the national form to states s</w:t>
      </w:r>
      <w:r>
        <w:rPr>
          <w:rFonts w:ascii="Book Antiqua" w:hAnsi="Book Antiqua" w:cs="BookAntiqua"/>
        </w:rPr>
        <w:t>o they can uniformly meet DOL’s</w:t>
      </w:r>
      <w:r w:rsidRPr="00112B81">
        <w:rPr>
          <w:rFonts w:ascii="Book Antiqua" w:hAnsi="Book Antiqua" w:cs="BookAntiqua"/>
        </w:rPr>
        <w:t xml:space="preserve"> policy guidance and IRS’s legal clarifications to the IRS Code’s current ARRA legislative requirements related to the ARRA Dis</w:t>
      </w:r>
      <w:r>
        <w:rPr>
          <w:rFonts w:ascii="Book Antiqua" w:hAnsi="Book Antiqua" w:cs="BookAntiqua"/>
        </w:rPr>
        <w:t xml:space="preserve">connected </w:t>
      </w:r>
      <w:r w:rsidRPr="00112B81">
        <w:rPr>
          <w:rFonts w:ascii="Book Antiqua" w:hAnsi="Book Antiqua" w:cs="BookAntiqua"/>
        </w:rPr>
        <w:t xml:space="preserve">Youth </w:t>
      </w:r>
      <w:r w:rsidRPr="007E2223">
        <w:rPr>
          <w:rFonts w:ascii="Book Antiqua" w:hAnsi="Book Antiqua" w:cs="BookAntiqua"/>
        </w:rPr>
        <w:t>target group.</w:t>
      </w:r>
      <w:r w:rsidRPr="00112B81">
        <w:rPr>
          <w:rFonts w:ascii="Book Antiqua" w:hAnsi="Book Antiqua" w:cs="BookAntiqua"/>
        </w:rPr>
        <w:t xml:space="preserve">  Additionally, the national</w:t>
      </w:r>
      <w:r w:rsidRPr="00112B81">
        <w:rPr>
          <w:rFonts w:ascii="Book Antiqua" w:hAnsi="Book Antiqua" w:cs="BookAntiqua"/>
          <w:b/>
        </w:rPr>
        <w:t xml:space="preserve"> </w:t>
      </w:r>
      <w:r w:rsidRPr="00112B81">
        <w:rPr>
          <w:rFonts w:ascii="Book Antiqua" w:hAnsi="Book Antiqua" w:cs="BookAntiqua"/>
        </w:rPr>
        <w:t>self-attestation form attached to this TEGL does not add to or change the burden of states in processing requests for certification or for individuals/employers in applying for certification.  The burden for providing the information to meet the self-attestation requirements is estimated to average five minutes per respondent.</w:t>
      </w:r>
    </w:p>
    <w:p w:rsidR="00BC01B6" w:rsidRPr="00C25206" w:rsidRDefault="00BC01B6" w:rsidP="00C25206">
      <w:pPr>
        <w:tabs>
          <w:tab w:val="left" w:pos="360"/>
        </w:tabs>
        <w:rPr>
          <w:rFonts w:ascii="Book Antiqua" w:hAnsi="Book Antiqua"/>
        </w:rPr>
      </w:pPr>
    </w:p>
    <w:p w:rsidR="00BC01B6" w:rsidRPr="00677F5E" w:rsidRDefault="00BC01B6" w:rsidP="00E7356A">
      <w:pPr>
        <w:numPr>
          <w:ilvl w:val="0"/>
          <w:numId w:val="11"/>
        </w:numPr>
        <w:tabs>
          <w:tab w:val="left" w:pos="360"/>
        </w:tabs>
        <w:rPr>
          <w:rFonts w:ascii="Book Antiqua" w:hAnsi="Book Antiqua"/>
        </w:rPr>
      </w:pPr>
      <w:r w:rsidRPr="00677F5E">
        <w:rPr>
          <w:rFonts w:ascii="Book Antiqua" w:hAnsi="Book Antiqua"/>
          <w:b/>
          <w:u w:val="single"/>
        </w:rPr>
        <w:t>Action Requested</w:t>
      </w:r>
      <w:r w:rsidRPr="00677F5E">
        <w:rPr>
          <w:rFonts w:ascii="Book Antiqua" w:hAnsi="Book Antiqua"/>
        </w:rPr>
        <w:t>.  SWA administrators are requested to provide this TEGL to all WOTC</w:t>
      </w:r>
      <w:r>
        <w:rPr>
          <w:rFonts w:ascii="Book Antiqua" w:hAnsi="Book Antiqua"/>
        </w:rPr>
        <w:t xml:space="preserve"> </w:t>
      </w:r>
      <w:r w:rsidRPr="00677F5E">
        <w:rPr>
          <w:rFonts w:ascii="Book Antiqua" w:hAnsi="Book Antiqua"/>
        </w:rPr>
        <w:t xml:space="preserve">State Coordinators and related program staff, and ensure the information and guidance provided is shared with the private sector businesses, their </w:t>
      </w:r>
      <w:r>
        <w:rPr>
          <w:rFonts w:ascii="Book Antiqua" w:hAnsi="Book Antiqua"/>
        </w:rPr>
        <w:t>r</w:t>
      </w:r>
      <w:r w:rsidRPr="00677F5E">
        <w:rPr>
          <w:rFonts w:ascii="Book Antiqua" w:hAnsi="Book Antiqua"/>
        </w:rPr>
        <w:t>epresentatives, and all other Federal and state partners effective</w:t>
      </w:r>
      <w:r>
        <w:rPr>
          <w:rFonts w:ascii="Book Antiqua" w:hAnsi="Book Antiqua"/>
        </w:rPr>
        <w:t>,</w:t>
      </w:r>
      <w:r w:rsidRPr="00677F5E">
        <w:rPr>
          <w:rFonts w:ascii="Book Antiqua" w:hAnsi="Book Antiqua"/>
        </w:rPr>
        <w:t xml:space="preserve"> </w:t>
      </w:r>
      <w:r w:rsidRPr="00963C48">
        <w:rPr>
          <w:rFonts w:ascii="Book Antiqua" w:hAnsi="Book Antiqua"/>
        </w:rPr>
        <w:t>immediatel</w:t>
      </w:r>
      <w:r>
        <w:rPr>
          <w:rFonts w:ascii="Book Antiqua" w:hAnsi="Book Antiqua"/>
        </w:rPr>
        <w:t xml:space="preserve">y, </w:t>
      </w:r>
      <w:r w:rsidRPr="00677F5E">
        <w:rPr>
          <w:rFonts w:ascii="Book Antiqua" w:hAnsi="Book Antiqua"/>
        </w:rPr>
        <w:t>upon receipt of this TEGL.</w:t>
      </w:r>
    </w:p>
    <w:p w:rsidR="00BC01B6" w:rsidRDefault="00BC01B6" w:rsidP="00F016CB">
      <w:pPr>
        <w:tabs>
          <w:tab w:val="left" w:pos="360"/>
        </w:tabs>
        <w:rPr>
          <w:rFonts w:ascii="Book Antiqua" w:hAnsi="Book Antiqua"/>
        </w:rPr>
      </w:pPr>
      <w:r>
        <w:rPr>
          <w:rFonts w:ascii="Book Antiqua" w:hAnsi="Book Antiqua"/>
        </w:rPr>
        <w:t xml:space="preserve">  </w:t>
      </w:r>
    </w:p>
    <w:p w:rsidR="00BC01B6" w:rsidRDefault="00BC01B6" w:rsidP="00E7356A">
      <w:pPr>
        <w:numPr>
          <w:ilvl w:val="0"/>
          <w:numId w:val="11"/>
        </w:numPr>
        <w:tabs>
          <w:tab w:val="left" w:pos="360"/>
        </w:tabs>
        <w:rPr>
          <w:rFonts w:ascii="Book Antiqua" w:hAnsi="Book Antiqua"/>
        </w:rPr>
      </w:pPr>
      <w:r w:rsidRPr="00F016CB">
        <w:rPr>
          <w:rFonts w:ascii="Book Antiqua" w:hAnsi="Book Antiqua"/>
          <w:b/>
          <w:u w:val="single"/>
        </w:rPr>
        <w:t>Inquiries</w:t>
      </w:r>
      <w:r w:rsidRPr="00677F5E">
        <w:rPr>
          <w:rFonts w:ascii="Book Antiqua" w:hAnsi="Book Antiqua"/>
        </w:rPr>
        <w:t>.  Direct all questions to the appropriate Regional WOTC Coordinator.</w:t>
      </w:r>
    </w:p>
    <w:p w:rsidR="00BC01B6" w:rsidRDefault="00BC01B6" w:rsidP="00E7356A">
      <w:pPr>
        <w:tabs>
          <w:tab w:val="left" w:pos="360"/>
        </w:tabs>
        <w:rPr>
          <w:rFonts w:ascii="Book Antiqua" w:hAnsi="Book Antiqua"/>
          <w:b/>
          <w:u w:val="single"/>
        </w:rPr>
      </w:pPr>
    </w:p>
    <w:p w:rsidR="00BC01B6" w:rsidRDefault="00BC01B6" w:rsidP="00382E17">
      <w:pPr>
        <w:numPr>
          <w:ilvl w:val="0"/>
          <w:numId w:val="11"/>
        </w:numPr>
        <w:tabs>
          <w:tab w:val="left" w:pos="360"/>
        </w:tabs>
        <w:rPr>
          <w:rFonts w:ascii="Book Antiqua" w:hAnsi="Book Antiqua"/>
        </w:rPr>
      </w:pPr>
      <w:r>
        <w:rPr>
          <w:rFonts w:ascii="Book Antiqua" w:hAnsi="Book Antiqua"/>
          <w:b/>
          <w:u w:val="single"/>
        </w:rPr>
        <w:t>Attachment</w:t>
      </w:r>
      <w:r w:rsidRPr="00461200">
        <w:rPr>
          <w:rFonts w:ascii="Book Antiqua" w:hAnsi="Book Antiqua"/>
        </w:rPr>
        <w:t>.</w:t>
      </w:r>
      <w:r>
        <w:rPr>
          <w:rFonts w:ascii="Book Antiqua" w:hAnsi="Book Antiqua"/>
        </w:rPr>
        <w:t xml:space="preserve">  Youth Self-Attestation Form.</w:t>
      </w:r>
    </w:p>
    <w:p w:rsidR="00BC01B6" w:rsidRPr="00491796" w:rsidRDefault="00BC01B6" w:rsidP="00E7356A">
      <w:pPr>
        <w:tabs>
          <w:tab w:val="left" w:pos="4155"/>
        </w:tabs>
        <w:ind w:left="360"/>
      </w:pPr>
    </w:p>
    <w:sectPr w:rsidR="00BC01B6" w:rsidRPr="00491796" w:rsidSect="00C0555E">
      <w:headerReference w:type="even" r:id="rId7"/>
      <w:headerReference w:type="default" r:id="rId8"/>
      <w:footerReference w:type="first" r:id="rId9"/>
      <w:pgSz w:w="12240" w:h="15840"/>
      <w:pgMar w:top="1440" w:right="1440" w:bottom="144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B6" w:rsidRDefault="00BC01B6">
      <w:r>
        <w:separator/>
      </w:r>
    </w:p>
  </w:endnote>
  <w:endnote w:type="continuationSeparator" w:id="0">
    <w:p w:rsidR="00BC01B6" w:rsidRDefault="00BC0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412"/>
      <w:tblW w:w="9360" w:type="dxa"/>
      <w:tblLayout w:type="fixed"/>
      <w:tblCellMar>
        <w:left w:w="144" w:type="dxa"/>
        <w:right w:w="144" w:type="dxa"/>
      </w:tblCellMar>
      <w:tblLook w:val="0000"/>
    </w:tblPr>
    <w:tblGrid>
      <w:gridCol w:w="5284"/>
      <w:gridCol w:w="3932"/>
    </w:tblGrid>
    <w:tr w:rsidR="00BC01B6" w:rsidTr="006048AE">
      <w:tc>
        <w:tcPr>
          <w:tcW w:w="5428" w:type="dxa"/>
          <w:tcBorders>
            <w:top w:val="double" w:sz="6" w:space="0" w:color="000000"/>
            <w:left w:val="single" w:sz="6" w:space="0" w:color="000000"/>
            <w:bottom w:val="single" w:sz="6" w:space="0" w:color="000000"/>
            <w:right w:val="single" w:sz="6" w:space="0" w:color="FFFFFF"/>
          </w:tcBorders>
        </w:tcPr>
        <w:p w:rsidR="00BC01B6" w:rsidRDefault="00BC01B6" w:rsidP="006048AE">
          <w:pPr>
            <w:spacing w:line="116" w:lineRule="exact"/>
            <w:rPr>
              <w:rFonts w:cs="Courier New"/>
              <w:szCs w:val="20"/>
            </w:rPr>
          </w:pPr>
        </w:p>
        <w:p w:rsidR="00BC01B6" w:rsidRDefault="00BC01B6" w:rsidP="006048AE">
          <w:pPr>
            <w:rPr>
              <w:rFonts w:ascii="Book Antiqua" w:hAnsi="Book Antiqua"/>
              <w:b/>
              <w:bCs/>
              <w:szCs w:val="20"/>
            </w:rPr>
          </w:pPr>
          <w:r>
            <w:rPr>
              <w:rFonts w:ascii="Book Antiqua" w:hAnsi="Book Antiqua"/>
              <w:b/>
              <w:bCs/>
              <w:szCs w:val="20"/>
            </w:rPr>
            <w:t>RESCISSIONS</w:t>
          </w:r>
        </w:p>
        <w:p w:rsidR="00BC01B6" w:rsidRDefault="00BC01B6" w:rsidP="006048AE">
          <w:pPr>
            <w:rPr>
              <w:rFonts w:ascii="Book Antiqua" w:hAnsi="Book Antiqua"/>
              <w:b/>
              <w:bCs/>
              <w:szCs w:val="20"/>
            </w:rPr>
          </w:pPr>
        </w:p>
      </w:tc>
      <w:tc>
        <w:tcPr>
          <w:tcW w:w="3932" w:type="dxa"/>
          <w:tcBorders>
            <w:top w:val="double" w:sz="6" w:space="0" w:color="000000"/>
            <w:left w:val="single" w:sz="6" w:space="0" w:color="000000"/>
            <w:bottom w:val="single" w:sz="6" w:space="0" w:color="000000"/>
            <w:right w:val="single" w:sz="6" w:space="0" w:color="000000"/>
          </w:tcBorders>
        </w:tcPr>
        <w:p w:rsidR="00BC01B6" w:rsidRDefault="00BC01B6" w:rsidP="006048AE">
          <w:pPr>
            <w:spacing w:line="116" w:lineRule="exact"/>
            <w:rPr>
              <w:b/>
              <w:bCs/>
              <w:szCs w:val="20"/>
            </w:rPr>
          </w:pPr>
        </w:p>
        <w:p w:rsidR="00BC01B6" w:rsidRDefault="00BC01B6" w:rsidP="006048AE">
          <w:pPr>
            <w:rPr>
              <w:b/>
              <w:bCs/>
              <w:szCs w:val="20"/>
            </w:rPr>
          </w:pPr>
          <w:r>
            <w:rPr>
              <w:b/>
              <w:bCs/>
              <w:szCs w:val="20"/>
            </w:rPr>
            <w:t>EXPIRATION DATE</w:t>
          </w:r>
        </w:p>
        <w:p w:rsidR="00BC01B6" w:rsidRDefault="00BC01B6" w:rsidP="006048AE">
          <w:pPr>
            <w:spacing w:after="38"/>
            <w:rPr>
              <w:b/>
              <w:bCs/>
              <w:szCs w:val="20"/>
            </w:rPr>
          </w:pPr>
        </w:p>
      </w:tc>
    </w:tr>
  </w:tbl>
  <w:p w:rsidR="00BC01B6" w:rsidRDefault="00BC0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B6" w:rsidRDefault="00BC01B6">
      <w:r>
        <w:separator/>
      </w:r>
    </w:p>
  </w:footnote>
  <w:footnote w:type="continuationSeparator" w:id="0">
    <w:p w:rsidR="00BC01B6" w:rsidRDefault="00BC0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1B6" w:rsidRDefault="00BC01B6" w:rsidP="006B7F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01B6" w:rsidRDefault="00BC01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1B6" w:rsidRDefault="00BC01B6" w:rsidP="006B7F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BC01B6" w:rsidRPr="00D24DC7" w:rsidRDefault="00BC01B6" w:rsidP="00374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3AC"/>
    <w:multiLevelType w:val="multilevel"/>
    <w:tmpl w:val="882214E4"/>
    <w:lvl w:ilvl="0">
      <w:start w:val="1"/>
      <w:numFmt w:val="decimal"/>
      <w:lvlText w:val="%1."/>
      <w:lvlJc w:val="left"/>
      <w:pPr>
        <w:ind w:left="360" w:hanging="360"/>
      </w:pPr>
      <w:rPr>
        <w:rFonts w:cs="Times New Roman" w:hint="default"/>
        <w:b/>
        <w:color w:val="auto"/>
      </w:rPr>
    </w:lvl>
    <w:lvl w:ilvl="1">
      <w:start w:val="1"/>
      <w:numFmt w:val="decimal"/>
      <w:lvlText w:val="%2."/>
      <w:lvlJc w:val="left"/>
      <w:pPr>
        <w:tabs>
          <w:tab w:val="num" w:pos="1080"/>
        </w:tabs>
        <w:ind w:left="1080" w:hanging="360"/>
      </w:pPr>
      <w:rPr>
        <w:rFonts w:cs="Times New Roman" w:hint="default"/>
        <w:b/>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66D260D"/>
    <w:multiLevelType w:val="multilevel"/>
    <w:tmpl w:val="B1C2EB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1C663B7"/>
    <w:multiLevelType w:val="hybridMultilevel"/>
    <w:tmpl w:val="5524B8E6"/>
    <w:lvl w:ilvl="0" w:tplc="04090001">
      <w:start w:val="1"/>
      <w:numFmt w:val="bullet"/>
      <w:lvlText w:val=""/>
      <w:lvlJc w:val="left"/>
      <w:pPr>
        <w:tabs>
          <w:tab w:val="num" w:pos="1080"/>
        </w:tabs>
        <w:ind w:left="1080" w:hanging="360"/>
      </w:pPr>
      <w:rPr>
        <w:rFonts w:ascii="Symbol" w:hAnsi="Symbol" w:hint="default"/>
      </w:rPr>
    </w:lvl>
    <w:lvl w:ilvl="1" w:tplc="F202BC1A">
      <w:start w:val="9"/>
      <w:numFmt w:val="decimal"/>
      <w:lvlText w:val="%2."/>
      <w:lvlJc w:val="left"/>
      <w:pPr>
        <w:tabs>
          <w:tab w:val="num" w:pos="1800"/>
        </w:tabs>
        <w:ind w:left="1800" w:hanging="360"/>
      </w:pPr>
      <w:rPr>
        <w:rFonts w:cs="Times New Roman" w:hint="default"/>
        <w:b/>
        <w:u w:val="single"/>
      </w:rPr>
    </w:lvl>
    <w:lvl w:ilvl="2" w:tplc="F8823066">
      <w:start w:val="10"/>
      <w:numFmt w:val="decimal"/>
      <w:lvlText w:val="%3"/>
      <w:lvlJc w:val="left"/>
      <w:pPr>
        <w:tabs>
          <w:tab w:val="num" w:pos="2700"/>
        </w:tabs>
        <w:ind w:left="2700" w:hanging="360"/>
      </w:pPr>
      <w:rPr>
        <w:rFonts w:cs="Times New Roman" w:hint="default"/>
        <w:b/>
        <w:u w:val="single"/>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2486702"/>
    <w:multiLevelType w:val="multilevel"/>
    <w:tmpl w:val="BE9C035A"/>
    <w:lvl w:ilvl="0">
      <w:start w:val="2"/>
      <w:numFmt w:val="lowerLetter"/>
      <w:lvlText w:val="%1)"/>
      <w:lvlJc w:val="left"/>
      <w:pPr>
        <w:tabs>
          <w:tab w:val="num" w:pos="735"/>
        </w:tabs>
        <w:ind w:left="735" w:hanging="375"/>
      </w:pPr>
      <w:rPr>
        <w:rFonts w:cs="Times New Roman" w:hint="default"/>
        <w:color w:val="auto"/>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4E06334"/>
    <w:multiLevelType w:val="hybridMultilevel"/>
    <w:tmpl w:val="1B889FEE"/>
    <w:lvl w:ilvl="0" w:tplc="D8CCA5C8">
      <w:start w:val="5"/>
      <w:numFmt w:val="decimal"/>
      <w:lvlText w:val="%1."/>
      <w:lvlJc w:val="left"/>
      <w:pPr>
        <w:tabs>
          <w:tab w:val="num" w:pos="720"/>
        </w:tabs>
        <w:ind w:left="720" w:hanging="360"/>
      </w:pPr>
      <w:rPr>
        <w:rFonts w:cs="Times New Roman" w:hint="default"/>
        <w:b/>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29C5ADD"/>
    <w:multiLevelType w:val="multilevel"/>
    <w:tmpl w:val="FCCA8550"/>
    <w:lvl w:ilvl="0">
      <w:start w:val="5"/>
      <w:numFmt w:val="decimal"/>
      <w:lvlText w:val="%1."/>
      <w:lvlJc w:val="left"/>
      <w:pPr>
        <w:tabs>
          <w:tab w:val="num" w:pos="720"/>
        </w:tabs>
        <w:ind w:left="720" w:hanging="360"/>
      </w:pPr>
      <w:rPr>
        <w:rFonts w:cs="Times New Roman"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2AF1731"/>
    <w:multiLevelType w:val="multilevel"/>
    <w:tmpl w:val="F6BAC7AC"/>
    <w:lvl w:ilvl="0">
      <w:start w:val="6"/>
      <w:numFmt w:val="decimal"/>
      <w:lvlText w:val="%1."/>
      <w:lvlJc w:val="left"/>
      <w:pPr>
        <w:tabs>
          <w:tab w:val="num" w:pos="720"/>
        </w:tabs>
        <w:ind w:left="720" w:hanging="360"/>
      </w:pPr>
      <w:rPr>
        <w:rFonts w:cs="Times New Roman"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3A33128"/>
    <w:multiLevelType w:val="hybridMultilevel"/>
    <w:tmpl w:val="60F03CD2"/>
    <w:lvl w:ilvl="0" w:tplc="7B1431B2">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CC6910"/>
    <w:multiLevelType w:val="multilevel"/>
    <w:tmpl w:val="882214E4"/>
    <w:lvl w:ilvl="0">
      <w:start w:val="1"/>
      <w:numFmt w:val="decimal"/>
      <w:lvlText w:val="%1."/>
      <w:lvlJc w:val="left"/>
      <w:pPr>
        <w:ind w:left="360" w:hanging="360"/>
      </w:pPr>
      <w:rPr>
        <w:rFonts w:cs="Times New Roman" w:hint="default"/>
        <w:b/>
        <w:color w:val="auto"/>
      </w:rPr>
    </w:lvl>
    <w:lvl w:ilvl="1">
      <w:start w:val="1"/>
      <w:numFmt w:val="decimal"/>
      <w:lvlText w:val="%2."/>
      <w:lvlJc w:val="left"/>
      <w:pPr>
        <w:tabs>
          <w:tab w:val="num" w:pos="1080"/>
        </w:tabs>
        <w:ind w:left="1080" w:hanging="360"/>
      </w:pPr>
      <w:rPr>
        <w:rFonts w:cs="Times New Roman" w:hint="default"/>
        <w:b/>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D581D0C"/>
    <w:multiLevelType w:val="hybridMultilevel"/>
    <w:tmpl w:val="7C34732A"/>
    <w:lvl w:ilvl="0" w:tplc="453C95E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CB66A5"/>
    <w:multiLevelType w:val="multilevel"/>
    <w:tmpl w:val="BE9C035A"/>
    <w:lvl w:ilvl="0">
      <w:start w:val="2"/>
      <w:numFmt w:val="lowerLetter"/>
      <w:lvlText w:val="%1)"/>
      <w:lvlJc w:val="left"/>
      <w:pPr>
        <w:tabs>
          <w:tab w:val="num" w:pos="735"/>
        </w:tabs>
        <w:ind w:left="735" w:hanging="375"/>
      </w:pPr>
      <w:rPr>
        <w:rFonts w:cs="Times New Roman" w:hint="default"/>
        <w:color w:val="auto"/>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C2435F0"/>
    <w:multiLevelType w:val="hybridMultilevel"/>
    <w:tmpl w:val="882214E4"/>
    <w:lvl w:ilvl="0" w:tplc="57084BA8">
      <w:start w:val="1"/>
      <w:numFmt w:val="decimal"/>
      <w:lvlText w:val="%1."/>
      <w:lvlJc w:val="left"/>
      <w:pPr>
        <w:ind w:left="360" w:hanging="360"/>
      </w:pPr>
      <w:rPr>
        <w:rFonts w:cs="Times New Roman" w:hint="default"/>
        <w:b/>
        <w:color w:val="auto"/>
      </w:rPr>
    </w:lvl>
    <w:lvl w:ilvl="1" w:tplc="0409000F">
      <w:start w:val="1"/>
      <w:numFmt w:val="decimal"/>
      <w:lvlText w:val="%2."/>
      <w:lvlJc w:val="left"/>
      <w:pPr>
        <w:tabs>
          <w:tab w:val="num" w:pos="1080"/>
        </w:tabs>
        <w:ind w:left="1080" w:hanging="360"/>
      </w:pPr>
      <w:rPr>
        <w:rFonts w:cs="Times New Roman" w:hint="default"/>
        <w:b/>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FDD0C73"/>
    <w:multiLevelType w:val="hybridMultilevel"/>
    <w:tmpl w:val="CC6A7CF0"/>
    <w:lvl w:ilvl="0" w:tplc="9B56A6B4">
      <w:start w:val="2010"/>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4580877"/>
    <w:multiLevelType w:val="hybridMultilevel"/>
    <w:tmpl w:val="2EB09F46"/>
    <w:lvl w:ilvl="0" w:tplc="04090017">
      <w:start w:val="1"/>
      <w:numFmt w:val="lowerLetter"/>
      <w:lvlText w:val="%1)"/>
      <w:lvlJc w:val="left"/>
      <w:pPr>
        <w:tabs>
          <w:tab w:val="num" w:pos="1080"/>
        </w:tabs>
        <w:ind w:left="1080" w:hanging="360"/>
      </w:pPr>
      <w:rPr>
        <w:rFonts w:cs="Times New Roman" w:hint="default"/>
        <w:color w:val="auto"/>
      </w:rPr>
    </w:lvl>
    <w:lvl w:ilvl="1" w:tplc="9FB68002">
      <w:start w:val="1"/>
      <w:numFmt w:val="bullet"/>
      <w:lvlText w:val=""/>
      <w:lvlJc w:val="left"/>
      <w:pPr>
        <w:tabs>
          <w:tab w:val="num" w:pos="1800"/>
        </w:tabs>
        <w:ind w:left="1800" w:hanging="360"/>
      </w:pPr>
      <w:rPr>
        <w:rFonts w:ascii="Symbol" w:hAnsi="Symbol" w:hint="default"/>
        <w:color w:val="auto"/>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1DE4158"/>
    <w:multiLevelType w:val="multilevel"/>
    <w:tmpl w:val="04E2BD54"/>
    <w:lvl w:ilvl="0">
      <w:start w:val="2"/>
      <w:numFmt w:val="lowerLetter"/>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82232C0"/>
    <w:multiLevelType w:val="hybridMultilevel"/>
    <w:tmpl w:val="AD4CC7AC"/>
    <w:lvl w:ilvl="0" w:tplc="A8985F34">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8DC127D"/>
    <w:multiLevelType w:val="multilevel"/>
    <w:tmpl w:val="F6BAC7AC"/>
    <w:lvl w:ilvl="0">
      <w:start w:val="6"/>
      <w:numFmt w:val="decimal"/>
      <w:lvlText w:val="%1."/>
      <w:lvlJc w:val="left"/>
      <w:pPr>
        <w:tabs>
          <w:tab w:val="num" w:pos="720"/>
        </w:tabs>
        <w:ind w:left="720" w:hanging="360"/>
      </w:pPr>
      <w:rPr>
        <w:rFonts w:cs="Times New Roman"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A5A4301"/>
    <w:multiLevelType w:val="hybridMultilevel"/>
    <w:tmpl w:val="5ACEE87E"/>
    <w:lvl w:ilvl="0" w:tplc="AEFCAC0A">
      <w:numFmt w:val="none"/>
      <w:lvlText w:val="a)"/>
      <w:lvlJc w:val="left"/>
      <w:pPr>
        <w:tabs>
          <w:tab w:val="num" w:pos="735"/>
        </w:tabs>
        <w:ind w:left="735" w:hanging="375"/>
      </w:pPr>
      <w:rPr>
        <w:rFonts w:cs="Times New Roman" w:hint="default"/>
        <w:color w:val="auto"/>
      </w:rPr>
    </w:lvl>
    <w:lvl w:ilvl="1" w:tplc="AA12E78A">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050047"/>
    <w:multiLevelType w:val="multilevel"/>
    <w:tmpl w:val="41166D82"/>
    <w:lvl w:ilvl="0">
      <w:start w:val="2"/>
      <w:numFmt w:val="lowerLetter"/>
      <w:lvlText w:val="%1)"/>
      <w:lvlJc w:val="left"/>
      <w:pPr>
        <w:tabs>
          <w:tab w:val="num" w:pos="735"/>
        </w:tabs>
        <w:ind w:left="735" w:hanging="375"/>
      </w:pPr>
      <w:rPr>
        <w:rFonts w:cs="Times New Roman" w:hint="default"/>
        <w:color w:val="auto"/>
      </w:rPr>
    </w:lvl>
    <w:lvl w:ilvl="1">
      <w:start w:val="1"/>
      <w:numFmt w:val="lowerLetter"/>
      <w:lvlText w:val="%2."/>
      <w:lvlJc w:val="left"/>
      <w:pPr>
        <w:tabs>
          <w:tab w:val="num" w:pos="1440"/>
        </w:tabs>
        <w:ind w:left="1440" w:hanging="360"/>
      </w:pPr>
      <w:rPr>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04B4B4D"/>
    <w:multiLevelType w:val="multilevel"/>
    <w:tmpl w:val="B1C2EB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7792C6C"/>
    <w:multiLevelType w:val="hybridMultilevel"/>
    <w:tmpl w:val="40A45CF0"/>
    <w:lvl w:ilvl="0" w:tplc="063218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4"/>
  </w:num>
  <w:num w:numId="3">
    <w:abstractNumId w:val="14"/>
  </w:num>
  <w:num w:numId="4">
    <w:abstractNumId w:val="2"/>
  </w:num>
  <w:num w:numId="5">
    <w:abstractNumId w:val="12"/>
  </w:num>
  <w:num w:numId="6">
    <w:abstractNumId w:val="6"/>
  </w:num>
  <w:num w:numId="7">
    <w:abstractNumId w:val="16"/>
  </w:num>
  <w:num w:numId="8">
    <w:abstractNumId w:val="5"/>
  </w:num>
  <w:num w:numId="9">
    <w:abstractNumId w:val="18"/>
  </w:num>
  <w:num w:numId="10">
    <w:abstractNumId w:val="3"/>
  </w:num>
  <w:num w:numId="11">
    <w:abstractNumId w:val="11"/>
  </w:num>
  <w:num w:numId="12">
    <w:abstractNumId w:val="9"/>
  </w:num>
  <w:num w:numId="13">
    <w:abstractNumId w:val="17"/>
  </w:num>
  <w:num w:numId="14">
    <w:abstractNumId w:val="1"/>
  </w:num>
  <w:num w:numId="15">
    <w:abstractNumId w:val="19"/>
  </w:num>
  <w:num w:numId="16">
    <w:abstractNumId w:val="15"/>
  </w:num>
  <w:num w:numId="17">
    <w:abstractNumId w:val="10"/>
  </w:num>
  <w:num w:numId="18">
    <w:abstractNumId w:val="8"/>
  </w:num>
  <w:num w:numId="19">
    <w:abstractNumId w:val="0"/>
  </w:num>
  <w:num w:numId="20">
    <w:abstractNumId w:val="7"/>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658"/>
    <w:rsid w:val="00000796"/>
    <w:rsid w:val="000009CC"/>
    <w:rsid w:val="000056FC"/>
    <w:rsid w:val="00014E40"/>
    <w:rsid w:val="00017298"/>
    <w:rsid w:val="000227A8"/>
    <w:rsid w:val="00036ACD"/>
    <w:rsid w:val="00036FF0"/>
    <w:rsid w:val="0004143D"/>
    <w:rsid w:val="000545F2"/>
    <w:rsid w:val="00064B09"/>
    <w:rsid w:val="00065D38"/>
    <w:rsid w:val="00073552"/>
    <w:rsid w:val="00077BCF"/>
    <w:rsid w:val="00082E98"/>
    <w:rsid w:val="00086049"/>
    <w:rsid w:val="000863CE"/>
    <w:rsid w:val="000B07DF"/>
    <w:rsid w:val="000B6A16"/>
    <w:rsid w:val="000D45EB"/>
    <w:rsid w:val="000E449C"/>
    <w:rsid w:val="000E770F"/>
    <w:rsid w:val="000F072B"/>
    <w:rsid w:val="000F101E"/>
    <w:rsid w:val="000F674A"/>
    <w:rsid w:val="000F6851"/>
    <w:rsid w:val="000F7548"/>
    <w:rsid w:val="00103745"/>
    <w:rsid w:val="001049FB"/>
    <w:rsid w:val="001059F4"/>
    <w:rsid w:val="00110758"/>
    <w:rsid w:val="00112B81"/>
    <w:rsid w:val="00115049"/>
    <w:rsid w:val="001275E2"/>
    <w:rsid w:val="00134025"/>
    <w:rsid w:val="001375A5"/>
    <w:rsid w:val="00137931"/>
    <w:rsid w:val="00141137"/>
    <w:rsid w:val="00153B1C"/>
    <w:rsid w:val="00153D84"/>
    <w:rsid w:val="001617BC"/>
    <w:rsid w:val="001710B3"/>
    <w:rsid w:val="00172073"/>
    <w:rsid w:val="0018364C"/>
    <w:rsid w:val="00186CD7"/>
    <w:rsid w:val="00191319"/>
    <w:rsid w:val="001920A8"/>
    <w:rsid w:val="001A6FEA"/>
    <w:rsid w:val="001A7392"/>
    <w:rsid w:val="001A78A1"/>
    <w:rsid w:val="001B25E9"/>
    <w:rsid w:val="001B5D59"/>
    <w:rsid w:val="001B7C3D"/>
    <w:rsid w:val="001C17C8"/>
    <w:rsid w:val="001C39F8"/>
    <w:rsid w:val="001C4AE8"/>
    <w:rsid w:val="001C5CB7"/>
    <w:rsid w:val="001C6375"/>
    <w:rsid w:val="001D13F8"/>
    <w:rsid w:val="001D1978"/>
    <w:rsid w:val="001D4638"/>
    <w:rsid w:val="001E05C4"/>
    <w:rsid w:val="001E2DBD"/>
    <w:rsid w:val="001E4CB5"/>
    <w:rsid w:val="001E4F17"/>
    <w:rsid w:val="001E5F72"/>
    <w:rsid w:val="001F460E"/>
    <w:rsid w:val="001F65EF"/>
    <w:rsid w:val="002030DA"/>
    <w:rsid w:val="002073A0"/>
    <w:rsid w:val="00210C8B"/>
    <w:rsid w:val="00213ABE"/>
    <w:rsid w:val="00217256"/>
    <w:rsid w:val="002239D6"/>
    <w:rsid w:val="00232843"/>
    <w:rsid w:val="00237F71"/>
    <w:rsid w:val="002574F1"/>
    <w:rsid w:val="00260387"/>
    <w:rsid w:val="00262112"/>
    <w:rsid w:val="00262683"/>
    <w:rsid w:val="00265033"/>
    <w:rsid w:val="00266BA6"/>
    <w:rsid w:val="002733E1"/>
    <w:rsid w:val="0028488C"/>
    <w:rsid w:val="00287D71"/>
    <w:rsid w:val="00296A58"/>
    <w:rsid w:val="002B3858"/>
    <w:rsid w:val="002B72D1"/>
    <w:rsid w:val="002C05A1"/>
    <w:rsid w:val="002C1522"/>
    <w:rsid w:val="002D133A"/>
    <w:rsid w:val="002D21E0"/>
    <w:rsid w:val="002E14C7"/>
    <w:rsid w:val="002E2F3C"/>
    <w:rsid w:val="002F4461"/>
    <w:rsid w:val="002F51BB"/>
    <w:rsid w:val="002F68E8"/>
    <w:rsid w:val="003028B0"/>
    <w:rsid w:val="003036BD"/>
    <w:rsid w:val="003068A0"/>
    <w:rsid w:val="003112A9"/>
    <w:rsid w:val="00324286"/>
    <w:rsid w:val="00326320"/>
    <w:rsid w:val="0032762E"/>
    <w:rsid w:val="0033387D"/>
    <w:rsid w:val="0033535E"/>
    <w:rsid w:val="00335C7D"/>
    <w:rsid w:val="00336970"/>
    <w:rsid w:val="00344539"/>
    <w:rsid w:val="003450B1"/>
    <w:rsid w:val="00345EDF"/>
    <w:rsid w:val="00351CED"/>
    <w:rsid w:val="0035303B"/>
    <w:rsid w:val="003573E3"/>
    <w:rsid w:val="0035747C"/>
    <w:rsid w:val="00357A2E"/>
    <w:rsid w:val="003607CA"/>
    <w:rsid w:val="003670F0"/>
    <w:rsid w:val="00370D01"/>
    <w:rsid w:val="0037150E"/>
    <w:rsid w:val="00374911"/>
    <w:rsid w:val="00381382"/>
    <w:rsid w:val="00382E17"/>
    <w:rsid w:val="00386243"/>
    <w:rsid w:val="00386506"/>
    <w:rsid w:val="0039018D"/>
    <w:rsid w:val="00391381"/>
    <w:rsid w:val="00392F2C"/>
    <w:rsid w:val="003A559A"/>
    <w:rsid w:val="003B4B54"/>
    <w:rsid w:val="003C028E"/>
    <w:rsid w:val="003C2C90"/>
    <w:rsid w:val="003C7E42"/>
    <w:rsid w:val="003D1603"/>
    <w:rsid w:val="003D6549"/>
    <w:rsid w:val="003D6965"/>
    <w:rsid w:val="003E0315"/>
    <w:rsid w:val="003E33F6"/>
    <w:rsid w:val="003E417B"/>
    <w:rsid w:val="003E5F03"/>
    <w:rsid w:val="003F19D6"/>
    <w:rsid w:val="00403AF1"/>
    <w:rsid w:val="004060BA"/>
    <w:rsid w:val="00407C30"/>
    <w:rsid w:val="00416BC9"/>
    <w:rsid w:val="00425BB9"/>
    <w:rsid w:val="004332E7"/>
    <w:rsid w:val="004337A1"/>
    <w:rsid w:val="00445D73"/>
    <w:rsid w:val="004509D5"/>
    <w:rsid w:val="004536BB"/>
    <w:rsid w:val="00460AD2"/>
    <w:rsid w:val="00461200"/>
    <w:rsid w:val="00462782"/>
    <w:rsid w:val="00464847"/>
    <w:rsid w:val="00473CC4"/>
    <w:rsid w:val="00482C40"/>
    <w:rsid w:val="004840C7"/>
    <w:rsid w:val="00486394"/>
    <w:rsid w:val="00491796"/>
    <w:rsid w:val="004A20A8"/>
    <w:rsid w:val="004A6A8A"/>
    <w:rsid w:val="004A7101"/>
    <w:rsid w:val="004B2962"/>
    <w:rsid w:val="004B662D"/>
    <w:rsid w:val="004B7A3E"/>
    <w:rsid w:val="004C0B51"/>
    <w:rsid w:val="004C247B"/>
    <w:rsid w:val="004C3090"/>
    <w:rsid w:val="004D3F2D"/>
    <w:rsid w:val="004D5E63"/>
    <w:rsid w:val="004D7D8C"/>
    <w:rsid w:val="004E01CE"/>
    <w:rsid w:val="004E579B"/>
    <w:rsid w:val="004E595E"/>
    <w:rsid w:val="004F213D"/>
    <w:rsid w:val="004F5955"/>
    <w:rsid w:val="004F7213"/>
    <w:rsid w:val="005047EE"/>
    <w:rsid w:val="00506F5E"/>
    <w:rsid w:val="0050731C"/>
    <w:rsid w:val="00513A1E"/>
    <w:rsid w:val="00515155"/>
    <w:rsid w:val="005155C7"/>
    <w:rsid w:val="00516CF6"/>
    <w:rsid w:val="005318AB"/>
    <w:rsid w:val="00541528"/>
    <w:rsid w:val="00546314"/>
    <w:rsid w:val="00546703"/>
    <w:rsid w:val="00557510"/>
    <w:rsid w:val="00564588"/>
    <w:rsid w:val="005651BB"/>
    <w:rsid w:val="005728E3"/>
    <w:rsid w:val="00582CB1"/>
    <w:rsid w:val="00584146"/>
    <w:rsid w:val="005921DD"/>
    <w:rsid w:val="00592D36"/>
    <w:rsid w:val="005950D0"/>
    <w:rsid w:val="00595160"/>
    <w:rsid w:val="005A18E7"/>
    <w:rsid w:val="005B75F3"/>
    <w:rsid w:val="005C0AF6"/>
    <w:rsid w:val="005C1E4D"/>
    <w:rsid w:val="005C302C"/>
    <w:rsid w:val="005C35ED"/>
    <w:rsid w:val="005C3883"/>
    <w:rsid w:val="005C3F01"/>
    <w:rsid w:val="005C5A5C"/>
    <w:rsid w:val="005D0FA1"/>
    <w:rsid w:val="005D5EBD"/>
    <w:rsid w:val="005E08D8"/>
    <w:rsid w:val="005E1631"/>
    <w:rsid w:val="005F01CA"/>
    <w:rsid w:val="005F057B"/>
    <w:rsid w:val="005F2021"/>
    <w:rsid w:val="005F7BD6"/>
    <w:rsid w:val="006048AE"/>
    <w:rsid w:val="00611F5D"/>
    <w:rsid w:val="00614500"/>
    <w:rsid w:val="00622EF3"/>
    <w:rsid w:val="00625DCB"/>
    <w:rsid w:val="00643EA6"/>
    <w:rsid w:val="00652A89"/>
    <w:rsid w:val="006554D5"/>
    <w:rsid w:val="006613A0"/>
    <w:rsid w:val="00666056"/>
    <w:rsid w:val="00676220"/>
    <w:rsid w:val="00677F5E"/>
    <w:rsid w:val="00686454"/>
    <w:rsid w:val="00692A97"/>
    <w:rsid w:val="006B1AA9"/>
    <w:rsid w:val="006B1F02"/>
    <w:rsid w:val="006B2191"/>
    <w:rsid w:val="006B295E"/>
    <w:rsid w:val="006B5425"/>
    <w:rsid w:val="006B5ACC"/>
    <w:rsid w:val="006B7F95"/>
    <w:rsid w:val="006C1015"/>
    <w:rsid w:val="006C1918"/>
    <w:rsid w:val="006D634C"/>
    <w:rsid w:val="006E59C7"/>
    <w:rsid w:val="006F4F27"/>
    <w:rsid w:val="00702E23"/>
    <w:rsid w:val="0070419A"/>
    <w:rsid w:val="0070465F"/>
    <w:rsid w:val="0071092F"/>
    <w:rsid w:val="007143E6"/>
    <w:rsid w:val="00715852"/>
    <w:rsid w:val="00723833"/>
    <w:rsid w:val="0073287F"/>
    <w:rsid w:val="00735B8F"/>
    <w:rsid w:val="0074738B"/>
    <w:rsid w:val="007538B3"/>
    <w:rsid w:val="007566DD"/>
    <w:rsid w:val="0075769D"/>
    <w:rsid w:val="00760025"/>
    <w:rsid w:val="007613D8"/>
    <w:rsid w:val="00764BD7"/>
    <w:rsid w:val="00770328"/>
    <w:rsid w:val="007735C1"/>
    <w:rsid w:val="00773792"/>
    <w:rsid w:val="007738D9"/>
    <w:rsid w:val="00776F42"/>
    <w:rsid w:val="0078046C"/>
    <w:rsid w:val="007804FC"/>
    <w:rsid w:val="00786AD6"/>
    <w:rsid w:val="007955A3"/>
    <w:rsid w:val="007A40B2"/>
    <w:rsid w:val="007B32DD"/>
    <w:rsid w:val="007B3B34"/>
    <w:rsid w:val="007B637C"/>
    <w:rsid w:val="007B7B9E"/>
    <w:rsid w:val="007C080D"/>
    <w:rsid w:val="007C18B8"/>
    <w:rsid w:val="007C3BD1"/>
    <w:rsid w:val="007C52E7"/>
    <w:rsid w:val="007D0419"/>
    <w:rsid w:val="007D3C54"/>
    <w:rsid w:val="007E0EF9"/>
    <w:rsid w:val="007E1272"/>
    <w:rsid w:val="007E2223"/>
    <w:rsid w:val="007E7B1F"/>
    <w:rsid w:val="007F1C85"/>
    <w:rsid w:val="007F63BD"/>
    <w:rsid w:val="00804379"/>
    <w:rsid w:val="00812148"/>
    <w:rsid w:val="008128E2"/>
    <w:rsid w:val="00812E05"/>
    <w:rsid w:val="00813EE5"/>
    <w:rsid w:val="008174B5"/>
    <w:rsid w:val="0081791D"/>
    <w:rsid w:val="00817AF4"/>
    <w:rsid w:val="00826D8E"/>
    <w:rsid w:val="008546B8"/>
    <w:rsid w:val="00854C99"/>
    <w:rsid w:val="00856665"/>
    <w:rsid w:val="008620DE"/>
    <w:rsid w:val="008733D5"/>
    <w:rsid w:val="00874E93"/>
    <w:rsid w:val="00881ACA"/>
    <w:rsid w:val="0088233C"/>
    <w:rsid w:val="008939E8"/>
    <w:rsid w:val="008A08D1"/>
    <w:rsid w:val="008A2FCC"/>
    <w:rsid w:val="008A35BE"/>
    <w:rsid w:val="008A42D3"/>
    <w:rsid w:val="008A5059"/>
    <w:rsid w:val="008B004C"/>
    <w:rsid w:val="008B430B"/>
    <w:rsid w:val="008C0A7A"/>
    <w:rsid w:val="008D2BD0"/>
    <w:rsid w:val="008D6B8D"/>
    <w:rsid w:val="008D7859"/>
    <w:rsid w:val="008E09D1"/>
    <w:rsid w:val="008E2F5F"/>
    <w:rsid w:val="008E6906"/>
    <w:rsid w:val="008F28DE"/>
    <w:rsid w:val="008F4565"/>
    <w:rsid w:val="00901364"/>
    <w:rsid w:val="00905879"/>
    <w:rsid w:val="0090651B"/>
    <w:rsid w:val="00907DF5"/>
    <w:rsid w:val="009141FC"/>
    <w:rsid w:val="009171DF"/>
    <w:rsid w:val="0092443F"/>
    <w:rsid w:val="00925E2B"/>
    <w:rsid w:val="009340A5"/>
    <w:rsid w:val="00941230"/>
    <w:rsid w:val="00943272"/>
    <w:rsid w:val="00946ADF"/>
    <w:rsid w:val="00954658"/>
    <w:rsid w:val="00956AC5"/>
    <w:rsid w:val="00956FB7"/>
    <w:rsid w:val="00957913"/>
    <w:rsid w:val="00961711"/>
    <w:rsid w:val="00963C48"/>
    <w:rsid w:val="0096622C"/>
    <w:rsid w:val="00966D41"/>
    <w:rsid w:val="009711B9"/>
    <w:rsid w:val="009817AE"/>
    <w:rsid w:val="00990D1D"/>
    <w:rsid w:val="009A0831"/>
    <w:rsid w:val="009A715E"/>
    <w:rsid w:val="009B2307"/>
    <w:rsid w:val="009B2BB3"/>
    <w:rsid w:val="009B3962"/>
    <w:rsid w:val="009C5D90"/>
    <w:rsid w:val="009D1024"/>
    <w:rsid w:val="009D1A9E"/>
    <w:rsid w:val="009D34CB"/>
    <w:rsid w:val="009D3D32"/>
    <w:rsid w:val="009D6987"/>
    <w:rsid w:val="009D6FAE"/>
    <w:rsid w:val="009D798C"/>
    <w:rsid w:val="009E080D"/>
    <w:rsid w:val="009E2CAF"/>
    <w:rsid w:val="009F3BBF"/>
    <w:rsid w:val="009F4CF5"/>
    <w:rsid w:val="009F691A"/>
    <w:rsid w:val="00A04C54"/>
    <w:rsid w:val="00A069F7"/>
    <w:rsid w:val="00A06C96"/>
    <w:rsid w:val="00A11B55"/>
    <w:rsid w:val="00A14A26"/>
    <w:rsid w:val="00A24CEC"/>
    <w:rsid w:val="00A3759B"/>
    <w:rsid w:val="00A50290"/>
    <w:rsid w:val="00A529D8"/>
    <w:rsid w:val="00A549B5"/>
    <w:rsid w:val="00A775FA"/>
    <w:rsid w:val="00A84C65"/>
    <w:rsid w:val="00A85F0C"/>
    <w:rsid w:val="00A95747"/>
    <w:rsid w:val="00A96EB5"/>
    <w:rsid w:val="00AA1C0F"/>
    <w:rsid w:val="00AA2590"/>
    <w:rsid w:val="00AA40A1"/>
    <w:rsid w:val="00AC3771"/>
    <w:rsid w:val="00AD0DAA"/>
    <w:rsid w:val="00AD183E"/>
    <w:rsid w:val="00AD3EE2"/>
    <w:rsid w:val="00AF4BD5"/>
    <w:rsid w:val="00AF58C1"/>
    <w:rsid w:val="00AF7A47"/>
    <w:rsid w:val="00B01207"/>
    <w:rsid w:val="00B06B7C"/>
    <w:rsid w:val="00B10756"/>
    <w:rsid w:val="00B10CA0"/>
    <w:rsid w:val="00B112F4"/>
    <w:rsid w:val="00B20C4F"/>
    <w:rsid w:val="00B21DE0"/>
    <w:rsid w:val="00B22628"/>
    <w:rsid w:val="00B3326E"/>
    <w:rsid w:val="00B411A3"/>
    <w:rsid w:val="00B44F7F"/>
    <w:rsid w:val="00B645E3"/>
    <w:rsid w:val="00B64EF8"/>
    <w:rsid w:val="00B65482"/>
    <w:rsid w:val="00B702AF"/>
    <w:rsid w:val="00B704F1"/>
    <w:rsid w:val="00B8036A"/>
    <w:rsid w:val="00B80E9B"/>
    <w:rsid w:val="00B82836"/>
    <w:rsid w:val="00B8485E"/>
    <w:rsid w:val="00B930BA"/>
    <w:rsid w:val="00B93B44"/>
    <w:rsid w:val="00B93C0E"/>
    <w:rsid w:val="00B95ADD"/>
    <w:rsid w:val="00B96FB2"/>
    <w:rsid w:val="00B97018"/>
    <w:rsid w:val="00B97E70"/>
    <w:rsid w:val="00BA11C4"/>
    <w:rsid w:val="00BB208B"/>
    <w:rsid w:val="00BB677D"/>
    <w:rsid w:val="00BC01B6"/>
    <w:rsid w:val="00BC0EB1"/>
    <w:rsid w:val="00BC22BF"/>
    <w:rsid w:val="00BC4D31"/>
    <w:rsid w:val="00BC59E8"/>
    <w:rsid w:val="00BC7649"/>
    <w:rsid w:val="00BC7840"/>
    <w:rsid w:val="00BC7981"/>
    <w:rsid w:val="00BD3101"/>
    <w:rsid w:val="00BD3266"/>
    <w:rsid w:val="00BD4C4B"/>
    <w:rsid w:val="00BD7F40"/>
    <w:rsid w:val="00BE0599"/>
    <w:rsid w:val="00BE19CD"/>
    <w:rsid w:val="00C04396"/>
    <w:rsid w:val="00C053A3"/>
    <w:rsid w:val="00C0555E"/>
    <w:rsid w:val="00C07955"/>
    <w:rsid w:val="00C10AAF"/>
    <w:rsid w:val="00C21BE9"/>
    <w:rsid w:val="00C25206"/>
    <w:rsid w:val="00C3456F"/>
    <w:rsid w:val="00C365B9"/>
    <w:rsid w:val="00C42F27"/>
    <w:rsid w:val="00C446D8"/>
    <w:rsid w:val="00C46D7B"/>
    <w:rsid w:val="00C51D86"/>
    <w:rsid w:val="00C53DF2"/>
    <w:rsid w:val="00C60863"/>
    <w:rsid w:val="00C66F16"/>
    <w:rsid w:val="00C725A1"/>
    <w:rsid w:val="00C7620A"/>
    <w:rsid w:val="00C8054E"/>
    <w:rsid w:val="00C86ADB"/>
    <w:rsid w:val="00C976C3"/>
    <w:rsid w:val="00CA6445"/>
    <w:rsid w:val="00CA7E43"/>
    <w:rsid w:val="00CB7613"/>
    <w:rsid w:val="00CC3C7A"/>
    <w:rsid w:val="00CC7B3C"/>
    <w:rsid w:val="00CD3D27"/>
    <w:rsid w:val="00CD507A"/>
    <w:rsid w:val="00CE1418"/>
    <w:rsid w:val="00CF07AA"/>
    <w:rsid w:val="00CF1FBB"/>
    <w:rsid w:val="00CF6C6F"/>
    <w:rsid w:val="00D010CD"/>
    <w:rsid w:val="00D11E52"/>
    <w:rsid w:val="00D11F8C"/>
    <w:rsid w:val="00D12F30"/>
    <w:rsid w:val="00D16A1D"/>
    <w:rsid w:val="00D17154"/>
    <w:rsid w:val="00D204D1"/>
    <w:rsid w:val="00D21B3C"/>
    <w:rsid w:val="00D24DC7"/>
    <w:rsid w:val="00D30288"/>
    <w:rsid w:val="00D3481C"/>
    <w:rsid w:val="00D3554A"/>
    <w:rsid w:val="00D42C81"/>
    <w:rsid w:val="00D439F1"/>
    <w:rsid w:val="00D500F0"/>
    <w:rsid w:val="00D673B3"/>
    <w:rsid w:val="00D80F0A"/>
    <w:rsid w:val="00D838E2"/>
    <w:rsid w:val="00D9519B"/>
    <w:rsid w:val="00D965E6"/>
    <w:rsid w:val="00DA08D5"/>
    <w:rsid w:val="00DA1CBA"/>
    <w:rsid w:val="00DA2ADE"/>
    <w:rsid w:val="00DA3584"/>
    <w:rsid w:val="00DA4900"/>
    <w:rsid w:val="00DB0253"/>
    <w:rsid w:val="00DB1ECC"/>
    <w:rsid w:val="00DB3180"/>
    <w:rsid w:val="00DB6A69"/>
    <w:rsid w:val="00DC4C6D"/>
    <w:rsid w:val="00DD3771"/>
    <w:rsid w:val="00DD402C"/>
    <w:rsid w:val="00DD4A07"/>
    <w:rsid w:val="00DE0A05"/>
    <w:rsid w:val="00DE0C75"/>
    <w:rsid w:val="00DE2535"/>
    <w:rsid w:val="00DF48A5"/>
    <w:rsid w:val="00DF6EF6"/>
    <w:rsid w:val="00DF7EF4"/>
    <w:rsid w:val="00E022E1"/>
    <w:rsid w:val="00E057C5"/>
    <w:rsid w:val="00E06B21"/>
    <w:rsid w:val="00E07B76"/>
    <w:rsid w:val="00E13819"/>
    <w:rsid w:val="00E170A8"/>
    <w:rsid w:val="00E172AF"/>
    <w:rsid w:val="00E25D02"/>
    <w:rsid w:val="00E27041"/>
    <w:rsid w:val="00E309C4"/>
    <w:rsid w:val="00E30E72"/>
    <w:rsid w:val="00E34348"/>
    <w:rsid w:val="00E42AFF"/>
    <w:rsid w:val="00E43E22"/>
    <w:rsid w:val="00E46C5F"/>
    <w:rsid w:val="00E50A3F"/>
    <w:rsid w:val="00E5240F"/>
    <w:rsid w:val="00E53513"/>
    <w:rsid w:val="00E5780F"/>
    <w:rsid w:val="00E728D3"/>
    <w:rsid w:val="00E7356A"/>
    <w:rsid w:val="00E735E8"/>
    <w:rsid w:val="00E738E8"/>
    <w:rsid w:val="00E85189"/>
    <w:rsid w:val="00E94697"/>
    <w:rsid w:val="00E94FBB"/>
    <w:rsid w:val="00E95092"/>
    <w:rsid w:val="00E95718"/>
    <w:rsid w:val="00EA18CD"/>
    <w:rsid w:val="00EB18B0"/>
    <w:rsid w:val="00EB1BA2"/>
    <w:rsid w:val="00EB1D98"/>
    <w:rsid w:val="00EB203C"/>
    <w:rsid w:val="00EC110E"/>
    <w:rsid w:val="00EC2F20"/>
    <w:rsid w:val="00ED09DF"/>
    <w:rsid w:val="00ED14C3"/>
    <w:rsid w:val="00ED3DEE"/>
    <w:rsid w:val="00EE2175"/>
    <w:rsid w:val="00EE6018"/>
    <w:rsid w:val="00EE64C5"/>
    <w:rsid w:val="00F016CB"/>
    <w:rsid w:val="00F03EAD"/>
    <w:rsid w:val="00F04121"/>
    <w:rsid w:val="00F20D52"/>
    <w:rsid w:val="00F2142F"/>
    <w:rsid w:val="00F25CF6"/>
    <w:rsid w:val="00F26161"/>
    <w:rsid w:val="00F42FAB"/>
    <w:rsid w:val="00F438D3"/>
    <w:rsid w:val="00F46F35"/>
    <w:rsid w:val="00F55427"/>
    <w:rsid w:val="00F62B9F"/>
    <w:rsid w:val="00F63ED9"/>
    <w:rsid w:val="00F76C52"/>
    <w:rsid w:val="00F80031"/>
    <w:rsid w:val="00F875C5"/>
    <w:rsid w:val="00F960E9"/>
    <w:rsid w:val="00FA4186"/>
    <w:rsid w:val="00FA79CE"/>
    <w:rsid w:val="00FB126A"/>
    <w:rsid w:val="00FC76FB"/>
    <w:rsid w:val="00FC7DE0"/>
    <w:rsid w:val="00FD250F"/>
    <w:rsid w:val="00FD286D"/>
    <w:rsid w:val="00FD654B"/>
    <w:rsid w:val="00FE7677"/>
    <w:rsid w:val="00FF1F2F"/>
    <w:rsid w:val="00FF2C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5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55E"/>
    <w:pPr>
      <w:tabs>
        <w:tab w:val="center" w:pos="4320"/>
        <w:tab w:val="right" w:pos="8640"/>
      </w:tabs>
    </w:pPr>
  </w:style>
  <w:style w:type="character" w:customStyle="1" w:styleId="HeaderChar">
    <w:name w:val="Header Char"/>
    <w:basedOn w:val="DefaultParagraphFont"/>
    <w:link w:val="Header"/>
    <w:uiPriority w:val="99"/>
    <w:semiHidden/>
    <w:locked/>
    <w:rsid w:val="00776F42"/>
    <w:rPr>
      <w:rFonts w:cs="Times New Roman"/>
      <w:sz w:val="24"/>
      <w:szCs w:val="24"/>
    </w:rPr>
  </w:style>
  <w:style w:type="character" w:styleId="PageNumber">
    <w:name w:val="page number"/>
    <w:basedOn w:val="DefaultParagraphFont"/>
    <w:uiPriority w:val="99"/>
    <w:rsid w:val="00C0555E"/>
    <w:rPr>
      <w:rFonts w:cs="Times New Roman"/>
    </w:rPr>
  </w:style>
  <w:style w:type="paragraph" w:styleId="Footer">
    <w:name w:val="footer"/>
    <w:basedOn w:val="Normal"/>
    <w:link w:val="FooterChar"/>
    <w:uiPriority w:val="99"/>
    <w:rsid w:val="00E13819"/>
    <w:pPr>
      <w:tabs>
        <w:tab w:val="center" w:pos="4320"/>
        <w:tab w:val="right" w:pos="8640"/>
      </w:tabs>
    </w:pPr>
  </w:style>
  <w:style w:type="character" w:customStyle="1" w:styleId="FooterChar">
    <w:name w:val="Footer Char"/>
    <w:basedOn w:val="DefaultParagraphFont"/>
    <w:link w:val="Footer"/>
    <w:uiPriority w:val="99"/>
    <w:semiHidden/>
    <w:locked/>
    <w:rsid w:val="00776F42"/>
    <w:rPr>
      <w:rFonts w:cs="Times New Roman"/>
      <w:sz w:val="24"/>
      <w:szCs w:val="24"/>
    </w:rPr>
  </w:style>
  <w:style w:type="paragraph" w:styleId="BalloonText">
    <w:name w:val="Balloon Text"/>
    <w:basedOn w:val="Normal"/>
    <w:link w:val="BalloonTextChar"/>
    <w:uiPriority w:val="99"/>
    <w:semiHidden/>
    <w:rsid w:val="009065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6F42"/>
    <w:rPr>
      <w:rFonts w:cs="Times New Roman"/>
      <w:sz w:val="2"/>
    </w:rPr>
  </w:style>
  <w:style w:type="character" w:styleId="Hyperlink">
    <w:name w:val="Hyperlink"/>
    <w:basedOn w:val="DefaultParagraphFont"/>
    <w:uiPriority w:val="99"/>
    <w:rsid w:val="0090651B"/>
    <w:rPr>
      <w:rFonts w:cs="Times New Roman"/>
      <w:color w:val="0000FF"/>
      <w:u w:val="single"/>
    </w:rPr>
  </w:style>
  <w:style w:type="character" w:styleId="CommentReference">
    <w:name w:val="annotation reference"/>
    <w:basedOn w:val="DefaultParagraphFont"/>
    <w:uiPriority w:val="99"/>
    <w:semiHidden/>
    <w:rsid w:val="00115049"/>
    <w:rPr>
      <w:rFonts w:cs="Times New Roman"/>
      <w:sz w:val="16"/>
      <w:szCs w:val="16"/>
    </w:rPr>
  </w:style>
  <w:style w:type="paragraph" w:styleId="CommentText">
    <w:name w:val="annotation text"/>
    <w:basedOn w:val="Normal"/>
    <w:link w:val="CommentTextChar"/>
    <w:uiPriority w:val="99"/>
    <w:semiHidden/>
    <w:rsid w:val="00115049"/>
    <w:rPr>
      <w:sz w:val="20"/>
      <w:szCs w:val="20"/>
    </w:rPr>
  </w:style>
  <w:style w:type="character" w:customStyle="1" w:styleId="CommentTextChar">
    <w:name w:val="Comment Text Char"/>
    <w:basedOn w:val="DefaultParagraphFont"/>
    <w:link w:val="CommentText"/>
    <w:uiPriority w:val="99"/>
    <w:semiHidden/>
    <w:locked/>
    <w:rsid w:val="00776F42"/>
    <w:rPr>
      <w:rFonts w:cs="Times New Roman"/>
      <w:sz w:val="20"/>
      <w:szCs w:val="20"/>
    </w:rPr>
  </w:style>
  <w:style w:type="paragraph" w:styleId="CommentSubject">
    <w:name w:val="annotation subject"/>
    <w:basedOn w:val="CommentText"/>
    <w:next w:val="CommentText"/>
    <w:link w:val="CommentSubjectChar"/>
    <w:uiPriority w:val="99"/>
    <w:semiHidden/>
    <w:rsid w:val="00115049"/>
    <w:rPr>
      <w:b/>
      <w:bCs/>
    </w:rPr>
  </w:style>
  <w:style w:type="character" w:customStyle="1" w:styleId="CommentSubjectChar">
    <w:name w:val="Comment Subject Char"/>
    <w:basedOn w:val="CommentTextChar"/>
    <w:link w:val="CommentSubject"/>
    <w:uiPriority w:val="99"/>
    <w:semiHidden/>
    <w:locked/>
    <w:rsid w:val="00776F42"/>
    <w:rPr>
      <w:b/>
      <w:bCs/>
    </w:rPr>
  </w:style>
  <w:style w:type="character" w:styleId="Strong">
    <w:name w:val="Strong"/>
    <w:basedOn w:val="DefaultParagraphFont"/>
    <w:uiPriority w:val="99"/>
    <w:qFormat/>
    <w:rsid w:val="00C7620A"/>
    <w:rPr>
      <w:rFonts w:cs="Times New Roman"/>
      <w:b/>
      <w:bCs/>
    </w:rPr>
  </w:style>
  <w:style w:type="character" w:styleId="Emphasis">
    <w:name w:val="Emphasis"/>
    <w:basedOn w:val="DefaultParagraphFont"/>
    <w:uiPriority w:val="99"/>
    <w:qFormat/>
    <w:locked/>
    <w:rsid w:val="00F960E9"/>
    <w:rPr>
      <w:rFonts w:cs="Times New Roman"/>
      <w:b/>
      <w:bCs/>
    </w:rPr>
  </w:style>
</w:styles>
</file>

<file path=word/webSettings.xml><?xml version="1.0" encoding="utf-8"?>
<w:webSettings xmlns:r="http://schemas.openxmlformats.org/officeDocument/2006/relationships" xmlns:w="http://schemas.openxmlformats.org/wordprocessingml/2006/main">
  <w:divs>
    <w:div w:id="767503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2079</Words>
  <Characters>11855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subject/>
  <dc:creator/>
  <cp:keywords/>
  <dc:description/>
  <cp:lastModifiedBy/>
  <cp:revision>2</cp:revision>
  <cp:lastPrinted>2009-12-30T15:10:00Z</cp:lastPrinted>
  <dcterms:created xsi:type="dcterms:W3CDTF">2010-02-16T20:36:00Z</dcterms:created>
  <dcterms:modified xsi:type="dcterms:W3CDTF">2010-02-16T20:36:00Z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-1681507645</vt:i4>
  </property>
  <property fmtid="{D5CDD505-2E9C-101B-9397-08002B2CF9AE}" pid="3" name="_NewReviewCycle">
    <vt:lpwstr/>
  </property>
  <property fmtid="{D5CDD505-2E9C-101B-9397-08002B2CF9AE}" pid="4" name="_PreviousAdHocReviewCycleID">
    <vt:i4>20714135</vt:i4>
  </property>
  <property fmtid="{D5CDD505-2E9C-101B-9397-08002B2CF9AE}" pid="5" name="_ReviewingToolsShownOnce">
    <vt:lpwstr/>
  </property>
</Properties>
</file>