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842" w:rsidRDefault="004B4842">
      <w:pPr>
        <w:tabs>
          <w:tab w:val="clear" w:pos="720"/>
        </w:tabs>
        <w:rPr>
          <w:rFonts w:cs="Courier New"/>
        </w:rPr>
      </w:pPr>
      <w:r>
        <w:rPr>
          <w:rFonts w:cs="Courier New"/>
        </w:rPr>
        <w:t>4000-01-U</w:t>
      </w:r>
    </w:p>
    <w:p w:rsidR="004B4842" w:rsidRDefault="004B4842">
      <w:pPr>
        <w:tabs>
          <w:tab w:val="clear" w:pos="720"/>
        </w:tabs>
        <w:rPr>
          <w:rFonts w:cs="Courier New"/>
        </w:rPr>
      </w:pPr>
      <w:r>
        <w:rPr>
          <w:rFonts w:cs="Courier New"/>
        </w:rPr>
        <w:t>DEPARTMENT OF EDUCATION</w:t>
      </w:r>
    </w:p>
    <w:p w:rsidR="004B4842" w:rsidRDefault="004B4842">
      <w:pPr>
        <w:tabs>
          <w:tab w:val="clear" w:pos="720"/>
        </w:tabs>
        <w:rPr>
          <w:rFonts w:cs="Courier New"/>
        </w:rPr>
      </w:pPr>
      <w:r>
        <w:rPr>
          <w:rFonts w:cs="Courier New"/>
        </w:rPr>
        <w:t>Office of Innovation and Improvement</w:t>
      </w:r>
    </w:p>
    <w:p w:rsidR="004B4842" w:rsidRDefault="004B4842">
      <w:pPr>
        <w:tabs>
          <w:tab w:val="clear" w:pos="720"/>
        </w:tabs>
        <w:rPr>
          <w:rFonts w:cs="Courier New"/>
        </w:rPr>
      </w:pPr>
      <w:r>
        <w:rPr>
          <w:rFonts w:cs="Courier New"/>
        </w:rPr>
        <w:t>Overview Information</w:t>
      </w:r>
    </w:p>
    <w:p w:rsidR="004B4842" w:rsidRDefault="004B4842">
      <w:pPr>
        <w:tabs>
          <w:tab w:val="clear" w:pos="720"/>
        </w:tabs>
        <w:rPr>
          <w:rFonts w:cs="Courier New"/>
        </w:rPr>
      </w:pPr>
      <w:r>
        <w:rPr>
          <w:rFonts w:cs="Courier New"/>
        </w:rPr>
        <w:t>Promise Neighborhoods Program</w:t>
      </w:r>
    </w:p>
    <w:p w:rsidR="004B4842" w:rsidRDefault="004B4842">
      <w:pPr>
        <w:tabs>
          <w:tab w:val="clear" w:pos="720"/>
        </w:tabs>
        <w:rPr>
          <w:rFonts w:cs="Courier New"/>
        </w:rPr>
      </w:pPr>
      <w:r>
        <w:rPr>
          <w:rFonts w:cs="Courier New"/>
        </w:rPr>
        <w:t>Notice inviting applications for new awards for fiscal year (FY) 2010</w:t>
      </w:r>
    </w:p>
    <w:p w:rsidR="004B4842" w:rsidRDefault="004B4842">
      <w:pPr>
        <w:tabs>
          <w:tab w:val="clear" w:pos="720"/>
        </w:tabs>
        <w:rPr>
          <w:rFonts w:cs="Courier New"/>
        </w:rPr>
      </w:pPr>
      <w:r>
        <w:rPr>
          <w:rFonts w:cs="Courier New"/>
          <w:szCs w:val="22"/>
        </w:rPr>
        <w:t>Catalog of Federal Domestic Assistance (CFDA) Number:  84.215P.</w:t>
      </w:r>
    </w:p>
    <w:p w:rsidR="004B4842" w:rsidRDefault="004B4842">
      <w:pPr>
        <w:tabs>
          <w:tab w:val="clear" w:pos="720"/>
        </w:tabs>
        <w:rPr>
          <w:rFonts w:cs="Courier New"/>
        </w:rPr>
      </w:pPr>
      <w:r>
        <w:rPr>
          <w:rFonts w:cs="Courier New"/>
          <w:u w:val="single"/>
        </w:rPr>
        <w:t>Dates</w:t>
      </w:r>
      <w:r>
        <w:rPr>
          <w:rFonts w:cs="Courier New"/>
        </w:rPr>
        <w:t>:</w:t>
      </w:r>
    </w:p>
    <w:p w:rsidR="004B4842" w:rsidRDefault="004B4842">
      <w:pPr>
        <w:tabs>
          <w:tab w:val="clear" w:pos="720"/>
        </w:tabs>
        <w:rPr>
          <w:rFonts w:cs="Courier New"/>
        </w:rPr>
      </w:pPr>
      <w:r>
        <w:rPr>
          <w:rFonts w:cs="Courier New"/>
        </w:rPr>
        <w:t>Applications Available:  [INSERT DATE OF PUBLICATION IN THE FEDERAL REGISTER].</w:t>
      </w:r>
    </w:p>
    <w:p w:rsidR="004B4842" w:rsidRDefault="004B4842">
      <w:pPr>
        <w:tabs>
          <w:tab w:val="clear" w:pos="720"/>
        </w:tabs>
        <w:rPr>
          <w:rFonts w:cs="Courier New"/>
        </w:rPr>
      </w:pPr>
      <w:r>
        <w:rPr>
          <w:rFonts w:cs="Courier New"/>
        </w:rPr>
        <w:t>Deadline for Notice of Intent to Apply:  [INSERT DATE 30 DAYS AFTER DATE OF PUBLICATION IN THE FEDERAL REGISTER].</w:t>
      </w:r>
    </w:p>
    <w:p w:rsidR="004B4842" w:rsidRDefault="004B4842">
      <w:pPr>
        <w:tabs>
          <w:tab w:val="clear" w:pos="720"/>
        </w:tabs>
        <w:rPr>
          <w:rFonts w:cs="Courier New"/>
        </w:rPr>
      </w:pPr>
      <w:r>
        <w:rPr>
          <w:rFonts w:cs="Courier New"/>
        </w:rPr>
        <w:t xml:space="preserve">Date of Pre-Application Meetings:  </w:t>
      </w:r>
      <w:r w:rsidRPr="000A1338">
        <w:rPr>
          <w:rFonts w:cs="Courier New"/>
          <w:bCs/>
          <w:iCs/>
        </w:rPr>
        <w:t>[Fill in date only]</w:t>
      </w:r>
      <w:r w:rsidRPr="00DC2C35">
        <w:rPr>
          <w:rFonts w:cs="Courier New"/>
        </w:rPr>
        <w:t>.</w:t>
      </w:r>
      <w:r w:rsidRPr="00DC2C35" w:rsidDel="00DC2C35">
        <w:rPr>
          <w:rFonts w:cs="Courier New"/>
        </w:rPr>
        <w:t xml:space="preserve"> </w:t>
      </w:r>
      <w:r>
        <w:rPr>
          <w:rFonts w:cs="Courier New"/>
        </w:rPr>
        <w:t>Deadline for Transmittal of Applications:  [INSERT DATE 70 DAYS AFTER DATE OF PUBLICATION IN THE FEDERAL REGISTER].</w:t>
      </w:r>
    </w:p>
    <w:p w:rsidR="004B4842" w:rsidRDefault="004B4842">
      <w:pPr>
        <w:tabs>
          <w:tab w:val="clear" w:pos="720"/>
        </w:tabs>
        <w:rPr>
          <w:rFonts w:cs="Courier New"/>
          <w:b/>
          <w:bCs/>
          <w:iCs/>
        </w:rPr>
      </w:pPr>
      <w:r>
        <w:rPr>
          <w:rFonts w:cs="Courier New"/>
        </w:rPr>
        <w:t>Deadline for Intergovernmental Review:  [INSERT DATE 130 DAYS AFTER DATE OF PUBLICATION IN THE FEDERAL REGISTER].</w:t>
      </w:r>
    </w:p>
    <w:p w:rsidR="004B4842" w:rsidRDefault="004B4842">
      <w:pPr>
        <w:tabs>
          <w:tab w:val="clear" w:pos="720"/>
        </w:tabs>
        <w:rPr>
          <w:rFonts w:cs="Courier New"/>
        </w:rPr>
      </w:pPr>
      <w:r>
        <w:rPr>
          <w:rFonts w:cs="Courier New"/>
        </w:rPr>
        <w:t>Full Text of Announcement</w:t>
      </w:r>
    </w:p>
    <w:p w:rsidR="004B4842" w:rsidRPr="00BA2A97" w:rsidRDefault="004B4842">
      <w:pPr>
        <w:tabs>
          <w:tab w:val="clear" w:pos="720"/>
        </w:tabs>
        <w:rPr>
          <w:rFonts w:cs="Courier New"/>
        </w:rPr>
      </w:pPr>
      <w:r w:rsidRPr="00BA2A97">
        <w:rPr>
          <w:rFonts w:cs="Courier New"/>
        </w:rPr>
        <w:t>I.  Funding Opportunity Description</w:t>
      </w:r>
    </w:p>
    <w:p w:rsidR="004B4842" w:rsidRDefault="004B4842" w:rsidP="00D61D98">
      <w:pPr>
        <w:rPr>
          <w:rFonts w:cs="Courier New"/>
          <w:iCs/>
        </w:rPr>
      </w:pPr>
      <w:r w:rsidRPr="00BA2A97">
        <w:rPr>
          <w:rFonts w:cs="Courier New"/>
          <w:u w:val="single"/>
        </w:rPr>
        <w:t>Purpose of Program</w:t>
      </w:r>
      <w:r w:rsidRPr="00BA2A97">
        <w:rPr>
          <w:rFonts w:cs="Courier New"/>
        </w:rPr>
        <w:t xml:space="preserve">:  </w:t>
      </w:r>
      <w:r w:rsidRPr="00E51475">
        <w:t>T</w:t>
      </w:r>
      <w:r w:rsidRPr="004E6082">
        <w:rPr>
          <w:rFonts w:cs="Courier New"/>
          <w:bCs/>
        </w:rPr>
        <w:t xml:space="preserve">he </w:t>
      </w:r>
      <w:r>
        <w:rPr>
          <w:rFonts w:cs="Courier New"/>
          <w:bCs/>
        </w:rPr>
        <w:t xml:space="preserve">Department of Education Appropriations Act, </w:t>
      </w:r>
      <w:r w:rsidRPr="004E6082">
        <w:rPr>
          <w:rFonts w:cs="Courier New"/>
          <w:bCs/>
        </w:rPr>
        <w:t xml:space="preserve">2010 provided funds for Promise Neighborhoods under the legislative authority of the Fund for the Improvement of Education Program (FIE), </w:t>
      </w:r>
      <w:r>
        <w:rPr>
          <w:rFonts w:cs="Courier New"/>
          <w:bCs/>
        </w:rPr>
        <w:t>t</w:t>
      </w:r>
      <w:r w:rsidRPr="004E6082">
        <w:rPr>
          <w:rFonts w:cs="Courier New"/>
          <w:bCs/>
        </w:rPr>
        <w:t xml:space="preserve">itle V, </w:t>
      </w:r>
      <w:r>
        <w:rPr>
          <w:rFonts w:cs="Courier New"/>
          <w:bCs/>
        </w:rPr>
        <w:t>p</w:t>
      </w:r>
      <w:r w:rsidRPr="004E6082">
        <w:rPr>
          <w:rFonts w:cs="Courier New"/>
          <w:bCs/>
        </w:rPr>
        <w:t xml:space="preserve">art D, </w:t>
      </w:r>
      <w:r>
        <w:rPr>
          <w:rFonts w:cs="Courier New"/>
          <w:bCs/>
        </w:rPr>
        <w:t>s</w:t>
      </w:r>
      <w:r w:rsidRPr="004E6082">
        <w:rPr>
          <w:rFonts w:cs="Courier New"/>
          <w:bCs/>
        </w:rPr>
        <w:t>ubpart 1, sections 5411</w:t>
      </w:r>
      <w:r>
        <w:rPr>
          <w:rFonts w:cs="Courier New"/>
          <w:bCs/>
        </w:rPr>
        <w:t xml:space="preserve"> through </w:t>
      </w:r>
      <w:r w:rsidRPr="004E6082">
        <w:rPr>
          <w:rFonts w:cs="Courier New"/>
          <w:bCs/>
        </w:rPr>
        <w:t>5413</w:t>
      </w:r>
      <w:r>
        <w:rPr>
          <w:rFonts w:cs="Courier New"/>
          <w:bCs/>
        </w:rPr>
        <w:t xml:space="preserve"> of the </w:t>
      </w:r>
      <w:r w:rsidRPr="004E6082">
        <w:rPr>
          <w:rFonts w:cs="Courier New"/>
          <w:bCs/>
        </w:rPr>
        <w:t>Elementary and Secondary Education Act of 1965</w:t>
      </w:r>
      <w:r>
        <w:rPr>
          <w:rFonts w:cs="Courier New"/>
          <w:bCs/>
        </w:rPr>
        <w:t>,</w:t>
      </w:r>
      <w:r w:rsidRPr="004E6082">
        <w:rPr>
          <w:rFonts w:cs="Courier New"/>
          <w:bCs/>
        </w:rPr>
        <w:t xml:space="preserve"> as </w:t>
      </w:r>
      <w:r>
        <w:rPr>
          <w:rFonts w:cs="Courier New"/>
          <w:bCs/>
        </w:rPr>
        <w:t>amended (ESEA) (</w:t>
      </w:r>
      <w:r w:rsidRPr="004E6082">
        <w:rPr>
          <w:rFonts w:cs="Courier New"/>
          <w:bCs/>
        </w:rPr>
        <w:t>20 U.S.C. 72</w:t>
      </w:r>
      <w:r>
        <w:rPr>
          <w:rFonts w:cs="Courier New"/>
          <w:bCs/>
        </w:rPr>
        <w:t>4</w:t>
      </w:r>
      <w:r w:rsidRPr="004E6082">
        <w:rPr>
          <w:rFonts w:cs="Courier New"/>
          <w:bCs/>
        </w:rPr>
        <w:t>3-72</w:t>
      </w:r>
      <w:r>
        <w:rPr>
          <w:rFonts w:cs="Courier New"/>
          <w:bCs/>
        </w:rPr>
        <w:t>4</w:t>
      </w:r>
      <w:r w:rsidRPr="004E6082">
        <w:rPr>
          <w:rFonts w:cs="Courier New"/>
          <w:bCs/>
        </w:rPr>
        <w:t>3b</w:t>
      </w:r>
      <w:r>
        <w:rPr>
          <w:rFonts w:cs="Courier New"/>
          <w:bCs/>
        </w:rPr>
        <w:t>).</w:t>
      </w:r>
      <w:r>
        <w:rPr>
          <w:rFonts w:cs="Courier New"/>
          <w:b/>
          <w:bCs/>
        </w:rPr>
        <w:t xml:space="preserve">  </w:t>
      </w:r>
      <w:r w:rsidRPr="00BA2A97">
        <w:rPr>
          <w:rFonts w:cs="Courier New"/>
          <w:iCs/>
        </w:rPr>
        <w:t xml:space="preserve">FIE supports nationally significant programs to improve the quality of elementary and secondary education at the State and local levels and help all children meet challenging </w:t>
      </w:r>
      <w:r>
        <w:rPr>
          <w:rFonts w:cs="Courier New"/>
          <w:iCs/>
        </w:rPr>
        <w:t xml:space="preserve">State </w:t>
      </w:r>
      <w:r w:rsidRPr="00BA2A97">
        <w:rPr>
          <w:rFonts w:cs="Courier New"/>
          <w:iCs/>
        </w:rPr>
        <w:t xml:space="preserve">academic content and </w:t>
      </w:r>
      <w:r>
        <w:rPr>
          <w:rFonts w:cs="Courier New"/>
          <w:iCs/>
        </w:rPr>
        <w:t xml:space="preserve">student academic </w:t>
      </w:r>
      <w:r w:rsidRPr="00BA2A97">
        <w:rPr>
          <w:rFonts w:cs="Courier New"/>
          <w:iCs/>
        </w:rPr>
        <w:t>achievement standards.</w:t>
      </w:r>
      <w:r>
        <w:rPr>
          <w:rFonts w:cs="Courier New"/>
          <w:iCs/>
        </w:rPr>
        <w:t xml:space="preserve">  </w:t>
      </w:r>
    </w:p>
    <w:p w:rsidR="004B4842" w:rsidRPr="00BA2A97" w:rsidRDefault="004B4842" w:rsidP="00D61D98">
      <w:pPr>
        <w:rPr>
          <w:rFonts w:cs="Courier New"/>
          <w:iCs/>
        </w:rPr>
      </w:pPr>
      <w:r>
        <w:rPr>
          <w:rFonts w:cs="Courier New"/>
          <w:iCs/>
        </w:rPr>
        <w:tab/>
      </w:r>
      <w:r w:rsidRPr="00BA2A97">
        <w:rPr>
          <w:rFonts w:cs="Courier New"/>
          <w:iCs/>
        </w:rPr>
        <w:t>The purpose of Promise Neighborhoods</w:t>
      </w:r>
      <w:r>
        <w:rPr>
          <w:rFonts w:cs="Courier New"/>
          <w:iCs/>
        </w:rPr>
        <w:t xml:space="preserve"> </w:t>
      </w:r>
      <w:r w:rsidRPr="00BA2A97">
        <w:rPr>
          <w:rFonts w:cs="Courier New"/>
          <w:iCs/>
        </w:rPr>
        <w:t>is to significantly</w:t>
      </w:r>
      <w:r>
        <w:rPr>
          <w:rFonts w:cs="Courier New"/>
          <w:iCs/>
        </w:rPr>
        <w:t xml:space="preserve"> improve </w:t>
      </w:r>
      <w:r w:rsidRPr="00BA2A97">
        <w:rPr>
          <w:rFonts w:cs="Courier New"/>
          <w:iCs/>
        </w:rPr>
        <w:t>the educational and developmental outcomes of children in our most distressed communities</w:t>
      </w:r>
      <w:r>
        <w:rPr>
          <w:rFonts w:cs="Courier New"/>
          <w:iCs/>
        </w:rPr>
        <w:t xml:space="preserve">, </w:t>
      </w:r>
      <w:r w:rsidRPr="00BA2A97">
        <w:rPr>
          <w:rFonts w:cs="Courier New"/>
          <w:iCs/>
        </w:rPr>
        <w:t xml:space="preserve">and to transform </w:t>
      </w:r>
      <w:r>
        <w:rPr>
          <w:rFonts w:cs="Courier New"/>
          <w:iCs/>
        </w:rPr>
        <w:t>those</w:t>
      </w:r>
      <w:r w:rsidRPr="00BA2A97">
        <w:rPr>
          <w:rFonts w:cs="Courier New"/>
          <w:iCs/>
        </w:rPr>
        <w:t xml:space="preserve"> communities by (1) </w:t>
      </w:r>
      <w:r>
        <w:rPr>
          <w:rFonts w:cs="Courier New"/>
          <w:iCs/>
        </w:rPr>
        <w:t>supporting efforts to improve</w:t>
      </w:r>
      <w:r w:rsidRPr="00BA2A97">
        <w:rPr>
          <w:rFonts w:cs="Courier New"/>
          <w:iCs/>
        </w:rPr>
        <w:t xml:space="preserve"> </w:t>
      </w:r>
      <w:r>
        <w:rPr>
          <w:rFonts w:cs="Courier New"/>
          <w:iCs/>
        </w:rPr>
        <w:t xml:space="preserve">child </w:t>
      </w:r>
      <w:r w:rsidRPr="00BA2A97">
        <w:rPr>
          <w:rFonts w:cs="Courier New"/>
          <w:iCs/>
        </w:rPr>
        <w:t xml:space="preserve">outcomes </w:t>
      </w:r>
      <w:r>
        <w:rPr>
          <w:rFonts w:cs="Courier New"/>
          <w:iCs/>
        </w:rPr>
        <w:t>and ensure that the outcomes are communicated and analyzed on an ongoing basis by leaders and members of the community</w:t>
      </w:r>
      <w:r w:rsidRPr="00BA2A97">
        <w:rPr>
          <w:rFonts w:cs="Courier New"/>
          <w:iCs/>
        </w:rPr>
        <w:t xml:space="preserve">; (2) identifying and </w:t>
      </w:r>
      <w:r>
        <w:rPr>
          <w:rFonts w:cs="Courier New"/>
          <w:iCs/>
        </w:rPr>
        <w:t>increasing</w:t>
      </w:r>
      <w:r w:rsidRPr="00BA2A97">
        <w:rPr>
          <w:rFonts w:cs="Courier New"/>
          <w:iCs/>
        </w:rPr>
        <w:t xml:space="preserve"> the capacity of </w:t>
      </w:r>
      <w:r w:rsidRPr="00772034">
        <w:rPr>
          <w:rFonts w:cs="Courier New"/>
          <w:iCs/>
        </w:rPr>
        <w:t>community-based organizations</w:t>
      </w:r>
      <w:r>
        <w:rPr>
          <w:rFonts w:cs="Courier New"/>
          <w:iCs/>
        </w:rPr>
        <w:t xml:space="preserve"> (as defined in this notice), which are eligible applicants for Promise Neighborhoods planning grants,</w:t>
      </w:r>
      <w:r w:rsidRPr="00BA2A97">
        <w:rPr>
          <w:rFonts w:cs="Courier New"/>
          <w:iCs/>
        </w:rPr>
        <w:t xml:space="preserve"> </w:t>
      </w:r>
      <w:r>
        <w:rPr>
          <w:rFonts w:cs="Courier New"/>
          <w:iCs/>
        </w:rPr>
        <w:t xml:space="preserve">that are </w:t>
      </w:r>
      <w:r w:rsidRPr="00BA2A97">
        <w:rPr>
          <w:rFonts w:cs="Courier New"/>
          <w:iCs/>
        </w:rPr>
        <w:t xml:space="preserve">focused on </w:t>
      </w:r>
      <w:r>
        <w:rPr>
          <w:rFonts w:cs="Courier New"/>
          <w:iCs/>
        </w:rPr>
        <w:t xml:space="preserve">achieving results for children </w:t>
      </w:r>
      <w:r w:rsidRPr="00BA2A97">
        <w:rPr>
          <w:rFonts w:cs="Courier New"/>
          <w:iCs/>
        </w:rPr>
        <w:t>from the</w:t>
      </w:r>
      <w:r w:rsidRPr="00BA2A97">
        <w:rPr>
          <w:rFonts w:cs="Courier New"/>
          <w:bCs/>
          <w:iCs/>
        </w:rPr>
        <w:t xml:space="preserve"> cradle through college </w:t>
      </w:r>
      <w:r>
        <w:rPr>
          <w:rFonts w:cs="Courier New"/>
          <w:bCs/>
          <w:iCs/>
        </w:rPr>
        <w:t>to</w:t>
      </w:r>
      <w:r w:rsidRPr="00BA2A97">
        <w:rPr>
          <w:rFonts w:cs="Courier New"/>
          <w:bCs/>
          <w:iCs/>
        </w:rPr>
        <w:t xml:space="preserve"> career</w:t>
      </w:r>
      <w:r w:rsidRPr="00BA2A97">
        <w:rPr>
          <w:rFonts w:cs="Courier New"/>
          <w:iCs/>
        </w:rPr>
        <w:t xml:space="preserve">; (3) building a </w:t>
      </w:r>
      <w:r>
        <w:rPr>
          <w:rFonts w:cs="Courier New"/>
          <w:iCs/>
        </w:rPr>
        <w:t>continuum</w:t>
      </w:r>
      <w:r w:rsidRPr="00BA2A97">
        <w:rPr>
          <w:rFonts w:cs="Courier New"/>
          <w:iCs/>
        </w:rPr>
        <w:t xml:space="preserve"> of </w:t>
      </w:r>
      <w:r w:rsidRPr="00772034">
        <w:rPr>
          <w:rFonts w:cs="Courier New"/>
          <w:iCs/>
        </w:rPr>
        <w:t>academic programs</w:t>
      </w:r>
      <w:r>
        <w:rPr>
          <w:rFonts w:cs="Courier New"/>
          <w:iCs/>
        </w:rPr>
        <w:t xml:space="preserve"> </w:t>
      </w:r>
      <w:r w:rsidRPr="00BA2A97">
        <w:rPr>
          <w:rFonts w:cs="Courier New"/>
          <w:iCs/>
        </w:rPr>
        <w:t xml:space="preserve">and </w:t>
      </w:r>
      <w:r w:rsidRPr="00772034">
        <w:rPr>
          <w:rFonts w:cs="Courier New"/>
          <w:iCs/>
        </w:rPr>
        <w:t>community supports</w:t>
      </w:r>
      <w:r>
        <w:rPr>
          <w:rFonts w:cs="Courier New"/>
          <w:iCs/>
        </w:rPr>
        <w:t xml:space="preserve"> (as defined in this notice) </w:t>
      </w:r>
      <w:r w:rsidRPr="00BA2A97">
        <w:rPr>
          <w:rFonts w:cs="Courier New"/>
          <w:bCs/>
          <w:iCs/>
        </w:rPr>
        <w:t xml:space="preserve">with </w:t>
      </w:r>
      <w:r>
        <w:rPr>
          <w:rFonts w:cs="Courier New"/>
          <w:bCs/>
          <w:iCs/>
        </w:rPr>
        <w:t xml:space="preserve">a </w:t>
      </w:r>
      <w:r w:rsidRPr="00BA2A97">
        <w:rPr>
          <w:rFonts w:cs="Courier New"/>
          <w:bCs/>
          <w:iCs/>
        </w:rPr>
        <w:t>strong school</w:t>
      </w:r>
      <w:r>
        <w:rPr>
          <w:rFonts w:cs="Courier New"/>
          <w:bCs/>
          <w:iCs/>
        </w:rPr>
        <w:t xml:space="preserve"> or schools</w:t>
      </w:r>
      <w:r w:rsidRPr="00BA2A97">
        <w:rPr>
          <w:rFonts w:cs="Courier New"/>
          <w:bCs/>
          <w:iCs/>
        </w:rPr>
        <w:t xml:space="preserve"> at the center</w:t>
      </w:r>
      <w:r w:rsidRPr="00BA2A97">
        <w:rPr>
          <w:rFonts w:cs="Courier New"/>
          <w:iCs/>
        </w:rPr>
        <w:t>; (4) integrating programs and breaking down</w:t>
      </w:r>
      <w:r>
        <w:rPr>
          <w:rFonts w:cs="Courier New"/>
          <w:iCs/>
        </w:rPr>
        <w:t xml:space="preserve"> agency</w:t>
      </w:r>
      <w:r w:rsidRPr="00BA2A97">
        <w:rPr>
          <w:rFonts w:cs="Courier New"/>
          <w:iCs/>
        </w:rPr>
        <w:t xml:space="preserve"> </w:t>
      </w:r>
      <w:r>
        <w:rPr>
          <w:rFonts w:cs="Courier New"/>
          <w:iCs/>
        </w:rPr>
        <w:t>“</w:t>
      </w:r>
      <w:r w:rsidRPr="00BA2A97">
        <w:rPr>
          <w:rFonts w:cs="Courier New"/>
          <w:iCs/>
        </w:rPr>
        <w:t>silos</w:t>
      </w:r>
      <w:r>
        <w:rPr>
          <w:rFonts w:cs="Courier New"/>
          <w:iCs/>
        </w:rPr>
        <w:t>”</w:t>
      </w:r>
      <w:r w:rsidRPr="00BA2A97">
        <w:rPr>
          <w:rFonts w:cs="Courier New"/>
          <w:iCs/>
        </w:rPr>
        <w:t xml:space="preserve"> so that solutions are implemented effectively and efficiently</w:t>
      </w:r>
      <w:r>
        <w:rPr>
          <w:rFonts w:cs="Courier New"/>
          <w:iCs/>
        </w:rPr>
        <w:t xml:space="preserve"> across agencies</w:t>
      </w:r>
      <w:r w:rsidRPr="00BA2A97">
        <w:rPr>
          <w:rFonts w:cs="Courier New"/>
          <w:iCs/>
        </w:rPr>
        <w:t xml:space="preserve">; and (5) </w:t>
      </w:r>
      <w:r>
        <w:rPr>
          <w:rFonts w:cs="Courier New"/>
          <w:iCs/>
        </w:rPr>
        <w:t xml:space="preserve">supporting the efforts of community-based organizations, </w:t>
      </w:r>
      <w:r w:rsidRPr="00BA2A97">
        <w:rPr>
          <w:rFonts w:cs="Courier New"/>
          <w:iCs/>
        </w:rPr>
        <w:t>working with local governments</w:t>
      </w:r>
      <w:r>
        <w:rPr>
          <w:rFonts w:cs="Courier New"/>
          <w:iCs/>
        </w:rPr>
        <w:t>,</w:t>
      </w:r>
      <w:r w:rsidRPr="00BA2A97">
        <w:rPr>
          <w:rFonts w:cs="Courier New"/>
          <w:iCs/>
        </w:rPr>
        <w:t xml:space="preserve"> to build the</w:t>
      </w:r>
      <w:r>
        <w:rPr>
          <w:rFonts w:cs="Courier New"/>
          <w:iCs/>
        </w:rPr>
        <w:t xml:space="preserve"> infrastructure of</w:t>
      </w:r>
      <w:r w:rsidRPr="00BA2A97">
        <w:rPr>
          <w:rFonts w:cs="Courier New"/>
          <w:iCs/>
        </w:rPr>
        <w:t xml:space="preserve"> </w:t>
      </w:r>
      <w:r w:rsidRPr="00BA2A97">
        <w:rPr>
          <w:rFonts w:cs="Courier New"/>
          <w:bCs/>
          <w:iCs/>
        </w:rPr>
        <w:t xml:space="preserve">policies, practices, systems, </w:t>
      </w:r>
      <w:r>
        <w:rPr>
          <w:rFonts w:cs="Courier New"/>
          <w:bCs/>
          <w:iCs/>
        </w:rPr>
        <w:t xml:space="preserve">and </w:t>
      </w:r>
      <w:r w:rsidRPr="00BA2A97">
        <w:rPr>
          <w:rFonts w:cs="Courier New"/>
          <w:bCs/>
          <w:iCs/>
        </w:rPr>
        <w:t xml:space="preserve">resources </w:t>
      </w:r>
      <w:r>
        <w:rPr>
          <w:rFonts w:cs="Courier New"/>
          <w:bCs/>
          <w:iCs/>
        </w:rPr>
        <w:t xml:space="preserve">needed </w:t>
      </w:r>
      <w:r w:rsidRPr="00BA2A97">
        <w:rPr>
          <w:rFonts w:cs="Courier New"/>
          <w:iCs/>
        </w:rPr>
        <w:t xml:space="preserve">to sustain and </w:t>
      </w:r>
      <w:r>
        <w:rPr>
          <w:rFonts w:cs="Courier New"/>
          <w:iCs/>
        </w:rPr>
        <w:t>“</w:t>
      </w:r>
      <w:r w:rsidRPr="00BA2A97">
        <w:rPr>
          <w:rFonts w:cs="Courier New"/>
          <w:iCs/>
        </w:rPr>
        <w:t>scale up</w:t>
      </w:r>
      <w:r>
        <w:rPr>
          <w:rFonts w:cs="Courier New"/>
          <w:iCs/>
        </w:rPr>
        <w:t>”</w:t>
      </w:r>
      <w:r w:rsidRPr="00BA2A97">
        <w:rPr>
          <w:rFonts w:cs="Courier New"/>
          <w:iCs/>
        </w:rPr>
        <w:t xml:space="preserve"> proven</w:t>
      </w:r>
      <w:r>
        <w:rPr>
          <w:rFonts w:cs="Courier New"/>
          <w:iCs/>
        </w:rPr>
        <w:t>,</w:t>
      </w:r>
      <w:r w:rsidRPr="00BA2A97">
        <w:rPr>
          <w:rFonts w:cs="Courier New"/>
          <w:iCs/>
        </w:rPr>
        <w:t xml:space="preserve"> </w:t>
      </w:r>
      <w:r>
        <w:rPr>
          <w:rFonts w:cs="Courier New"/>
          <w:iCs/>
        </w:rPr>
        <w:t xml:space="preserve">effective </w:t>
      </w:r>
      <w:r w:rsidRPr="00BA2A97">
        <w:rPr>
          <w:rFonts w:cs="Courier New"/>
          <w:iCs/>
        </w:rPr>
        <w:t>solutions across the broader region</w:t>
      </w:r>
      <w:r>
        <w:rPr>
          <w:rFonts w:cs="Courier New"/>
          <w:iCs/>
        </w:rPr>
        <w:t xml:space="preserve"> beyond the initial neighborhood</w:t>
      </w:r>
      <w:r w:rsidRPr="00BA2A97">
        <w:rPr>
          <w:rFonts w:cs="Courier New"/>
          <w:iCs/>
        </w:rPr>
        <w:t xml:space="preserve">. </w:t>
      </w:r>
    </w:p>
    <w:p w:rsidR="004B4842" w:rsidRDefault="004B4842" w:rsidP="0049306C">
      <w:pPr>
        <w:rPr>
          <w:rFonts w:cs="Courier New"/>
          <w:iCs/>
        </w:rPr>
      </w:pPr>
      <w:r w:rsidRPr="00BA2A97">
        <w:rPr>
          <w:rFonts w:cs="Courier New"/>
          <w:u w:val="single"/>
        </w:rPr>
        <w:t>Background</w:t>
      </w:r>
      <w:r w:rsidRPr="00BA2A97">
        <w:rPr>
          <w:rFonts w:cs="Courier New"/>
        </w:rPr>
        <w:t xml:space="preserve">:  </w:t>
      </w:r>
      <w:r w:rsidRPr="00B80619">
        <w:rPr>
          <w:rFonts w:cs="Courier New"/>
          <w:iCs/>
        </w:rPr>
        <w:t>Children who are low-income and grow up in high-poverty neighborhoods face academic and life challenges above and beyond the challenges faced by children who are low-income and grow up in neighborhoods without a high concentration of poverty.</w:t>
      </w:r>
      <w:r w:rsidRPr="00586A5C">
        <w:rPr>
          <w:rFonts w:cs="Courier New"/>
          <w:iCs/>
        </w:rPr>
        <w:t xml:space="preserve">  A </w:t>
      </w:r>
      <w:r>
        <w:rPr>
          <w:rFonts w:cs="Courier New"/>
          <w:iCs/>
        </w:rPr>
        <w:t>F</w:t>
      </w:r>
      <w:r w:rsidRPr="00586A5C">
        <w:rPr>
          <w:rFonts w:cs="Courier New"/>
          <w:iCs/>
        </w:rPr>
        <w:t xml:space="preserve">ederal evaluation of the reading and mathematics outcomes of elementary students in 71 schools in 18 districts and </w:t>
      </w:r>
      <w:r>
        <w:rPr>
          <w:rFonts w:cs="Courier New"/>
          <w:iCs/>
        </w:rPr>
        <w:t>7 S</w:t>
      </w:r>
      <w:r w:rsidRPr="00586A5C">
        <w:rPr>
          <w:rFonts w:cs="Courier New"/>
          <w:iCs/>
        </w:rPr>
        <w:t xml:space="preserve">tates found </w:t>
      </w:r>
      <w:r>
        <w:rPr>
          <w:rFonts w:cs="Courier New"/>
          <w:iCs/>
        </w:rPr>
        <w:t>that even when controlling for student poverty, there is a significant negative association between school-level poverty and student achievement</w:t>
      </w:r>
      <w:r w:rsidRPr="00586A5C">
        <w:rPr>
          <w:rFonts w:cs="Courier New"/>
          <w:iCs/>
        </w:rPr>
        <w:t>.</w:t>
      </w:r>
      <w:r>
        <w:rPr>
          <w:rStyle w:val="FootnoteReference"/>
          <w:rFonts w:cs="Courier New"/>
          <w:iCs/>
        </w:rPr>
        <w:footnoteReference w:id="1"/>
      </w:r>
      <w:r>
        <w:rPr>
          <w:rFonts w:cs="Courier New"/>
          <w:iCs/>
        </w:rPr>
        <w:t xml:space="preserve">  Students have lower academic outcomes when a higher percentage of their same-school peers qualify for free and reduced priced lunch (FRPL) compared to when a lower percentage of their same-school peers qualify for FRPL.  </w:t>
      </w:r>
      <w:r w:rsidRPr="00A02BC9">
        <w:rPr>
          <w:rFonts w:cs="Courier New"/>
          <w:iCs/>
        </w:rPr>
        <w:t>Another study found that achievement growth during high school was harmed by a school’s socioeconomic status just as much as by a student’s own socioeconomic status.</w:t>
      </w:r>
      <w:r>
        <w:rPr>
          <w:rStyle w:val="FootnoteReference"/>
          <w:rFonts w:cs="Courier New"/>
          <w:iCs/>
        </w:rPr>
        <w:footnoteReference w:id="2"/>
      </w:r>
      <w:r w:rsidRPr="00A02BC9">
        <w:rPr>
          <w:rFonts w:cs="Courier New"/>
          <w:iCs/>
        </w:rPr>
        <w:t xml:space="preserve">  </w:t>
      </w:r>
      <w:r w:rsidRPr="00586A5C">
        <w:rPr>
          <w:rFonts w:cs="Courier New"/>
          <w:iCs/>
        </w:rPr>
        <w:t xml:space="preserve">The compounding effects of </w:t>
      </w:r>
      <w:r>
        <w:rPr>
          <w:rFonts w:cs="Courier New"/>
          <w:iCs/>
        </w:rPr>
        <w:t xml:space="preserve">neighborhood </w:t>
      </w:r>
      <w:r w:rsidRPr="00586A5C">
        <w:rPr>
          <w:rFonts w:cs="Courier New"/>
          <w:iCs/>
        </w:rPr>
        <w:t xml:space="preserve">poverty continue later in life: </w:t>
      </w:r>
      <w:r>
        <w:rPr>
          <w:rFonts w:cs="Courier New"/>
          <w:iCs/>
        </w:rPr>
        <w:t xml:space="preserve"> A third study found that, f</w:t>
      </w:r>
      <w:r w:rsidRPr="00586A5C">
        <w:rPr>
          <w:rFonts w:cs="Courier New"/>
          <w:iCs/>
        </w:rPr>
        <w:t xml:space="preserve">or children with similar levels of family income, growing up in a neighborhood where the </w:t>
      </w:r>
      <w:r>
        <w:rPr>
          <w:rFonts w:cs="Courier New"/>
          <w:iCs/>
        </w:rPr>
        <w:t xml:space="preserve">number of families in </w:t>
      </w:r>
      <w:r w:rsidRPr="00586A5C">
        <w:rPr>
          <w:rFonts w:cs="Courier New"/>
          <w:iCs/>
        </w:rPr>
        <w:t>poverty was between 20 and 30 percent increased the chance of downward economic mobility</w:t>
      </w:r>
      <w:r>
        <w:rPr>
          <w:rFonts w:cs="Courier New"/>
          <w:iCs/>
        </w:rPr>
        <w:t>--</w:t>
      </w:r>
      <w:r w:rsidRPr="00586A5C">
        <w:rPr>
          <w:rFonts w:cs="Courier New"/>
          <w:iCs/>
        </w:rPr>
        <w:t>moving down the income ladder relative to their parents</w:t>
      </w:r>
      <w:r>
        <w:rPr>
          <w:rFonts w:cs="Courier New"/>
          <w:iCs/>
        </w:rPr>
        <w:t>--</w:t>
      </w:r>
      <w:r w:rsidRPr="00586A5C">
        <w:rPr>
          <w:rFonts w:cs="Courier New"/>
          <w:iCs/>
        </w:rPr>
        <w:t xml:space="preserve">by more than 50 percent compared with children who grew up in neighborhoods with under 10 percent </w:t>
      </w:r>
      <w:r>
        <w:rPr>
          <w:rFonts w:cs="Courier New"/>
          <w:iCs/>
        </w:rPr>
        <w:t xml:space="preserve">of familes in </w:t>
      </w:r>
      <w:r w:rsidRPr="00586A5C">
        <w:rPr>
          <w:rFonts w:cs="Courier New"/>
          <w:iCs/>
        </w:rPr>
        <w:t>poverty</w:t>
      </w:r>
      <w:r>
        <w:rPr>
          <w:rFonts w:cs="Courier New"/>
          <w:iCs/>
        </w:rPr>
        <w:t>.</w:t>
      </w:r>
      <w:r w:rsidRPr="00BA2A97">
        <w:rPr>
          <w:rStyle w:val="FootnoteReference"/>
          <w:rFonts w:cs="Courier New"/>
          <w:iCs/>
        </w:rPr>
        <w:footnoteReference w:id="3"/>
      </w:r>
      <w:r w:rsidRPr="00BA2A97">
        <w:rPr>
          <w:rFonts w:cs="Courier New"/>
          <w:iCs/>
        </w:rPr>
        <w:t xml:space="preserve"> </w:t>
      </w:r>
      <w:r>
        <w:rPr>
          <w:rFonts w:cs="Courier New"/>
          <w:iCs/>
        </w:rPr>
        <w:t xml:space="preserve"> </w:t>
      </w:r>
    </w:p>
    <w:p w:rsidR="004B4842" w:rsidRDefault="004B4842" w:rsidP="0049306C">
      <w:pPr>
        <w:rPr>
          <w:rFonts w:cs="Courier New"/>
          <w:iCs/>
        </w:rPr>
      </w:pPr>
      <w:r>
        <w:rPr>
          <w:rFonts w:cs="Courier New"/>
          <w:iCs/>
        </w:rPr>
        <w:t xml:space="preserve">     </w:t>
      </w:r>
      <w:r w:rsidRPr="00B80619">
        <w:t>Because challenges in distressed communities with high concentrations of poverty are interrelated,</w:t>
      </w:r>
      <w:r w:rsidRPr="00B80619">
        <w:rPr>
          <w:rFonts w:cs="Courier New"/>
          <w:iCs/>
        </w:rPr>
        <w:t xml:space="preserve"> </w:t>
      </w:r>
      <w:r>
        <w:rPr>
          <w:rFonts w:cs="Courier New"/>
          <w:iCs/>
        </w:rPr>
        <w:t xml:space="preserve">the Department, through the Promise Neighborhoods Program, is taking a comprehensive approach designed to ensure that </w:t>
      </w:r>
      <w:r w:rsidRPr="00BA2A97">
        <w:rPr>
          <w:rFonts w:cs="Courier New"/>
          <w:iCs/>
        </w:rPr>
        <w:t xml:space="preserve">all children have access to a </w:t>
      </w:r>
      <w:r w:rsidRPr="00CE1C6F">
        <w:rPr>
          <w:rFonts w:cs="Courier New"/>
          <w:bCs/>
          <w:iCs/>
        </w:rPr>
        <w:t>continuum of cradle-through-college-</w:t>
      </w:r>
      <w:r>
        <w:rPr>
          <w:rFonts w:cs="Courier New"/>
          <w:bCs/>
          <w:iCs/>
        </w:rPr>
        <w:t>to</w:t>
      </w:r>
      <w:r w:rsidRPr="00CE1C6F">
        <w:rPr>
          <w:rFonts w:cs="Courier New"/>
          <w:bCs/>
          <w:iCs/>
        </w:rPr>
        <w:t>-career solutions</w:t>
      </w:r>
      <w:r>
        <w:rPr>
          <w:rFonts w:cs="Courier New"/>
          <w:bCs/>
          <w:iCs/>
        </w:rPr>
        <w:t xml:space="preserve"> (continuum of solutions) (as defined in this notice),</w:t>
      </w:r>
      <w:r w:rsidRPr="00BA2A97">
        <w:rPr>
          <w:rFonts w:cs="Courier New"/>
          <w:bCs/>
          <w:iCs/>
        </w:rPr>
        <w:t xml:space="preserve"> </w:t>
      </w:r>
      <w:r>
        <w:rPr>
          <w:rFonts w:cs="Courier New"/>
          <w:bCs/>
          <w:iCs/>
        </w:rPr>
        <w:t>designed to</w:t>
      </w:r>
      <w:r w:rsidRPr="00BA2A97">
        <w:rPr>
          <w:rFonts w:cs="Courier New"/>
          <w:bCs/>
          <w:iCs/>
        </w:rPr>
        <w:t xml:space="preserve"> </w:t>
      </w:r>
      <w:r>
        <w:rPr>
          <w:rFonts w:cs="Courier New"/>
          <w:iCs/>
        </w:rPr>
        <w:t>improve</w:t>
      </w:r>
      <w:r w:rsidRPr="00BA2A97">
        <w:rPr>
          <w:rFonts w:cs="Courier New"/>
          <w:iCs/>
        </w:rPr>
        <w:t xml:space="preserve"> academic achievement</w:t>
      </w:r>
      <w:r>
        <w:rPr>
          <w:rFonts w:cs="Courier New"/>
          <w:iCs/>
        </w:rPr>
        <w:t xml:space="preserve"> and support college and career success</w:t>
      </w:r>
      <w:r w:rsidRPr="00BA2A97">
        <w:rPr>
          <w:rFonts w:cs="Courier New"/>
          <w:bCs/>
          <w:iCs/>
        </w:rPr>
        <w:t xml:space="preserve">. </w:t>
      </w:r>
      <w:r>
        <w:rPr>
          <w:rFonts w:cs="Courier New"/>
          <w:bCs/>
          <w:iCs/>
        </w:rPr>
        <w:t xml:space="preserve"> In the Promise Neighborhoods Program,</w:t>
      </w:r>
      <w:r w:rsidRPr="00BA2A97">
        <w:rPr>
          <w:rFonts w:cs="Courier New"/>
          <w:bCs/>
          <w:iCs/>
        </w:rPr>
        <w:t xml:space="preserve"> accessible </w:t>
      </w:r>
      <w:r>
        <w:rPr>
          <w:rFonts w:cs="Courier New"/>
          <w:bCs/>
          <w:iCs/>
        </w:rPr>
        <w:t xml:space="preserve">academic </w:t>
      </w:r>
      <w:r w:rsidRPr="00BA2A97">
        <w:rPr>
          <w:rFonts w:cs="Courier New"/>
          <w:bCs/>
          <w:iCs/>
        </w:rPr>
        <w:t>programs</w:t>
      </w:r>
      <w:r>
        <w:rPr>
          <w:rFonts w:cs="Courier New"/>
          <w:bCs/>
          <w:iCs/>
        </w:rPr>
        <w:t>,</w:t>
      </w:r>
      <w:r w:rsidRPr="00BA2A97">
        <w:rPr>
          <w:rFonts w:cs="Courier New"/>
          <w:bCs/>
          <w:iCs/>
        </w:rPr>
        <w:t xml:space="preserve"> </w:t>
      </w:r>
      <w:r>
        <w:rPr>
          <w:rFonts w:cs="Courier New"/>
          <w:bCs/>
          <w:iCs/>
        </w:rPr>
        <w:t>high-performing</w:t>
      </w:r>
      <w:r w:rsidRPr="00BA2A97">
        <w:rPr>
          <w:rFonts w:cs="Courier New"/>
          <w:bCs/>
          <w:iCs/>
        </w:rPr>
        <w:t xml:space="preserve"> schools</w:t>
      </w:r>
      <w:r>
        <w:rPr>
          <w:rFonts w:cs="Courier New"/>
          <w:bCs/>
          <w:iCs/>
        </w:rPr>
        <w:t>, and community supports will be</w:t>
      </w:r>
      <w:r w:rsidRPr="00BA2A97">
        <w:rPr>
          <w:rFonts w:cs="Courier New"/>
          <w:bCs/>
          <w:iCs/>
        </w:rPr>
        <w:t xml:space="preserve"> </w:t>
      </w:r>
      <w:r>
        <w:rPr>
          <w:rFonts w:cs="Courier New"/>
          <w:bCs/>
          <w:iCs/>
        </w:rPr>
        <w:t>coordinated</w:t>
      </w:r>
      <w:r w:rsidRPr="00BA2A97">
        <w:rPr>
          <w:rFonts w:cs="Courier New"/>
          <w:bCs/>
          <w:iCs/>
        </w:rPr>
        <w:t xml:space="preserve"> </w:t>
      </w:r>
      <w:r>
        <w:rPr>
          <w:rFonts w:cs="Courier New"/>
          <w:bCs/>
          <w:iCs/>
        </w:rPr>
        <w:t>and provided in a manner that supports attainment of the goal</w:t>
      </w:r>
      <w:r w:rsidRPr="00BA2A97">
        <w:rPr>
          <w:rFonts w:cs="Courier New"/>
          <w:bCs/>
          <w:iCs/>
        </w:rPr>
        <w:t xml:space="preserve"> that </w:t>
      </w:r>
      <w:r>
        <w:rPr>
          <w:rFonts w:cs="Courier New"/>
          <w:bCs/>
          <w:iCs/>
        </w:rPr>
        <w:t>each</w:t>
      </w:r>
      <w:r w:rsidRPr="00BA2A97">
        <w:rPr>
          <w:rFonts w:cs="Courier New"/>
          <w:bCs/>
          <w:iCs/>
        </w:rPr>
        <w:t xml:space="preserve"> child, regardless of background or need, </w:t>
      </w:r>
      <w:r>
        <w:rPr>
          <w:rFonts w:cs="Courier New"/>
          <w:bCs/>
          <w:iCs/>
        </w:rPr>
        <w:t>will have the tools, resources, and supports to succeed academically</w:t>
      </w:r>
      <w:r w:rsidRPr="00BA2A97">
        <w:rPr>
          <w:rFonts w:cs="Courier New"/>
          <w:bCs/>
          <w:iCs/>
        </w:rPr>
        <w:t>.</w:t>
      </w:r>
    </w:p>
    <w:p w:rsidR="004B4842" w:rsidRDefault="004B4842" w:rsidP="0049306C">
      <w:pPr>
        <w:rPr>
          <w:rFonts w:cs="Courier New"/>
          <w:iCs/>
        </w:rPr>
      </w:pPr>
      <w:r>
        <w:rPr>
          <w:rFonts w:cs="Courier New"/>
          <w:iCs/>
        </w:rPr>
        <w:t xml:space="preserve">     We believe that t</w:t>
      </w:r>
      <w:r w:rsidRPr="00BA2A97">
        <w:rPr>
          <w:rFonts w:cs="Courier New"/>
          <w:iCs/>
        </w:rPr>
        <w:t>o effective</w:t>
      </w:r>
      <w:r>
        <w:rPr>
          <w:rFonts w:cs="Courier New"/>
          <w:iCs/>
        </w:rPr>
        <w:t>ly improve the outcomes for children in these distressed communities</w:t>
      </w:r>
      <w:r w:rsidRPr="00BA2A97">
        <w:rPr>
          <w:rFonts w:cs="Courier New"/>
          <w:iCs/>
        </w:rPr>
        <w:t>, schools</w:t>
      </w:r>
      <w:r>
        <w:rPr>
          <w:rFonts w:cs="Courier New"/>
          <w:iCs/>
        </w:rPr>
        <w:t>, academic programs, and community supports must include several core features:</w:t>
      </w:r>
    </w:p>
    <w:p w:rsidR="004B4842" w:rsidRDefault="004B4842" w:rsidP="0049306C">
      <w:pPr>
        <w:rPr>
          <w:rFonts w:cs="Courier New"/>
          <w:iCs/>
        </w:rPr>
      </w:pPr>
      <w:r>
        <w:rPr>
          <w:rFonts w:cs="Courier New"/>
          <w:iCs/>
        </w:rPr>
        <w:t xml:space="preserve">     (a)  Organizations and schools implementing academic programs and community supports must have the capacity to collect, analyze, and use data to evaluate the success of their efforts.</w:t>
      </w:r>
    </w:p>
    <w:p w:rsidR="004B4842" w:rsidRDefault="004B4842" w:rsidP="0049306C">
      <w:pPr>
        <w:rPr>
          <w:rFonts w:cs="Courier New"/>
          <w:iCs/>
        </w:rPr>
      </w:pPr>
      <w:r>
        <w:rPr>
          <w:rFonts w:cs="Courier New"/>
          <w:iCs/>
        </w:rPr>
        <w:t xml:space="preserve">     (b)  Academic programs, community supports, and schools must work together and closely integrate their efforts so that </w:t>
      </w:r>
      <w:r w:rsidRPr="00BA2A97">
        <w:rPr>
          <w:rFonts w:cs="Courier New"/>
          <w:iCs/>
        </w:rPr>
        <w:t>time and resource gaps that contribute to children missing academic</w:t>
      </w:r>
      <w:r>
        <w:rPr>
          <w:rFonts w:cs="Courier New"/>
          <w:iCs/>
        </w:rPr>
        <w:t xml:space="preserve"> and developmental milestones do not occur.</w:t>
      </w:r>
    </w:p>
    <w:p w:rsidR="004B4842" w:rsidRDefault="004B4842" w:rsidP="0049306C">
      <w:pPr>
        <w:rPr>
          <w:rFonts w:cs="Courier New"/>
          <w:iCs/>
        </w:rPr>
      </w:pPr>
      <w:r>
        <w:rPr>
          <w:rFonts w:cs="Courier New"/>
          <w:iCs/>
        </w:rPr>
        <w:t xml:space="preserve">     (c) </w:t>
      </w:r>
      <w:r w:rsidRPr="00BA2A97">
        <w:rPr>
          <w:rFonts w:cs="Courier New"/>
          <w:iCs/>
        </w:rPr>
        <w:t xml:space="preserve"> </w:t>
      </w:r>
      <w:r>
        <w:rPr>
          <w:rFonts w:cs="Courier New"/>
          <w:iCs/>
        </w:rPr>
        <w:t>A</w:t>
      </w:r>
      <w:r w:rsidRPr="00BA2A97">
        <w:rPr>
          <w:rFonts w:cs="Courier New"/>
          <w:iCs/>
        </w:rPr>
        <w:t xml:space="preserve">cademic programs and community supports </w:t>
      </w:r>
      <w:r>
        <w:rPr>
          <w:rFonts w:cs="Courier New"/>
          <w:iCs/>
        </w:rPr>
        <w:t>must</w:t>
      </w:r>
      <w:r w:rsidRPr="00BA2A97">
        <w:rPr>
          <w:rFonts w:cs="Courier New"/>
          <w:iCs/>
        </w:rPr>
        <w:t xml:space="preserve"> be managed</w:t>
      </w:r>
      <w:r>
        <w:rPr>
          <w:rFonts w:cs="Courier New"/>
          <w:iCs/>
        </w:rPr>
        <w:t>,</w:t>
      </w:r>
      <w:r w:rsidRPr="00BA2A97">
        <w:rPr>
          <w:rFonts w:cs="Courier New"/>
          <w:iCs/>
        </w:rPr>
        <w:t xml:space="preserve"> directly or indirectly</w:t>
      </w:r>
      <w:r>
        <w:rPr>
          <w:rFonts w:cs="Courier New"/>
          <w:iCs/>
        </w:rPr>
        <w:t>,</w:t>
      </w:r>
      <w:r w:rsidRPr="00BA2A97">
        <w:rPr>
          <w:rFonts w:cs="Courier New"/>
          <w:iCs/>
        </w:rPr>
        <w:t xml:space="preserve"> by a leader and </w:t>
      </w:r>
      <w:r>
        <w:rPr>
          <w:rFonts w:cs="Courier New"/>
          <w:iCs/>
        </w:rPr>
        <w:t xml:space="preserve">an </w:t>
      </w:r>
      <w:r w:rsidRPr="00BA2A97">
        <w:rPr>
          <w:rFonts w:cs="Courier New"/>
          <w:iCs/>
        </w:rPr>
        <w:t xml:space="preserve">organization that </w:t>
      </w:r>
      <w:r>
        <w:rPr>
          <w:rFonts w:cs="Courier New"/>
          <w:iCs/>
        </w:rPr>
        <w:t xml:space="preserve">can </w:t>
      </w:r>
      <w:r w:rsidRPr="00BA2A97">
        <w:rPr>
          <w:rFonts w:cs="Courier New"/>
          <w:iCs/>
        </w:rPr>
        <w:t xml:space="preserve">engage the community and </w:t>
      </w:r>
      <w:r>
        <w:rPr>
          <w:rFonts w:cs="Courier New"/>
          <w:iCs/>
        </w:rPr>
        <w:t>are</w:t>
      </w:r>
      <w:r w:rsidRPr="00BA2A97">
        <w:rPr>
          <w:rFonts w:cs="Courier New"/>
          <w:iCs/>
        </w:rPr>
        <w:t xml:space="preserve"> accountable for results.</w:t>
      </w:r>
    </w:p>
    <w:p w:rsidR="004B4842" w:rsidRDefault="004B4842" w:rsidP="00F208BF">
      <w:pPr>
        <w:rPr>
          <w:rFonts w:cs="Courier New"/>
          <w:iCs/>
        </w:rPr>
      </w:pPr>
      <w:r>
        <w:rPr>
          <w:rFonts w:cs="Courier New"/>
          <w:iCs/>
        </w:rPr>
        <w:t xml:space="preserve">     (d)  S</w:t>
      </w:r>
      <w:r w:rsidRPr="00BA2A97">
        <w:rPr>
          <w:rFonts w:cs="Courier New"/>
          <w:iCs/>
        </w:rPr>
        <w:t>chools</w:t>
      </w:r>
      <w:r>
        <w:rPr>
          <w:rFonts w:cs="Courier New"/>
          <w:iCs/>
        </w:rPr>
        <w:t xml:space="preserve">, academic programs, and community supports must be implemented using a “place-based” approach, which </w:t>
      </w:r>
      <w:r w:rsidRPr="00F208BF">
        <w:rPr>
          <w:rFonts w:cs="Courier New"/>
          <w:iCs/>
        </w:rPr>
        <w:t>leverage</w:t>
      </w:r>
      <w:r>
        <w:rPr>
          <w:rFonts w:cs="Courier New"/>
          <w:iCs/>
        </w:rPr>
        <w:t>s</w:t>
      </w:r>
      <w:r w:rsidRPr="00F208BF">
        <w:rPr>
          <w:rFonts w:cs="Courier New"/>
          <w:iCs/>
        </w:rPr>
        <w:t xml:space="preserve"> investments by focusing resource</w:t>
      </w:r>
      <w:r>
        <w:rPr>
          <w:rFonts w:cs="Courier New"/>
          <w:iCs/>
        </w:rPr>
        <w:t>s in targeted places, drawing</w:t>
      </w:r>
      <w:r w:rsidRPr="00F208BF">
        <w:rPr>
          <w:rFonts w:cs="Courier New"/>
          <w:iCs/>
        </w:rPr>
        <w:t xml:space="preserve"> on the compounding effect of well-coordinated action</w:t>
      </w:r>
      <w:r>
        <w:rPr>
          <w:rFonts w:cs="Courier New"/>
          <w:iCs/>
        </w:rPr>
        <w:t>s.</w:t>
      </w:r>
      <w:r>
        <w:rPr>
          <w:rStyle w:val="FootnoteReference"/>
          <w:rFonts w:cs="Courier New"/>
          <w:iCs/>
        </w:rPr>
        <w:footnoteReference w:id="4"/>
      </w:r>
      <w:r>
        <w:rPr>
          <w:rFonts w:cs="Courier New"/>
          <w:iCs/>
        </w:rPr>
        <w:t xml:space="preserve">  </w:t>
      </w:r>
    </w:p>
    <w:p w:rsidR="004B4842" w:rsidRDefault="004B4842" w:rsidP="0049306C">
      <w:pPr>
        <w:rPr>
          <w:rFonts w:cs="Courier New"/>
          <w:iCs/>
        </w:rPr>
      </w:pPr>
      <w:r>
        <w:rPr>
          <w:rFonts w:cs="Courier New"/>
          <w:iCs/>
        </w:rPr>
        <w:tab/>
        <w:t xml:space="preserve">Through this notice, the Department is establishing priorities and requirements, and inviting applications, for one-year grants that will support the development of a plan to implement a Promise Neighborhood that includes the core features described in the preceding paragraph.  At the conclusion of the planning grant period, grantees should have a </w:t>
      </w:r>
      <w:r w:rsidRPr="00BA2A97">
        <w:rPr>
          <w:rFonts w:cs="Courier New"/>
          <w:iCs/>
        </w:rPr>
        <w:t xml:space="preserve">feasible plan to </w:t>
      </w:r>
      <w:r>
        <w:rPr>
          <w:rFonts w:cs="Courier New"/>
          <w:iCs/>
        </w:rPr>
        <w:t>implement</w:t>
      </w:r>
      <w:r w:rsidRPr="00BA2A97">
        <w:rPr>
          <w:rFonts w:cs="Courier New"/>
          <w:iCs/>
        </w:rPr>
        <w:t xml:space="preserve"> a </w:t>
      </w:r>
      <w:r w:rsidRPr="00BA2A97">
        <w:rPr>
          <w:rFonts w:cs="Courier New"/>
          <w:bCs/>
          <w:iCs/>
        </w:rPr>
        <w:t xml:space="preserve">continuum of solutions that </w:t>
      </w:r>
      <w:r>
        <w:rPr>
          <w:rFonts w:cs="Courier New"/>
          <w:bCs/>
          <w:iCs/>
        </w:rPr>
        <w:t>will s</w:t>
      </w:r>
      <w:r w:rsidRPr="00BA2A97">
        <w:rPr>
          <w:rFonts w:cs="Courier New"/>
          <w:bCs/>
          <w:iCs/>
        </w:rPr>
        <w:t>ignificant</w:t>
      </w:r>
      <w:r>
        <w:rPr>
          <w:rFonts w:cs="Courier New"/>
          <w:bCs/>
          <w:iCs/>
        </w:rPr>
        <w:t>ly</w:t>
      </w:r>
      <w:r w:rsidRPr="00BA2A97">
        <w:rPr>
          <w:rFonts w:cs="Courier New"/>
          <w:bCs/>
          <w:iCs/>
        </w:rPr>
        <w:t xml:space="preserve"> </w:t>
      </w:r>
      <w:r>
        <w:rPr>
          <w:rFonts w:cs="Courier New"/>
          <w:bCs/>
          <w:iCs/>
        </w:rPr>
        <w:t xml:space="preserve">improve </w:t>
      </w:r>
      <w:r w:rsidRPr="00BA2A97">
        <w:rPr>
          <w:rFonts w:cs="Courier New"/>
          <w:bCs/>
          <w:iCs/>
        </w:rPr>
        <w:t>results for children</w:t>
      </w:r>
      <w:r w:rsidRPr="00BA2A97" w:rsidDel="00271BE5">
        <w:rPr>
          <w:rFonts w:cs="Courier New"/>
          <w:iCs/>
        </w:rPr>
        <w:t xml:space="preserve"> </w:t>
      </w:r>
      <w:r>
        <w:rPr>
          <w:rFonts w:cs="Courier New"/>
          <w:iCs/>
        </w:rPr>
        <w:t xml:space="preserve">in the community being served. </w:t>
      </w:r>
    </w:p>
    <w:p w:rsidR="004B4842" w:rsidRPr="00987B7E" w:rsidRDefault="004B4842" w:rsidP="0049306C">
      <w:pPr>
        <w:rPr>
          <w:rFonts w:cs="Courier New"/>
          <w:bCs/>
          <w:iCs/>
        </w:rPr>
      </w:pPr>
      <w:r>
        <w:rPr>
          <w:rFonts w:cs="Courier New"/>
          <w:iCs/>
        </w:rPr>
        <w:t xml:space="preserve">     To be eligible for a planning grant, an entity must be a community-based organization that operates a school or partners with at least one school,</w:t>
      </w:r>
      <w:r w:rsidRPr="00854B6E">
        <w:rPr>
          <w:rFonts w:cs="Courier New"/>
          <w:bCs/>
          <w:iCs/>
        </w:rPr>
        <w:t xml:space="preserve"> </w:t>
      </w:r>
      <w:r>
        <w:rPr>
          <w:rFonts w:cs="Courier New"/>
          <w:bCs/>
          <w:iCs/>
        </w:rPr>
        <w:t>with the explicit permission of the school’s local educational agency (LEA),</w:t>
      </w:r>
      <w:r>
        <w:rPr>
          <w:rFonts w:cs="Courier New"/>
          <w:iCs/>
        </w:rPr>
        <w:t xml:space="preserve"> in a </w:t>
      </w:r>
      <w:r w:rsidRPr="00BA2A97">
        <w:rPr>
          <w:rFonts w:cs="Courier New"/>
          <w:bCs/>
          <w:iCs/>
        </w:rPr>
        <w:t>geographically</w:t>
      </w:r>
      <w:r>
        <w:rPr>
          <w:rFonts w:cs="Courier New"/>
          <w:bCs/>
          <w:iCs/>
        </w:rPr>
        <w:t xml:space="preserve"> </w:t>
      </w:r>
      <w:r w:rsidRPr="00BA2A97">
        <w:rPr>
          <w:rFonts w:cs="Courier New"/>
          <w:bCs/>
          <w:iCs/>
        </w:rPr>
        <w:t xml:space="preserve">defined area </w:t>
      </w:r>
      <w:r>
        <w:rPr>
          <w:rFonts w:cs="Courier New"/>
          <w:bCs/>
          <w:iCs/>
        </w:rPr>
        <w:t>in which there are</w:t>
      </w:r>
      <w:r w:rsidRPr="00BA2A97">
        <w:rPr>
          <w:rFonts w:cs="Courier New"/>
          <w:bCs/>
          <w:iCs/>
        </w:rPr>
        <w:t xml:space="preserve"> multiple signs of distress</w:t>
      </w:r>
      <w:r>
        <w:rPr>
          <w:rFonts w:cs="Courier New"/>
          <w:bCs/>
          <w:iCs/>
        </w:rPr>
        <w:t xml:space="preserve"> based on indicators of need (as defined in this notice) or other relevant information.  Examples of signs of distress are</w:t>
      </w:r>
      <w:r w:rsidRPr="00BA2A97">
        <w:rPr>
          <w:rFonts w:cs="Courier New"/>
          <w:bCs/>
          <w:iCs/>
        </w:rPr>
        <w:t xml:space="preserve"> </w:t>
      </w:r>
      <w:r w:rsidRPr="00CE1C6F">
        <w:rPr>
          <w:rFonts w:cs="Courier New"/>
          <w:bCs/>
          <w:iCs/>
        </w:rPr>
        <w:t>low-performing schools</w:t>
      </w:r>
      <w:r>
        <w:rPr>
          <w:rFonts w:cs="Courier New"/>
          <w:bCs/>
          <w:iCs/>
        </w:rPr>
        <w:t xml:space="preserve"> (as defined in this notice);</w:t>
      </w:r>
      <w:r w:rsidRPr="00BA2A97">
        <w:rPr>
          <w:rFonts w:cs="Courier New"/>
          <w:bCs/>
          <w:iCs/>
        </w:rPr>
        <w:t xml:space="preserve"> </w:t>
      </w:r>
      <w:r>
        <w:rPr>
          <w:rFonts w:cs="Courier New"/>
          <w:bCs/>
          <w:iCs/>
        </w:rPr>
        <w:t>significant</w:t>
      </w:r>
      <w:r w:rsidRPr="00BA2A97">
        <w:rPr>
          <w:rFonts w:cs="Courier New"/>
          <w:bCs/>
          <w:iCs/>
        </w:rPr>
        <w:t xml:space="preserve"> achievement gaps</w:t>
      </w:r>
      <w:r>
        <w:rPr>
          <w:rFonts w:cs="Courier New"/>
          <w:bCs/>
          <w:iCs/>
        </w:rPr>
        <w:t xml:space="preserve"> among the subgroups of students</w:t>
      </w:r>
      <w:r w:rsidRPr="00A508FD">
        <w:rPr>
          <w:rFonts w:cs="Courier New"/>
          <w:bCs/>
          <w:iCs/>
        </w:rPr>
        <w:t xml:space="preserve"> </w:t>
      </w:r>
      <w:r>
        <w:rPr>
          <w:rFonts w:cs="Courier New"/>
          <w:bCs/>
          <w:iCs/>
        </w:rPr>
        <w:t>identified in section 1111(b)(3)(</w:t>
      </w:r>
      <w:r w:rsidRPr="00A508FD">
        <w:rPr>
          <w:rFonts w:cs="Courier New"/>
          <w:bCs/>
          <w:iCs/>
        </w:rPr>
        <w:t>C)(xiii)</w:t>
      </w:r>
      <w:r>
        <w:rPr>
          <w:rFonts w:cs="Courier New"/>
          <w:bCs/>
          <w:iCs/>
        </w:rPr>
        <w:t xml:space="preserve"> of the ESEA;</w:t>
      </w:r>
      <w:r w:rsidRPr="00BA2A97">
        <w:rPr>
          <w:rFonts w:cs="Courier New"/>
          <w:bCs/>
          <w:iCs/>
        </w:rPr>
        <w:t xml:space="preserve"> high dropout rates</w:t>
      </w:r>
      <w:r>
        <w:rPr>
          <w:rFonts w:cs="Courier New"/>
          <w:bCs/>
          <w:iCs/>
        </w:rPr>
        <w:t>;</w:t>
      </w:r>
      <w:r w:rsidRPr="00BA2A97">
        <w:rPr>
          <w:rFonts w:cs="Courier New"/>
          <w:bCs/>
          <w:iCs/>
        </w:rPr>
        <w:t xml:space="preserve"> significant levels of child poverty</w:t>
      </w:r>
      <w:r>
        <w:rPr>
          <w:rFonts w:cs="Courier New"/>
          <w:bCs/>
          <w:iCs/>
        </w:rPr>
        <w:t>;</w:t>
      </w:r>
      <w:r w:rsidRPr="00BA2A97">
        <w:rPr>
          <w:rFonts w:cs="Courier New"/>
          <w:bCs/>
          <w:iCs/>
        </w:rPr>
        <w:t xml:space="preserve"> </w:t>
      </w:r>
      <w:r w:rsidRPr="00BA2A97">
        <w:rPr>
          <w:rFonts w:cs="Courier New"/>
        </w:rPr>
        <w:t>unstable families</w:t>
      </w:r>
      <w:r>
        <w:rPr>
          <w:rFonts w:cs="Courier New"/>
        </w:rPr>
        <w:t>;</w:t>
      </w:r>
      <w:r w:rsidRPr="00BA2A97">
        <w:rPr>
          <w:rFonts w:cs="Courier New"/>
        </w:rPr>
        <w:t xml:space="preserve"> and </w:t>
      </w:r>
      <w:r>
        <w:rPr>
          <w:rFonts w:cs="Courier New"/>
        </w:rPr>
        <w:t xml:space="preserve">prevalent indicators of </w:t>
      </w:r>
      <w:r w:rsidRPr="00BA2A97">
        <w:rPr>
          <w:rFonts w:cs="Courier New"/>
        </w:rPr>
        <w:t>poor health</w:t>
      </w:r>
      <w:r>
        <w:rPr>
          <w:rFonts w:cs="Courier New"/>
        </w:rPr>
        <w:t>,</w:t>
      </w:r>
      <w:r w:rsidRPr="00BA2A97">
        <w:rPr>
          <w:rFonts w:cs="Courier New"/>
        </w:rPr>
        <w:t xml:space="preserve"> such as asthma</w:t>
      </w:r>
      <w:r>
        <w:rPr>
          <w:rFonts w:cs="Courier New"/>
        </w:rPr>
        <w:t>, poor nutrition,</w:t>
      </w:r>
      <w:r w:rsidRPr="00BA2A97">
        <w:rPr>
          <w:rFonts w:cs="Courier New"/>
        </w:rPr>
        <w:t xml:space="preserve"> </w:t>
      </w:r>
      <w:r>
        <w:rPr>
          <w:rFonts w:cs="Courier New"/>
        </w:rPr>
        <w:t xml:space="preserve">dental problems, </w:t>
      </w:r>
      <w:r w:rsidRPr="00BA2A97">
        <w:rPr>
          <w:rFonts w:cs="Courier New"/>
        </w:rPr>
        <w:t>obesity</w:t>
      </w:r>
      <w:r>
        <w:rPr>
          <w:rFonts w:cs="Courier New"/>
        </w:rPr>
        <w:t xml:space="preserve">, </w:t>
      </w:r>
      <w:r w:rsidRPr="005C3775">
        <w:rPr>
          <w:rFonts w:cs="Courier New"/>
        </w:rPr>
        <w:t>or avoidable developmental delays</w:t>
      </w:r>
      <w:r w:rsidRPr="00BA2A97">
        <w:rPr>
          <w:rFonts w:cs="Courier New"/>
          <w:bCs/>
          <w:iCs/>
        </w:rPr>
        <w:t>.</w:t>
      </w:r>
      <w:r>
        <w:rPr>
          <w:rFonts w:cs="Courier New"/>
          <w:bCs/>
          <w:iCs/>
        </w:rPr>
        <w:t xml:space="preserve"> </w:t>
      </w:r>
    </w:p>
    <w:p w:rsidR="004B4842" w:rsidRDefault="004B4842" w:rsidP="0049306C">
      <w:pPr>
        <w:rPr>
          <w:rFonts w:cs="Courier New"/>
          <w:iCs/>
        </w:rPr>
      </w:pPr>
      <w:r>
        <w:rPr>
          <w:rFonts w:cs="Courier New"/>
          <w:iCs/>
        </w:rPr>
        <w:t xml:space="preserve">     As described in this notice, Promise Neighborhoods planning grantees will undertake</w:t>
      </w:r>
      <w:r w:rsidRPr="00BA2A97">
        <w:rPr>
          <w:rFonts w:cs="Courier New"/>
          <w:iCs/>
        </w:rPr>
        <w:t xml:space="preserve"> </w:t>
      </w:r>
      <w:r>
        <w:rPr>
          <w:rFonts w:cs="Courier New"/>
          <w:iCs/>
        </w:rPr>
        <w:t xml:space="preserve">the following activities </w:t>
      </w:r>
      <w:r w:rsidRPr="00BA2A97">
        <w:rPr>
          <w:rFonts w:cs="Courier New"/>
          <w:iCs/>
        </w:rPr>
        <w:t>during the planning</w:t>
      </w:r>
      <w:r>
        <w:rPr>
          <w:rFonts w:cs="Courier New"/>
          <w:iCs/>
        </w:rPr>
        <w:t xml:space="preserve"> year:</w:t>
      </w:r>
    </w:p>
    <w:p w:rsidR="004B4842" w:rsidRDefault="004B4842" w:rsidP="0049306C">
      <w:pPr>
        <w:rPr>
          <w:rFonts w:cs="Courier New"/>
          <w:iCs/>
        </w:rPr>
      </w:pPr>
      <w:r>
        <w:rPr>
          <w:rFonts w:cs="Courier New"/>
          <w:iCs/>
        </w:rPr>
        <w:t xml:space="preserve">    </w:t>
      </w:r>
      <w:r w:rsidRPr="00BA2A97">
        <w:rPr>
          <w:rFonts w:cs="Courier New"/>
          <w:iCs/>
        </w:rPr>
        <w:t xml:space="preserve"> (1) </w:t>
      </w:r>
      <w:r>
        <w:rPr>
          <w:rFonts w:cs="Courier New"/>
          <w:iCs/>
        </w:rPr>
        <w:t xml:space="preserve"> C</w:t>
      </w:r>
      <w:r w:rsidRPr="00CD20A5">
        <w:rPr>
          <w:rFonts w:cs="Courier New"/>
          <w:iCs/>
        </w:rPr>
        <w:t xml:space="preserve">onduct a </w:t>
      </w:r>
      <w:r>
        <w:rPr>
          <w:rFonts w:cs="Courier New"/>
          <w:iCs/>
        </w:rPr>
        <w:t xml:space="preserve">comprehensive </w:t>
      </w:r>
      <w:r w:rsidRPr="00CD20A5">
        <w:rPr>
          <w:rFonts w:cs="Courier New"/>
          <w:iCs/>
        </w:rPr>
        <w:t>needs assessment</w:t>
      </w:r>
      <w:r w:rsidRPr="00CD0CA4">
        <w:rPr>
          <w:rFonts w:cs="Courier New"/>
          <w:iCs/>
        </w:rPr>
        <w:t xml:space="preserve"> </w:t>
      </w:r>
      <w:r>
        <w:rPr>
          <w:rFonts w:cs="Courier New"/>
          <w:iCs/>
        </w:rPr>
        <w:t>of</w:t>
      </w:r>
      <w:r w:rsidRPr="00CD20A5">
        <w:rPr>
          <w:rFonts w:cs="Courier New"/>
          <w:iCs/>
        </w:rPr>
        <w:t xml:space="preserve"> the cradle-through-college-</w:t>
      </w:r>
      <w:r>
        <w:rPr>
          <w:rFonts w:cs="Courier New"/>
          <w:iCs/>
        </w:rPr>
        <w:t>to</w:t>
      </w:r>
      <w:r w:rsidRPr="00CD20A5">
        <w:rPr>
          <w:rFonts w:cs="Courier New"/>
          <w:iCs/>
        </w:rPr>
        <w:t>-career continuum</w:t>
      </w:r>
      <w:r>
        <w:rPr>
          <w:rFonts w:cs="Courier New"/>
          <w:iCs/>
        </w:rPr>
        <w:t>, which builds</w:t>
      </w:r>
      <w:r w:rsidRPr="00CD20A5">
        <w:rPr>
          <w:rFonts w:cs="Courier New"/>
          <w:iCs/>
        </w:rPr>
        <w:t xml:space="preserve"> </w:t>
      </w:r>
      <w:r>
        <w:rPr>
          <w:rFonts w:cs="Courier New"/>
          <w:iCs/>
        </w:rPr>
        <w:t>on the statement of need prepared to address the selection criteria in this notice</w:t>
      </w:r>
      <w:r w:rsidRPr="00CD20A5">
        <w:rPr>
          <w:rFonts w:cs="Courier New"/>
          <w:iCs/>
        </w:rPr>
        <w:t xml:space="preserve">, </w:t>
      </w:r>
      <w:r>
        <w:rPr>
          <w:rFonts w:cs="Courier New"/>
          <w:iCs/>
        </w:rPr>
        <w:t xml:space="preserve">and </w:t>
      </w:r>
      <w:r w:rsidRPr="00CD20A5">
        <w:rPr>
          <w:rFonts w:cs="Courier New"/>
          <w:iCs/>
        </w:rPr>
        <w:t>includ</w:t>
      </w:r>
      <w:r>
        <w:rPr>
          <w:rFonts w:cs="Courier New"/>
          <w:iCs/>
        </w:rPr>
        <w:t>es the collection of</w:t>
      </w:r>
      <w:r w:rsidRPr="00CD20A5">
        <w:rPr>
          <w:rFonts w:cs="Courier New"/>
          <w:iCs/>
        </w:rPr>
        <w:t xml:space="preserve"> baseline data for </w:t>
      </w:r>
      <w:r>
        <w:rPr>
          <w:rFonts w:cs="Courier New"/>
          <w:iCs/>
        </w:rPr>
        <w:t xml:space="preserve">the </w:t>
      </w:r>
      <w:r w:rsidRPr="00CE1C6F">
        <w:rPr>
          <w:rFonts w:cs="Courier New"/>
          <w:iCs/>
        </w:rPr>
        <w:t>academic and community support indicators</w:t>
      </w:r>
      <w:r>
        <w:rPr>
          <w:rFonts w:cs="Courier New"/>
          <w:iCs/>
        </w:rPr>
        <w:t xml:space="preserve"> described in</w:t>
      </w:r>
      <w:r w:rsidRPr="00CD20A5">
        <w:rPr>
          <w:rFonts w:cs="Courier New"/>
          <w:iCs/>
        </w:rPr>
        <w:t xml:space="preserve"> this notice for all children in the </w:t>
      </w:r>
      <w:r>
        <w:rPr>
          <w:rFonts w:cs="Courier New"/>
          <w:iCs/>
        </w:rPr>
        <w:t>geographic area</w:t>
      </w:r>
      <w:r>
        <w:rPr>
          <w:rStyle w:val="FootnoteReference"/>
          <w:rFonts w:cs="Courier New"/>
          <w:iCs/>
        </w:rPr>
        <w:footnoteReference w:id="5"/>
      </w:r>
      <w:r>
        <w:rPr>
          <w:rFonts w:cs="Courier New"/>
          <w:iCs/>
        </w:rPr>
        <w:t xml:space="preserve"> proposed to be served.</w:t>
      </w:r>
    </w:p>
    <w:p w:rsidR="004B4842" w:rsidRDefault="004B4842" w:rsidP="0049306C">
      <w:pPr>
        <w:rPr>
          <w:rFonts w:cs="Courier New"/>
          <w:iCs/>
        </w:rPr>
      </w:pPr>
      <w:r>
        <w:rPr>
          <w:rFonts w:cs="Courier New"/>
          <w:iCs/>
        </w:rPr>
        <w:t xml:space="preserve">     </w:t>
      </w:r>
      <w:r w:rsidRPr="00CD20A5">
        <w:rPr>
          <w:rFonts w:cs="Courier New"/>
          <w:iCs/>
        </w:rPr>
        <w:t xml:space="preserve"> </w:t>
      </w:r>
      <w:r>
        <w:rPr>
          <w:rFonts w:cs="Courier New"/>
          <w:iCs/>
        </w:rPr>
        <w:t>(2)  C</w:t>
      </w:r>
      <w:r w:rsidRPr="00CD20A5">
        <w:rPr>
          <w:rFonts w:cs="Courier New"/>
          <w:iCs/>
        </w:rPr>
        <w:t xml:space="preserve">onduct a </w:t>
      </w:r>
      <w:r w:rsidRPr="00CE1C6F">
        <w:rPr>
          <w:rFonts w:cs="Courier New"/>
          <w:iCs/>
        </w:rPr>
        <w:t>segmentation analysis</w:t>
      </w:r>
      <w:r>
        <w:rPr>
          <w:rFonts w:cs="Courier New"/>
          <w:iCs/>
        </w:rPr>
        <w:t xml:space="preserve"> (as defined in this notice)</w:t>
      </w:r>
      <w:r w:rsidRPr="00CD20A5">
        <w:rPr>
          <w:rFonts w:cs="Courier New"/>
          <w:iCs/>
        </w:rPr>
        <w:t xml:space="preserve"> of </w:t>
      </w:r>
      <w:r>
        <w:rPr>
          <w:rFonts w:cs="Courier New"/>
          <w:iCs/>
        </w:rPr>
        <w:t xml:space="preserve">the </w:t>
      </w:r>
      <w:r w:rsidRPr="00CD20A5">
        <w:rPr>
          <w:rFonts w:cs="Courier New"/>
          <w:iCs/>
        </w:rPr>
        <w:t xml:space="preserve">needs </w:t>
      </w:r>
      <w:r>
        <w:rPr>
          <w:rFonts w:cs="Courier New"/>
          <w:iCs/>
        </w:rPr>
        <w:t xml:space="preserve">in the neighborhood </w:t>
      </w:r>
      <w:r w:rsidRPr="00CD20A5">
        <w:rPr>
          <w:rFonts w:cs="Courier New"/>
          <w:iCs/>
        </w:rPr>
        <w:t>to better target solutions</w:t>
      </w:r>
      <w:r w:rsidRPr="00BA2A97">
        <w:rPr>
          <w:rFonts w:cs="Courier New"/>
          <w:iCs/>
        </w:rPr>
        <w:t xml:space="preserve"> </w:t>
      </w:r>
      <w:r>
        <w:rPr>
          <w:rFonts w:cs="Courier New"/>
          <w:iCs/>
        </w:rPr>
        <w:t>for the children in that neighborhood.</w:t>
      </w:r>
    </w:p>
    <w:p w:rsidR="004B4842" w:rsidRDefault="004B4842" w:rsidP="0049306C">
      <w:pPr>
        <w:rPr>
          <w:rFonts w:cs="Courier New"/>
          <w:iCs/>
        </w:rPr>
      </w:pPr>
      <w:r>
        <w:rPr>
          <w:rFonts w:cs="Courier New"/>
          <w:iCs/>
        </w:rPr>
        <w:t xml:space="preserve">     (3)  Build community support for and involvement in the development of the plan.</w:t>
      </w:r>
    </w:p>
    <w:p w:rsidR="004B4842" w:rsidRDefault="004B4842" w:rsidP="0049306C">
      <w:pPr>
        <w:rPr>
          <w:rFonts w:cs="Courier New"/>
          <w:iCs/>
        </w:rPr>
      </w:pPr>
      <w:r>
        <w:rPr>
          <w:rFonts w:cs="Courier New"/>
          <w:iCs/>
        </w:rPr>
        <w:t xml:space="preserve">     (4)  W</w:t>
      </w:r>
      <w:r w:rsidRPr="00BA2A97">
        <w:rPr>
          <w:rFonts w:cs="Courier New"/>
          <w:iCs/>
        </w:rPr>
        <w:t xml:space="preserve">ork with public and private </w:t>
      </w:r>
      <w:r>
        <w:rPr>
          <w:rFonts w:cs="Courier New"/>
          <w:iCs/>
        </w:rPr>
        <w:t xml:space="preserve">agencies, organizations </w:t>
      </w:r>
      <w:r w:rsidRPr="00BA2A97">
        <w:rPr>
          <w:rFonts w:cs="Courier New"/>
          <w:iCs/>
        </w:rPr>
        <w:t>(including philanthropic</w:t>
      </w:r>
      <w:r>
        <w:rPr>
          <w:rFonts w:cs="Courier New"/>
          <w:iCs/>
        </w:rPr>
        <w:t xml:space="preserve"> </w:t>
      </w:r>
    </w:p>
    <w:p w:rsidR="004B4842" w:rsidRDefault="004B4842" w:rsidP="0049306C">
      <w:pPr>
        <w:rPr>
          <w:rFonts w:cs="Courier New"/>
          <w:iCs/>
        </w:rPr>
      </w:pPr>
      <w:r>
        <w:rPr>
          <w:rFonts w:cs="Courier New"/>
          <w:iCs/>
        </w:rPr>
        <w:t>organizations</w:t>
      </w:r>
      <w:r w:rsidRPr="00BA2A97">
        <w:rPr>
          <w:rFonts w:cs="Courier New"/>
          <w:iCs/>
        </w:rPr>
        <w:t>)</w:t>
      </w:r>
      <w:r>
        <w:rPr>
          <w:rFonts w:cs="Courier New"/>
          <w:iCs/>
        </w:rPr>
        <w:t xml:space="preserve">, and individuals </w:t>
      </w:r>
      <w:r w:rsidRPr="00BA2A97">
        <w:rPr>
          <w:rFonts w:cs="Courier New"/>
          <w:iCs/>
        </w:rPr>
        <w:t xml:space="preserve">to </w:t>
      </w:r>
      <w:r>
        <w:rPr>
          <w:rFonts w:cs="Courier New"/>
          <w:iCs/>
        </w:rPr>
        <w:t>gather and leverage resources needed</w:t>
      </w:r>
      <w:r w:rsidRPr="00BA2A97">
        <w:rPr>
          <w:rFonts w:cs="Courier New"/>
          <w:iCs/>
        </w:rPr>
        <w:t xml:space="preserve"> </w:t>
      </w:r>
      <w:r>
        <w:rPr>
          <w:rFonts w:cs="Courier New"/>
          <w:iCs/>
        </w:rPr>
        <w:t>to support the financial sustainability of</w:t>
      </w:r>
      <w:r w:rsidRPr="00BA2A97">
        <w:rPr>
          <w:rFonts w:cs="Courier New"/>
          <w:iCs/>
        </w:rPr>
        <w:t xml:space="preserve"> the plan</w:t>
      </w:r>
      <w:r>
        <w:rPr>
          <w:rFonts w:cs="Courier New"/>
          <w:iCs/>
        </w:rPr>
        <w:t>.</w:t>
      </w:r>
    </w:p>
    <w:p w:rsidR="004B4842" w:rsidRDefault="004B4842" w:rsidP="0049306C">
      <w:pPr>
        <w:rPr>
          <w:rFonts w:cs="Courier New"/>
          <w:iCs/>
        </w:rPr>
      </w:pPr>
      <w:r>
        <w:rPr>
          <w:rFonts w:cs="Courier New"/>
          <w:iCs/>
        </w:rPr>
        <w:t xml:space="preserve">    </w:t>
      </w:r>
      <w:r w:rsidRPr="00BA2A97">
        <w:rPr>
          <w:rFonts w:cs="Courier New"/>
          <w:iCs/>
        </w:rPr>
        <w:t xml:space="preserve"> (</w:t>
      </w:r>
      <w:r>
        <w:rPr>
          <w:rFonts w:cs="Courier New"/>
          <w:iCs/>
        </w:rPr>
        <w:t>5</w:t>
      </w:r>
      <w:r w:rsidRPr="00BA2A97">
        <w:rPr>
          <w:rFonts w:cs="Courier New"/>
          <w:iCs/>
        </w:rPr>
        <w:t>)</w:t>
      </w:r>
      <w:r w:rsidRPr="006A38FF">
        <w:rPr>
          <w:rFonts w:cs="Courier New"/>
          <w:iCs/>
        </w:rPr>
        <w:t xml:space="preserve"> </w:t>
      </w:r>
      <w:r>
        <w:rPr>
          <w:rFonts w:cs="Courier New"/>
          <w:iCs/>
        </w:rPr>
        <w:t xml:space="preserve"> Identify strategies for building upon and </w:t>
      </w:r>
      <w:r w:rsidRPr="00BA2A97">
        <w:rPr>
          <w:rFonts w:cs="Courier New"/>
          <w:iCs/>
        </w:rPr>
        <w:t>leverag</w:t>
      </w:r>
      <w:r>
        <w:rPr>
          <w:rFonts w:cs="Courier New"/>
          <w:iCs/>
        </w:rPr>
        <w:t>ing</w:t>
      </w:r>
      <w:r w:rsidRPr="00BA2A97">
        <w:rPr>
          <w:rFonts w:cs="Courier New"/>
          <w:iCs/>
        </w:rPr>
        <w:t xml:space="preserve"> high</w:t>
      </w:r>
      <w:r>
        <w:rPr>
          <w:rFonts w:cs="Courier New"/>
          <w:iCs/>
        </w:rPr>
        <w:t>-</w:t>
      </w:r>
      <w:r w:rsidRPr="00BA2A97">
        <w:rPr>
          <w:rFonts w:cs="Courier New"/>
          <w:iCs/>
        </w:rPr>
        <w:t xml:space="preserve">quality </w:t>
      </w:r>
      <w:r>
        <w:rPr>
          <w:rFonts w:cs="Courier New"/>
          <w:iCs/>
        </w:rPr>
        <w:t xml:space="preserve">academic </w:t>
      </w:r>
      <w:r w:rsidRPr="00BA2A97">
        <w:rPr>
          <w:rFonts w:cs="Courier New"/>
          <w:iCs/>
        </w:rPr>
        <w:t>programs</w:t>
      </w:r>
      <w:r>
        <w:rPr>
          <w:rFonts w:cs="Courier New"/>
          <w:iCs/>
        </w:rPr>
        <w:t xml:space="preserve"> and community supports,</w:t>
      </w:r>
      <w:r w:rsidRPr="00BA2A97">
        <w:rPr>
          <w:rFonts w:cs="Courier New"/>
          <w:iCs/>
        </w:rPr>
        <w:t xml:space="preserve"> </w:t>
      </w:r>
      <w:r>
        <w:rPr>
          <w:rFonts w:cs="Courier New"/>
          <w:iCs/>
        </w:rPr>
        <w:t xml:space="preserve">existing and anticipated investments of funds made available under the </w:t>
      </w:r>
      <w:r w:rsidRPr="00D2504B">
        <w:rPr>
          <w:rFonts w:cs="Courier New"/>
          <w:iCs/>
        </w:rPr>
        <w:t>American Recovery and Reinvestment Act of 2009 (ARRA)</w:t>
      </w:r>
      <w:r>
        <w:rPr>
          <w:rFonts w:cs="Courier New"/>
          <w:iCs/>
        </w:rPr>
        <w:t>, and neighborhood revitalization efforts funded by other Federal agencies such as the U.S. Departments of Housing and Urban Development, Health and Human Services, and Justice.  Examples of these efforts include programs such as Choice Neighborhoods, Community Health Centers, and Weed and Seed.</w:t>
      </w:r>
    </w:p>
    <w:p w:rsidR="004B4842" w:rsidRDefault="004B4842" w:rsidP="0049306C">
      <w:pPr>
        <w:rPr>
          <w:rFonts w:cs="Courier New"/>
          <w:iCs/>
        </w:rPr>
      </w:pPr>
      <w:r>
        <w:rPr>
          <w:rFonts w:cs="Courier New"/>
          <w:iCs/>
        </w:rPr>
        <w:t xml:space="preserve">     (6)  Obtain commitments from partners to work long-term to help ensure continued programmatic success of their plan. </w:t>
      </w:r>
    </w:p>
    <w:p w:rsidR="004B4842" w:rsidRDefault="004B4842" w:rsidP="0049306C">
      <w:pPr>
        <w:rPr>
          <w:rFonts w:cs="Courier New"/>
          <w:iCs/>
        </w:rPr>
      </w:pPr>
      <w:r>
        <w:rPr>
          <w:rFonts w:cs="Courier New"/>
          <w:iCs/>
        </w:rPr>
        <w:t xml:space="preserve">     (7</w:t>
      </w:r>
      <w:r w:rsidRPr="00BA2A97">
        <w:rPr>
          <w:rFonts w:cs="Courier New"/>
          <w:iCs/>
        </w:rPr>
        <w:t xml:space="preserve">) </w:t>
      </w:r>
      <w:r>
        <w:rPr>
          <w:rFonts w:cs="Courier New"/>
          <w:iCs/>
        </w:rPr>
        <w:t xml:space="preserve"> B</w:t>
      </w:r>
      <w:r w:rsidRPr="00CD20A5">
        <w:rPr>
          <w:rFonts w:cs="Courier New"/>
          <w:iCs/>
        </w:rPr>
        <w:t xml:space="preserve">egin to build the continuum of solutions </w:t>
      </w:r>
      <w:r>
        <w:rPr>
          <w:rFonts w:cs="Courier New"/>
          <w:iCs/>
        </w:rPr>
        <w:t>that addresses the</w:t>
      </w:r>
      <w:r w:rsidRPr="00CD20A5">
        <w:rPr>
          <w:rFonts w:cs="Courier New"/>
          <w:iCs/>
        </w:rPr>
        <w:t xml:space="preserve"> challenges identified through the needs assessment and </w:t>
      </w:r>
      <w:r>
        <w:rPr>
          <w:rFonts w:cs="Courier New"/>
          <w:iCs/>
        </w:rPr>
        <w:t xml:space="preserve">segmentation </w:t>
      </w:r>
      <w:r w:rsidRPr="00CD20A5">
        <w:rPr>
          <w:rFonts w:cs="Courier New"/>
          <w:iCs/>
        </w:rPr>
        <w:t>analysis</w:t>
      </w:r>
      <w:r>
        <w:rPr>
          <w:rFonts w:cs="Courier New"/>
          <w:iCs/>
        </w:rPr>
        <w:t>.</w:t>
      </w:r>
    </w:p>
    <w:p w:rsidR="004B4842" w:rsidRDefault="004B4842" w:rsidP="0049306C">
      <w:pPr>
        <w:rPr>
          <w:rFonts w:cs="Courier New"/>
          <w:iCs/>
        </w:rPr>
      </w:pPr>
      <w:r>
        <w:rPr>
          <w:rFonts w:cs="Courier New"/>
          <w:iCs/>
        </w:rPr>
        <w:t xml:space="preserve">    </w:t>
      </w:r>
      <w:r w:rsidRPr="00BA2A97">
        <w:rPr>
          <w:rFonts w:cs="Courier New"/>
          <w:iCs/>
        </w:rPr>
        <w:t xml:space="preserve"> </w:t>
      </w:r>
      <w:r>
        <w:rPr>
          <w:rFonts w:cs="Courier New"/>
          <w:iCs/>
        </w:rPr>
        <w:t xml:space="preserve">(8)  Plan, </w:t>
      </w:r>
      <w:r w:rsidRPr="00BA2A97">
        <w:rPr>
          <w:rFonts w:cs="Courier New"/>
          <w:iCs/>
        </w:rPr>
        <w:t>build</w:t>
      </w:r>
      <w:r>
        <w:rPr>
          <w:rFonts w:cs="Courier New"/>
          <w:iCs/>
        </w:rPr>
        <w:t>,</w:t>
      </w:r>
      <w:r w:rsidRPr="00BA2A97">
        <w:rPr>
          <w:rFonts w:cs="Courier New"/>
          <w:iCs/>
        </w:rPr>
        <w:t xml:space="preserve"> </w:t>
      </w:r>
      <w:r>
        <w:rPr>
          <w:rFonts w:cs="Courier New"/>
          <w:iCs/>
        </w:rPr>
        <w:t xml:space="preserve">adapt, </w:t>
      </w:r>
      <w:r w:rsidRPr="00BA2A97">
        <w:rPr>
          <w:rFonts w:cs="Courier New"/>
          <w:iCs/>
        </w:rPr>
        <w:t xml:space="preserve">or expand a comprehensive, longitudinal data management system for all </w:t>
      </w:r>
      <w:r>
        <w:rPr>
          <w:rFonts w:cs="Courier New"/>
          <w:iCs/>
        </w:rPr>
        <w:t xml:space="preserve">academic and community support </w:t>
      </w:r>
      <w:r w:rsidRPr="00BA2A97">
        <w:rPr>
          <w:rFonts w:cs="Courier New"/>
          <w:iCs/>
        </w:rPr>
        <w:t>indicators</w:t>
      </w:r>
      <w:r>
        <w:rPr>
          <w:rFonts w:cs="Courier New"/>
          <w:iCs/>
        </w:rPr>
        <w:t>, as described in this notice.</w:t>
      </w:r>
    </w:p>
    <w:p w:rsidR="004B4842" w:rsidRDefault="004B4842" w:rsidP="0049306C">
      <w:pPr>
        <w:rPr>
          <w:rFonts w:cs="Courier New"/>
          <w:iCs/>
        </w:rPr>
      </w:pPr>
      <w:r w:rsidRPr="00BA2A97">
        <w:rPr>
          <w:rFonts w:cs="Courier New"/>
          <w:iCs/>
        </w:rPr>
        <w:t xml:space="preserve"> </w:t>
      </w:r>
      <w:r>
        <w:rPr>
          <w:rFonts w:cs="Courier New"/>
          <w:iCs/>
        </w:rPr>
        <w:t xml:space="preserve">    (9</w:t>
      </w:r>
      <w:r w:rsidRPr="00BA2A97">
        <w:rPr>
          <w:rFonts w:cs="Courier New"/>
          <w:iCs/>
        </w:rPr>
        <w:t xml:space="preserve">) </w:t>
      </w:r>
      <w:r>
        <w:rPr>
          <w:rFonts w:cs="Courier New"/>
          <w:iCs/>
        </w:rPr>
        <w:t xml:space="preserve"> P</w:t>
      </w:r>
      <w:r w:rsidRPr="00BA2A97">
        <w:rPr>
          <w:rFonts w:cs="Courier New"/>
          <w:iCs/>
        </w:rPr>
        <w:t xml:space="preserve">articipate in a </w:t>
      </w:r>
      <w:r w:rsidRPr="00425365">
        <w:rPr>
          <w:rFonts w:cs="Courier New"/>
          <w:iCs/>
        </w:rPr>
        <w:t>community of practice</w:t>
      </w:r>
      <w:r w:rsidRPr="00BA2A97">
        <w:rPr>
          <w:rFonts w:cs="Courier New"/>
          <w:iCs/>
        </w:rPr>
        <w:t xml:space="preserve"> </w:t>
      </w:r>
      <w:r>
        <w:rPr>
          <w:rFonts w:cs="Courier New"/>
          <w:iCs/>
        </w:rPr>
        <w:t>(</w:t>
      </w:r>
      <w:r w:rsidRPr="003C226D">
        <w:rPr>
          <w:rFonts w:cs="Courier New"/>
          <w:iCs/>
        </w:rPr>
        <w:t>as described in this notice</w:t>
      </w:r>
      <w:r>
        <w:rPr>
          <w:rFonts w:cs="Courier New"/>
          <w:iCs/>
        </w:rPr>
        <w:t>)</w:t>
      </w:r>
      <w:r w:rsidRPr="00BA2A97">
        <w:rPr>
          <w:rFonts w:cs="Courier New"/>
          <w:iCs/>
        </w:rPr>
        <w:t xml:space="preserve">. </w:t>
      </w:r>
    </w:p>
    <w:p w:rsidR="004B4842" w:rsidRDefault="004B4842" w:rsidP="0049306C">
      <w:pPr>
        <w:rPr>
          <w:rFonts w:cs="Courier New"/>
          <w:iCs/>
        </w:rPr>
      </w:pPr>
      <w:r>
        <w:rPr>
          <w:rFonts w:cs="Courier New"/>
          <w:iCs/>
        </w:rPr>
        <w:t xml:space="preserve">     In subsequent years, contingent on the availability of funds, t</w:t>
      </w:r>
      <w:r w:rsidRPr="00BA2A97">
        <w:rPr>
          <w:rFonts w:cs="Courier New"/>
          <w:iCs/>
        </w:rPr>
        <w:t xml:space="preserve">he Department </w:t>
      </w:r>
      <w:r>
        <w:rPr>
          <w:rFonts w:cs="Courier New"/>
          <w:iCs/>
        </w:rPr>
        <w:t xml:space="preserve">intends to conduct separate competitions for </w:t>
      </w:r>
      <w:r w:rsidRPr="00BA2A97">
        <w:rPr>
          <w:rFonts w:cs="Courier New"/>
          <w:iCs/>
        </w:rPr>
        <w:t xml:space="preserve">implementation grants, as well as </w:t>
      </w:r>
      <w:r>
        <w:rPr>
          <w:rFonts w:cs="Courier New"/>
          <w:iCs/>
        </w:rPr>
        <w:t xml:space="preserve">competitions for new </w:t>
      </w:r>
      <w:r w:rsidRPr="00BA2A97">
        <w:rPr>
          <w:rFonts w:cs="Courier New"/>
          <w:iCs/>
        </w:rPr>
        <w:t>planning grants</w:t>
      </w:r>
      <w:r>
        <w:rPr>
          <w:rFonts w:cs="Courier New"/>
          <w:iCs/>
        </w:rPr>
        <w:t xml:space="preserve">.  While all eligible entities will be able to apply for implementation grants, eligible entities that have effectively carried out the planning activities described in this notice, whether independently or with a Promise Neighborhoods planning grant, are likely to be well positioned with the plan, commitments, data, and demonstrated organizational leadership and capacity necessary to develop a quality application for an implementation grant. </w:t>
      </w:r>
    </w:p>
    <w:p w:rsidR="004B4842" w:rsidRDefault="004B4842" w:rsidP="00496966">
      <w:pPr>
        <w:rPr>
          <w:rFonts w:cs="Courier New"/>
          <w:iCs/>
        </w:rPr>
      </w:pPr>
      <w:r w:rsidRPr="00BA2A97">
        <w:rPr>
          <w:rFonts w:cs="Courier New"/>
          <w:iCs/>
        </w:rPr>
        <w:tab/>
      </w:r>
      <w:r>
        <w:rPr>
          <w:rFonts w:cs="Courier New"/>
          <w:iCs/>
        </w:rPr>
        <w:t>Applicants</w:t>
      </w:r>
      <w:r w:rsidRPr="00C81166">
        <w:rPr>
          <w:rFonts w:cs="Courier New"/>
          <w:iCs/>
        </w:rPr>
        <w:t xml:space="preserve"> will be at different points of readiness</w:t>
      </w:r>
      <w:r>
        <w:rPr>
          <w:rFonts w:cs="Courier New"/>
          <w:iCs/>
        </w:rPr>
        <w:t xml:space="preserve"> when they begin applying for a planning grant.  For that reason</w:t>
      </w:r>
      <w:r w:rsidRPr="00C81166">
        <w:rPr>
          <w:rFonts w:cs="Courier New"/>
          <w:iCs/>
        </w:rPr>
        <w:t xml:space="preserve">, </w:t>
      </w:r>
      <w:r>
        <w:rPr>
          <w:rFonts w:cs="Courier New"/>
          <w:iCs/>
        </w:rPr>
        <w:t xml:space="preserve">we are requiring </w:t>
      </w:r>
      <w:r w:rsidRPr="00C81166">
        <w:rPr>
          <w:rFonts w:cs="Courier New"/>
          <w:iCs/>
        </w:rPr>
        <w:t xml:space="preserve">applicants </w:t>
      </w:r>
      <w:r>
        <w:rPr>
          <w:rFonts w:cs="Courier New"/>
          <w:iCs/>
        </w:rPr>
        <w:t>to</w:t>
      </w:r>
      <w:r w:rsidRPr="00C81166">
        <w:rPr>
          <w:rFonts w:cs="Courier New"/>
          <w:iCs/>
        </w:rPr>
        <w:t xml:space="preserve"> demonstrate throughout the application their</w:t>
      </w:r>
      <w:r>
        <w:rPr>
          <w:rFonts w:cs="Courier New"/>
          <w:iCs/>
        </w:rPr>
        <w:t>:</w:t>
      </w:r>
      <w:r w:rsidRPr="00C81166">
        <w:rPr>
          <w:rFonts w:cs="Courier New"/>
          <w:iCs/>
        </w:rPr>
        <w:t xml:space="preserve"> </w:t>
      </w:r>
      <w:r>
        <w:rPr>
          <w:rFonts w:cs="Courier New"/>
          <w:iCs/>
        </w:rPr>
        <w:t xml:space="preserve"> (</w:t>
      </w:r>
      <w:r w:rsidRPr="00C81166">
        <w:rPr>
          <w:rFonts w:cs="Courier New"/>
          <w:iCs/>
        </w:rPr>
        <w:t>a) current organizational capacity to plan for and implement a Promise Neighborhood</w:t>
      </w:r>
      <w:r>
        <w:rPr>
          <w:rFonts w:cs="Courier New"/>
          <w:iCs/>
        </w:rPr>
        <w:t>, including the expertise of their management team and partners;</w:t>
      </w:r>
      <w:r w:rsidRPr="00C81166">
        <w:rPr>
          <w:rFonts w:cs="Courier New"/>
          <w:iCs/>
        </w:rPr>
        <w:t xml:space="preserve"> </w:t>
      </w:r>
      <w:r>
        <w:rPr>
          <w:rFonts w:cs="Courier New"/>
          <w:iCs/>
        </w:rPr>
        <w:t>(</w:t>
      </w:r>
      <w:r w:rsidRPr="00C81166">
        <w:rPr>
          <w:rFonts w:cs="Courier New"/>
          <w:iCs/>
        </w:rPr>
        <w:t xml:space="preserve">b) prior </w:t>
      </w:r>
      <w:r>
        <w:rPr>
          <w:rFonts w:cs="Courier New"/>
          <w:iCs/>
        </w:rPr>
        <w:t>experience</w:t>
      </w:r>
      <w:r w:rsidRPr="00C81166">
        <w:rPr>
          <w:rFonts w:cs="Courier New"/>
          <w:iCs/>
        </w:rPr>
        <w:t xml:space="preserve"> in carrying out neighborhood revitalization or school improvement initiatives, </w:t>
      </w:r>
      <w:r>
        <w:rPr>
          <w:rFonts w:cs="Courier New"/>
          <w:iCs/>
        </w:rPr>
        <w:t>placing emphasis on the applicant’s performance and on the impact of its work;</w:t>
      </w:r>
      <w:r w:rsidRPr="00C81166">
        <w:rPr>
          <w:rFonts w:cs="Courier New"/>
          <w:iCs/>
        </w:rPr>
        <w:t xml:space="preserve"> and </w:t>
      </w:r>
      <w:r>
        <w:rPr>
          <w:rFonts w:cs="Courier New"/>
          <w:iCs/>
        </w:rPr>
        <w:t>(</w:t>
      </w:r>
      <w:r w:rsidRPr="00C81166">
        <w:rPr>
          <w:rFonts w:cs="Courier New"/>
          <w:iCs/>
        </w:rPr>
        <w:t xml:space="preserve">c) ability to ensure </w:t>
      </w:r>
      <w:r>
        <w:rPr>
          <w:rFonts w:cs="Courier New"/>
          <w:iCs/>
        </w:rPr>
        <w:t xml:space="preserve">ongoing </w:t>
      </w:r>
      <w:r w:rsidRPr="00C81166">
        <w:rPr>
          <w:rFonts w:cs="Courier New"/>
          <w:iCs/>
        </w:rPr>
        <w:t xml:space="preserve">sustainability of </w:t>
      </w:r>
      <w:r>
        <w:rPr>
          <w:rFonts w:cs="Courier New"/>
          <w:iCs/>
        </w:rPr>
        <w:t>Promise Neighborhood activities</w:t>
      </w:r>
      <w:r w:rsidRPr="00C81166">
        <w:rPr>
          <w:rFonts w:cs="Courier New"/>
          <w:iCs/>
        </w:rPr>
        <w:t>.</w:t>
      </w:r>
      <w:r>
        <w:rPr>
          <w:rFonts w:cs="Courier New"/>
          <w:iCs/>
        </w:rPr>
        <w:t xml:space="preserve">  </w:t>
      </w:r>
    </w:p>
    <w:p w:rsidR="004B4842" w:rsidRDefault="004B4842" w:rsidP="00496966">
      <w:pPr>
        <w:rPr>
          <w:rFonts w:cs="Courier New"/>
          <w:iCs/>
        </w:rPr>
      </w:pPr>
      <w:r>
        <w:rPr>
          <w:rFonts w:cs="Courier New"/>
          <w:iCs/>
        </w:rPr>
        <w:tab/>
        <w:t xml:space="preserve">Because a diverse group of communities could benefit from Promise Neighborhoods, the Secretary establishes an absolute priority for applications that propose to serve students in rural communities (as defined in this notice) and a competitive preference priority for applicants that propose to serve students in schools operated or supported by the U.S. Department of the Interior’s Bureau of Indian Education (BIE).  </w:t>
      </w:r>
      <w:r>
        <w:t>Child poverty rates in rural areas are higher than in urban areas</w:t>
      </w:r>
      <w:r>
        <w:rPr>
          <w:rStyle w:val="FootnoteReference"/>
        </w:rPr>
        <w:footnoteReference w:id="6"/>
      </w:r>
      <w:r>
        <w:t xml:space="preserve"> and </w:t>
      </w:r>
      <w:r w:rsidRPr="00AA1CB4">
        <w:t xml:space="preserve">more than one fifth of the nation’s </w:t>
      </w:r>
      <w:r>
        <w:t>2,000</w:t>
      </w:r>
      <w:r w:rsidRPr="00AA1CB4">
        <w:t xml:space="preserve"> </w:t>
      </w:r>
      <w:r>
        <w:t xml:space="preserve">“dropout factories,” in which the </w:t>
      </w:r>
      <w:r w:rsidRPr="005C3775">
        <w:rPr>
          <w:rFonts w:cs="Courier New"/>
        </w:rPr>
        <w:t xml:space="preserve">graduation </w:t>
      </w:r>
      <w:r>
        <w:rPr>
          <w:rFonts w:cs="Courier New"/>
        </w:rPr>
        <w:t xml:space="preserve">rate </w:t>
      </w:r>
      <w:r w:rsidRPr="005C3775">
        <w:rPr>
          <w:rFonts w:cs="Courier New"/>
        </w:rPr>
        <w:t>is less than 60 percent</w:t>
      </w:r>
      <w:r>
        <w:t xml:space="preserve">, </w:t>
      </w:r>
      <w:r w:rsidRPr="00AA1CB4">
        <w:t>are located in rural areas</w:t>
      </w:r>
      <w:r>
        <w:t>.</w:t>
      </w:r>
      <w:r>
        <w:rPr>
          <w:rStyle w:val="FootnoteReference"/>
        </w:rPr>
        <w:footnoteReference w:id="7"/>
      </w:r>
      <w:r>
        <w:t xml:space="preserve">  Our</w:t>
      </w:r>
      <w:r>
        <w:rPr>
          <w:rFonts w:cs="Courier New"/>
          <w:iCs/>
        </w:rPr>
        <w:t xml:space="preserve"> focus on rural communities is</w:t>
      </w:r>
      <w:r w:rsidRPr="00255D08">
        <w:rPr>
          <w:rFonts w:cs="Courier New"/>
          <w:iCs/>
        </w:rPr>
        <w:t xml:space="preserve"> consistent</w:t>
      </w:r>
      <w:r w:rsidRPr="00DD7C23">
        <w:rPr>
          <w:rFonts w:cs="Courier New"/>
          <w:iCs/>
        </w:rPr>
        <w:t xml:space="preserve"> </w:t>
      </w:r>
      <w:r>
        <w:rPr>
          <w:rFonts w:cs="Courier New"/>
          <w:iCs/>
        </w:rPr>
        <w:t xml:space="preserve">with the </w:t>
      </w:r>
      <w:r w:rsidRPr="00624324">
        <w:rPr>
          <w:rFonts w:cs="Courier New"/>
          <w:iCs/>
        </w:rPr>
        <w:t xml:space="preserve">Senate Appropriations Committee </w:t>
      </w:r>
      <w:r>
        <w:rPr>
          <w:rFonts w:cs="Courier New"/>
          <w:iCs/>
        </w:rPr>
        <w:t>report</w:t>
      </w:r>
      <w:r w:rsidRPr="00624324">
        <w:rPr>
          <w:rFonts w:cs="Courier New"/>
          <w:iCs/>
        </w:rPr>
        <w:t xml:space="preserve"> on the </w:t>
      </w:r>
      <w:r>
        <w:rPr>
          <w:rFonts w:cs="Courier New"/>
          <w:iCs/>
        </w:rPr>
        <w:t xml:space="preserve">FY 2010 </w:t>
      </w:r>
      <w:r w:rsidRPr="00624324">
        <w:rPr>
          <w:rFonts w:cs="Courier New"/>
          <w:iCs/>
        </w:rPr>
        <w:t xml:space="preserve">Department of Education, </w:t>
      </w:r>
      <w:r>
        <w:rPr>
          <w:rFonts w:cs="Courier New"/>
          <w:iCs/>
        </w:rPr>
        <w:t xml:space="preserve">Appropriations Act--S. REP. No. 111-66 at 192 (August 4, 2009).  </w:t>
      </w:r>
      <w:r>
        <w:t>Compared to White students, American Indian students have lower academic outcomes and higher poverty rates.</w:t>
      </w:r>
      <w:r>
        <w:rPr>
          <w:rStyle w:val="FootnoteReference"/>
        </w:rPr>
        <w:footnoteReference w:id="8"/>
      </w:r>
      <w:r>
        <w:t xml:space="preserve">  Moreover, students in schools operated or supported by the </w:t>
      </w:r>
      <w:r w:rsidRPr="00AD614C">
        <w:t>BIE generally sc</w:t>
      </w:r>
      <w:r>
        <w:t xml:space="preserve">ore lower on student assessments and have higher poverty levels </w:t>
      </w:r>
      <w:r w:rsidRPr="00AD614C">
        <w:t>than the overall population of Native American students</w:t>
      </w:r>
      <w:r>
        <w:t>.</w:t>
      </w:r>
      <w:r>
        <w:rPr>
          <w:rStyle w:val="FootnoteReference"/>
        </w:rPr>
        <w:footnoteReference w:id="9"/>
      </w:r>
      <w:r>
        <w:t xml:space="preserve"> </w:t>
      </w:r>
      <w:r w:rsidRPr="00AD614C">
        <w:t xml:space="preserve"> </w:t>
      </w:r>
      <w:r>
        <w:rPr>
          <w:rFonts w:cs="Courier New"/>
          <w:iCs/>
        </w:rPr>
        <w:t xml:space="preserve"> </w:t>
      </w:r>
    </w:p>
    <w:p w:rsidR="004B4842" w:rsidRDefault="004B4842" w:rsidP="00496966">
      <w:pPr>
        <w:rPr>
          <w:rFonts w:cs="Courier New"/>
          <w:iCs/>
        </w:rPr>
      </w:pPr>
      <w:r>
        <w:rPr>
          <w:rFonts w:cs="Courier New"/>
          <w:iCs/>
        </w:rPr>
        <w:tab/>
        <w:t xml:space="preserve">The Secretary also recognizes that a broad set of solutions is required to improve academic and developmental outcomes for children and to transform communities.  In that regard, we have included competitive preference priorities to encourage applicants to focus on internet connectivity, civic engagement, and access to the arts and humanities.  </w:t>
      </w:r>
      <w:r>
        <w:rPr>
          <w:rFonts w:cs="Courier New"/>
        </w:rPr>
        <w:t>These focus areas are associated with improved academic outcomes</w:t>
      </w:r>
      <w:r>
        <w:rPr>
          <w:rStyle w:val="FootnoteReference"/>
          <w:rFonts w:cs="Courier New"/>
        </w:rPr>
        <w:footnoteReference w:id="10"/>
      </w:r>
      <w:r>
        <w:rPr>
          <w:rFonts w:cs="Courier New"/>
        </w:rPr>
        <w:t xml:space="preserve">, and we believe they are tools to help transform distressed neighborhoods. </w:t>
      </w:r>
    </w:p>
    <w:p w:rsidR="004B4842" w:rsidRPr="00BA2A97" w:rsidRDefault="004B4842">
      <w:pPr>
        <w:tabs>
          <w:tab w:val="clear" w:pos="720"/>
        </w:tabs>
        <w:rPr>
          <w:rFonts w:cs="Courier New"/>
        </w:rPr>
      </w:pPr>
      <w:r w:rsidRPr="00BA2A97">
        <w:rPr>
          <w:rFonts w:cs="Courier New"/>
          <w:u w:val="single"/>
        </w:rPr>
        <w:t>Priorities</w:t>
      </w:r>
      <w:r w:rsidRPr="00BA2A97">
        <w:rPr>
          <w:rFonts w:cs="Courier New"/>
        </w:rPr>
        <w:t>:  We are establishing these priorities for the FY 2010 grant competition only</w:t>
      </w:r>
      <w:r>
        <w:rPr>
          <w:rFonts w:cs="Courier New"/>
        </w:rPr>
        <w:t>,</w:t>
      </w:r>
      <w:r w:rsidRPr="00BA2A97">
        <w:rPr>
          <w:rFonts w:cs="Courier New"/>
        </w:rPr>
        <w:t xml:space="preserve"> in accordance with section 437(d)(1) of the General Education Provisions Act (GEPA), 20 U.S.C. 1232(d)(1).</w:t>
      </w:r>
    </w:p>
    <w:p w:rsidR="004B4842" w:rsidRDefault="004B4842" w:rsidP="004702BA">
      <w:pPr>
        <w:tabs>
          <w:tab w:val="clear" w:pos="720"/>
        </w:tabs>
        <w:rPr>
          <w:rFonts w:cs="Courier New"/>
        </w:rPr>
      </w:pPr>
      <w:r w:rsidRPr="00BA2A97">
        <w:rPr>
          <w:rFonts w:cs="Courier New"/>
          <w:u w:val="single"/>
        </w:rPr>
        <w:t>Absolute Priorit</w:t>
      </w:r>
      <w:r>
        <w:rPr>
          <w:rFonts w:cs="Courier New"/>
          <w:u w:val="single"/>
        </w:rPr>
        <w:t>ies</w:t>
      </w:r>
      <w:r w:rsidRPr="00BA2A97">
        <w:rPr>
          <w:rFonts w:cs="Courier New"/>
        </w:rPr>
        <w:t>:  Th</w:t>
      </w:r>
      <w:r>
        <w:rPr>
          <w:rFonts w:cs="Courier New"/>
        </w:rPr>
        <w:t>ese</w:t>
      </w:r>
      <w:r w:rsidRPr="00BA2A97">
        <w:rPr>
          <w:rFonts w:cs="Courier New"/>
        </w:rPr>
        <w:t xml:space="preserve"> </w:t>
      </w:r>
      <w:r>
        <w:rPr>
          <w:rFonts w:cs="Courier New"/>
        </w:rPr>
        <w:t>priorities</w:t>
      </w:r>
      <w:r w:rsidRPr="00BA2A97">
        <w:rPr>
          <w:rFonts w:cs="Courier New"/>
        </w:rPr>
        <w:t xml:space="preserve"> </w:t>
      </w:r>
      <w:r>
        <w:rPr>
          <w:rFonts w:cs="Courier New"/>
        </w:rPr>
        <w:t>are</w:t>
      </w:r>
      <w:r w:rsidRPr="00BA2A97">
        <w:rPr>
          <w:rFonts w:cs="Courier New"/>
        </w:rPr>
        <w:t xml:space="preserve"> absolute priorit</w:t>
      </w:r>
      <w:r>
        <w:rPr>
          <w:rFonts w:cs="Courier New"/>
        </w:rPr>
        <w:t>ies</w:t>
      </w:r>
      <w:r w:rsidRPr="00BA2A97">
        <w:rPr>
          <w:rFonts w:cs="Courier New"/>
        </w:rPr>
        <w:t xml:space="preserve">.  Under 34 CFR 75.105(c)(3) we consider only applications that meet </w:t>
      </w:r>
      <w:r>
        <w:rPr>
          <w:rFonts w:cs="Courier New"/>
        </w:rPr>
        <w:t>either Absolute Priority 1 or Absolute Priority 2</w:t>
      </w:r>
      <w:r w:rsidRPr="00BA2A97">
        <w:rPr>
          <w:rFonts w:cs="Courier New"/>
        </w:rPr>
        <w:t>.</w:t>
      </w:r>
    </w:p>
    <w:p w:rsidR="004B4842" w:rsidRPr="00BA2A97" w:rsidRDefault="004B4842" w:rsidP="004702BA">
      <w:pPr>
        <w:tabs>
          <w:tab w:val="clear" w:pos="720"/>
        </w:tabs>
        <w:rPr>
          <w:rFonts w:cs="Courier New"/>
        </w:rPr>
      </w:pPr>
      <w:r w:rsidRPr="00854B6E">
        <w:rPr>
          <w:rFonts w:cs="Courier New"/>
          <w:u w:val="single"/>
        </w:rPr>
        <w:t>Note</w:t>
      </w:r>
      <w:r>
        <w:rPr>
          <w:rFonts w:cs="Courier New"/>
        </w:rPr>
        <w:t xml:space="preserve">:  Applicants must indicate in their application whether they are applying under Absolute Priority 1 or Absolute Priority 2.  </w:t>
      </w:r>
      <w:r w:rsidRPr="00924437">
        <w:rPr>
          <w:rFonts w:cs="Courier New"/>
        </w:rPr>
        <w:t>An eligible applicant that is not awarded funding under Absolute Priority 2 would be eligible under Absolute Priority 1.</w:t>
      </w:r>
    </w:p>
    <w:p w:rsidR="004B4842" w:rsidRDefault="004B4842">
      <w:pPr>
        <w:tabs>
          <w:tab w:val="clear" w:pos="720"/>
        </w:tabs>
        <w:rPr>
          <w:rFonts w:cs="Courier New"/>
        </w:rPr>
      </w:pPr>
      <w:r w:rsidRPr="00BA2A97">
        <w:rPr>
          <w:rFonts w:cs="Courier New"/>
        </w:rPr>
        <w:tab/>
        <w:t>Th</w:t>
      </w:r>
      <w:r>
        <w:rPr>
          <w:rFonts w:cs="Courier New"/>
        </w:rPr>
        <w:t>e</w:t>
      </w:r>
      <w:r w:rsidRPr="00BA2A97">
        <w:rPr>
          <w:rFonts w:cs="Courier New"/>
        </w:rPr>
        <w:t>s</w:t>
      </w:r>
      <w:r>
        <w:rPr>
          <w:rFonts w:cs="Courier New"/>
        </w:rPr>
        <w:t>e</w:t>
      </w:r>
      <w:r w:rsidRPr="00BA2A97">
        <w:rPr>
          <w:rFonts w:cs="Courier New"/>
        </w:rPr>
        <w:t xml:space="preserve"> priorit</w:t>
      </w:r>
      <w:r>
        <w:rPr>
          <w:rFonts w:cs="Courier New"/>
        </w:rPr>
        <w:t>ies</w:t>
      </w:r>
      <w:r w:rsidRPr="00BA2A97">
        <w:rPr>
          <w:rFonts w:cs="Courier New"/>
        </w:rPr>
        <w:t xml:space="preserve"> </w:t>
      </w:r>
      <w:r>
        <w:rPr>
          <w:rFonts w:cs="Courier New"/>
        </w:rPr>
        <w:t>are</w:t>
      </w:r>
      <w:r w:rsidRPr="00BA2A97">
        <w:rPr>
          <w:rFonts w:cs="Courier New"/>
        </w:rPr>
        <w:t>:</w:t>
      </w:r>
    </w:p>
    <w:p w:rsidR="004B4842" w:rsidRPr="00A15769" w:rsidRDefault="004B4842">
      <w:pPr>
        <w:tabs>
          <w:tab w:val="clear" w:pos="720"/>
        </w:tabs>
        <w:rPr>
          <w:rFonts w:cs="Courier New"/>
          <w:u w:val="single"/>
        </w:rPr>
      </w:pPr>
      <w:r>
        <w:rPr>
          <w:rFonts w:cs="Courier New"/>
          <w:u w:val="single"/>
        </w:rPr>
        <w:t xml:space="preserve">Absolute Priority 1:  Proposal to Develop a Promise Neighborhood Plan </w:t>
      </w:r>
    </w:p>
    <w:p w:rsidR="004B4842" w:rsidRPr="00BA2A97" w:rsidRDefault="004B4842" w:rsidP="002A027E">
      <w:pPr>
        <w:rPr>
          <w:rFonts w:cs="Courier New"/>
          <w:bCs/>
          <w:iCs/>
        </w:rPr>
      </w:pPr>
      <w:r w:rsidRPr="00BA2A97">
        <w:rPr>
          <w:rFonts w:cs="Courier New"/>
        </w:rPr>
        <w:tab/>
      </w:r>
      <w:r>
        <w:rPr>
          <w:rFonts w:cs="Courier New"/>
        </w:rPr>
        <w:t xml:space="preserve">To meet this priority, an </w:t>
      </w:r>
      <w:r>
        <w:rPr>
          <w:rFonts w:cs="Courier New"/>
          <w:bCs/>
          <w:iCs/>
        </w:rPr>
        <w:t>a</w:t>
      </w:r>
      <w:r w:rsidRPr="00BA2A97">
        <w:rPr>
          <w:rFonts w:cs="Courier New"/>
          <w:bCs/>
          <w:iCs/>
        </w:rPr>
        <w:t xml:space="preserve">pplicant must </w:t>
      </w:r>
      <w:r>
        <w:rPr>
          <w:rFonts w:cs="Courier New"/>
          <w:bCs/>
          <w:iCs/>
        </w:rPr>
        <w:t xml:space="preserve">submit a </w:t>
      </w:r>
      <w:r w:rsidRPr="00BA2A97">
        <w:rPr>
          <w:rFonts w:cs="Courier New"/>
          <w:bCs/>
          <w:iCs/>
        </w:rPr>
        <w:t>propos</w:t>
      </w:r>
      <w:r>
        <w:rPr>
          <w:rFonts w:cs="Courier New"/>
          <w:bCs/>
          <w:iCs/>
        </w:rPr>
        <w:t>al for</w:t>
      </w:r>
      <w:r w:rsidRPr="00BA2A97">
        <w:rPr>
          <w:rFonts w:cs="Courier New"/>
          <w:bCs/>
          <w:iCs/>
        </w:rPr>
        <w:t xml:space="preserve"> how </w:t>
      </w:r>
      <w:r>
        <w:rPr>
          <w:rFonts w:cs="Courier New"/>
          <w:bCs/>
          <w:iCs/>
        </w:rPr>
        <w:t xml:space="preserve">it </w:t>
      </w:r>
      <w:r w:rsidRPr="00BA2A97">
        <w:rPr>
          <w:rFonts w:cs="Courier New"/>
          <w:bCs/>
          <w:iCs/>
        </w:rPr>
        <w:t xml:space="preserve">will plan to create a Promise Neighborhood. </w:t>
      </w:r>
      <w:r>
        <w:rPr>
          <w:rFonts w:cs="Courier New"/>
          <w:bCs/>
          <w:iCs/>
        </w:rPr>
        <w:t xml:space="preserve"> This</w:t>
      </w:r>
      <w:r w:rsidRPr="00BA2A97">
        <w:rPr>
          <w:rFonts w:cs="Courier New"/>
          <w:bCs/>
          <w:iCs/>
        </w:rPr>
        <w:t xml:space="preserve"> </w:t>
      </w:r>
      <w:r>
        <w:rPr>
          <w:rFonts w:cs="Courier New"/>
          <w:bCs/>
          <w:iCs/>
        </w:rPr>
        <w:t>proposal</w:t>
      </w:r>
      <w:r w:rsidRPr="00BA2A97">
        <w:rPr>
          <w:rFonts w:cs="Courier New"/>
          <w:bCs/>
          <w:iCs/>
        </w:rPr>
        <w:t xml:space="preserve"> </w:t>
      </w:r>
      <w:r>
        <w:rPr>
          <w:rFonts w:cs="Courier New"/>
          <w:bCs/>
          <w:iCs/>
        </w:rPr>
        <w:t>must--</w:t>
      </w:r>
      <w:r w:rsidRPr="00BA2A97">
        <w:rPr>
          <w:rFonts w:cs="Courier New"/>
          <w:bCs/>
          <w:iCs/>
        </w:rPr>
        <w:t xml:space="preserve">  </w:t>
      </w:r>
    </w:p>
    <w:p w:rsidR="004B4842" w:rsidRPr="00BA2A97" w:rsidRDefault="004B4842" w:rsidP="00987B7E">
      <w:pPr>
        <w:rPr>
          <w:rFonts w:cs="Courier New"/>
          <w:bCs/>
          <w:iCs/>
        </w:rPr>
      </w:pPr>
      <w:r>
        <w:rPr>
          <w:rFonts w:cs="Courier New"/>
          <w:bCs/>
          <w:iCs/>
        </w:rPr>
        <w:t xml:space="preserve">     1.  D</w:t>
      </w:r>
      <w:r w:rsidRPr="00BA2A97">
        <w:rPr>
          <w:rFonts w:cs="Courier New"/>
          <w:bCs/>
          <w:iCs/>
        </w:rPr>
        <w:t xml:space="preserve">escribe </w:t>
      </w:r>
      <w:r>
        <w:rPr>
          <w:rFonts w:cs="Courier New"/>
          <w:bCs/>
          <w:iCs/>
        </w:rPr>
        <w:t xml:space="preserve">the geographically defined area to be served and </w:t>
      </w:r>
      <w:r w:rsidRPr="00BA2A97">
        <w:rPr>
          <w:rFonts w:cs="Courier New"/>
          <w:bCs/>
          <w:iCs/>
        </w:rPr>
        <w:t xml:space="preserve">the level of distress in </w:t>
      </w:r>
      <w:r>
        <w:rPr>
          <w:rFonts w:cs="Courier New"/>
          <w:bCs/>
          <w:iCs/>
        </w:rPr>
        <w:t>that area based on</w:t>
      </w:r>
      <w:r w:rsidRPr="00BA2A97">
        <w:rPr>
          <w:rFonts w:cs="Courier New"/>
          <w:bCs/>
          <w:iCs/>
        </w:rPr>
        <w:t xml:space="preserve"> </w:t>
      </w:r>
      <w:r w:rsidRPr="00425365">
        <w:rPr>
          <w:rFonts w:cs="Courier New"/>
          <w:bCs/>
          <w:iCs/>
        </w:rPr>
        <w:t>indicators of need</w:t>
      </w:r>
      <w:r>
        <w:rPr>
          <w:rFonts w:cs="Courier New"/>
          <w:bCs/>
          <w:iCs/>
        </w:rPr>
        <w:t xml:space="preserve"> or other relevant information. A</w:t>
      </w:r>
      <w:r w:rsidRPr="00922DDD">
        <w:rPr>
          <w:rFonts w:cs="Courier New"/>
          <w:bCs/>
          <w:iCs/>
        </w:rPr>
        <w:t>pplicants may propose to serve multiple</w:t>
      </w:r>
      <w:r>
        <w:rPr>
          <w:rFonts w:cs="Courier New"/>
          <w:bCs/>
          <w:iCs/>
        </w:rPr>
        <w:t xml:space="preserve">, non-contiguous geographically </w:t>
      </w:r>
      <w:r w:rsidRPr="00922DDD">
        <w:rPr>
          <w:rFonts w:cs="Courier New"/>
          <w:bCs/>
          <w:iCs/>
        </w:rPr>
        <w:t>defined areas.  In cases where target areas are not contiguous, the applicant must explain its rationale for including non-contiguous areas</w:t>
      </w:r>
      <w:r>
        <w:rPr>
          <w:rFonts w:cs="Courier New"/>
          <w:bCs/>
          <w:iCs/>
        </w:rPr>
        <w:t>;</w:t>
      </w:r>
      <w:r w:rsidRPr="00BA2A97">
        <w:rPr>
          <w:rFonts w:cs="Courier New"/>
          <w:bCs/>
          <w:iCs/>
        </w:rPr>
        <w:t xml:space="preserve"> </w:t>
      </w:r>
    </w:p>
    <w:p w:rsidR="004B4842" w:rsidRDefault="004B4842" w:rsidP="00802EEA">
      <w:pPr>
        <w:rPr>
          <w:rFonts w:cs="Courier New"/>
        </w:rPr>
      </w:pPr>
      <w:r>
        <w:rPr>
          <w:rFonts w:cs="Courier New"/>
          <w:bCs/>
          <w:iCs/>
        </w:rPr>
        <w:t xml:space="preserve">     2.  Describe</w:t>
      </w:r>
      <w:r w:rsidRPr="00BA2A97">
        <w:rPr>
          <w:rFonts w:cs="Courier New"/>
          <w:bCs/>
          <w:iCs/>
        </w:rPr>
        <w:t xml:space="preserve"> how </w:t>
      </w:r>
      <w:r>
        <w:rPr>
          <w:rFonts w:cs="Courier New"/>
          <w:bCs/>
          <w:iCs/>
        </w:rPr>
        <w:t>the applicant</w:t>
      </w:r>
      <w:r w:rsidRPr="00BA2A97">
        <w:rPr>
          <w:rFonts w:cs="Courier New"/>
          <w:bCs/>
          <w:iCs/>
        </w:rPr>
        <w:t xml:space="preserve"> will plan to build a continuum of solutions </w:t>
      </w:r>
      <w:r>
        <w:rPr>
          <w:rFonts w:cs="Courier New"/>
          <w:bCs/>
          <w:iCs/>
        </w:rPr>
        <w:t xml:space="preserve">designed to </w:t>
      </w:r>
      <w:r w:rsidRPr="00BA2A97">
        <w:rPr>
          <w:rFonts w:cs="Courier New"/>
          <w:bCs/>
          <w:iCs/>
        </w:rPr>
        <w:t xml:space="preserve">significantly </w:t>
      </w:r>
      <w:r>
        <w:rPr>
          <w:rFonts w:cs="Courier New"/>
          <w:bCs/>
          <w:iCs/>
        </w:rPr>
        <w:t>improve</w:t>
      </w:r>
      <w:r w:rsidRPr="00BA2A97">
        <w:rPr>
          <w:rFonts w:cs="Courier New"/>
          <w:bCs/>
          <w:iCs/>
        </w:rPr>
        <w:t xml:space="preserve"> </w:t>
      </w:r>
      <w:r>
        <w:rPr>
          <w:rFonts w:cs="Courier New"/>
          <w:bCs/>
          <w:iCs/>
        </w:rPr>
        <w:t>educational outcomes</w:t>
      </w:r>
      <w:r w:rsidRPr="00BA2A97">
        <w:rPr>
          <w:rFonts w:cs="Courier New"/>
          <w:bCs/>
          <w:iCs/>
        </w:rPr>
        <w:t xml:space="preserve"> and </w:t>
      </w:r>
      <w:r>
        <w:rPr>
          <w:rFonts w:cs="Courier New"/>
          <w:bCs/>
          <w:iCs/>
        </w:rPr>
        <w:t>to support</w:t>
      </w:r>
      <w:r w:rsidRPr="00BA2A97">
        <w:rPr>
          <w:rFonts w:cs="Courier New"/>
          <w:bCs/>
          <w:iCs/>
        </w:rPr>
        <w:t xml:space="preserve"> the health</w:t>
      </w:r>
      <w:r>
        <w:rPr>
          <w:rFonts w:cs="Courier New"/>
          <w:bCs/>
          <w:iCs/>
        </w:rPr>
        <w:t>y development</w:t>
      </w:r>
      <w:r w:rsidRPr="00BA2A97">
        <w:rPr>
          <w:rFonts w:cs="Courier New"/>
          <w:bCs/>
          <w:iCs/>
        </w:rPr>
        <w:t xml:space="preserve"> and well</w:t>
      </w:r>
      <w:r>
        <w:rPr>
          <w:rFonts w:cs="Courier New"/>
          <w:bCs/>
          <w:iCs/>
        </w:rPr>
        <w:t>-</w:t>
      </w:r>
      <w:r w:rsidRPr="00BA2A97">
        <w:rPr>
          <w:rFonts w:cs="Courier New"/>
          <w:bCs/>
          <w:iCs/>
        </w:rPr>
        <w:t xml:space="preserve">being of all children in the neighborhood. </w:t>
      </w:r>
      <w:r>
        <w:rPr>
          <w:rFonts w:cs="Courier New"/>
          <w:bCs/>
          <w:iCs/>
        </w:rPr>
        <w:t xml:space="preserve"> Each applicant will select the solutions, such as</w:t>
      </w:r>
      <w:r>
        <w:rPr>
          <w:rFonts w:cs="Courier New"/>
        </w:rPr>
        <w:t xml:space="preserve"> </w:t>
      </w:r>
      <w:r w:rsidRPr="00FE32A5">
        <w:rPr>
          <w:rFonts w:cs="Courier New"/>
        </w:rPr>
        <w:t xml:space="preserve">programs, </w:t>
      </w:r>
      <w:r>
        <w:rPr>
          <w:rFonts w:cs="Courier New"/>
        </w:rPr>
        <w:t xml:space="preserve">policies, practices, </w:t>
      </w:r>
      <w:r w:rsidRPr="00FE32A5">
        <w:rPr>
          <w:rFonts w:cs="Courier New"/>
        </w:rPr>
        <w:t>services, systems</w:t>
      </w:r>
      <w:r>
        <w:rPr>
          <w:rFonts w:cs="Courier New"/>
        </w:rPr>
        <w:t xml:space="preserve">, and supports </w:t>
      </w:r>
      <w:r w:rsidRPr="00FE32A5">
        <w:rPr>
          <w:rFonts w:cs="Courier New"/>
        </w:rPr>
        <w:t xml:space="preserve">that </w:t>
      </w:r>
      <w:r>
        <w:rPr>
          <w:rFonts w:cs="Courier New"/>
        </w:rPr>
        <w:t>will result in improvements on</w:t>
      </w:r>
      <w:r w:rsidRPr="00FE32A5">
        <w:rPr>
          <w:rFonts w:cs="Courier New"/>
        </w:rPr>
        <w:t xml:space="preserve"> the </w:t>
      </w:r>
      <w:r>
        <w:rPr>
          <w:rFonts w:cs="Courier New"/>
        </w:rPr>
        <w:t xml:space="preserve">project </w:t>
      </w:r>
      <w:r w:rsidRPr="00FE32A5">
        <w:rPr>
          <w:rFonts w:cs="Courier New"/>
        </w:rPr>
        <w:t>indicators</w:t>
      </w:r>
      <w:r>
        <w:rPr>
          <w:rFonts w:cs="Courier New"/>
        </w:rPr>
        <w:t>, defined in this notice and</w:t>
      </w:r>
      <w:r w:rsidRPr="00FE32A5">
        <w:rPr>
          <w:rFonts w:cs="Courier New"/>
        </w:rPr>
        <w:t xml:space="preserve"> </w:t>
      </w:r>
      <w:r>
        <w:rPr>
          <w:rFonts w:cs="Courier New"/>
        </w:rPr>
        <w:t xml:space="preserve">described in paragraph 7 of this priority.  </w:t>
      </w:r>
      <w:r w:rsidRPr="0056540B">
        <w:rPr>
          <w:rFonts w:cs="Courier New"/>
        </w:rPr>
        <w:t xml:space="preserve">There may be more than one solution for each indicator and a single solution may </w:t>
      </w:r>
      <w:r>
        <w:rPr>
          <w:rFonts w:cs="Courier New"/>
        </w:rPr>
        <w:t xml:space="preserve">contribute to improvement on </w:t>
      </w:r>
      <w:r w:rsidRPr="0056540B">
        <w:rPr>
          <w:rFonts w:cs="Courier New"/>
        </w:rPr>
        <w:t>more than one indicator.</w:t>
      </w:r>
      <w:r>
        <w:rPr>
          <w:rFonts w:cs="Courier New"/>
          <w:color w:val="760000"/>
        </w:rPr>
        <w:t xml:space="preserve">  </w:t>
      </w:r>
      <w:r w:rsidRPr="00D95B43">
        <w:rPr>
          <w:rFonts w:cs="Courier New"/>
        </w:rPr>
        <w:t xml:space="preserve">Applicants are not required to propose solutions for program indicators </w:t>
      </w:r>
      <w:r>
        <w:rPr>
          <w:rFonts w:cs="Courier New"/>
        </w:rPr>
        <w:t xml:space="preserve">(as defined in this notice) </w:t>
      </w:r>
      <w:r w:rsidRPr="00D95B43">
        <w:rPr>
          <w:rFonts w:cs="Courier New"/>
        </w:rPr>
        <w:t>that are not also project indicators.</w:t>
      </w:r>
    </w:p>
    <w:p w:rsidR="004B4842" w:rsidRDefault="004B4842" w:rsidP="00651294">
      <w:pPr>
        <w:rPr>
          <w:rFonts w:cs="Courier New"/>
          <w:bCs/>
          <w:iCs/>
        </w:rPr>
      </w:pPr>
      <w:r>
        <w:rPr>
          <w:rFonts w:cs="Courier New"/>
        </w:rPr>
        <w:tab/>
        <w:t>Although the continuum of solutions must be designed to significantly improve outcomes for all children in the neighborhood, a</w:t>
      </w:r>
      <w:r w:rsidRPr="00922DDD">
        <w:rPr>
          <w:rFonts w:cs="Courier New"/>
        </w:rPr>
        <w:t xml:space="preserve">pplicants </w:t>
      </w:r>
      <w:r>
        <w:rPr>
          <w:rFonts w:cs="Courier New"/>
        </w:rPr>
        <w:t>may propose solutions for adults in the neighborhood, such as</w:t>
      </w:r>
      <w:r w:rsidRPr="00922DDD">
        <w:rPr>
          <w:rFonts w:cs="Courier New"/>
        </w:rPr>
        <w:t xml:space="preserve"> family literacy programs and other training for community memb</w:t>
      </w:r>
      <w:r>
        <w:rPr>
          <w:rFonts w:cs="Courier New"/>
        </w:rPr>
        <w:t xml:space="preserve">ers to support student learning.  If an applicant proposes solutions for adults in the neighborhood, they </w:t>
      </w:r>
      <w:r w:rsidRPr="00922DDD">
        <w:rPr>
          <w:rFonts w:cs="Courier New"/>
        </w:rPr>
        <w:t xml:space="preserve">must explain in their applications how the services for adults directly align with improved academic and community support results for children.  </w:t>
      </w:r>
    </w:p>
    <w:p w:rsidR="004B4842" w:rsidRPr="00B250B4" w:rsidRDefault="004B4842" w:rsidP="00802EEA">
      <w:pPr>
        <w:rPr>
          <w:rFonts w:cs="Courier New"/>
          <w:bCs/>
          <w:iCs/>
        </w:rPr>
      </w:pPr>
      <w:r>
        <w:rPr>
          <w:rFonts w:cs="Courier New"/>
          <w:bCs/>
          <w:iCs/>
        </w:rPr>
        <w:t xml:space="preserve">     (a)  T</w:t>
      </w:r>
      <w:r w:rsidRPr="00B250B4">
        <w:rPr>
          <w:rFonts w:cs="Courier New"/>
          <w:bCs/>
          <w:iCs/>
        </w:rPr>
        <w:t xml:space="preserve">he core component of </w:t>
      </w:r>
      <w:r>
        <w:rPr>
          <w:rFonts w:cs="Courier New"/>
          <w:bCs/>
          <w:iCs/>
        </w:rPr>
        <w:t>the</w:t>
      </w:r>
      <w:r w:rsidRPr="00B250B4">
        <w:rPr>
          <w:rFonts w:cs="Courier New"/>
          <w:bCs/>
          <w:iCs/>
        </w:rPr>
        <w:t xml:space="preserve"> </w:t>
      </w:r>
      <w:r>
        <w:rPr>
          <w:rFonts w:cs="Courier New"/>
          <w:bCs/>
          <w:iCs/>
        </w:rPr>
        <w:t xml:space="preserve">applicant’s </w:t>
      </w:r>
      <w:r w:rsidRPr="00B250B4">
        <w:rPr>
          <w:rFonts w:cs="Courier New"/>
          <w:bCs/>
          <w:iCs/>
        </w:rPr>
        <w:t>continuum of solutions</w:t>
      </w:r>
      <w:r>
        <w:rPr>
          <w:rFonts w:cs="Courier New"/>
          <w:bCs/>
          <w:iCs/>
        </w:rPr>
        <w:t xml:space="preserve"> must be a </w:t>
      </w:r>
      <w:r w:rsidRPr="00B250B4">
        <w:rPr>
          <w:rFonts w:cs="Courier New"/>
          <w:bCs/>
          <w:iCs/>
        </w:rPr>
        <w:t>strategy</w:t>
      </w:r>
      <w:r>
        <w:rPr>
          <w:rFonts w:cs="Courier New"/>
          <w:bCs/>
          <w:iCs/>
        </w:rPr>
        <w:t>,</w:t>
      </w:r>
      <w:r w:rsidRPr="00B250B4">
        <w:rPr>
          <w:rFonts w:cs="Courier New"/>
          <w:bCs/>
          <w:iCs/>
        </w:rPr>
        <w:t xml:space="preserve"> or a plan to develop a strategy</w:t>
      </w:r>
      <w:r>
        <w:rPr>
          <w:rFonts w:cs="Courier New"/>
          <w:bCs/>
          <w:iCs/>
        </w:rPr>
        <w:t>,</w:t>
      </w:r>
      <w:r w:rsidRPr="00B250B4">
        <w:rPr>
          <w:rFonts w:cs="Courier New"/>
          <w:bCs/>
          <w:iCs/>
        </w:rPr>
        <w:t xml:space="preserve"> to either</w:t>
      </w:r>
      <w:r>
        <w:rPr>
          <w:rFonts w:cs="Courier New"/>
          <w:bCs/>
          <w:iCs/>
        </w:rPr>
        <w:t>--</w:t>
      </w:r>
    </w:p>
    <w:p w:rsidR="004B4842" w:rsidRDefault="004B4842" w:rsidP="00802EEA">
      <w:pPr>
        <w:tabs>
          <w:tab w:val="clear" w:pos="720"/>
        </w:tabs>
        <w:rPr>
          <w:rFonts w:cs="Courier New"/>
          <w:bCs/>
          <w:iCs/>
        </w:rPr>
      </w:pPr>
      <w:r>
        <w:rPr>
          <w:rFonts w:cs="Courier New"/>
          <w:bCs/>
          <w:iCs/>
        </w:rPr>
        <w:t xml:space="preserve">     (i)  Significantly</w:t>
      </w:r>
      <w:r w:rsidRPr="00BA2A97">
        <w:rPr>
          <w:rFonts w:cs="Courier New"/>
          <w:bCs/>
          <w:iCs/>
        </w:rPr>
        <w:t xml:space="preserve"> </w:t>
      </w:r>
      <w:r>
        <w:rPr>
          <w:rFonts w:cs="Courier New"/>
          <w:bCs/>
          <w:iCs/>
        </w:rPr>
        <w:t>improve one or more low-performing school</w:t>
      </w:r>
      <w:r w:rsidRPr="00BA2A97">
        <w:rPr>
          <w:rFonts w:cs="Courier New"/>
          <w:bCs/>
          <w:iCs/>
        </w:rPr>
        <w:t xml:space="preserve">s in the neighborhood through </w:t>
      </w:r>
      <w:r w:rsidRPr="00425365">
        <w:rPr>
          <w:rFonts w:cs="Courier New"/>
          <w:bCs/>
          <w:iCs/>
        </w:rPr>
        <w:t>whole-school reform</w:t>
      </w:r>
      <w:r w:rsidRPr="00BA2A97">
        <w:rPr>
          <w:rFonts w:cs="Courier New"/>
          <w:bCs/>
          <w:iCs/>
        </w:rPr>
        <w:t xml:space="preserve"> or </w:t>
      </w:r>
      <w:r w:rsidRPr="0030442C">
        <w:rPr>
          <w:rFonts w:cs="Courier New"/>
          <w:bCs/>
          <w:iCs/>
        </w:rPr>
        <w:t>targeted approaches to reform</w:t>
      </w:r>
      <w:r>
        <w:rPr>
          <w:rFonts w:cs="Courier New"/>
          <w:bCs/>
          <w:iCs/>
        </w:rPr>
        <w:t xml:space="preserve"> (both </w:t>
      </w:r>
      <w:r w:rsidRPr="00BA2A97">
        <w:rPr>
          <w:rFonts w:cs="Courier New"/>
          <w:bCs/>
          <w:iCs/>
        </w:rPr>
        <w:t>as defined in this notice</w:t>
      </w:r>
      <w:r>
        <w:rPr>
          <w:rFonts w:cs="Courier New"/>
          <w:bCs/>
          <w:iCs/>
        </w:rPr>
        <w:t>);</w:t>
      </w:r>
      <w:r w:rsidRPr="00BA2A97">
        <w:rPr>
          <w:rFonts w:cs="Courier New"/>
          <w:bCs/>
          <w:iCs/>
        </w:rPr>
        <w:t xml:space="preserve"> or </w:t>
      </w:r>
    </w:p>
    <w:p w:rsidR="004B4842" w:rsidRDefault="004B4842" w:rsidP="00802EEA">
      <w:pPr>
        <w:tabs>
          <w:tab w:val="clear" w:pos="720"/>
        </w:tabs>
        <w:rPr>
          <w:rFonts w:cs="Courier New"/>
          <w:bCs/>
          <w:iCs/>
        </w:rPr>
      </w:pPr>
      <w:r>
        <w:rPr>
          <w:rFonts w:cs="Courier New"/>
          <w:bCs/>
          <w:iCs/>
        </w:rPr>
        <w:t xml:space="preserve">     (ii)  Support and sustain one or more</w:t>
      </w:r>
      <w:r w:rsidRPr="00BA2A97">
        <w:rPr>
          <w:rFonts w:cs="Courier New"/>
          <w:bCs/>
          <w:iCs/>
        </w:rPr>
        <w:t xml:space="preserve"> </w:t>
      </w:r>
      <w:r w:rsidRPr="00425365">
        <w:rPr>
          <w:rFonts w:cs="Courier New"/>
          <w:bCs/>
          <w:iCs/>
        </w:rPr>
        <w:t>effective schools</w:t>
      </w:r>
      <w:r>
        <w:rPr>
          <w:rFonts w:cs="Courier New"/>
          <w:bCs/>
          <w:iCs/>
        </w:rPr>
        <w:t xml:space="preserve"> (as defined in this notice)</w:t>
      </w:r>
      <w:r w:rsidRPr="00BA2A97">
        <w:rPr>
          <w:rFonts w:cs="Courier New"/>
          <w:bCs/>
          <w:iCs/>
        </w:rPr>
        <w:t xml:space="preserve"> in the neighborhood</w:t>
      </w:r>
      <w:r>
        <w:rPr>
          <w:rFonts w:cs="Courier New"/>
          <w:bCs/>
          <w:iCs/>
        </w:rPr>
        <w:t xml:space="preserve"> in a manner that enhances and expands current efforts to improve the academic outcomes of the children in the neighborhood</w:t>
      </w:r>
      <w:r w:rsidRPr="00BA2A97">
        <w:rPr>
          <w:rFonts w:cs="Courier New"/>
          <w:bCs/>
          <w:iCs/>
        </w:rPr>
        <w:t xml:space="preserve">. </w:t>
      </w:r>
    </w:p>
    <w:p w:rsidR="004B4842" w:rsidRPr="004F7F5B" w:rsidRDefault="004B4842" w:rsidP="004F7F5B">
      <w:pPr>
        <w:rPr>
          <w:color w:val="1F497D"/>
        </w:rPr>
      </w:pPr>
      <w:r>
        <w:rPr>
          <w:rFonts w:cs="Courier New"/>
          <w:bCs/>
          <w:iCs/>
        </w:rPr>
        <w:t xml:space="preserve">     </w:t>
      </w:r>
      <w:r w:rsidRPr="00BA2A97">
        <w:rPr>
          <w:rFonts w:cs="Courier New"/>
          <w:bCs/>
          <w:iCs/>
        </w:rPr>
        <w:t xml:space="preserve">Whichever strategy is pursued, </w:t>
      </w:r>
      <w:r>
        <w:rPr>
          <w:rFonts w:cs="Courier New"/>
          <w:bCs/>
          <w:iCs/>
        </w:rPr>
        <w:t>to the extent feasible, the plan</w:t>
      </w:r>
      <w:r w:rsidRPr="00BA2A97">
        <w:rPr>
          <w:rFonts w:cs="Courier New"/>
          <w:bCs/>
          <w:iCs/>
        </w:rPr>
        <w:t xml:space="preserve"> </w:t>
      </w:r>
      <w:r>
        <w:rPr>
          <w:rFonts w:cs="Courier New"/>
          <w:bCs/>
          <w:iCs/>
        </w:rPr>
        <w:t>must</w:t>
      </w:r>
      <w:r w:rsidRPr="00BA2A97">
        <w:rPr>
          <w:rFonts w:cs="Courier New"/>
          <w:bCs/>
          <w:iCs/>
        </w:rPr>
        <w:t xml:space="preserve"> leverage </w:t>
      </w:r>
      <w:r>
        <w:rPr>
          <w:rFonts w:cs="Courier New"/>
          <w:bCs/>
          <w:iCs/>
        </w:rPr>
        <w:t xml:space="preserve">and integrate </w:t>
      </w:r>
      <w:r w:rsidRPr="00BA2A97">
        <w:rPr>
          <w:rFonts w:cs="Courier New"/>
          <w:bCs/>
          <w:iCs/>
        </w:rPr>
        <w:t xml:space="preserve">existing high-quality programs in the neighborhood </w:t>
      </w:r>
      <w:r>
        <w:rPr>
          <w:rFonts w:cs="Courier New"/>
          <w:bCs/>
          <w:iCs/>
        </w:rPr>
        <w:t>into</w:t>
      </w:r>
      <w:r w:rsidRPr="00BA2A97">
        <w:rPr>
          <w:rFonts w:cs="Courier New"/>
          <w:bCs/>
          <w:iCs/>
        </w:rPr>
        <w:t xml:space="preserve"> the continuum </w:t>
      </w:r>
      <w:r w:rsidRPr="00CD20A5">
        <w:rPr>
          <w:rFonts w:cs="Courier New"/>
          <w:iCs/>
        </w:rPr>
        <w:t>of solutions</w:t>
      </w:r>
      <w:r>
        <w:rPr>
          <w:rFonts w:cs="Courier New"/>
          <w:iCs/>
        </w:rPr>
        <w:t>.  The plan</w:t>
      </w:r>
      <w:r w:rsidRPr="00BA2A97">
        <w:rPr>
          <w:rFonts w:cs="Courier New"/>
          <w:bCs/>
          <w:iCs/>
        </w:rPr>
        <w:t xml:space="preserve"> </w:t>
      </w:r>
      <w:r>
        <w:rPr>
          <w:rFonts w:cs="Courier New"/>
          <w:bCs/>
          <w:iCs/>
        </w:rPr>
        <w:t xml:space="preserve">must also </w:t>
      </w:r>
      <w:r w:rsidRPr="00BA2A97">
        <w:rPr>
          <w:rFonts w:cs="Courier New"/>
          <w:bCs/>
          <w:iCs/>
        </w:rPr>
        <w:t xml:space="preserve">ensure </w:t>
      </w:r>
      <w:r>
        <w:rPr>
          <w:rFonts w:cs="Courier New"/>
          <w:bCs/>
          <w:iCs/>
        </w:rPr>
        <w:t xml:space="preserve">that </w:t>
      </w:r>
      <w:r w:rsidRPr="00BA2A97">
        <w:rPr>
          <w:rFonts w:cs="Courier New"/>
          <w:bCs/>
          <w:iCs/>
        </w:rPr>
        <w:t xml:space="preserve">all children </w:t>
      </w:r>
      <w:r>
        <w:rPr>
          <w:rFonts w:cs="Courier New"/>
          <w:bCs/>
          <w:iCs/>
        </w:rPr>
        <w:t xml:space="preserve">in the neighborhood </w:t>
      </w:r>
      <w:r w:rsidRPr="00BA2A97">
        <w:rPr>
          <w:rFonts w:cs="Courier New"/>
          <w:bCs/>
          <w:iCs/>
        </w:rPr>
        <w:t xml:space="preserve">have </w:t>
      </w:r>
      <w:r>
        <w:rPr>
          <w:rFonts w:cs="Courier New"/>
          <w:bCs/>
          <w:iCs/>
        </w:rPr>
        <w:t xml:space="preserve">access to academic programs and </w:t>
      </w:r>
      <w:r w:rsidRPr="00425365">
        <w:rPr>
          <w:rFonts w:cs="Courier New"/>
          <w:bCs/>
          <w:iCs/>
        </w:rPr>
        <w:t>community supports</w:t>
      </w:r>
      <w:r>
        <w:rPr>
          <w:rFonts w:cs="Courier New"/>
          <w:bCs/>
          <w:iCs/>
        </w:rPr>
        <w:t xml:space="preserve">.  An applicant must identify in its application the school or schools described in paragraph 2(a)(i) or 2(a)(ii) of this priority.  </w:t>
      </w:r>
      <w:r>
        <w:t>In cases where an eligible applicant operates a school or partners with a school that does not serve all students in the neighborhood, the applicant must partner with at least one additional school or schools that serves students in the neighborhood.</w:t>
      </w:r>
    </w:p>
    <w:p w:rsidR="004B4842" w:rsidRPr="00AD1AFD" w:rsidRDefault="004B4842" w:rsidP="00802EEA">
      <w:pPr>
        <w:autoSpaceDE w:val="0"/>
        <w:autoSpaceDN w:val="0"/>
        <w:adjustRightInd w:val="0"/>
        <w:rPr>
          <w:rFonts w:cs="Courier New"/>
          <w:color w:val="000000"/>
          <w:szCs w:val="20"/>
        </w:rPr>
      </w:pPr>
      <w:r>
        <w:rPr>
          <w:rFonts w:cs="Courier New"/>
        </w:rPr>
        <w:t xml:space="preserve">     (b)  As part of the </w:t>
      </w:r>
      <w:r w:rsidRPr="00BA2A97">
        <w:rPr>
          <w:rFonts w:cs="Courier New"/>
          <w:bCs/>
          <w:iCs/>
        </w:rPr>
        <w:t>description</w:t>
      </w:r>
      <w:r>
        <w:rPr>
          <w:rFonts w:cs="Courier New"/>
          <w:bCs/>
          <w:iCs/>
        </w:rPr>
        <w:t xml:space="preserve"> of the </w:t>
      </w:r>
      <w:r w:rsidRPr="00BA2A97">
        <w:rPr>
          <w:rFonts w:cs="Courier New"/>
          <w:bCs/>
          <w:iCs/>
        </w:rPr>
        <w:t>plan to build a continuum of solutions</w:t>
      </w:r>
      <w:r>
        <w:rPr>
          <w:rFonts w:cs="Courier New"/>
          <w:bCs/>
          <w:iCs/>
        </w:rPr>
        <w:t>, an applicant must--</w:t>
      </w:r>
      <w:r w:rsidRPr="00BA2A97">
        <w:rPr>
          <w:rFonts w:cs="Courier New"/>
          <w:bCs/>
          <w:iCs/>
        </w:rPr>
        <w:t xml:space="preserve"> </w:t>
      </w:r>
    </w:p>
    <w:p w:rsidR="004B4842" w:rsidRDefault="004B4842" w:rsidP="00BA789E">
      <w:pPr>
        <w:autoSpaceDE w:val="0"/>
        <w:autoSpaceDN w:val="0"/>
        <w:adjustRightInd w:val="0"/>
        <w:rPr>
          <w:rFonts w:cs="Courier New"/>
          <w:color w:val="000000"/>
          <w:szCs w:val="20"/>
        </w:rPr>
      </w:pPr>
      <w:r>
        <w:rPr>
          <w:rFonts w:cs="Courier New"/>
          <w:color w:val="000000"/>
          <w:szCs w:val="20"/>
        </w:rPr>
        <w:t xml:space="preserve">     (i)  </w:t>
      </w:r>
      <w:r w:rsidRPr="0030442C">
        <w:rPr>
          <w:rFonts w:cs="Courier New"/>
          <w:color w:val="000000"/>
          <w:szCs w:val="20"/>
        </w:rPr>
        <w:t>Propose</w:t>
      </w:r>
      <w:r>
        <w:rPr>
          <w:rFonts w:cs="Courier New"/>
          <w:color w:val="000000"/>
          <w:szCs w:val="20"/>
        </w:rPr>
        <w:t xml:space="preserve"> to implement</w:t>
      </w:r>
      <w:r w:rsidRPr="0030442C">
        <w:rPr>
          <w:rFonts w:cs="Courier New"/>
          <w:color w:val="000000"/>
          <w:szCs w:val="20"/>
        </w:rPr>
        <w:t xml:space="preserve"> </w:t>
      </w:r>
      <w:r w:rsidRPr="007E5118">
        <w:rPr>
          <w:rFonts w:cs="Courier New"/>
          <w:color w:val="000000"/>
          <w:szCs w:val="20"/>
        </w:rPr>
        <w:t>evidence-based</w:t>
      </w:r>
      <w:r w:rsidRPr="0030442C">
        <w:rPr>
          <w:rFonts w:cs="Courier New"/>
          <w:color w:val="000000"/>
          <w:szCs w:val="20"/>
        </w:rPr>
        <w:t xml:space="preserve"> (as defined in this notice) solutions</w:t>
      </w:r>
      <w:r>
        <w:rPr>
          <w:rFonts w:cs="Courier New"/>
          <w:color w:val="000000"/>
          <w:szCs w:val="20"/>
        </w:rPr>
        <w:t xml:space="preserve"> in the geographic area proposed to be served;</w:t>
      </w:r>
    </w:p>
    <w:p w:rsidR="004B4842" w:rsidRPr="00153B1A" w:rsidRDefault="004B4842" w:rsidP="00BA789E">
      <w:pPr>
        <w:autoSpaceDE w:val="0"/>
        <w:autoSpaceDN w:val="0"/>
        <w:adjustRightInd w:val="0"/>
        <w:rPr>
          <w:rFonts w:cs="Courier New"/>
          <w:color w:val="000000"/>
          <w:szCs w:val="20"/>
        </w:rPr>
      </w:pPr>
      <w:r>
        <w:rPr>
          <w:rFonts w:cs="Courier New"/>
        </w:rPr>
        <w:t xml:space="preserve">     (ii)  Explain </w:t>
      </w:r>
      <w:r w:rsidRPr="0030442C">
        <w:rPr>
          <w:rFonts w:cs="Courier New"/>
        </w:rPr>
        <w:t xml:space="preserve">the evidence </w:t>
      </w:r>
      <w:r>
        <w:rPr>
          <w:rFonts w:cs="Courier New"/>
        </w:rPr>
        <w:t xml:space="preserve">supporting </w:t>
      </w:r>
      <w:r w:rsidRPr="0030442C">
        <w:rPr>
          <w:rFonts w:cs="Courier New"/>
        </w:rPr>
        <w:t>each solution</w:t>
      </w:r>
      <w:r>
        <w:rPr>
          <w:rFonts w:cs="Courier New"/>
        </w:rPr>
        <w:t>;</w:t>
      </w:r>
      <w:r w:rsidRPr="0030442C">
        <w:rPr>
          <w:rFonts w:cs="Courier New"/>
        </w:rPr>
        <w:t xml:space="preserve"> and </w:t>
      </w:r>
    </w:p>
    <w:p w:rsidR="004B4842" w:rsidRPr="0056540B" w:rsidRDefault="004B4842" w:rsidP="00BA789E">
      <w:pPr>
        <w:autoSpaceDE w:val="0"/>
        <w:autoSpaceDN w:val="0"/>
        <w:adjustRightInd w:val="0"/>
        <w:rPr>
          <w:rFonts w:cs="Courier New"/>
          <w:color w:val="000000"/>
          <w:szCs w:val="20"/>
        </w:rPr>
      </w:pPr>
      <w:r>
        <w:rPr>
          <w:rFonts w:cs="Courier New"/>
        </w:rPr>
        <w:t xml:space="preserve">     (iii)  I</w:t>
      </w:r>
      <w:r w:rsidRPr="0030442C">
        <w:rPr>
          <w:rFonts w:cs="Courier New"/>
        </w:rPr>
        <w:t xml:space="preserve">dentify one or more partners </w:t>
      </w:r>
      <w:r>
        <w:rPr>
          <w:rFonts w:cs="Courier New"/>
        </w:rPr>
        <w:t>that will participate in</w:t>
      </w:r>
      <w:r w:rsidRPr="0030442C">
        <w:rPr>
          <w:rFonts w:cs="Courier New"/>
        </w:rPr>
        <w:t xml:space="preserve"> the implementation of</w:t>
      </w:r>
      <w:r>
        <w:rPr>
          <w:rFonts w:cs="Courier New"/>
        </w:rPr>
        <w:t xml:space="preserve"> each solution (in the case in which the applicant does not implement the solution directly).</w:t>
      </w:r>
      <w:r>
        <w:rPr>
          <w:rFonts w:cs="Courier New"/>
          <w:color w:val="000000"/>
          <w:szCs w:val="20"/>
        </w:rPr>
        <w:t xml:space="preserve"> </w:t>
      </w:r>
    </w:p>
    <w:p w:rsidR="004B4842" w:rsidRPr="00AD1AFD" w:rsidRDefault="004B4842" w:rsidP="00BA789E">
      <w:pPr>
        <w:pStyle w:val="ListParagraph"/>
        <w:spacing w:line="480" w:lineRule="auto"/>
        <w:ind w:left="0" w:firstLine="0"/>
        <w:rPr>
          <w:rFonts w:ascii="Courier New" w:hAnsi="Courier New" w:cs="Courier New"/>
          <w:sz w:val="24"/>
          <w:szCs w:val="24"/>
        </w:rPr>
      </w:pPr>
      <w:r>
        <w:rPr>
          <w:rFonts w:ascii="Courier New" w:hAnsi="Courier New" w:cs="Courier New"/>
          <w:sz w:val="24"/>
          <w:szCs w:val="24"/>
        </w:rPr>
        <w:t xml:space="preserve">     (c)  </w:t>
      </w:r>
      <w:r w:rsidRPr="00AD1AFD">
        <w:rPr>
          <w:rFonts w:ascii="Courier New" w:hAnsi="Courier New" w:cs="Courier New"/>
          <w:sz w:val="24"/>
          <w:szCs w:val="24"/>
        </w:rPr>
        <w:t xml:space="preserve">In cases where not every child in the neighborhood </w:t>
      </w:r>
      <w:r>
        <w:rPr>
          <w:rFonts w:ascii="Courier New" w:hAnsi="Courier New" w:cs="Courier New"/>
          <w:sz w:val="24"/>
          <w:szCs w:val="24"/>
        </w:rPr>
        <w:t>will receive</w:t>
      </w:r>
      <w:r w:rsidRPr="00AD1AFD">
        <w:rPr>
          <w:rFonts w:ascii="Courier New" w:hAnsi="Courier New" w:cs="Courier New"/>
          <w:sz w:val="24"/>
          <w:szCs w:val="24"/>
        </w:rPr>
        <w:t xml:space="preserve"> services, the applicant must explain how it </w:t>
      </w:r>
      <w:r>
        <w:rPr>
          <w:rFonts w:ascii="Courier New" w:hAnsi="Courier New" w:cs="Courier New"/>
          <w:sz w:val="24"/>
          <w:szCs w:val="24"/>
        </w:rPr>
        <w:t>will</w:t>
      </w:r>
      <w:r w:rsidRPr="00AD1AFD">
        <w:rPr>
          <w:rFonts w:ascii="Courier New" w:hAnsi="Courier New" w:cs="Courier New"/>
          <w:sz w:val="24"/>
          <w:szCs w:val="24"/>
        </w:rPr>
        <w:t xml:space="preserve"> determine that some children </w:t>
      </w:r>
      <w:r>
        <w:rPr>
          <w:rFonts w:ascii="Courier New" w:hAnsi="Courier New" w:cs="Courier New"/>
          <w:sz w:val="24"/>
          <w:szCs w:val="24"/>
        </w:rPr>
        <w:t>will not receive</w:t>
      </w:r>
      <w:r w:rsidRPr="00AD1AFD">
        <w:rPr>
          <w:rFonts w:ascii="Courier New" w:hAnsi="Courier New" w:cs="Courier New"/>
          <w:sz w:val="24"/>
          <w:szCs w:val="24"/>
        </w:rPr>
        <w:t xml:space="preserve"> services</w:t>
      </w:r>
      <w:r>
        <w:rPr>
          <w:rFonts w:ascii="Courier New" w:hAnsi="Courier New" w:cs="Courier New"/>
          <w:sz w:val="24"/>
          <w:szCs w:val="24"/>
        </w:rPr>
        <w:t>;</w:t>
      </w:r>
    </w:p>
    <w:p w:rsidR="004B4842" w:rsidRPr="0008502A" w:rsidRDefault="004B4842" w:rsidP="00BA789E">
      <w:pPr>
        <w:pStyle w:val="ListParagraph"/>
        <w:spacing w:line="480" w:lineRule="auto"/>
        <w:ind w:left="0" w:firstLine="0"/>
        <w:rPr>
          <w:rFonts w:ascii="Courier New" w:hAnsi="Courier New" w:cs="Courier New"/>
          <w:sz w:val="24"/>
          <w:szCs w:val="24"/>
        </w:rPr>
      </w:pPr>
      <w:r>
        <w:rPr>
          <w:rFonts w:ascii="Courier New" w:hAnsi="Courier New" w:cs="Courier New"/>
          <w:sz w:val="24"/>
          <w:szCs w:val="24"/>
        </w:rPr>
        <w:t xml:space="preserve">     3.  Describe</w:t>
      </w:r>
      <w:r w:rsidRPr="00BA2A97">
        <w:rPr>
          <w:rFonts w:ascii="Courier New" w:hAnsi="Courier New" w:cs="Courier New"/>
          <w:sz w:val="24"/>
          <w:szCs w:val="24"/>
        </w:rPr>
        <w:t xml:space="preserve"> the applicant’s </w:t>
      </w:r>
      <w:r>
        <w:rPr>
          <w:rFonts w:ascii="Courier New" w:hAnsi="Courier New" w:cs="Courier New"/>
          <w:sz w:val="24"/>
          <w:szCs w:val="24"/>
        </w:rPr>
        <w:t xml:space="preserve">organizational capacity to plan and implement </w:t>
      </w:r>
      <w:r w:rsidRPr="00BA2A97">
        <w:rPr>
          <w:rFonts w:ascii="Courier New" w:hAnsi="Courier New" w:cs="Courier New"/>
          <w:sz w:val="24"/>
          <w:szCs w:val="24"/>
        </w:rPr>
        <w:t xml:space="preserve">a Promise Neighborhood, including </w:t>
      </w:r>
      <w:r>
        <w:rPr>
          <w:rFonts w:ascii="Courier New" w:hAnsi="Courier New" w:cs="Courier New"/>
          <w:bCs/>
          <w:iCs/>
          <w:sz w:val="24"/>
          <w:szCs w:val="24"/>
        </w:rPr>
        <w:t xml:space="preserve">the applicant’s </w:t>
      </w:r>
      <w:r w:rsidRPr="00BA2A97">
        <w:rPr>
          <w:rFonts w:ascii="Courier New" w:hAnsi="Courier New" w:cs="Courier New"/>
          <w:bCs/>
          <w:iCs/>
          <w:sz w:val="24"/>
          <w:szCs w:val="24"/>
        </w:rPr>
        <w:t>experience</w:t>
      </w:r>
      <w:r>
        <w:rPr>
          <w:rFonts w:ascii="Courier New" w:hAnsi="Courier New" w:cs="Courier New"/>
          <w:bCs/>
          <w:iCs/>
          <w:sz w:val="24"/>
          <w:szCs w:val="24"/>
        </w:rPr>
        <w:t xml:space="preserve"> and lessons learned,</w:t>
      </w:r>
      <w:r w:rsidRPr="00BA2A97">
        <w:rPr>
          <w:rFonts w:ascii="Courier New" w:hAnsi="Courier New" w:cs="Courier New"/>
          <w:bCs/>
          <w:iCs/>
          <w:sz w:val="24"/>
          <w:szCs w:val="24"/>
        </w:rPr>
        <w:t xml:space="preserve"> </w:t>
      </w:r>
      <w:r>
        <w:rPr>
          <w:rFonts w:ascii="Courier New" w:hAnsi="Courier New" w:cs="Courier New"/>
          <w:bCs/>
          <w:iCs/>
          <w:sz w:val="24"/>
          <w:szCs w:val="24"/>
        </w:rPr>
        <w:t>in all of the following areas:</w:t>
      </w:r>
    </w:p>
    <w:p w:rsidR="004B4842" w:rsidRPr="0008502A" w:rsidRDefault="004B4842" w:rsidP="00BA789E">
      <w:pPr>
        <w:pStyle w:val="ListParagraph"/>
        <w:spacing w:line="480" w:lineRule="auto"/>
        <w:ind w:left="0" w:firstLine="0"/>
        <w:rPr>
          <w:rFonts w:ascii="Courier New" w:hAnsi="Courier New" w:cs="Courier New"/>
          <w:sz w:val="24"/>
          <w:szCs w:val="24"/>
        </w:rPr>
      </w:pPr>
      <w:r>
        <w:rPr>
          <w:rFonts w:ascii="Courier New" w:hAnsi="Courier New" w:cs="Courier New"/>
          <w:bCs/>
          <w:iCs/>
          <w:sz w:val="24"/>
          <w:szCs w:val="24"/>
        </w:rPr>
        <w:t xml:space="preserve">     (a)  Working</w:t>
      </w:r>
      <w:r w:rsidRPr="00BA2A97">
        <w:rPr>
          <w:rFonts w:ascii="Courier New" w:hAnsi="Courier New" w:cs="Courier New"/>
          <w:bCs/>
          <w:iCs/>
          <w:sz w:val="24"/>
          <w:szCs w:val="24"/>
        </w:rPr>
        <w:t xml:space="preserve"> with the </w:t>
      </w:r>
      <w:r>
        <w:rPr>
          <w:rFonts w:ascii="Courier New" w:hAnsi="Courier New" w:cs="Courier New"/>
          <w:bCs/>
          <w:iCs/>
          <w:sz w:val="24"/>
          <w:szCs w:val="24"/>
        </w:rPr>
        <w:t>low-performing or effective</w:t>
      </w:r>
      <w:r w:rsidRPr="00BA2A97">
        <w:rPr>
          <w:rFonts w:ascii="Courier New" w:hAnsi="Courier New" w:cs="Courier New"/>
          <w:bCs/>
          <w:iCs/>
          <w:sz w:val="24"/>
          <w:szCs w:val="24"/>
        </w:rPr>
        <w:t xml:space="preserve"> school</w:t>
      </w:r>
      <w:r>
        <w:rPr>
          <w:rFonts w:ascii="Courier New" w:hAnsi="Courier New" w:cs="Courier New"/>
          <w:bCs/>
          <w:iCs/>
          <w:sz w:val="24"/>
          <w:szCs w:val="24"/>
        </w:rPr>
        <w:t xml:space="preserve"> or schools described in paragraph 2 of this priority</w:t>
      </w:r>
      <w:r w:rsidRPr="00BA2A97">
        <w:rPr>
          <w:rFonts w:ascii="Courier New" w:hAnsi="Courier New" w:cs="Courier New"/>
          <w:bCs/>
          <w:iCs/>
          <w:sz w:val="24"/>
          <w:szCs w:val="24"/>
        </w:rPr>
        <w:t xml:space="preserve">, the </w:t>
      </w:r>
      <w:r>
        <w:rPr>
          <w:rFonts w:ascii="Courier New" w:hAnsi="Courier New" w:cs="Courier New"/>
          <w:bCs/>
          <w:iCs/>
          <w:sz w:val="24"/>
          <w:szCs w:val="24"/>
        </w:rPr>
        <w:t>LEA in which those schools are located</w:t>
      </w:r>
      <w:r w:rsidRPr="00BA2A97">
        <w:rPr>
          <w:rFonts w:ascii="Courier New" w:hAnsi="Courier New" w:cs="Courier New"/>
          <w:bCs/>
          <w:iCs/>
          <w:sz w:val="24"/>
          <w:szCs w:val="24"/>
        </w:rPr>
        <w:t xml:space="preserve">, </w:t>
      </w:r>
      <w:r>
        <w:rPr>
          <w:rFonts w:ascii="Courier New" w:hAnsi="Courier New" w:cs="Courier New"/>
          <w:bCs/>
          <w:iCs/>
          <w:sz w:val="24"/>
          <w:szCs w:val="24"/>
        </w:rPr>
        <w:t xml:space="preserve">State and local </w:t>
      </w:r>
      <w:r w:rsidRPr="00BA2A97">
        <w:rPr>
          <w:rFonts w:ascii="Courier New" w:hAnsi="Courier New" w:cs="Courier New"/>
          <w:bCs/>
          <w:iCs/>
          <w:sz w:val="24"/>
          <w:szCs w:val="24"/>
        </w:rPr>
        <w:t>government</w:t>
      </w:r>
      <w:r>
        <w:rPr>
          <w:rFonts w:ascii="Courier New" w:hAnsi="Courier New" w:cs="Courier New"/>
          <w:bCs/>
          <w:iCs/>
          <w:sz w:val="24"/>
          <w:szCs w:val="24"/>
        </w:rPr>
        <w:t xml:space="preserve"> leaders, and other service providers.</w:t>
      </w:r>
    </w:p>
    <w:p w:rsidR="004B4842" w:rsidRPr="006A12A4" w:rsidRDefault="004B4842" w:rsidP="00BA789E">
      <w:pPr>
        <w:pStyle w:val="ListParagraph"/>
        <w:spacing w:line="480" w:lineRule="auto"/>
        <w:ind w:left="0" w:firstLine="0"/>
        <w:rPr>
          <w:rFonts w:ascii="Courier New" w:hAnsi="Courier New" w:cs="Courier New"/>
          <w:sz w:val="24"/>
          <w:szCs w:val="24"/>
        </w:rPr>
      </w:pPr>
      <w:r>
        <w:rPr>
          <w:rFonts w:ascii="Courier New" w:hAnsi="Courier New" w:cs="Courier New"/>
          <w:sz w:val="24"/>
          <w:szCs w:val="24"/>
        </w:rPr>
        <w:t xml:space="preserve">     (b)  Serving the neighborhood and its residents.  The application must include a description of the applicant’s and partners’ historical commitment and service to the neighborhood.</w:t>
      </w:r>
    </w:p>
    <w:p w:rsidR="004B4842" w:rsidRPr="0008502A" w:rsidRDefault="004B4842" w:rsidP="00BA789E">
      <w:pPr>
        <w:pStyle w:val="ListParagraph"/>
        <w:spacing w:line="480" w:lineRule="auto"/>
        <w:ind w:left="0" w:firstLine="0"/>
        <w:rPr>
          <w:rFonts w:ascii="Courier New" w:hAnsi="Courier New" w:cs="Courier New"/>
          <w:sz w:val="24"/>
          <w:szCs w:val="24"/>
        </w:rPr>
      </w:pPr>
      <w:r>
        <w:rPr>
          <w:rFonts w:ascii="Courier New" w:hAnsi="Courier New" w:cs="Courier New"/>
          <w:bCs/>
          <w:iCs/>
          <w:sz w:val="24"/>
          <w:szCs w:val="24"/>
        </w:rPr>
        <w:t xml:space="preserve">     (c)  C</w:t>
      </w:r>
      <w:r w:rsidRPr="00BA2A97">
        <w:rPr>
          <w:rFonts w:ascii="Courier New" w:hAnsi="Courier New" w:cs="Courier New"/>
          <w:bCs/>
          <w:iCs/>
          <w:sz w:val="24"/>
          <w:szCs w:val="24"/>
        </w:rPr>
        <w:t>ollecting</w:t>
      </w:r>
      <w:r>
        <w:rPr>
          <w:rFonts w:ascii="Courier New" w:hAnsi="Courier New" w:cs="Courier New"/>
          <w:bCs/>
          <w:iCs/>
          <w:sz w:val="24"/>
          <w:szCs w:val="24"/>
        </w:rPr>
        <w:t>, analyzing,</w:t>
      </w:r>
      <w:r w:rsidRPr="00BA2A97">
        <w:rPr>
          <w:rFonts w:ascii="Courier New" w:hAnsi="Courier New" w:cs="Courier New"/>
          <w:bCs/>
          <w:iCs/>
          <w:sz w:val="24"/>
          <w:szCs w:val="24"/>
        </w:rPr>
        <w:t xml:space="preserve"> and using data for decision-making and ongoing improvement</w:t>
      </w:r>
      <w:r>
        <w:rPr>
          <w:rFonts w:ascii="Courier New" w:hAnsi="Courier New" w:cs="Courier New"/>
          <w:bCs/>
          <w:iCs/>
          <w:sz w:val="24"/>
          <w:szCs w:val="24"/>
        </w:rPr>
        <w:t>.</w:t>
      </w:r>
      <w:r w:rsidRPr="00BA2A97">
        <w:rPr>
          <w:rFonts w:ascii="Courier New" w:hAnsi="Courier New" w:cs="Courier New"/>
          <w:bCs/>
          <w:iCs/>
          <w:sz w:val="24"/>
          <w:szCs w:val="24"/>
        </w:rPr>
        <w:t xml:space="preserve"> </w:t>
      </w:r>
    </w:p>
    <w:p w:rsidR="004B4842" w:rsidRPr="0008502A" w:rsidRDefault="004B4842" w:rsidP="00BA789E">
      <w:pPr>
        <w:pStyle w:val="ListParagraph"/>
        <w:spacing w:line="480" w:lineRule="auto"/>
        <w:ind w:left="0" w:firstLine="0"/>
        <w:rPr>
          <w:rFonts w:ascii="Courier New" w:hAnsi="Courier New" w:cs="Courier New"/>
          <w:sz w:val="24"/>
          <w:szCs w:val="24"/>
        </w:rPr>
      </w:pPr>
      <w:r>
        <w:rPr>
          <w:rFonts w:ascii="Courier New" w:hAnsi="Courier New" w:cs="Courier New"/>
          <w:bCs/>
          <w:iCs/>
          <w:sz w:val="24"/>
          <w:szCs w:val="24"/>
        </w:rPr>
        <w:t xml:space="preserve">     (d)  Creating </w:t>
      </w:r>
      <w:r w:rsidRPr="00552515">
        <w:rPr>
          <w:rFonts w:ascii="Courier New" w:hAnsi="Courier New" w:cs="Courier New"/>
          <w:bCs/>
          <w:iCs/>
          <w:sz w:val="24"/>
          <w:szCs w:val="24"/>
        </w:rPr>
        <w:t>formal and informal relationships</w:t>
      </w:r>
      <w:r>
        <w:rPr>
          <w:rFonts w:ascii="Courier New" w:hAnsi="Courier New" w:cs="Courier New"/>
          <w:bCs/>
          <w:iCs/>
          <w:sz w:val="24"/>
          <w:szCs w:val="24"/>
        </w:rPr>
        <w:t xml:space="preserve">, and generating community support </w:t>
      </w:r>
      <w:r w:rsidRPr="00BA2A97">
        <w:rPr>
          <w:rFonts w:ascii="Courier New" w:hAnsi="Courier New" w:cs="Courier New"/>
          <w:bCs/>
          <w:iCs/>
          <w:sz w:val="24"/>
          <w:szCs w:val="24"/>
        </w:rPr>
        <w:t>to achieve results</w:t>
      </w:r>
      <w:r>
        <w:rPr>
          <w:rFonts w:ascii="Courier New" w:hAnsi="Courier New" w:cs="Courier New"/>
          <w:bCs/>
          <w:iCs/>
          <w:sz w:val="24"/>
          <w:szCs w:val="24"/>
        </w:rPr>
        <w:t>.</w:t>
      </w:r>
      <w:r w:rsidRPr="00BA2A97">
        <w:rPr>
          <w:rFonts w:ascii="Courier New" w:hAnsi="Courier New" w:cs="Courier New"/>
          <w:bCs/>
          <w:iCs/>
          <w:sz w:val="24"/>
          <w:szCs w:val="24"/>
        </w:rPr>
        <w:t xml:space="preserve"> </w:t>
      </w:r>
    </w:p>
    <w:p w:rsidR="004B4842" w:rsidRPr="0008502A" w:rsidRDefault="004B4842" w:rsidP="00BA789E">
      <w:pPr>
        <w:pStyle w:val="ListParagraph"/>
        <w:spacing w:line="480" w:lineRule="auto"/>
        <w:ind w:left="0" w:firstLine="0"/>
        <w:rPr>
          <w:rFonts w:ascii="Courier New" w:hAnsi="Courier New" w:cs="Courier New"/>
          <w:sz w:val="24"/>
          <w:szCs w:val="24"/>
        </w:rPr>
      </w:pPr>
      <w:r>
        <w:rPr>
          <w:rFonts w:ascii="Courier New" w:hAnsi="Courier New" w:cs="Courier New"/>
          <w:bCs/>
          <w:iCs/>
          <w:sz w:val="24"/>
          <w:szCs w:val="24"/>
        </w:rPr>
        <w:t xml:space="preserve">     (e)  Securing and integrating</w:t>
      </w:r>
      <w:r w:rsidRPr="00BA2A97">
        <w:rPr>
          <w:rFonts w:ascii="Courier New" w:hAnsi="Courier New" w:cs="Courier New"/>
          <w:bCs/>
          <w:iCs/>
          <w:sz w:val="24"/>
          <w:szCs w:val="24"/>
        </w:rPr>
        <w:t xml:space="preserve"> funding streams from multiple public and private sources</w:t>
      </w:r>
      <w:r>
        <w:rPr>
          <w:rFonts w:ascii="Courier New" w:hAnsi="Courier New" w:cs="Courier New"/>
          <w:bCs/>
          <w:iCs/>
          <w:sz w:val="24"/>
          <w:szCs w:val="24"/>
        </w:rPr>
        <w:t xml:space="preserve">. </w:t>
      </w:r>
    </w:p>
    <w:p w:rsidR="004B4842" w:rsidRPr="00BA2A97" w:rsidRDefault="004B4842" w:rsidP="00BA789E">
      <w:pPr>
        <w:pStyle w:val="ListParagraph"/>
        <w:spacing w:line="480" w:lineRule="auto"/>
        <w:ind w:left="0" w:firstLine="0"/>
        <w:rPr>
          <w:rFonts w:ascii="Courier New" w:hAnsi="Courier New" w:cs="Courier New"/>
          <w:sz w:val="24"/>
          <w:szCs w:val="24"/>
        </w:rPr>
      </w:pPr>
      <w:r>
        <w:rPr>
          <w:rFonts w:ascii="Courier New" w:hAnsi="Courier New" w:cs="Courier New"/>
          <w:bCs/>
          <w:iCs/>
          <w:sz w:val="24"/>
          <w:szCs w:val="24"/>
        </w:rPr>
        <w:t xml:space="preserve">     (f)  Implementing efforts </w:t>
      </w:r>
      <w:r w:rsidRPr="00917964">
        <w:rPr>
          <w:rFonts w:ascii="Courier New" w:hAnsi="Courier New" w:cs="Courier New"/>
          <w:bCs/>
          <w:iCs/>
          <w:sz w:val="24"/>
          <w:szCs w:val="24"/>
        </w:rPr>
        <w:t xml:space="preserve">similar or related to the </w:t>
      </w:r>
      <w:r>
        <w:rPr>
          <w:rFonts w:ascii="Courier New" w:hAnsi="Courier New" w:cs="Courier New"/>
          <w:bCs/>
          <w:iCs/>
          <w:sz w:val="24"/>
          <w:szCs w:val="24"/>
        </w:rPr>
        <w:t xml:space="preserve">proposed </w:t>
      </w:r>
      <w:r w:rsidRPr="00917964">
        <w:rPr>
          <w:rFonts w:ascii="Courier New" w:hAnsi="Courier New" w:cs="Courier New"/>
          <w:bCs/>
          <w:iCs/>
          <w:sz w:val="24"/>
          <w:szCs w:val="24"/>
        </w:rPr>
        <w:t>Promise Neighborhood</w:t>
      </w:r>
      <w:r>
        <w:rPr>
          <w:rFonts w:ascii="Courier New" w:hAnsi="Courier New" w:cs="Courier New"/>
          <w:bCs/>
          <w:iCs/>
          <w:sz w:val="24"/>
          <w:szCs w:val="24"/>
        </w:rPr>
        <w:t xml:space="preserve">.  </w:t>
      </w:r>
      <w:r w:rsidRPr="00A508FD">
        <w:rPr>
          <w:rFonts w:ascii="Courier New" w:hAnsi="Courier New" w:cs="Courier New"/>
          <w:bCs/>
          <w:iCs/>
          <w:sz w:val="24"/>
          <w:szCs w:val="24"/>
        </w:rPr>
        <w:t xml:space="preserve">In the case of a newly created community-based organization, the applicant </w:t>
      </w:r>
      <w:r>
        <w:rPr>
          <w:rFonts w:ascii="Courier New" w:hAnsi="Courier New" w:cs="Courier New"/>
          <w:bCs/>
          <w:iCs/>
          <w:sz w:val="24"/>
          <w:szCs w:val="24"/>
        </w:rPr>
        <w:t>must</w:t>
      </w:r>
      <w:r w:rsidRPr="00A508FD">
        <w:rPr>
          <w:rFonts w:ascii="Courier New" w:hAnsi="Courier New" w:cs="Courier New"/>
          <w:bCs/>
          <w:iCs/>
          <w:sz w:val="24"/>
          <w:szCs w:val="24"/>
        </w:rPr>
        <w:t xml:space="preserve"> describe </w:t>
      </w:r>
      <w:r>
        <w:rPr>
          <w:rFonts w:ascii="Courier New" w:hAnsi="Courier New" w:cs="Courier New"/>
          <w:bCs/>
          <w:iCs/>
          <w:sz w:val="24"/>
          <w:szCs w:val="24"/>
        </w:rPr>
        <w:t>the</w:t>
      </w:r>
      <w:r w:rsidRPr="00A508FD">
        <w:rPr>
          <w:rFonts w:ascii="Courier New" w:hAnsi="Courier New" w:cs="Courier New"/>
          <w:bCs/>
          <w:iCs/>
          <w:sz w:val="24"/>
          <w:szCs w:val="24"/>
        </w:rPr>
        <w:t xml:space="preserve"> prior performance </w:t>
      </w:r>
      <w:r>
        <w:rPr>
          <w:rFonts w:ascii="Courier New" w:hAnsi="Courier New" w:cs="Courier New"/>
          <w:bCs/>
          <w:iCs/>
          <w:sz w:val="24"/>
          <w:szCs w:val="24"/>
        </w:rPr>
        <w:t xml:space="preserve">of its management team in developing and managing projects or programs </w:t>
      </w:r>
      <w:r w:rsidRPr="00A508FD">
        <w:rPr>
          <w:rFonts w:ascii="Courier New" w:hAnsi="Courier New" w:cs="Courier New"/>
          <w:bCs/>
          <w:iCs/>
          <w:sz w:val="24"/>
          <w:szCs w:val="24"/>
        </w:rPr>
        <w:t>similar to the proposed Promise Neighborhood.</w:t>
      </w:r>
      <w:r w:rsidRPr="00BA2A97">
        <w:rPr>
          <w:rFonts w:ascii="Courier New" w:hAnsi="Courier New" w:cs="Courier New"/>
          <w:bCs/>
          <w:iCs/>
          <w:sz w:val="24"/>
          <w:szCs w:val="24"/>
        </w:rPr>
        <w:t xml:space="preserve">  </w:t>
      </w:r>
    </w:p>
    <w:p w:rsidR="004B4842" w:rsidRDefault="004B4842" w:rsidP="00BA789E">
      <w:pPr>
        <w:pStyle w:val="ListParagraph"/>
        <w:spacing w:line="480" w:lineRule="auto"/>
        <w:ind w:left="0" w:firstLine="0"/>
        <w:rPr>
          <w:rFonts w:ascii="Courier New" w:hAnsi="Courier New" w:cs="Courier New"/>
          <w:bCs/>
          <w:iCs/>
          <w:sz w:val="24"/>
          <w:szCs w:val="24"/>
        </w:rPr>
      </w:pPr>
      <w:r>
        <w:rPr>
          <w:rFonts w:ascii="Courier New" w:hAnsi="Courier New" w:cs="Courier New"/>
          <w:bCs/>
          <w:iCs/>
          <w:sz w:val="24"/>
          <w:szCs w:val="24"/>
        </w:rPr>
        <w:t xml:space="preserve">     4.  Describe</w:t>
      </w:r>
      <w:r w:rsidRPr="009F0FC8">
        <w:rPr>
          <w:rFonts w:ascii="Courier New" w:hAnsi="Courier New" w:cs="Courier New"/>
          <w:bCs/>
          <w:iCs/>
          <w:sz w:val="24"/>
          <w:szCs w:val="24"/>
        </w:rPr>
        <w:t xml:space="preserve"> how </w:t>
      </w:r>
      <w:r>
        <w:rPr>
          <w:rFonts w:ascii="Courier New" w:hAnsi="Courier New" w:cs="Courier New"/>
          <w:bCs/>
          <w:iCs/>
          <w:sz w:val="24"/>
          <w:szCs w:val="24"/>
        </w:rPr>
        <w:t xml:space="preserve">the </w:t>
      </w:r>
      <w:r w:rsidRPr="00BA2A97">
        <w:rPr>
          <w:rFonts w:ascii="Courier New" w:hAnsi="Courier New" w:cs="Courier New"/>
          <w:sz w:val="24"/>
          <w:szCs w:val="24"/>
        </w:rPr>
        <w:t>applicant</w:t>
      </w:r>
      <w:r>
        <w:rPr>
          <w:rFonts w:ascii="Courier New" w:hAnsi="Courier New" w:cs="Courier New"/>
          <w:sz w:val="24"/>
          <w:szCs w:val="24"/>
        </w:rPr>
        <w:t xml:space="preserve"> will plan to sustain and “scale up” the proposed Promise Neighborhood over time.  This must include a description of how the </w:t>
      </w:r>
      <w:r>
        <w:rPr>
          <w:rFonts w:ascii="Courier New" w:hAnsi="Courier New" w:cs="Courier New"/>
          <w:bCs/>
          <w:iCs/>
          <w:sz w:val="24"/>
          <w:szCs w:val="24"/>
        </w:rPr>
        <w:t>applicant</w:t>
      </w:r>
      <w:r w:rsidRPr="009F0FC8">
        <w:rPr>
          <w:rFonts w:ascii="Courier New" w:hAnsi="Courier New" w:cs="Courier New"/>
          <w:bCs/>
          <w:iCs/>
          <w:sz w:val="24"/>
          <w:szCs w:val="24"/>
        </w:rPr>
        <w:t xml:space="preserve"> will </w:t>
      </w:r>
      <w:r>
        <w:rPr>
          <w:rFonts w:ascii="Courier New" w:hAnsi="Courier New" w:cs="Courier New"/>
          <w:bCs/>
          <w:iCs/>
          <w:sz w:val="24"/>
          <w:szCs w:val="24"/>
        </w:rPr>
        <w:t xml:space="preserve">estimate during the planning phase </w:t>
      </w:r>
      <w:r w:rsidRPr="009F0FC8">
        <w:rPr>
          <w:rFonts w:ascii="Courier New" w:hAnsi="Courier New" w:cs="Courier New"/>
          <w:bCs/>
          <w:iCs/>
          <w:sz w:val="24"/>
          <w:szCs w:val="24"/>
        </w:rPr>
        <w:t>the start-up and operating costs</w:t>
      </w:r>
      <w:r>
        <w:rPr>
          <w:rFonts w:ascii="Courier New" w:hAnsi="Courier New" w:cs="Courier New"/>
          <w:bCs/>
          <w:iCs/>
          <w:sz w:val="24"/>
          <w:szCs w:val="24"/>
        </w:rPr>
        <w:t xml:space="preserve"> per child, </w:t>
      </w:r>
      <w:r w:rsidRPr="009F0FC8">
        <w:rPr>
          <w:rFonts w:ascii="Courier New" w:hAnsi="Courier New" w:cs="Courier New"/>
          <w:bCs/>
          <w:iCs/>
          <w:sz w:val="24"/>
          <w:szCs w:val="24"/>
        </w:rPr>
        <w:t xml:space="preserve">including indirect </w:t>
      </w:r>
      <w:r>
        <w:rPr>
          <w:rFonts w:ascii="Courier New" w:hAnsi="Courier New" w:cs="Courier New"/>
          <w:bCs/>
          <w:iCs/>
          <w:sz w:val="24"/>
          <w:szCs w:val="24"/>
        </w:rPr>
        <w:t xml:space="preserve">and administrative </w:t>
      </w:r>
      <w:r w:rsidRPr="009F0FC8">
        <w:rPr>
          <w:rFonts w:ascii="Courier New" w:hAnsi="Courier New" w:cs="Courier New"/>
          <w:bCs/>
          <w:iCs/>
          <w:sz w:val="24"/>
          <w:szCs w:val="24"/>
        </w:rPr>
        <w:t>costs</w:t>
      </w:r>
      <w:r>
        <w:rPr>
          <w:rFonts w:ascii="Courier New" w:hAnsi="Courier New" w:cs="Courier New"/>
          <w:bCs/>
          <w:iCs/>
          <w:sz w:val="24"/>
          <w:szCs w:val="24"/>
        </w:rPr>
        <w:t>, for each</w:t>
      </w:r>
      <w:r w:rsidRPr="009F0FC8">
        <w:rPr>
          <w:rFonts w:ascii="Courier New" w:hAnsi="Courier New" w:cs="Courier New"/>
          <w:bCs/>
          <w:iCs/>
          <w:sz w:val="24"/>
          <w:szCs w:val="24"/>
        </w:rPr>
        <w:t xml:space="preserve"> solution</w:t>
      </w:r>
      <w:r>
        <w:rPr>
          <w:rFonts w:ascii="Courier New" w:hAnsi="Courier New" w:cs="Courier New"/>
          <w:bCs/>
          <w:iCs/>
          <w:sz w:val="24"/>
          <w:szCs w:val="24"/>
        </w:rPr>
        <w:t xml:space="preserve"> proposed in its application</w:t>
      </w:r>
      <w:r w:rsidRPr="009F0FC8">
        <w:rPr>
          <w:rFonts w:ascii="Courier New" w:hAnsi="Courier New" w:cs="Courier New"/>
          <w:bCs/>
          <w:iCs/>
          <w:sz w:val="24"/>
          <w:szCs w:val="24"/>
        </w:rPr>
        <w:t xml:space="preserve">, and </w:t>
      </w:r>
      <w:r>
        <w:rPr>
          <w:rFonts w:ascii="Courier New" w:hAnsi="Courier New" w:cs="Courier New"/>
          <w:bCs/>
          <w:iCs/>
          <w:sz w:val="24"/>
          <w:szCs w:val="24"/>
        </w:rPr>
        <w:t xml:space="preserve">how the applicant will </w:t>
      </w:r>
      <w:r w:rsidRPr="009F0FC8">
        <w:rPr>
          <w:rFonts w:ascii="Courier New" w:hAnsi="Courier New" w:cs="Courier New"/>
          <w:bCs/>
          <w:iCs/>
          <w:sz w:val="24"/>
          <w:szCs w:val="24"/>
        </w:rPr>
        <w:t>measure these costs during the implementation phase</w:t>
      </w:r>
      <w:r>
        <w:rPr>
          <w:rFonts w:ascii="Courier New" w:hAnsi="Courier New" w:cs="Courier New"/>
          <w:bCs/>
          <w:iCs/>
          <w:sz w:val="24"/>
          <w:szCs w:val="24"/>
        </w:rPr>
        <w:t xml:space="preserve">. </w:t>
      </w:r>
    </w:p>
    <w:p w:rsidR="004B4842" w:rsidRDefault="004B4842" w:rsidP="004F4D08">
      <w:pPr>
        <w:pStyle w:val="ListParagraph"/>
        <w:spacing w:line="480" w:lineRule="auto"/>
        <w:ind w:left="0" w:firstLine="0"/>
        <w:rPr>
          <w:rFonts w:ascii="Courier New" w:hAnsi="Courier New" w:cs="Courier New"/>
          <w:bCs/>
          <w:iCs/>
          <w:sz w:val="24"/>
          <w:szCs w:val="24"/>
        </w:rPr>
      </w:pPr>
      <w:r>
        <w:rPr>
          <w:rFonts w:ascii="Courier New" w:hAnsi="Courier New" w:cs="Courier New"/>
          <w:bCs/>
          <w:iCs/>
          <w:sz w:val="24"/>
          <w:szCs w:val="24"/>
        </w:rPr>
        <w:t xml:space="preserve">     5.  Describe the commitment the applicant anticipates receiving from partners by--</w:t>
      </w:r>
    </w:p>
    <w:p w:rsidR="004B4842" w:rsidRDefault="004B4842" w:rsidP="004F4D08">
      <w:pPr>
        <w:pStyle w:val="ListParagraph"/>
        <w:spacing w:line="480" w:lineRule="auto"/>
        <w:ind w:left="0" w:firstLine="0"/>
        <w:rPr>
          <w:rFonts w:ascii="Courier New" w:hAnsi="Courier New" w:cs="Courier New"/>
          <w:bCs/>
          <w:iCs/>
          <w:sz w:val="24"/>
          <w:szCs w:val="24"/>
        </w:rPr>
      </w:pPr>
      <w:r>
        <w:rPr>
          <w:rFonts w:ascii="Courier New" w:hAnsi="Courier New" w:cs="Courier New"/>
          <w:bCs/>
          <w:iCs/>
          <w:sz w:val="24"/>
          <w:szCs w:val="24"/>
        </w:rPr>
        <w:t xml:space="preserve">     (a)  Providing a preliminary m</w:t>
      </w:r>
      <w:r w:rsidRPr="00BA2A97">
        <w:rPr>
          <w:rFonts w:ascii="Courier New" w:hAnsi="Courier New" w:cs="Courier New"/>
          <w:bCs/>
          <w:iCs/>
          <w:sz w:val="24"/>
          <w:szCs w:val="24"/>
        </w:rPr>
        <w:t xml:space="preserve">emorandum of </w:t>
      </w:r>
      <w:r>
        <w:rPr>
          <w:rFonts w:ascii="Courier New" w:hAnsi="Courier New" w:cs="Courier New"/>
          <w:bCs/>
          <w:iCs/>
          <w:sz w:val="24"/>
          <w:szCs w:val="24"/>
        </w:rPr>
        <w:t>u</w:t>
      </w:r>
      <w:r w:rsidRPr="00BA2A97">
        <w:rPr>
          <w:rFonts w:ascii="Courier New" w:hAnsi="Courier New" w:cs="Courier New"/>
          <w:bCs/>
          <w:iCs/>
          <w:sz w:val="24"/>
          <w:szCs w:val="24"/>
        </w:rPr>
        <w:t>nderstanding</w:t>
      </w:r>
      <w:r>
        <w:rPr>
          <w:rFonts w:ascii="Courier New" w:hAnsi="Courier New" w:cs="Courier New"/>
          <w:bCs/>
          <w:iCs/>
          <w:sz w:val="24"/>
          <w:szCs w:val="24"/>
        </w:rPr>
        <w:t xml:space="preserve">, signed by each organization or agency with which it would partner in planning the proposed Promise Neighborhood.  The preliminary memorandum of understanding must </w:t>
      </w:r>
      <w:r w:rsidRPr="00BA2A97">
        <w:rPr>
          <w:rFonts w:ascii="Courier New" w:hAnsi="Courier New" w:cs="Courier New"/>
          <w:bCs/>
          <w:iCs/>
          <w:sz w:val="24"/>
          <w:szCs w:val="24"/>
        </w:rPr>
        <w:t>describe</w:t>
      </w:r>
      <w:r>
        <w:rPr>
          <w:rFonts w:ascii="Courier New" w:hAnsi="Courier New" w:cs="Courier New"/>
          <w:bCs/>
          <w:iCs/>
          <w:sz w:val="24"/>
          <w:szCs w:val="24"/>
        </w:rPr>
        <w:t>--</w:t>
      </w:r>
    </w:p>
    <w:p w:rsidR="004B4842" w:rsidRDefault="004B4842" w:rsidP="004F4D08">
      <w:pPr>
        <w:pStyle w:val="ListParagraph"/>
        <w:spacing w:line="480" w:lineRule="auto"/>
        <w:ind w:left="0" w:firstLine="0"/>
        <w:rPr>
          <w:rFonts w:ascii="Courier New" w:hAnsi="Courier New" w:cs="Courier New"/>
          <w:bCs/>
          <w:iCs/>
          <w:sz w:val="24"/>
          <w:szCs w:val="24"/>
        </w:rPr>
      </w:pPr>
      <w:r>
        <w:rPr>
          <w:rFonts w:ascii="Courier New" w:hAnsi="Courier New" w:cs="Courier New"/>
          <w:bCs/>
          <w:iCs/>
          <w:sz w:val="24"/>
          <w:szCs w:val="24"/>
        </w:rPr>
        <w:t xml:space="preserve">     (i)  E</w:t>
      </w:r>
      <w:r w:rsidRPr="00BA2A97">
        <w:rPr>
          <w:rFonts w:ascii="Courier New" w:hAnsi="Courier New" w:cs="Courier New"/>
          <w:bCs/>
          <w:iCs/>
          <w:sz w:val="24"/>
          <w:szCs w:val="24"/>
        </w:rPr>
        <w:t xml:space="preserve">ach partner’s </w:t>
      </w:r>
      <w:r>
        <w:rPr>
          <w:rFonts w:ascii="Courier New" w:hAnsi="Courier New" w:cs="Courier New"/>
          <w:bCs/>
          <w:iCs/>
          <w:sz w:val="24"/>
          <w:szCs w:val="24"/>
        </w:rPr>
        <w:t xml:space="preserve">financial and programmatic </w:t>
      </w:r>
      <w:r w:rsidRPr="00BA2A97">
        <w:rPr>
          <w:rFonts w:ascii="Courier New" w:hAnsi="Courier New" w:cs="Courier New"/>
          <w:bCs/>
          <w:iCs/>
          <w:sz w:val="24"/>
          <w:szCs w:val="24"/>
        </w:rPr>
        <w:t>commitment</w:t>
      </w:r>
      <w:r>
        <w:rPr>
          <w:rFonts w:ascii="Courier New" w:hAnsi="Courier New" w:cs="Courier New"/>
          <w:bCs/>
          <w:iCs/>
          <w:sz w:val="24"/>
          <w:szCs w:val="24"/>
        </w:rPr>
        <w:t xml:space="preserve">; </w:t>
      </w:r>
    </w:p>
    <w:p w:rsidR="004B4842" w:rsidRDefault="004B4842" w:rsidP="004F4D08">
      <w:pPr>
        <w:pStyle w:val="ListParagraph"/>
        <w:spacing w:line="480" w:lineRule="auto"/>
        <w:ind w:left="0" w:firstLine="0"/>
        <w:rPr>
          <w:rFonts w:ascii="Courier New" w:hAnsi="Courier New" w:cs="Courier New"/>
          <w:bCs/>
          <w:iCs/>
          <w:sz w:val="24"/>
          <w:szCs w:val="24"/>
        </w:rPr>
      </w:pPr>
      <w:r>
        <w:rPr>
          <w:rFonts w:ascii="Courier New" w:hAnsi="Courier New" w:cs="Courier New"/>
          <w:bCs/>
          <w:iCs/>
          <w:sz w:val="24"/>
          <w:szCs w:val="24"/>
        </w:rPr>
        <w:t xml:space="preserve">     (ii)  How each</w:t>
      </w:r>
      <w:r w:rsidRPr="004765C1">
        <w:rPr>
          <w:rFonts w:ascii="Courier New" w:hAnsi="Courier New" w:cs="Courier New"/>
          <w:bCs/>
          <w:iCs/>
          <w:sz w:val="24"/>
          <w:szCs w:val="24"/>
        </w:rPr>
        <w:t xml:space="preserve"> partner</w:t>
      </w:r>
      <w:r>
        <w:rPr>
          <w:rFonts w:ascii="Courier New" w:hAnsi="Courier New" w:cs="Courier New"/>
          <w:bCs/>
          <w:iCs/>
          <w:sz w:val="24"/>
          <w:szCs w:val="24"/>
        </w:rPr>
        <w:t>’</w:t>
      </w:r>
      <w:r w:rsidRPr="004765C1">
        <w:rPr>
          <w:rFonts w:ascii="Courier New" w:hAnsi="Courier New" w:cs="Courier New"/>
          <w:bCs/>
          <w:iCs/>
          <w:sz w:val="24"/>
          <w:szCs w:val="24"/>
        </w:rPr>
        <w:t xml:space="preserve">s </w:t>
      </w:r>
      <w:r>
        <w:rPr>
          <w:rFonts w:ascii="Courier New" w:hAnsi="Courier New" w:cs="Courier New"/>
          <w:bCs/>
          <w:iCs/>
          <w:sz w:val="24"/>
          <w:szCs w:val="24"/>
        </w:rPr>
        <w:t xml:space="preserve">existing </w:t>
      </w:r>
      <w:r w:rsidRPr="004765C1">
        <w:rPr>
          <w:rFonts w:ascii="Courier New" w:hAnsi="Courier New" w:cs="Courier New"/>
          <w:bCs/>
          <w:iCs/>
          <w:sz w:val="24"/>
          <w:szCs w:val="24"/>
        </w:rPr>
        <w:t xml:space="preserve">vision, theory of </w:t>
      </w:r>
      <w:r>
        <w:rPr>
          <w:rFonts w:ascii="Courier New" w:hAnsi="Courier New" w:cs="Courier New"/>
          <w:bCs/>
          <w:iCs/>
          <w:sz w:val="24"/>
          <w:szCs w:val="24"/>
        </w:rPr>
        <w:t xml:space="preserve">change (as defined in this notice), theory of </w:t>
      </w:r>
      <w:r w:rsidRPr="004765C1">
        <w:rPr>
          <w:rFonts w:ascii="Courier New" w:hAnsi="Courier New" w:cs="Courier New"/>
          <w:bCs/>
          <w:iCs/>
          <w:sz w:val="24"/>
          <w:szCs w:val="24"/>
        </w:rPr>
        <w:t>action</w:t>
      </w:r>
      <w:r>
        <w:rPr>
          <w:rFonts w:ascii="Courier New" w:hAnsi="Courier New" w:cs="Courier New"/>
          <w:bCs/>
          <w:iCs/>
          <w:sz w:val="24"/>
          <w:szCs w:val="24"/>
        </w:rPr>
        <w:t xml:space="preserve"> (as defined in this notice)</w:t>
      </w:r>
      <w:r w:rsidRPr="004765C1">
        <w:rPr>
          <w:rFonts w:ascii="Courier New" w:hAnsi="Courier New" w:cs="Courier New"/>
          <w:bCs/>
          <w:iCs/>
          <w:sz w:val="24"/>
          <w:szCs w:val="24"/>
        </w:rPr>
        <w:t xml:space="preserve">, and existing activities </w:t>
      </w:r>
      <w:r>
        <w:rPr>
          <w:rFonts w:ascii="Courier New" w:hAnsi="Courier New" w:cs="Courier New"/>
          <w:bCs/>
          <w:iCs/>
          <w:sz w:val="24"/>
          <w:szCs w:val="24"/>
        </w:rPr>
        <w:t xml:space="preserve">align </w:t>
      </w:r>
      <w:r w:rsidRPr="004765C1">
        <w:rPr>
          <w:rFonts w:ascii="Courier New" w:hAnsi="Courier New" w:cs="Courier New"/>
          <w:bCs/>
          <w:iCs/>
          <w:sz w:val="24"/>
          <w:szCs w:val="24"/>
        </w:rPr>
        <w:t xml:space="preserve">with those of the </w:t>
      </w:r>
      <w:r>
        <w:rPr>
          <w:rFonts w:ascii="Courier New" w:hAnsi="Courier New" w:cs="Courier New"/>
          <w:bCs/>
          <w:iCs/>
          <w:sz w:val="24"/>
          <w:szCs w:val="24"/>
        </w:rPr>
        <w:t xml:space="preserve">proposed </w:t>
      </w:r>
      <w:r w:rsidRPr="004765C1">
        <w:rPr>
          <w:rFonts w:ascii="Courier New" w:hAnsi="Courier New" w:cs="Courier New"/>
          <w:bCs/>
          <w:iCs/>
          <w:sz w:val="24"/>
          <w:szCs w:val="24"/>
        </w:rPr>
        <w:t>Promise Neighborhood</w:t>
      </w:r>
      <w:r>
        <w:rPr>
          <w:rFonts w:ascii="Courier New" w:hAnsi="Courier New" w:cs="Courier New"/>
          <w:bCs/>
          <w:iCs/>
          <w:sz w:val="24"/>
          <w:szCs w:val="24"/>
        </w:rPr>
        <w:t>; and</w:t>
      </w:r>
    </w:p>
    <w:p w:rsidR="004B4842" w:rsidRDefault="004B4842" w:rsidP="004F4D08">
      <w:pPr>
        <w:pStyle w:val="ListParagraph"/>
        <w:spacing w:line="480" w:lineRule="auto"/>
        <w:ind w:left="0" w:firstLine="0"/>
        <w:rPr>
          <w:rFonts w:ascii="Courier New" w:hAnsi="Courier New" w:cs="Courier New"/>
          <w:bCs/>
          <w:iCs/>
          <w:sz w:val="24"/>
          <w:szCs w:val="24"/>
        </w:rPr>
      </w:pPr>
      <w:r>
        <w:rPr>
          <w:rFonts w:ascii="Courier New" w:hAnsi="Courier New" w:cs="Courier New"/>
          <w:bCs/>
          <w:iCs/>
          <w:sz w:val="24"/>
          <w:szCs w:val="24"/>
        </w:rPr>
        <w:t xml:space="preserve">     (iii)  The </w:t>
      </w:r>
      <w:r w:rsidRPr="00BA2A97">
        <w:rPr>
          <w:rFonts w:ascii="Courier New" w:hAnsi="Courier New" w:cs="Courier New"/>
          <w:bCs/>
          <w:iCs/>
          <w:sz w:val="24"/>
          <w:szCs w:val="24"/>
        </w:rPr>
        <w:t xml:space="preserve">governance structure of the </w:t>
      </w:r>
      <w:r>
        <w:rPr>
          <w:rFonts w:ascii="Courier New" w:hAnsi="Courier New" w:cs="Courier New"/>
          <w:bCs/>
          <w:iCs/>
          <w:sz w:val="24"/>
          <w:szCs w:val="24"/>
        </w:rPr>
        <w:t xml:space="preserve">proposed </w:t>
      </w:r>
      <w:r w:rsidRPr="00BA2A97">
        <w:rPr>
          <w:rFonts w:ascii="Courier New" w:hAnsi="Courier New" w:cs="Courier New"/>
          <w:bCs/>
          <w:iCs/>
          <w:sz w:val="24"/>
          <w:szCs w:val="24"/>
        </w:rPr>
        <w:t>Promise Neighborhood</w:t>
      </w:r>
      <w:r>
        <w:rPr>
          <w:rFonts w:ascii="Courier New" w:hAnsi="Courier New" w:cs="Courier New"/>
          <w:bCs/>
          <w:iCs/>
          <w:sz w:val="24"/>
          <w:szCs w:val="24"/>
        </w:rPr>
        <w:t xml:space="preserve">, including how the community-based organization’s governing board or advisory board is </w:t>
      </w:r>
      <w:r w:rsidRPr="00BE42C5">
        <w:rPr>
          <w:rFonts w:ascii="Courier New" w:hAnsi="Courier New" w:cs="Courier New"/>
          <w:bCs/>
          <w:iCs/>
          <w:sz w:val="24"/>
          <w:szCs w:val="24"/>
        </w:rPr>
        <w:t>representative of the geographic area proposed</w:t>
      </w:r>
      <w:r>
        <w:rPr>
          <w:rFonts w:ascii="Courier New" w:hAnsi="Courier New" w:cs="Courier New"/>
          <w:bCs/>
          <w:iCs/>
          <w:sz w:val="24"/>
          <w:szCs w:val="24"/>
        </w:rPr>
        <w:t xml:space="preserve"> to be served (as defined in this notice), and how </w:t>
      </w:r>
      <w:r w:rsidRPr="00BE42C5">
        <w:rPr>
          <w:rFonts w:ascii="Times New Roman" w:hAnsi="Times New Roman"/>
          <w:color w:val="000000"/>
          <w:sz w:val="24"/>
          <w:szCs w:val="24"/>
        </w:rPr>
        <w:t xml:space="preserve"> </w:t>
      </w:r>
      <w:r w:rsidRPr="00BE42C5">
        <w:rPr>
          <w:rFonts w:ascii="Courier New" w:hAnsi="Courier New" w:cs="Courier New"/>
          <w:bCs/>
          <w:iCs/>
          <w:sz w:val="24"/>
          <w:szCs w:val="24"/>
        </w:rPr>
        <w:t>residents of the geographic area have an active role in the organization’s decision making</w:t>
      </w:r>
      <w:r>
        <w:rPr>
          <w:rFonts w:ascii="Courier New" w:hAnsi="Courier New" w:cs="Courier New"/>
          <w:bCs/>
          <w:iCs/>
          <w:sz w:val="24"/>
          <w:szCs w:val="24"/>
        </w:rPr>
        <w:t xml:space="preserve">; and </w:t>
      </w:r>
    </w:p>
    <w:p w:rsidR="004B4842" w:rsidRPr="00BA2A97" w:rsidRDefault="004B4842" w:rsidP="004F4D08">
      <w:pPr>
        <w:pStyle w:val="ListParagraph"/>
        <w:spacing w:line="480" w:lineRule="auto"/>
        <w:ind w:left="0" w:firstLine="0"/>
        <w:rPr>
          <w:rFonts w:ascii="Courier New" w:hAnsi="Courier New" w:cs="Courier New"/>
          <w:bCs/>
          <w:iCs/>
          <w:sz w:val="24"/>
          <w:szCs w:val="24"/>
        </w:rPr>
      </w:pPr>
      <w:r>
        <w:rPr>
          <w:rFonts w:ascii="Courier New" w:hAnsi="Courier New" w:cs="Courier New"/>
          <w:bCs/>
          <w:iCs/>
          <w:sz w:val="24"/>
          <w:szCs w:val="24"/>
        </w:rPr>
        <w:t xml:space="preserve">     (b)  Describing how the applicant will plan to secure </w:t>
      </w:r>
      <w:r w:rsidRPr="009F0FC8">
        <w:rPr>
          <w:rFonts w:ascii="Courier New" w:hAnsi="Courier New" w:cs="Courier New"/>
          <w:bCs/>
          <w:iCs/>
          <w:sz w:val="24"/>
          <w:szCs w:val="24"/>
        </w:rPr>
        <w:t xml:space="preserve">a commitment </w:t>
      </w:r>
      <w:r>
        <w:rPr>
          <w:rFonts w:ascii="Courier New" w:hAnsi="Courier New" w:cs="Courier New"/>
          <w:bCs/>
          <w:iCs/>
          <w:sz w:val="24"/>
          <w:szCs w:val="24"/>
        </w:rPr>
        <w:t>from local and State government leaders</w:t>
      </w:r>
      <w:r w:rsidRPr="009F0FC8">
        <w:rPr>
          <w:rFonts w:ascii="Courier New" w:hAnsi="Courier New" w:cs="Courier New"/>
          <w:bCs/>
          <w:iCs/>
          <w:sz w:val="24"/>
          <w:szCs w:val="24"/>
        </w:rPr>
        <w:t xml:space="preserve"> to</w:t>
      </w:r>
      <w:r>
        <w:rPr>
          <w:rFonts w:ascii="Courier New" w:hAnsi="Courier New" w:cs="Courier New"/>
          <w:bCs/>
          <w:iCs/>
          <w:sz w:val="24"/>
          <w:szCs w:val="24"/>
        </w:rPr>
        <w:t xml:space="preserve"> develop an infrastructure of </w:t>
      </w:r>
      <w:r w:rsidRPr="009F0FC8">
        <w:rPr>
          <w:rFonts w:ascii="Courier New" w:hAnsi="Courier New" w:cs="Courier New"/>
          <w:bCs/>
          <w:iCs/>
          <w:sz w:val="24"/>
          <w:szCs w:val="24"/>
        </w:rPr>
        <w:t xml:space="preserve">policies, practices, systems, </w:t>
      </w:r>
      <w:r>
        <w:rPr>
          <w:rFonts w:ascii="Courier New" w:hAnsi="Courier New" w:cs="Courier New"/>
          <w:bCs/>
          <w:iCs/>
          <w:sz w:val="24"/>
          <w:szCs w:val="24"/>
        </w:rPr>
        <w:t xml:space="preserve">and </w:t>
      </w:r>
      <w:r w:rsidRPr="009F0FC8">
        <w:rPr>
          <w:rFonts w:ascii="Courier New" w:hAnsi="Courier New" w:cs="Courier New"/>
          <w:bCs/>
          <w:iCs/>
          <w:sz w:val="24"/>
          <w:szCs w:val="24"/>
        </w:rPr>
        <w:t xml:space="preserve">resources </w:t>
      </w:r>
      <w:r>
        <w:rPr>
          <w:rFonts w:ascii="Courier New" w:hAnsi="Courier New" w:cs="Courier New"/>
          <w:bCs/>
          <w:iCs/>
          <w:sz w:val="24"/>
          <w:szCs w:val="24"/>
        </w:rPr>
        <w:t>that</w:t>
      </w:r>
      <w:r w:rsidRPr="009F0FC8">
        <w:rPr>
          <w:rFonts w:ascii="Courier New" w:hAnsi="Courier New" w:cs="Courier New"/>
          <w:bCs/>
          <w:iCs/>
          <w:sz w:val="24"/>
          <w:szCs w:val="24"/>
        </w:rPr>
        <w:t xml:space="preserve"> support</w:t>
      </w:r>
      <w:r>
        <w:rPr>
          <w:rFonts w:ascii="Courier New" w:hAnsi="Courier New" w:cs="Courier New"/>
          <w:bCs/>
          <w:iCs/>
          <w:sz w:val="24"/>
          <w:szCs w:val="24"/>
        </w:rPr>
        <w:t>s</w:t>
      </w:r>
      <w:r w:rsidRPr="009F0FC8">
        <w:rPr>
          <w:rFonts w:ascii="Courier New" w:hAnsi="Courier New" w:cs="Courier New"/>
          <w:bCs/>
          <w:iCs/>
          <w:sz w:val="24"/>
          <w:szCs w:val="24"/>
        </w:rPr>
        <w:t xml:space="preserve"> the continuum </w:t>
      </w:r>
      <w:r>
        <w:rPr>
          <w:rFonts w:ascii="Courier New" w:hAnsi="Courier New" w:cs="Courier New"/>
          <w:bCs/>
          <w:iCs/>
          <w:sz w:val="24"/>
          <w:szCs w:val="24"/>
        </w:rPr>
        <w:t xml:space="preserve">of solutions </w:t>
      </w:r>
      <w:r w:rsidRPr="009F0FC8">
        <w:rPr>
          <w:rFonts w:ascii="Courier New" w:hAnsi="Courier New" w:cs="Courier New"/>
          <w:bCs/>
          <w:iCs/>
          <w:sz w:val="24"/>
          <w:szCs w:val="24"/>
        </w:rPr>
        <w:t xml:space="preserve">in the </w:t>
      </w:r>
      <w:r>
        <w:rPr>
          <w:rFonts w:ascii="Courier New" w:hAnsi="Courier New" w:cs="Courier New"/>
          <w:bCs/>
          <w:iCs/>
          <w:sz w:val="24"/>
          <w:szCs w:val="24"/>
        </w:rPr>
        <w:t>proposed Promise N</w:t>
      </w:r>
      <w:r w:rsidRPr="009F0FC8">
        <w:rPr>
          <w:rFonts w:ascii="Courier New" w:hAnsi="Courier New" w:cs="Courier New"/>
          <w:bCs/>
          <w:iCs/>
          <w:sz w:val="24"/>
          <w:szCs w:val="24"/>
        </w:rPr>
        <w:t>eighborhood and scale</w:t>
      </w:r>
      <w:r>
        <w:rPr>
          <w:rFonts w:ascii="Courier New" w:hAnsi="Courier New" w:cs="Courier New"/>
          <w:bCs/>
          <w:iCs/>
          <w:sz w:val="24"/>
          <w:szCs w:val="24"/>
        </w:rPr>
        <w:t>s</w:t>
      </w:r>
      <w:r w:rsidRPr="009F0FC8">
        <w:rPr>
          <w:rFonts w:ascii="Courier New" w:hAnsi="Courier New" w:cs="Courier New"/>
          <w:bCs/>
          <w:iCs/>
          <w:sz w:val="24"/>
          <w:szCs w:val="24"/>
        </w:rPr>
        <w:t xml:space="preserve"> up </w:t>
      </w:r>
      <w:r>
        <w:rPr>
          <w:rFonts w:ascii="Courier New" w:hAnsi="Courier New" w:cs="Courier New"/>
          <w:bCs/>
          <w:iCs/>
          <w:sz w:val="24"/>
          <w:szCs w:val="24"/>
        </w:rPr>
        <w:t>those elements of the continuum that are proven effective</w:t>
      </w:r>
      <w:r w:rsidRPr="009F0FC8">
        <w:rPr>
          <w:rFonts w:ascii="Courier New" w:hAnsi="Courier New" w:cs="Courier New"/>
          <w:bCs/>
          <w:iCs/>
          <w:sz w:val="24"/>
          <w:szCs w:val="24"/>
        </w:rPr>
        <w:t xml:space="preserve">. </w:t>
      </w:r>
    </w:p>
    <w:p w:rsidR="004B4842" w:rsidRDefault="004B4842" w:rsidP="004F4D08">
      <w:pPr>
        <w:pStyle w:val="ListParagraph"/>
        <w:spacing w:line="480" w:lineRule="auto"/>
        <w:ind w:left="0" w:firstLine="0"/>
        <w:rPr>
          <w:rFonts w:ascii="Courier New" w:hAnsi="Courier New" w:cs="Courier New"/>
          <w:sz w:val="24"/>
          <w:szCs w:val="24"/>
        </w:rPr>
      </w:pPr>
      <w:r>
        <w:rPr>
          <w:rFonts w:ascii="Courier New" w:hAnsi="Courier New" w:cs="Courier New"/>
          <w:sz w:val="24"/>
          <w:szCs w:val="24"/>
        </w:rPr>
        <w:t xml:space="preserve">     6.  Describe</w:t>
      </w:r>
      <w:r w:rsidRPr="00BA2A97">
        <w:rPr>
          <w:rFonts w:ascii="Courier New" w:hAnsi="Courier New" w:cs="Courier New"/>
          <w:sz w:val="24"/>
          <w:szCs w:val="24"/>
        </w:rPr>
        <w:t xml:space="preserve"> how the applicant will use data to </w:t>
      </w:r>
      <w:r>
        <w:rPr>
          <w:rFonts w:ascii="Courier New" w:hAnsi="Courier New" w:cs="Courier New"/>
          <w:sz w:val="24"/>
          <w:szCs w:val="24"/>
        </w:rPr>
        <w:t>manage program implementation, inform</w:t>
      </w:r>
      <w:r w:rsidRPr="00BA2A97">
        <w:rPr>
          <w:rFonts w:ascii="Courier New" w:hAnsi="Courier New" w:cs="Courier New"/>
          <w:sz w:val="24"/>
          <w:szCs w:val="24"/>
        </w:rPr>
        <w:t xml:space="preserve"> decision-making</w:t>
      </w:r>
      <w:r>
        <w:rPr>
          <w:rFonts w:ascii="Courier New" w:hAnsi="Courier New" w:cs="Courier New"/>
          <w:sz w:val="24"/>
          <w:szCs w:val="24"/>
        </w:rPr>
        <w:t>, engage stakeholders,</w:t>
      </w:r>
      <w:r w:rsidRPr="00BA2A97">
        <w:rPr>
          <w:rFonts w:ascii="Courier New" w:hAnsi="Courier New" w:cs="Courier New"/>
          <w:sz w:val="24"/>
          <w:szCs w:val="24"/>
        </w:rPr>
        <w:t xml:space="preserve"> and measure success. </w:t>
      </w:r>
      <w:r>
        <w:rPr>
          <w:rFonts w:ascii="Courier New" w:hAnsi="Courier New" w:cs="Courier New"/>
          <w:sz w:val="24"/>
          <w:szCs w:val="24"/>
        </w:rPr>
        <w:t xml:space="preserve"> </w:t>
      </w:r>
      <w:r w:rsidRPr="00BA2A97">
        <w:rPr>
          <w:rFonts w:ascii="Courier New" w:hAnsi="Courier New" w:cs="Courier New"/>
          <w:sz w:val="24"/>
          <w:szCs w:val="24"/>
        </w:rPr>
        <w:t>Th</w:t>
      </w:r>
      <w:r>
        <w:rPr>
          <w:rFonts w:ascii="Courier New" w:hAnsi="Courier New" w:cs="Courier New"/>
          <w:sz w:val="24"/>
          <w:szCs w:val="24"/>
        </w:rPr>
        <w:t>e</w:t>
      </w:r>
      <w:r w:rsidRPr="00BA2A97">
        <w:rPr>
          <w:rFonts w:ascii="Courier New" w:hAnsi="Courier New" w:cs="Courier New"/>
          <w:sz w:val="24"/>
          <w:szCs w:val="24"/>
        </w:rPr>
        <w:t xml:space="preserve"> </w:t>
      </w:r>
      <w:r>
        <w:rPr>
          <w:rFonts w:ascii="Courier New" w:hAnsi="Courier New" w:cs="Courier New"/>
          <w:sz w:val="24"/>
          <w:szCs w:val="24"/>
        </w:rPr>
        <w:t xml:space="preserve">applicant must </w:t>
      </w:r>
      <w:r w:rsidRPr="00BA2A97">
        <w:rPr>
          <w:rFonts w:ascii="Courier New" w:hAnsi="Courier New" w:cs="Courier New"/>
          <w:sz w:val="24"/>
          <w:szCs w:val="24"/>
        </w:rPr>
        <w:t>descri</w:t>
      </w:r>
      <w:r>
        <w:rPr>
          <w:rFonts w:ascii="Courier New" w:hAnsi="Courier New" w:cs="Courier New"/>
          <w:sz w:val="24"/>
          <w:szCs w:val="24"/>
        </w:rPr>
        <w:t>be--</w:t>
      </w:r>
      <w:r w:rsidRPr="00BA2A97">
        <w:rPr>
          <w:rFonts w:ascii="Courier New" w:hAnsi="Courier New" w:cs="Courier New"/>
          <w:sz w:val="24"/>
          <w:szCs w:val="24"/>
        </w:rPr>
        <w:t xml:space="preserve"> </w:t>
      </w:r>
    </w:p>
    <w:p w:rsidR="004B4842" w:rsidRDefault="004B4842" w:rsidP="004F4D08">
      <w:pPr>
        <w:pStyle w:val="ListParagraph"/>
        <w:spacing w:line="480" w:lineRule="auto"/>
        <w:ind w:left="0" w:firstLine="0"/>
        <w:rPr>
          <w:rFonts w:ascii="Courier New" w:hAnsi="Courier New" w:cs="Courier New"/>
          <w:sz w:val="24"/>
          <w:szCs w:val="24"/>
        </w:rPr>
      </w:pPr>
      <w:r>
        <w:rPr>
          <w:rFonts w:ascii="Courier New" w:hAnsi="Courier New" w:cs="Courier New"/>
          <w:sz w:val="24"/>
          <w:szCs w:val="24"/>
        </w:rPr>
        <w:t xml:space="preserve">     (a)  Its </w:t>
      </w:r>
      <w:r w:rsidRPr="00BA2A97">
        <w:rPr>
          <w:rFonts w:ascii="Courier New" w:hAnsi="Courier New" w:cs="Courier New"/>
          <w:sz w:val="24"/>
          <w:szCs w:val="24"/>
        </w:rPr>
        <w:t xml:space="preserve">proposal to </w:t>
      </w:r>
      <w:r>
        <w:rPr>
          <w:rFonts w:ascii="Courier New" w:hAnsi="Courier New" w:cs="Courier New"/>
          <w:sz w:val="24"/>
          <w:szCs w:val="24"/>
        </w:rPr>
        <w:t xml:space="preserve">plan, </w:t>
      </w:r>
      <w:r w:rsidRPr="00BA2A97">
        <w:rPr>
          <w:rFonts w:ascii="Courier New" w:hAnsi="Courier New" w:cs="Courier New"/>
          <w:sz w:val="24"/>
          <w:szCs w:val="24"/>
        </w:rPr>
        <w:t>build</w:t>
      </w:r>
      <w:r>
        <w:rPr>
          <w:rFonts w:ascii="Courier New" w:hAnsi="Courier New" w:cs="Courier New"/>
          <w:sz w:val="24"/>
          <w:szCs w:val="24"/>
        </w:rPr>
        <w:t>,</w:t>
      </w:r>
      <w:r w:rsidRPr="00BA2A97">
        <w:rPr>
          <w:rFonts w:ascii="Courier New" w:hAnsi="Courier New" w:cs="Courier New"/>
          <w:sz w:val="24"/>
          <w:szCs w:val="24"/>
        </w:rPr>
        <w:t xml:space="preserve"> </w:t>
      </w:r>
      <w:r>
        <w:rPr>
          <w:rFonts w:ascii="Courier New" w:hAnsi="Courier New" w:cs="Courier New"/>
          <w:sz w:val="24"/>
          <w:szCs w:val="24"/>
        </w:rPr>
        <w:t xml:space="preserve">adapt, </w:t>
      </w:r>
      <w:r w:rsidRPr="00BA2A97">
        <w:rPr>
          <w:rFonts w:ascii="Courier New" w:hAnsi="Courier New" w:cs="Courier New"/>
          <w:sz w:val="24"/>
          <w:szCs w:val="24"/>
        </w:rPr>
        <w:t xml:space="preserve">or expand a longitudinal data system </w:t>
      </w:r>
      <w:r>
        <w:rPr>
          <w:rFonts w:ascii="Courier New" w:hAnsi="Courier New" w:cs="Courier New"/>
          <w:sz w:val="24"/>
          <w:szCs w:val="24"/>
        </w:rPr>
        <w:t>that</w:t>
      </w:r>
      <w:r w:rsidRPr="00BA2A97">
        <w:rPr>
          <w:rFonts w:ascii="Courier New" w:hAnsi="Courier New" w:cs="Courier New"/>
          <w:sz w:val="24"/>
          <w:szCs w:val="24"/>
        </w:rPr>
        <w:t xml:space="preserve"> measure</w:t>
      </w:r>
      <w:r>
        <w:rPr>
          <w:rFonts w:ascii="Courier New" w:hAnsi="Courier New" w:cs="Courier New"/>
          <w:sz w:val="24"/>
          <w:szCs w:val="24"/>
        </w:rPr>
        <w:t>s</w:t>
      </w:r>
      <w:r w:rsidRPr="00BA2A97">
        <w:rPr>
          <w:rFonts w:ascii="Courier New" w:hAnsi="Courier New" w:cs="Courier New"/>
          <w:sz w:val="24"/>
          <w:szCs w:val="24"/>
        </w:rPr>
        <w:t xml:space="preserve"> academic and community support indicators for all children in the neighborhood</w:t>
      </w:r>
      <w:r>
        <w:rPr>
          <w:rFonts w:ascii="Courier New" w:hAnsi="Courier New" w:cs="Courier New"/>
          <w:sz w:val="24"/>
          <w:szCs w:val="24"/>
        </w:rPr>
        <w:t>,</w:t>
      </w:r>
      <w:r w:rsidRPr="00BA2A97">
        <w:rPr>
          <w:rFonts w:ascii="Courier New" w:hAnsi="Courier New" w:cs="Courier New"/>
          <w:sz w:val="24"/>
          <w:szCs w:val="24"/>
        </w:rPr>
        <w:t xml:space="preserve"> disaggregated by </w:t>
      </w:r>
      <w:r>
        <w:rPr>
          <w:rFonts w:ascii="Courier New" w:hAnsi="Courier New" w:cs="Courier New"/>
          <w:sz w:val="24"/>
          <w:szCs w:val="24"/>
        </w:rPr>
        <w:t xml:space="preserve">the </w:t>
      </w:r>
      <w:r w:rsidRPr="00BA2A97">
        <w:rPr>
          <w:rFonts w:ascii="Courier New" w:hAnsi="Courier New" w:cs="Courier New"/>
          <w:sz w:val="24"/>
          <w:szCs w:val="24"/>
        </w:rPr>
        <w:t xml:space="preserve">subgroups </w:t>
      </w:r>
      <w:r>
        <w:rPr>
          <w:rFonts w:ascii="Courier New" w:hAnsi="Courier New" w:cs="Courier New"/>
          <w:sz w:val="24"/>
          <w:szCs w:val="24"/>
        </w:rPr>
        <w:t>listed</w:t>
      </w:r>
      <w:r w:rsidRPr="00BA2A97">
        <w:rPr>
          <w:rFonts w:ascii="Courier New" w:hAnsi="Courier New" w:cs="Courier New"/>
          <w:sz w:val="24"/>
          <w:szCs w:val="24"/>
        </w:rPr>
        <w:t xml:space="preserve"> in section 1111(b)(</w:t>
      </w:r>
      <w:r>
        <w:rPr>
          <w:rFonts w:ascii="Courier New" w:hAnsi="Courier New" w:cs="Courier New"/>
          <w:sz w:val="24"/>
          <w:szCs w:val="24"/>
        </w:rPr>
        <w:t>3</w:t>
      </w:r>
      <w:r w:rsidRPr="00BA2A97">
        <w:rPr>
          <w:rFonts w:ascii="Courier New" w:hAnsi="Courier New" w:cs="Courier New"/>
          <w:sz w:val="24"/>
          <w:szCs w:val="24"/>
        </w:rPr>
        <w:t>)</w:t>
      </w:r>
      <w:r>
        <w:rPr>
          <w:rFonts w:ascii="Courier New" w:hAnsi="Courier New" w:cs="Courier New"/>
          <w:sz w:val="24"/>
          <w:szCs w:val="24"/>
        </w:rPr>
        <w:t>(C)(</w:t>
      </w:r>
      <w:r w:rsidRPr="00A57798">
        <w:rPr>
          <w:rFonts w:ascii="Courier New" w:hAnsi="Courier New" w:cs="Courier New"/>
          <w:sz w:val="24"/>
          <w:szCs w:val="24"/>
        </w:rPr>
        <w:t>xiii</w:t>
      </w:r>
      <w:r>
        <w:rPr>
          <w:rFonts w:ascii="Courier New" w:hAnsi="Courier New" w:cs="Courier New"/>
          <w:sz w:val="24"/>
          <w:szCs w:val="24"/>
        </w:rPr>
        <w:t>)</w:t>
      </w:r>
      <w:r w:rsidRPr="00BA2A97">
        <w:rPr>
          <w:rFonts w:ascii="Courier New" w:hAnsi="Courier New" w:cs="Courier New"/>
          <w:sz w:val="24"/>
          <w:szCs w:val="24"/>
        </w:rPr>
        <w:t xml:space="preserve"> of the ESEA</w:t>
      </w:r>
      <w:r>
        <w:rPr>
          <w:rFonts w:ascii="Courier New" w:hAnsi="Courier New" w:cs="Courier New"/>
          <w:sz w:val="24"/>
          <w:szCs w:val="24"/>
        </w:rPr>
        <w:t>;</w:t>
      </w:r>
      <w:r w:rsidRPr="00BA2A97">
        <w:rPr>
          <w:rFonts w:ascii="Courier New" w:hAnsi="Courier New" w:cs="Courier New"/>
          <w:sz w:val="24"/>
          <w:szCs w:val="24"/>
        </w:rPr>
        <w:t xml:space="preserve"> </w:t>
      </w:r>
    </w:p>
    <w:p w:rsidR="004B4842" w:rsidRDefault="004B4842" w:rsidP="004F4D08">
      <w:pPr>
        <w:pStyle w:val="ListParagraph"/>
        <w:spacing w:line="480" w:lineRule="auto"/>
        <w:ind w:left="0" w:firstLine="0"/>
        <w:rPr>
          <w:rFonts w:ascii="Courier New" w:hAnsi="Courier New" w:cs="Courier New"/>
          <w:sz w:val="24"/>
          <w:szCs w:val="24"/>
        </w:rPr>
      </w:pPr>
      <w:r>
        <w:rPr>
          <w:rFonts w:ascii="Courier New" w:hAnsi="Courier New" w:cs="Courier New"/>
          <w:sz w:val="24"/>
          <w:szCs w:val="24"/>
        </w:rPr>
        <w:t xml:space="preserve">     (b)  How the applicant will link the longitudinal data system to school-based, LEA, and State data systems; make the data accessible to program partners while abiding by Federal, State, and other privacy laws and requirements; and manage and maintain the system; </w:t>
      </w:r>
    </w:p>
    <w:p w:rsidR="004B4842" w:rsidRDefault="004B4842" w:rsidP="004F4D08">
      <w:pPr>
        <w:pStyle w:val="ListParagraph"/>
        <w:spacing w:line="480" w:lineRule="auto"/>
        <w:ind w:left="0" w:firstLine="0"/>
        <w:rPr>
          <w:rFonts w:ascii="Courier New" w:hAnsi="Courier New" w:cs="Courier New"/>
          <w:sz w:val="24"/>
          <w:szCs w:val="24"/>
        </w:rPr>
      </w:pPr>
      <w:r>
        <w:rPr>
          <w:rFonts w:ascii="Courier New" w:hAnsi="Courier New" w:cs="Courier New"/>
          <w:sz w:val="24"/>
          <w:szCs w:val="24"/>
        </w:rPr>
        <w:t xml:space="preserve">     (c)  How the applicant </w:t>
      </w:r>
      <w:r w:rsidRPr="00552515">
        <w:rPr>
          <w:rFonts w:ascii="Courier New" w:hAnsi="Courier New" w:cs="Courier New"/>
          <w:sz w:val="24"/>
          <w:szCs w:val="24"/>
        </w:rPr>
        <w:t>plan</w:t>
      </w:r>
      <w:r>
        <w:rPr>
          <w:rFonts w:ascii="Courier New" w:hAnsi="Courier New" w:cs="Courier New"/>
          <w:sz w:val="24"/>
          <w:szCs w:val="24"/>
        </w:rPr>
        <w:t>s</w:t>
      </w:r>
      <w:r w:rsidRPr="00552515">
        <w:rPr>
          <w:rFonts w:ascii="Courier New" w:hAnsi="Courier New" w:cs="Courier New"/>
          <w:sz w:val="24"/>
          <w:szCs w:val="24"/>
        </w:rPr>
        <w:t xml:space="preserve"> to work with an </w:t>
      </w:r>
      <w:r>
        <w:rPr>
          <w:rFonts w:ascii="Courier New" w:hAnsi="Courier New" w:cs="Courier New"/>
          <w:sz w:val="24"/>
          <w:szCs w:val="24"/>
        </w:rPr>
        <w:t>independent</w:t>
      </w:r>
      <w:r w:rsidRPr="00552515">
        <w:rPr>
          <w:rFonts w:ascii="Courier New" w:hAnsi="Courier New" w:cs="Courier New"/>
          <w:sz w:val="24"/>
          <w:szCs w:val="24"/>
        </w:rPr>
        <w:t xml:space="preserve"> evaluator during the planning year to </w:t>
      </w:r>
      <w:r>
        <w:rPr>
          <w:rFonts w:ascii="Courier New" w:hAnsi="Courier New" w:cs="Courier New"/>
          <w:sz w:val="24"/>
          <w:szCs w:val="24"/>
        </w:rPr>
        <w:t>collect</w:t>
      </w:r>
      <w:r w:rsidRPr="00552515">
        <w:rPr>
          <w:rFonts w:ascii="Courier New" w:hAnsi="Courier New" w:cs="Courier New"/>
          <w:sz w:val="24"/>
          <w:szCs w:val="24"/>
        </w:rPr>
        <w:t xml:space="preserve"> reliable baseline indicator data</w:t>
      </w:r>
      <w:r>
        <w:rPr>
          <w:rFonts w:ascii="Courier New" w:hAnsi="Courier New" w:cs="Courier New"/>
          <w:sz w:val="24"/>
          <w:szCs w:val="24"/>
        </w:rPr>
        <w:t>, and gather rapid-time (as defined in this notice)</w:t>
      </w:r>
      <w:r w:rsidRPr="00DD4AD3">
        <w:rPr>
          <w:rFonts w:ascii="Courier New" w:hAnsi="Courier New" w:cs="Courier New"/>
          <w:sz w:val="24"/>
          <w:szCs w:val="24"/>
        </w:rPr>
        <w:t xml:space="preserve"> </w:t>
      </w:r>
      <w:r>
        <w:rPr>
          <w:rFonts w:ascii="Courier New" w:hAnsi="Courier New" w:cs="Courier New"/>
          <w:sz w:val="24"/>
          <w:szCs w:val="24"/>
        </w:rPr>
        <w:t xml:space="preserve">data both in the planning year and once the Promise Neighborhood is implemented, for continuous program improvement; and </w:t>
      </w:r>
    </w:p>
    <w:p w:rsidR="004B4842" w:rsidRDefault="004B4842" w:rsidP="004F4D08">
      <w:pPr>
        <w:pStyle w:val="ListParagraph"/>
        <w:spacing w:line="480" w:lineRule="auto"/>
        <w:ind w:left="0" w:firstLine="0"/>
        <w:rPr>
          <w:rFonts w:ascii="Courier New" w:hAnsi="Courier New" w:cs="Courier New"/>
          <w:sz w:val="24"/>
          <w:szCs w:val="24"/>
        </w:rPr>
      </w:pPr>
      <w:r>
        <w:rPr>
          <w:rFonts w:ascii="Courier New" w:hAnsi="Courier New" w:cs="Courier New"/>
          <w:sz w:val="24"/>
          <w:szCs w:val="24"/>
        </w:rPr>
        <w:t xml:space="preserve">     (d)  How the applicant will document the planning process, including by describing lessons learned and best practices.</w:t>
      </w:r>
      <w:r w:rsidRPr="00552515">
        <w:rPr>
          <w:rFonts w:ascii="Courier New" w:hAnsi="Courier New" w:cs="Courier New"/>
          <w:sz w:val="24"/>
          <w:szCs w:val="24"/>
        </w:rPr>
        <w:t xml:space="preserve"> </w:t>
      </w:r>
    </w:p>
    <w:p w:rsidR="004B4842" w:rsidRDefault="004B4842" w:rsidP="00296F82">
      <w:pPr>
        <w:pStyle w:val="ListParagraph"/>
        <w:spacing w:line="480" w:lineRule="auto"/>
        <w:ind w:left="0" w:firstLine="0"/>
        <w:rPr>
          <w:rFonts w:ascii="Courier New" w:hAnsi="Courier New" w:cs="Courier New"/>
          <w:sz w:val="24"/>
          <w:szCs w:val="24"/>
        </w:rPr>
      </w:pPr>
      <w:r>
        <w:rPr>
          <w:rFonts w:ascii="Courier New" w:hAnsi="Courier New" w:cs="Courier New"/>
          <w:sz w:val="24"/>
          <w:szCs w:val="24"/>
        </w:rPr>
        <w:t xml:space="preserve">     7.  Identify and describe the academic and community support indicators that the applicant will use to collect baseline data throughout the planning year and to conduct the needs assessment during that year.  Applicants-- </w:t>
      </w:r>
    </w:p>
    <w:p w:rsidR="004B4842" w:rsidRDefault="004B4842" w:rsidP="00296F82">
      <w:pPr>
        <w:rPr>
          <w:rFonts w:cs="Courier New"/>
        </w:rPr>
      </w:pPr>
      <w:r w:rsidRPr="00296F82">
        <w:rPr>
          <w:rFonts w:cs="Courier New"/>
        </w:rPr>
        <w:t xml:space="preserve">  </w:t>
      </w:r>
      <w:r>
        <w:rPr>
          <w:rFonts w:cs="Courier New"/>
        </w:rPr>
        <w:t xml:space="preserve">   (a)  </w:t>
      </w:r>
      <w:r w:rsidRPr="00296F82">
        <w:rPr>
          <w:rFonts w:cs="Courier New"/>
        </w:rPr>
        <w:t>Must collect baseline data for</w:t>
      </w:r>
      <w:r>
        <w:rPr>
          <w:rFonts w:cs="Courier New"/>
        </w:rPr>
        <w:t xml:space="preserve"> </w:t>
      </w:r>
      <w:r w:rsidRPr="00296F82">
        <w:rPr>
          <w:rFonts w:cs="Courier New"/>
        </w:rPr>
        <w:t xml:space="preserve">the five academic indicators listed </w:t>
      </w:r>
      <w:r>
        <w:rPr>
          <w:rFonts w:cs="Courier New"/>
        </w:rPr>
        <w:t>in Table</w:t>
      </w:r>
      <w:r w:rsidRPr="00296F82">
        <w:rPr>
          <w:rFonts w:cs="Courier New"/>
        </w:rPr>
        <w:t xml:space="preserve"> </w:t>
      </w:r>
      <w:r>
        <w:rPr>
          <w:rFonts w:cs="Courier New"/>
        </w:rPr>
        <w:t>1 and use them as</w:t>
      </w:r>
      <w:r w:rsidRPr="00296F82">
        <w:rPr>
          <w:rFonts w:cs="Courier New"/>
        </w:rPr>
        <w:t xml:space="preserve"> both </w:t>
      </w:r>
      <w:r>
        <w:rPr>
          <w:rFonts w:cs="Courier New"/>
        </w:rPr>
        <w:t>program</w:t>
      </w:r>
      <w:r w:rsidRPr="00296F82">
        <w:rPr>
          <w:rFonts w:cs="Courier New"/>
        </w:rPr>
        <w:t xml:space="preserve"> and </w:t>
      </w:r>
      <w:r>
        <w:rPr>
          <w:rFonts w:cs="Courier New"/>
        </w:rPr>
        <w:t>project indicators</w:t>
      </w:r>
      <w:r w:rsidRPr="00296F82">
        <w:rPr>
          <w:rFonts w:cs="Courier New"/>
        </w:rPr>
        <w:t>;</w:t>
      </w:r>
    </w:p>
    <w:p w:rsidR="004B4842" w:rsidRDefault="004B4842">
      <w:pPr>
        <w:rPr>
          <w:rFonts w:cs="Courier New"/>
        </w:rPr>
      </w:pPr>
      <w:r>
        <w:rPr>
          <w:rFonts w:cs="Courier New"/>
        </w:rPr>
        <w:t xml:space="preserve">     (b)  </w:t>
      </w:r>
      <w:r w:rsidRPr="00296F82">
        <w:rPr>
          <w:rFonts w:cs="Courier New"/>
        </w:rPr>
        <w:t xml:space="preserve">Must collect baseline data for the five community support indicators </w:t>
      </w:r>
      <w:r>
        <w:rPr>
          <w:rFonts w:cs="Courier New"/>
        </w:rPr>
        <w:t>in Table 2 and use them as program indicators</w:t>
      </w:r>
      <w:r w:rsidRPr="00296F82">
        <w:rPr>
          <w:rFonts w:cs="Courier New"/>
        </w:rPr>
        <w:t xml:space="preserve">; and  </w:t>
      </w:r>
    </w:p>
    <w:p w:rsidR="004B4842" w:rsidRPr="00C16070" w:rsidRDefault="004B4842" w:rsidP="00C16070">
      <w:pPr>
        <w:pStyle w:val="ListParagraph"/>
        <w:numPr>
          <w:ilvl w:val="0"/>
          <w:numId w:val="35"/>
        </w:numPr>
        <w:spacing w:line="480" w:lineRule="auto"/>
        <w:ind w:left="0" w:firstLine="720"/>
        <w:rPr>
          <w:rFonts w:ascii="Courier New" w:hAnsi="Courier New" w:cs="Courier New"/>
          <w:sz w:val="24"/>
        </w:rPr>
      </w:pPr>
      <w:r w:rsidRPr="00B00571">
        <w:rPr>
          <w:rFonts w:ascii="Courier New" w:hAnsi="Courier New" w:cs="Courier New"/>
          <w:sz w:val="24"/>
        </w:rPr>
        <w:t xml:space="preserve"> May either develop and use their own community support indicators </w:t>
      </w:r>
      <w:r w:rsidRPr="00FA531E">
        <w:rPr>
          <w:rFonts w:ascii="Courier New" w:hAnsi="Courier New" w:cs="Courier New"/>
          <w:sz w:val="24"/>
          <w:szCs w:val="24"/>
        </w:rPr>
        <w:t>that align with the unique goals and objectives of their projects</w:t>
      </w:r>
      <w:r w:rsidRPr="00FA531E">
        <w:rPr>
          <w:rFonts w:ascii="Courier New" w:hAnsi="Courier New" w:cs="Courier New"/>
          <w:sz w:val="24"/>
        </w:rPr>
        <w:t xml:space="preserve"> </w:t>
      </w:r>
      <w:r w:rsidRPr="00B00571">
        <w:rPr>
          <w:rFonts w:ascii="Courier New" w:hAnsi="Courier New" w:cs="Courier New"/>
          <w:sz w:val="24"/>
        </w:rPr>
        <w:t xml:space="preserve">or use the indicators </w:t>
      </w:r>
      <w:r>
        <w:rPr>
          <w:rFonts w:ascii="Courier New" w:hAnsi="Courier New" w:cs="Courier New"/>
          <w:sz w:val="24"/>
        </w:rPr>
        <w:t>in Table 2</w:t>
      </w:r>
      <w:r w:rsidRPr="00B00571">
        <w:rPr>
          <w:rFonts w:ascii="Courier New" w:hAnsi="Courier New" w:cs="Courier New"/>
          <w:sz w:val="24"/>
        </w:rPr>
        <w:t xml:space="preserve"> </w:t>
      </w:r>
      <w:r>
        <w:rPr>
          <w:rFonts w:ascii="Courier New" w:hAnsi="Courier New" w:cs="Courier New"/>
          <w:sz w:val="24"/>
        </w:rPr>
        <w:t>as project indicators</w:t>
      </w:r>
      <w:r w:rsidRPr="00B00571">
        <w:rPr>
          <w:rFonts w:ascii="Courier New" w:hAnsi="Courier New" w:cs="Courier New"/>
          <w:sz w:val="24"/>
        </w:rPr>
        <w:t>.</w:t>
      </w:r>
    </w:p>
    <w:p w:rsidR="004B4842" w:rsidRPr="00FE32A5" w:rsidRDefault="004B4842" w:rsidP="00FE32A5">
      <w:pPr>
        <w:rPr>
          <w:rFonts w:cs="Courier New"/>
        </w:rPr>
      </w:pPr>
      <w:bookmarkStart w:id="0" w:name="AcademicIndicators"/>
      <w:r>
        <w:rPr>
          <w:rFonts w:cs="Courier New"/>
        </w:rPr>
        <w:t xml:space="preserve">     Table 1.  A</w:t>
      </w:r>
      <w:r w:rsidRPr="00FE32A5">
        <w:rPr>
          <w:rFonts w:cs="Courier New"/>
        </w:rPr>
        <w:t xml:space="preserve">cademic </w:t>
      </w:r>
      <w:r>
        <w:rPr>
          <w:rFonts w:cs="Courier New"/>
        </w:rPr>
        <w:t>Indicators and Results They are Intended to Measure</w:t>
      </w:r>
      <w:bookmarkEnd w:id="0"/>
      <w:r w:rsidRPr="00FE32A5">
        <w:rPr>
          <w:rFonts w:cs="Courier New"/>
        </w:rPr>
        <w:t xml:space="preserve"> </w:t>
      </w:r>
    </w:p>
    <w:p w:rsidR="004B4842" w:rsidRPr="00FE32A5" w:rsidRDefault="004B4842" w:rsidP="00FE32A5">
      <w:pPr>
        <w:pStyle w:val="ListParagraph"/>
        <w:ind w:firstLine="0"/>
        <w:rPr>
          <w:rFonts w:ascii="Courier New" w:hAnsi="Courier New" w:cs="Courier New"/>
          <w:sz w:val="24"/>
          <w:szCs w:val="24"/>
        </w:rPr>
      </w:pPr>
      <w:r w:rsidRPr="00FE32A5">
        <w:rPr>
          <w:rFonts w:ascii="Courier New" w:hAnsi="Courier New" w:cs="Courier New"/>
          <w:sz w:val="24"/>
          <w:szCs w:val="24"/>
        </w:rPr>
        <w:t xml:space="preserve">    </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08"/>
        <w:gridCol w:w="3348"/>
      </w:tblGrid>
      <w:tr w:rsidR="004B4842" w:rsidRPr="00FE32A5">
        <w:tc>
          <w:tcPr>
            <w:tcW w:w="5508" w:type="dxa"/>
          </w:tcPr>
          <w:p w:rsidR="004B4842" w:rsidRPr="00FE32A5" w:rsidRDefault="004B4842" w:rsidP="00C337A4">
            <w:pPr>
              <w:pStyle w:val="ListParagraph"/>
              <w:ind w:left="0" w:firstLine="0"/>
              <w:jc w:val="center"/>
              <w:rPr>
                <w:rFonts w:ascii="Courier New" w:hAnsi="Courier New" w:cs="Courier New"/>
                <w:b/>
                <w:sz w:val="24"/>
                <w:szCs w:val="24"/>
              </w:rPr>
            </w:pPr>
            <w:r w:rsidRPr="00FE32A5">
              <w:rPr>
                <w:rFonts w:ascii="Courier New" w:hAnsi="Courier New" w:cs="Courier New"/>
                <w:b/>
                <w:sz w:val="24"/>
                <w:szCs w:val="24"/>
              </w:rPr>
              <w:t>INDIC</w:t>
            </w:r>
            <w:r>
              <w:rPr>
                <w:rFonts w:ascii="Courier New" w:hAnsi="Courier New" w:cs="Courier New"/>
                <w:b/>
                <w:sz w:val="24"/>
                <w:szCs w:val="24"/>
              </w:rPr>
              <w:t>A</w:t>
            </w:r>
            <w:r w:rsidRPr="00FE32A5">
              <w:rPr>
                <w:rFonts w:ascii="Courier New" w:hAnsi="Courier New" w:cs="Courier New"/>
                <w:b/>
                <w:sz w:val="24"/>
                <w:szCs w:val="24"/>
              </w:rPr>
              <w:t>TOR</w:t>
            </w:r>
          </w:p>
        </w:tc>
        <w:tc>
          <w:tcPr>
            <w:tcW w:w="3348" w:type="dxa"/>
          </w:tcPr>
          <w:p w:rsidR="004B4842" w:rsidRPr="00FE32A5" w:rsidRDefault="004B4842" w:rsidP="00FD4E3E">
            <w:pPr>
              <w:pStyle w:val="ListParagraph"/>
              <w:ind w:left="0" w:firstLine="0"/>
              <w:jc w:val="center"/>
              <w:rPr>
                <w:rFonts w:ascii="Courier New" w:hAnsi="Courier New" w:cs="Courier New"/>
                <w:b/>
                <w:sz w:val="24"/>
                <w:szCs w:val="24"/>
              </w:rPr>
            </w:pPr>
            <w:bookmarkStart w:id="1" w:name="Results"/>
            <w:r w:rsidRPr="00FE32A5">
              <w:rPr>
                <w:rFonts w:ascii="Courier New" w:hAnsi="Courier New" w:cs="Courier New"/>
                <w:b/>
                <w:sz w:val="24"/>
                <w:szCs w:val="24"/>
              </w:rPr>
              <w:t>RESULT</w:t>
            </w:r>
            <w:bookmarkEnd w:id="1"/>
          </w:p>
        </w:tc>
      </w:tr>
      <w:tr w:rsidR="004B4842" w:rsidRPr="00FE32A5">
        <w:tc>
          <w:tcPr>
            <w:tcW w:w="5508" w:type="dxa"/>
          </w:tcPr>
          <w:p w:rsidR="004B4842" w:rsidRPr="00AB2AF5" w:rsidRDefault="004B4842" w:rsidP="00AB2AF5">
            <w:pPr>
              <w:pStyle w:val="ListParagraph"/>
              <w:ind w:left="0" w:firstLine="0"/>
              <w:rPr>
                <w:rFonts w:ascii="Courier New" w:hAnsi="Courier New" w:cs="Courier New"/>
                <w:sz w:val="24"/>
                <w:szCs w:val="24"/>
              </w:rPr>
            </w:pPr>
            <w:r w:rsidRPr="00FE32A5">
              <w:rPr>
                <w:rFonts w:ascii="Courier New" w:hAnsi="Courier New" w:cs="Courier New"/>
                <w:sz w:val="24"/>
                <w:szCs w:val="24"/>
              </w:rPr>
              <w:t>- Number(#)</w:t>
            </w:r>
            <w:r>
              <w:rPr>
                <w:rFonts w:ascii="Courier New" w:hAnsi="Courier New" w:cs="Courier New"/>
                <w:sz w:val="24"/>
                <w:szCs w:val="24"/>
              </w:rPr>
              <w:t xml:space="preserve"> and percentage (%) of three-year-</w:t>
            </w:r>
            <w:r w:rsidRPr="00FE32A5">
              <w:rPr>
                <w:rFonts w:ascii="Courier New" w:hAnsi="Courier New" w:cs="Courier New"/>
                <w:sz w:val="24"/>
                <w:szCs w:val="24"/>
              </w:rPr>
              <w:t xml:space="preserve">olds and children in </w:t>
            </w:r>
            <w:r>
              <w:rPr>
                <w:rFonts w:ascii="Courier New" w:hAnsi="Courier New" w:cs="Courier New"/>
                <w:sz w:val="24"/>
                <w:szCs w:val="24"/>
              </w:rPr>
              <w:t>k</w:t>
            </w:r>
            <w:r w:rsidRPr="00FE32A5">
              <w:rPr>
                <w:rFonts w:ascii="Courier New" w:hAnsi="Courier New" w:cs="Courier New"/>
                <w:sz w:val="24"/>
                <w:szCs w:val="24"/>
              </w:rPr>
              <w:t xml:space="preserve">indergarten who </w:t>
            </w:r>
            <w:r w:rsidRPr="00AB2AF5">
              <w:rPr>
                <w:rFonts w:ascii="Courier New" w:hAnsi="Courier New" w:cs="Courier New"/>
                <w:sz w:val="24"/>
                <w:szCs w:val="24"/>
              </w:rPr>
              <w:t xml:space="preserve">demonstrate </w:t>
            </w:r>
            <w:r>
              <w:rPr>
                <w:rFonts w:ascii="Courier New" w:hAnsi="Courier New" w:cs="Courier New"/>
                <w:sz w:val="24"/>
                <w:szCs w:val="24"/>
              </w:rPr>
              <w:t xml:space="preserve">at the beginning of the program or school year </w:t>
            </w:r>
            <w:r w:rsidRPr="00AB2AF5">
              <w:rPr>
                <w:rFonts w:ascii="Courier New" w:hAnsi="Courier New" w:cs="Courier New"/>
                <w:sz w:val="24"/>
                <w:szCs w:val="24"/>
              </w:rPr>
              <w:t>age</w:t>
            </w:r>
            <w:r>
              <w:rPr>
                <w:rFonts w:ascii="Courier New" w:hAnsi="Courier New" w:cs="Courier New"/>
                <w:sz w:val="24"/>
                <w:szCs w:val="24"/>
              </w:rPr>
              <w:t>-</w:t>
            </w:r>
            <w:r w:rsidRPr="00AB2AF5">
              <w:rPr>
                <w:rFonts w:ascii="Courier New" w:hAnsi="Courier New" w:cs="Courier New"/>
                <w:sz w:val="24"/>
                <w:szCs w:val="24"/>
              </w:rPr>
              <w:t xml:space="preserve">appropriate functioning across </w:t>
            </w:r>
            <w:r w:rsidRPr="00425365">
              <w:rPr>
                <w:rFonts w:ascii="Courier New" w:hAnsi="Courier New" w:cs="Courier New"/>
                <w:sz w:val="24"/>
                <w:szCs w:val="24"/>
              </w:rPr>
              <w:t>multiple domains of early learning</w:t>
            </w:r>
            <w:r w:rsidRPr="00AB2AF5">
              <w:rPr>
                <w:rFonts w:ascii="Courier New" w:hAnsi="Courier New" w:cs="Courier New"/>
                <w:sz w:val="24"/>
                <w:szCs w:val="24"/>
              </w:rPr>
              <w:t xml:space="preserve"> (as defined in this notice) as determined </w:t>
            </w:r>
            <w:r>
              <w:rPr>
                <w:rFonts w:ascii="Courier New" w:hAnsi="Courier New" w:cs="Courier New"/>
                <w:sz w:val="24"/>
                <w:szCs w:val="24"/>
              </w:rPr>
              <w:t>using</w:t>
            </w:r>
            <w:r w:rsidRPr="00AB2AF5">
              <w:rPr>
                <w:rFonts w:ascii="Courier New" w:hAnsi="Courier New" w:cs="Courier New"/>
                <w:sz w:val="24"/>
                <w:szCs w:val="24"/>
              </w:rPr>
              <w:t xml:space="preserve"> </w:t>
            </w:r>
            <w:r w:rsidRPr="00425365">
              <w:rPr>
                <w:rFonts w:ascii="Courier New" w:hAnsi="Courier New" w:cs="Courier New"/>
                <w:sz w:val="24"/>
                <w:szCs w:val="24"/>
              </w:rPr>
              <w:t>developmentally-appropriate early learning measures</w:t>
            </w:r>
            <w:r w:rsidRPr="00AB2AF5">
              <w:rPr>
                <w:rFonts w:ascii="Courier New" w:hAnsi="Courier New" w:cs="Courier New"/>
                <w:sz w:val="24"/>
                <w:szCs w:val="24"/>
              </w:rPr>
              <w:t xml:space="preserve"> (as defined in this notice) </w:t>
            </w:r>
          </w:p>
          <w:p w:rsidR="004B4842" w:rsidRPr="00FE32A5" w:rsidRDefault="004B4842" w:rsidP="00C337A4">
            <w:pPr>
              <w:pStyle w:val="ListParagraph"/>
              <w:ind w:left="0" w:firstLine="0"/>
              <w:rPr>
                <w:rFonts w:ascii="Courier New" w:hAnsi="Courier New" w:cs="Courier New"/>
                <w:sz w:val="24"/>
                <w:szCs w:val="24"/>
              </w:rPr>
            </w:pPr>
          </w:p>
        </w:tc>
        <w:tc>
          <w:tcPr>
            <w:tcW w:w="3348" w:type="dxa"/>
          </w:tcPr>
          <w:p w:rsidR="004B4842" w:rsidRPr="00FE32A5" w:rsidRDefault="004B4842" w:rsidP="00FD4E3E">
            <w:pPr>
              <w:pStyle w:val="ListParagraph"/>
              <w:ind w:left="0" w:firstLine="0"/>
              <w:rPr>
                <w:rFonts w:ascii="Courier New" w:hAnsi="Courier New" w:cs="Courier New"/>
                <w:sz w:val="24"/>
                <w:szCs w:val="24"/>
              </w:rPr>
            </w:pPr>
            <w:r w:rsidRPr="00FE32A5">
              <w:rPr>
                <w:rFonts w:ascii="Courier New" w:hAnsi="Courier New" w:cs="Courier New"/>
                <w:sz w:val="24"/>
                <w:szCs w:val="24"/>
              </w:rPr>
              <w:t xml:space="preserve">Children </w:t>
            </w:r>
            <w:r>
              <w:rPr>
                <w:rFonts w:ascii="Courier New" w:hAnsi="Courier New" w:cs="Courier New"/>
                <w:sz w:val="24"/>
                <w:szCs w:val="24"/>
              </w:rPr>
              <w:t>enter k</w:t>
            </w:r>
            <w:r w:rsidRPr="00FE32A5">
              <w:rPr>
                <w:rFonts w:ascii="Courier New" w:hAnsi="Courier New" w:cs="Courier New"/>
                <w:sz w:val="24"/>
                <w:szCs w:val="24"/>
              </w:rPr>
              <w:t>indergarten</w:t>
            </w:r>
            <w:r>
              <w:rPr>
                <w:rFonts w:ascii="Courier New" w:hAnsi="Courier New" w:cs="Courier New"/>
                <w:sz w:val="24"/>
                <w:szCs w:val="24"/>
              </w:rPr>
              <w:t xml:space="preserve"> ready to learn.</w:t>
            </w:r>
            <w:r w:rsidRPr="00FE32A5">
              <w:rPr>
                <w:rFonts w:ascii="Courier New" w:hAnsi="Courier New" w:cs="Courier New"/>
                <w:sz w:val="24"/>
                <w:szCs w:val="24"/>
              </w:rPr>
              <w:t xml:space="preserve"> </w:t>
            </w:r>
          </w:p>
        </w:tc>
      </w:tr>
      <w:tr w:rsidR="004B4842" w:rsidRPr="00FE32A5">
        <w:tc>
          <w:tcPr>
            <w:tcW w:w="5508" w:type="dxa"/>
          </w:tcPr>
          <w:p w:rsidR="004B4842" w:rsidRPr="00FE32A5" w:rsidRDefault="004B4842" w:rsidP="00C337A4">
            <w:pPr>
              <w:pStyle w:val="ListParagraph"/>
              <w:ind w:left="0" w:firstLine="0"/>
              <w:rPr>
                <w:rFonts w:ascii="Courier New" w:hAnsi="Courier New" w:cs="Courier New"/>
                <w:sz w:val="24"/>
                <w:szCs w:val="24"/>
              </w:rPr>
            </w:pPr>
            <w:r w:rsidRPr="00FE32A5">
              <w:rPr>
                <w:rFonts w:ascii="Courier New" w:hAnsi="Courier New" w:cs="Courier New"/>
                <w:sz w:val="24"/>
                <w:szCs w:val="24"/>
              </w:rPr>
              <w:t>- #</w:t>
            </w:r>
            <w:r>
              <w:rPr>
                <w:rFonts w:ascii="Courier New" w:hAnsi="Courier New" w:cs="Courier New"/>
                <w:sz w:val="24"/>
                <w:szCs w:val="24"/>
              </w:rPr>
              <w:t xml:space="preserve"> &amp; </w:t>
            </w:r>
            <w:r w:rsidRPr="00FE32A5">
              <w:rPr>
                <w:rFonts w:ascii="Courier New" w:hAnsi="Courier New" w:cs="Courier New"/>
                <w:sz w:val="24"/>
                <w:szCs w:val="24"/>
              </w:rPr>
              <w:t xml:space="preserve">% of students at or above grade level according to </w:t>
            </w:r>
            <w:r>
              <w:rPr>
                <w:rFonts w:ascii="Courier New" w:hAnsi="Courier New" w:cs="Courier New"/>
                <w:sz w:val="24"/>
                <w:szCs w:val="24"/>
              </w:rPr>
              <w:t>S</w:t>
            </w:r>
            <w:r w:rsidRPr="00FE32A5">
              <w:rPr>
                <w:rFonts w:ascii="Courier New" w:hAnsi="Courier New" w:cs="Courier New"/>
                <w:sz w:val="24"/>
                <w:szCs w:val="24"/>
              </w:rPr>
              <w:t xml:space="preserve">tate </w:t>
            </w:r>
            <w:r>
              <w:rPr>
                <w:rFonts w:ascii="Courier New" w:hAnsi="Courier New" w:cs="Courier New"/>
                <w:sz w:val="24"/>
                <w:szCs w:val="24"/>
              </w:rPr>
              <w:t xml:space="preserve">mathematics and English language arts </w:t>
            </w:r>
            <w:r w:rsidRPr="00FE32A5">
              <w:rPr>
                <w:rFonts w:ascii="Courier New" w:hAnsi="Courier New" w:cs="Courier New"/>
                <w:sz w:val="24"/>
                <w:szCs w:val="24"/>
              </w:rPr>
              <w:t xml:space="preserve">assessments in at least the grades required by </w:t>
            </w:r>
            <w:r>
              <w:rPr>
                <w:rFonts w:ascii="Courier New" w:hAnsi="Courier New" w:cs="Courier New"/>
                <w:sz w:val="24"/>
                <w:szCs w:val="24"/>
              </w:rPr>
              <w:t xml:space="preserve">the </w:t>
            </w:r>
            <w:r w:rsidRPr="00FE32A5">
              <w:rPr>
                <w:rFonts w:ascii="Courier New" w:hAnsi="Courier New" w:cs="Courier New"/>
                <w:sz w:val="24"/>
                <w:szCs w:val="24"/>
              </w:rPr>
              <w:t>ESEA</w:t>
            </w:r>
            <w:r>
              <w:rPr>
                <w:rFonts w:ascii="Courier New" w:hAnsi="Courier New" w:cs="Courier New"/>
                <w:sz w:val="24"/>
                <w:szCs w:val="24"/>
              </w:rPr>
              <w:t xml:space="preserve"> (</w:t>
            </w:r>
            <w:r w:rsidRPr="00FE32A5">
              <w:rPr>
                <w:rFonts w:ascii="Courier New" w:hAnsi="Courier New" w:cs="Courier New"/>
                <w:sz w:val="24"/>
                <w:szCs w:val="24"/>
              </w:rPr>
              <w:t>3</w:t>
            </w:r>
            <w:r w:rsidRPr="00FE32A5">
              <w:rPr>
                <w:rFonts w:ascii="Courier New" w:hAnsi="Courier New" w:cs="Courier New"/>
                <w:sz w:val="24"/>
                <w:szCs w:val="24"/>
                <w:vertAlign w:val="superscript"/>
              </w:rPr>
              <w:t>rd</w:t>
            </w:r>
            <w:r w:rsidRPr="00FE32A5">
              <w:rPr>
                <w:rFonts w:ascii="Courier New" w:hAnsi="Courier New" w:cs="Courier New"/>
                <w:sz w:val="24"/>
                <w:szCs w:val="24"/>
              </w:rPr>
              <w:t xml:space="preserve"> through 8</w:t>
            </w:r>
            <w:r w:rsidRPr="00FE32A5">
              <w:rPr>
                <w:rFonts w:ascii="Courier New" w:hAnsi="Courier New" w:cs="Courier New"/>
                <w:sz w:val="24"/>
                <w:szCs w:val="24"/>
                <w:vertAlign w:val="superscript"/>
              </w:rPr>
              <w:t>th</w:t>
            </w:r>
            <w:r w:rsidRPr="00FE32A5">
              <w:rPr>
                <w:rFonts w:ascii="Courier New" w:hAnsi="Courier New" w:cs="Courier New"/>
                <w:sz w:val="24"/>
                <w:szCs w:val="24"/>
              </w:rPr>
              <w:t xml:space="preserve"> and </w:t>
            </w:r>
            <w:r>
              <w:rPr>
                <w:rFonts w:ascii="Courier New" w:hAnsi="Courier New" w:cs="Courier New"/>
                <w:sz w:val="24"/>
                <w:szCs w:val="24"/>
              </w:rPr>
              <w:t>once in high school)</w:t>
            </w:r>
          </w:p>
          <w:p w:rsidR="004B4842" w:rsidRPr="00FE32A5" w:rsidRDefault="004B4842" w:rsidP="00C337A4">
            <w:pPr>
              <w:pStyle w:val="ListParagraph"/>
              <w:ind w:left="0" w:firstLine="0"/>
              <w:rPr>
                <w:rFonts w:ascii="Courier New" w:hAnsi="Courier New" w:cs="Courier New"/>
                <w:sz w:val="24"/>
                <w:szCs w:val="24"/>
              </w:rPr>
            </w:pPr>
          </w:p>
        </w:tc>
        <w:tc>
          <w:tcPr>
            <w:tcW w:w="3348" w:type="dxa"/>
          </w:tcPr>
          <w:p w:rsidR="004B4842" w:rsidRPr="00FE32A5" w:rsidRDefault="004B4842" w:rsidP="00FD4E3E">
            <w:pPr>
              <w:pStyle w:val="ListParagraph"/>
              <w:ind w:left="0" w:firstLine="0"/>
              <w:rPr>
                <w:rFonts w:ascii="Courier New" w:hAnsi="Courier New" w:cs="Courier New"/>
                <w:sz w:val="24"/>
                <w:szCs w:val="24"/>
              </w:rPr>
            </w:pPr>
            <w:r w:rsidRPr="00FE32A5">
              <w:rPr>
                <w:rFonts w:ascii="Courier New" w:hAnsi="Courier New" w:cs="Courier New"/>
                <w:sz w:val="24"/>
                <w:szCs w:val="24"/>
              </w:rPr>
              <w:t>Students are proficient in core academic subjects</w:t>
            </w:r>
            <w:r>
              <w:rPr>
                <w:rFonts w:ascii="Courier New" w:hAnsi="Courier New" w:cs="Courier New"/>
                <w:sz w:val="24"/>
                <w:szCs w:val="24"/>
              </w:rPr>
              <w:t>.</w:t>
            </w:r>
            <w:r w:rsidRPr="00FE32A5">
              <w:rPr>
                <w:rFonts w:ascii="Courier New" w:hAnsi="Courier New" w:cs="Courier New"/>
                <w:sz w:val="24"/>
                <w:szCs w:val="24"/>
              </w:rPr>
              <w:t xml:space="preserve"> </w:t>
            </w:r>
          </w:p>
        </w:tc>
      </w:tr>
      <w:tr w:rsidR="004B4842" w:rsidRPr="00FE32A5">
        <w:tc>
          <w:tcPr>
            <w:tcW w:w="5508" w:type="dxa"/>
          </w:tcPr>
          <w:p w:rsidR="004B4842" w:rsidRPr="00FE32A5" w:rsidRDefault="004B4842" w:rsidP="00C337A4">
            <w:pPr>
              <w:pStyle w:val="ListParagraph"/>
              <w:ind w:left="0" w:firstLine="0"/>
              <w:rPr>
                <w:rFonts w:ascii="Courier New" w:hAnsi="Courier New" w:cs="Courier New"/>
                <w:sz w:val="24"/>
                <w:szCs w:val="24"/>
              </w:rPr>
            </w:pPr>
            <w:r w:rsidRPr="00FE32A5">
              <w:rPr>
                <w:rFonts w:ascii="Courier New" w:hAnsi="Courier New" w:cs="Courier New"/>
                <w:sz w:val="24"/>
                <w:szCs w:val="24"/>
              </w:rPr>
              <w:t xml:space="preserve">- </w:t>
            </w:r>
            <w:r>
              <w:rPr>
                <w:rFonts w:ascii="Courier New" w:hAnsi="Courier New" w:cs="Courier New"/>
                <w:sz w:val="24"/>
                <w:szCs w:val="24"/>
              </w:rPr>
              <w:t>A</w:t>
            </w:r>
            <w:r w:rsidRPr="00FE32A5">
              <w:rPr>
                <w:rFonts w:ascii="Courier New" w:hAnsi="Courier New" w:cs="Courier New"/>
                <w:sz w:val="24"/>
                <w:szCs w:val="24"/>
              </w:rPr>
              <w:t>ttendance rate of students in 6</w:t>
            </w:r>
            <w:r w:rsidRPr="00FE32A5">
              <w:rPr>
                <w:rFonts w:ascii="Courier New" w:hAnsi="Courier New" w:cs="Courier New"/>
                <w:sz w:val="24"/>
                <w:szCs w:val="24"/>
                <w:vertAlign w:val="superscript"/>
              </w:rPr>
              <w:t>th</w:t>
            </w:r>
            <w:r w:rsidRPr="00FE32A5">
              <w:rPr>
                <w:rFonts w:ascii="Courier New" w:hAnsi="Courier New" w:cs="Courier New"/>
                <w:sz w:val="24"/>
                <w:szCs w:val="24"/>
              </w:rPr>
              <w:t>, 7</w:t>
            </w:r>
            <w:r w:rsidRPr="00FE32A5">
              <w:rPr>
                <w:rFonts w:ascii="Courier New" w:hAnsi="Courier New" w:cs="Courier New"/>
                <w:sz w:val="24"/>
                <w:szCs w:val="24"/>
                <w:vertAlign w:val="superscript"/>
              </w:rPr>
              <w:t>th</w:t>
            </w:r>
            <w:r w:rsidRPr="00FE32A5">
              <w:rPr>
                <w:rFonts w:ascii="Courier New" w:hAnsi="Courier New" w:cs="Courier New"/>
                <w:sz w:val="24"/>
                <w:szCs w:val="24"/>
              </w:rPr>
              <w:t>, 8</w:t>
            </w:r>
            <w:r w:rsidRPr="00FE32A5">
              <w:rPr>
                <w:rFonts w:ascii="Courier New" w:hAnsi="Courier New" w:cs="Courier New"/>
                <w:sz w:val="24"/>
                <w:szCs w:val="24"/>
                <w:vertAlign w:val="superscript"/>
              </w:rPr>
              <w:t>th</w:t>
            </w:r>
            <w:r w:rsidRPr="00FE32A5">
              <w:rPr>
                <w:rFonts w:ascii="Courier New" w:hAnsi="Courier New" w:cs="Courier New"/>
                <w:sz w:val="24"/>
                <w:szCs w:val="24"/>
              </w:rPr>
              <w:t>, and 9</w:t>
            </w:r>
            <w:r w:rsidRPr="00FE32A5">
              <w:rPr>
                <w:rFonts w:ascii="Courier New" w:hAnsi="Courier New" w:cs="Courier New"/>
                <w:sz w:val="24"/>
                <w:szCs w:val="24"/>
                <w:vertAlign w:val="superscript"/>
              </w:rPr>
              <w:t>th</w:t>
            </w:r>
            <w:r w:rsidRPr="00FE32A5">
              <w:rPr>
                <w:rFonts w:ascii="Courier New" w:hAnsi="Courier New" w:cs="Courier New"/>
                <w:sz w:val="24"/>
                <w:szCs w:val="24"/>
              </w:rPr>
              <w:t xml:space="preserve"> grade</w:t>
            </w:r>
          </w:p>
          <w:p w:rsidR="004B4842" w:rsidRPr="00FE32A5" w:rsidRDefault="004B4842" w:rsidP="00C337A4">
            <w:pPr>
              <w:pStyle w:val="ListParagraph"/>
              <w:ind w:left="0" w:firstLine="0"/>
              <w:rPr>
                <w:rFonts w:ascii="Courier New" w:hAnsi="Courier New" w:cs="Courier New"/>
                <w:sz w:val="24"/>
                <w:szCs w:val="24"/>
              </w:rPr>
            </w:pPr>
          </w:p>
          <w:p w:rsidR="004B4842" w:rsidRPr="00FE32A5" w:rsidRDefault="004B4842" w:rsidP="00C337A4">
            <w:pPr>
              <w:pStyle w:val="ListParagraph"/>
              <w:ind w:left="0" w:firstLine="0"/>
              <w:rPr>
                <w:rFonts w:ascii="Courier New" w:hAnsi="Courier New" w:cs="Courier New"/>
                <w:sz w:val="24"/>
                <w:szCs w:val="24"/>
              </w:rPr>
            </w:pPr>
          </w:p>
        </w:tc>
        <w:tc>
          <w:tcPr>
            <w:tcW w:w="3348" w:type="dxa"/>
          </w:tcPr>
          <w:p w:rsidR="004B4842" w:rsidRPr="00FE32A5" w:rsidRDefault="004B4842" w:rsidP="00FD4E3E">
            <w:pPr>
              <w:pStyle w:val="ListParagraph"/>
              <w:ind w:left="0" w:firstLine="0"/>
              <w:rPr>
                <w:rFonts w:ascii="Courier New" w:hAnsi="Courier New" w:cs="Courier New"/>
                <w:sz w:val="24"/>
                <w:szCs w:val="24"/>
              </w:rPr>
            </w:pPr>
            <w:r w:rsidRPr="00FE32A5">
              <w:rPr>
                <w:rFonts w:ascii="Courier New" w:hAnsi="Courier New" w:cs="Courier New"/>
                <w:sz w:val="24"/>
                <w:szCs w:val="24"/>
              </w:rPr>
              <w:t xml:space="preserve">Students successfully transition from middle </w:t>
            </w:r>
            <w:r>
              <w:rPr>
                <w:rFonts w:ascii="Courier New" w:hAnsi="Courier New" w:cs="Courier New"/>
                <w:sz w:val="24"/>
                <w:szCs w:val="24"/>
              </w:rPr>
              <w:t>grades</w:t>
            </w:r>
            <w:r w:rsidRPr="00FE32A5">
              <w:rPr>
                <w:rFonts w:ascii="Courier New" w:hAnsi="Courier New" w:cs="Courier New"/>
                <w:sz w:val="24"/>
                <w:szCs w:val="24"/>
              </w:rPr>
              <w:t xml:space="preserve"> to high school</w:t>
            </w:r>
            <w:r>
              <w:rPr>
                <w:rFonts w:ascii="Courier New" w:hAnsi="Courier New" w:cs="Courier New"/>
                <w:sz w:val="24"/>
                <w:szCs w:val="24"/>
              </w:rPr>
              <w:t>.</w:t>
            </w:r>
          </w:p>
        </w:tc>
      </w:tr>
      <w:tr w:rsidR="004B4842" w:rsidRPr="00FE32A5">
        <w:tc>
          <w:tcPr>
            <w:tcW w:w="5508" w:type="dxa"/>
          </w:tcPr>
          <w:p w:rsidR="004B4842" w:rsidRPr="00FE32A5" w:rsidRDefault="004B4842" w:rsidP="00C337A4">
            <w:pPr>
              <w:pStyle w:val="ListParagraph"/>
              <w:ind w:left="0" w:firstLine="0"/>
              <w:rPr>
                <w:rFonts w:ascii="Courier New" w:hAnsi="Courier New" w:cs="Courier New"/>
                <w:sz w:val="24"/>
                <w:szCs w:val="24"/>
              </w:rPr>
            </w:pPr>
            <w:r w:rsidRPr="00FE32A5">
              <w:rPr>
                <w:rFonts w:ascii="Courier New" w:hAnsi="Courier New" w:cs="Courier New"/>
                <w:sz w:val="24"/>
                <w:szCs w:val="24"/>
              </w:rPr>
              <w:t xml:space="preserve">- </w:t>
            </w:r>
            <w:r w:rsidRPr="00883650">
              <w:rPr>
                <w:rFonts w:ascii="Courier New" w:hAnsi="Courier New" w:cs="Courier New"/>
                <w:sz w:val="24"/>
                <w:szCs w:val="24"/>
              </w:rPr>
              <w:t>Graduation rate</w:t>
            </w:r>
            <w:r w:rsidRPr="00AB2AF5">
              <w:rPr>
                <w:rFonts w:ascii="Courier New" w:hAnsi="Courier New" w:cs="Courier New"/>
                <w:sz w:val="24"/>
                <w:szCs w:val="24"/>
              </w:rPr>
              <w:t xml:space="preserve"> (as defined in this notice)</w:t>
            </w:r>
          </w:p>
          <w:p w:rsidR="004B4842" w:rsidRPr="00FE32A5" w:rsidRDefault="004B4842" w:rsidP="00C337A4">
            <w:pPr>
              <w:pStyle w:val="ListParagraph"/>
              <w:ind w:left="0" w:firstLine="0"/>
              <w:rPr>
                <w:rFonts w:ascii="Courier New" w:hAnsi="Courier New" w:cs="Courier New"/>
                <w:sz w:val="24"/>
                <w:szCs w:val="24"/>
              </w:rPr>
            </w:pPr>
          </w:p>
        </w:tc>
        <w:tc>
          <w:tcPr>
            <w:tcW w:w="3348" w:type="dxa"/>
          </w:tcPr>
          <w:p w:rsidR="004B4842" w:rsidRPr="00FE32A5" w:rsidRDefault="004B4842" w:rsidP="00FD4E3E">
            <w:pPr>
              <w:pStyle w:val="ListParagraph"/>
              <w:ind w:left="0" w:firstLine="0"/>
              <w:rPr>
                <w:rFonts w:ascii="Courier New" w:hAnsi="Courier New" w:cs="Courier New"/>
                <w:sz w:val="24"/>
                <w:szCs w:val="24"/>
              </w:rPr>
            </w:pPr>
            <w:r w:rsidRPr="00FE32A5">
              <w:rPr>
                <w:rFonts w:ascii="Courier New" w:hAnsi="Courier New" w:cs="Courier New"/>
                <w:sz w:val="24"/>
                <w:szCs w:val="24"/>
              </w:rPr>
              <w:t>Youth graduate from high school</w:t>
            </w:r>
            <w:r>
              <w:rPr>
                <w:rFonts w:ascii="Courier New" w:hAnsi="Courier New" w:cs="Courier New"/>
                <w:sz w:val="24"/>
                <w:szCs w:val="24"/>
              </w:rPr>
              <w:t>.</w:t>
            </w:r>
            <w:r w:rsidRPr="00FE32A5">
              <w:rPr>
                <w:rFonts w:ascii="Courier New" w:hAnsi="Courier New" w:cs="Courier New"/>
                <w:sz w:val="24"/>
                <w:szCs w:val="24"/>
              </w:rPr>
              <w:t xml:space="preserve"> </w:t>
            </w:r>
          </w:p>
        </w:tc>
      </w:tr>
      <w:tr w:rsidR="004B4842" w:rsidRPr="00FE32A5">
        <w:tc>
          <w:tcPr>
            <w:tcW w:w="5508" w:type="dxa"/>
          </w:tcPr>
          <w:p w:rsidR="004B4842" w:rsidRPr="00FE32A5" w:rsidRDefault="004B4842" w:rsidP="00C337A4">
            <w:pPr>
              <w:pStyle w:val="ListParagraph"/>
              <w:ind w:left="0" w:firstLine="0"/>
              <w:rPr>
                <w:rFonts w:ascii="Courier New" w:hAnsi="Courier New" w:cs="Courier New"/>
                <w:sz w:val="24"/>
                <w:szCs w:val="24"/>
              </w:rPr>
            </w:pPr>
            <w:r w:rsidRPr="00FE32A5">
              <w:rPr>
                <w:rFonts w:ascii="Courier New" w:hAnsi="Courier New" w:cs="Courier New"/>
                <w:sz w:val="24"/>
                <w:szCs w:val="24"/>
              </w:rPr>
              <w:t>- #</w:t>
            </w:r>
            <w:r>
              <w:rPr>
                <w:rFonts w:ascii="Courier New" w:hAnsi="Courier New" w:cs="Courier New"/>
                <w:sz w:val="24"/>
                <w:szCs w:val="24"/>
              </w:rPr>
              <w:t xml:space="preserve"> &amp; </w:t>
            </w:r>
            <w:r w:rsidRPr="00FE32A5">
              <w:rPr>
                <w:rFonts w:ascii="Courier New" w:hAnsi="Courier New" w:cs="Courier New"/>
                <w:sz w:val="24"/>
                <w:szCs w:val="24"/>
              </w:rPr>
              <w:t xml:space="preserve">%  of </w:t>
            </w:r>
            <w:r>
              <w:rPr>
                <w:rFonts w:ascii="Courier New" w:hAnsi="Courier New" w:cs="Courier New"/>
                <w:sz w:val="24"/>
                <w:szCs w:val="24"/>
              </w:rPr>
              <w:t xml:space="preserve">Promise Neighborhood students who graduate with a regular high school diploma, as defined in </w:t>
            </w:r>
            <w:r w:rsidRPr="00AD545C">
              <w:rPr>
                <w:rFonts w:ascii="Courier New" w:hAnsi="Courier New" w:cs="Courier New"/>
                <w:sz w:val="24"/>
                <w:szCs w:val="24"/>
              </w:rPr>
              <w:t>34 CFR 200.19(b)</w:t>
            </w:r>
            <w:r>
              <w:rPr>
                <w:rFonts w:ascii="Courier New" w:hAnsi="Courier New" w:cs="Courier New"/>
                <w:sz w:val="24"/>
                <w:szCs w:val="24"/>
              </w:rPr>
              <w:t>(1)(iv),</w:t>
            </w:r>
            <w:r w:rsidRPr="00FE32A5">
              <w:rPr>
                <w:rFonts w:ascii="Courier New" w:hAnsi="Courier New" w:cs="Courier New"/>
                <w:sz w:val="24"/>
                <w:szCs w:val="24"/>
              </w:rPr>
              <w:t xml:space="preserve"> </w:t>
            </w:r>
            <w:r>
              <w:rPr>
                <w:rFonts w:ascii="Courier New" w:hAnsi="Courier New" w:cs="Courier New"/>
                <w:sz w:val="24"/>
                <w:szCs w:val="24"/>
              </w:rPr>
              <w:t>and obtain</w:t>
            </w:r>
            <w:r w:rsidRPr="00FE32A5">
              <w:rPr>
                <w:rFonts w:ascii="Courier New" w:hAnsi="Courier New" w:cs="Courier New"/>
                <w:sz w:val="24"/>
                <w:szCs w:val="24"/>
              </w:rPr>
              <w:t xml:space="preserve"> postsecondary degrees, vocational  certificates, or other postsecondary training</w:t>
            </w:r>
          </w:p>
          <w:p w:rsidR="004B4842" w:rsidRPr="00FE32A5" w:rsidRDefault="004B4842" w:rsidP="00C337A4">
            <w:pPr>
              <w:pStyle w:val="ListParagraph"/>
              <w:ind w:left="0" w:firstLine="0"/>
              <w:rPr>
                <w:rFonts w:ascii="Courier New" w:hAnsi="Courier New" w:cs="Courier New"/>
                <w:sz w:val="24"/>
                <w:szCs w:val="24"/>
              </w:rPr>
            </w:pPr>
          </w:p>
        </w:tc>
        <w:tc>
          <w:tcPr>
            <w:tcW w:w="3348" w:type="dxa"/>
          </w:tcPr>
          <w:p w:rsidR="004B4842" w:rsidRPr="00FE32A5" w:rsidRDefault="004B4842" w:rsidP="00DE206C">
            <w:pPr>
              <w:pStyle w:val="ListParagraph"/>
              <w:ind w:left="0" w:firstLine="0"/>
              <w:rPr>
                <w:rFonts w:ascii="Courier New" w:hAnsi="Courier New" w:cs="Courier New"/>
                <w:sz w:val="24"/>
                <w:szCs w:val="24"/>
              </w:rPr>
            </w:pPr>
            <w:r w:rsidRPr="00FE32A5">
              <w:rPr>
                <w:rFonts w:ascii="Courier New" w:hAnsi="Courier New" w:cs="Courier New"/>
                <w:sz w:val="24"/>
                <w:szCs w:val="24"/>
              </w:rPr>
              <w:t xml:space="preserve">High school graduates </w:t>
            </w:r>
            <w:r>
              <w:rPr>
                <w:rFonts w:ascii="Courier New" w:hAnsi="Courier New" w:cs="Courier New"/>
                <w:sz w:val="24"/>
                <w:szCs w:val="24"/>
              </w:rPr>
              <w:t>obtain</w:t>
            </w:r>
            <w:r w:rsidRPr="00FE32A5">
              <w:rPr>
                <w:rFonts w:ascii="Courier New" w:hAnsi="Courier New" w:cs="Courier New"/>
                <w:sz w:val="24"/>
                <w:szCs w:val="24"/>
              </w:rPr>
              <w:t xml:space="preserve"> </w:t>
            </w:r>
            <w:r>
              <w:rPr>
                <w:rFonts w:ascii="Courier New" w:hAnsi="Courier New" w:cs="Courier New"/>
                <w:sz w:val="24"/>
                <w:szCs w:val="24"/>
              </w:rPr>
              <w:t xml:space="preserve">a </w:t>
            </w:r>
            <w:r w:rsidRPr="00FE32A5">
              <w:rPr>
                <w:rFonts w:ascii="Courier New" w:hAnsi="Courier New" w:cs="Courier New"/>
                <w:sz w:val="24"/>
                <w:szCs w:val="24"/>
              </w:rPr>
              <w:t>postsecondary degree or training</w:t>
            </w:r>
            <w:r>
              <w:rPr>
                <w:rFonts w:ascii="Courier New" w:hAnsi="Courier New" w:cs="Courier New"/>
                <w:sz w:val="24"/>
                <w:szCs w:val="24"/>
              </w:rPr>
              <w:t>.</w:t>
            </w:r>
          </w:p>
        </w:tc>
      </w:tr>
    </w:tbl>
    <w:p w:rsidR="004B4842" w:rsidRDefault="004B4842" w:rsidP="00FE32A5">
      <w:pPr>
        <w:pStyle w:val="ListParagraph"/>
        <w:ind w:left="0" w:firstLine="0"/>
        <w:rPr>
          <w:rFonts w:ascii="Courier New" w:hAnsi="Courier New" w:cs="Courier New"/>
          <w:sz w:val="24"/>
          <w:szCs w:val="24"/>
        </w:rPr>
      </w:pPr>
    </w:p>
    <w:p w:rsidR="004B4842" w:rsidRPr="00FE32A5" w:rsidRDefault="004B4842" w:rsidP="00FE32A5">
      <w:pPr>
        <w:pStyle w:val="ListParagraph"/>
        <w:ind w:left="0" w:firstLine="0"/>
        <w:rPr>
          <w:rFonts w:ascii="Courier New" w:hAnsi="Courier New" w:cs="Courier New"/>
          <w:sz w:val="24"/>
          <w:szCs w:val="24"/>
        </w:rPr>
      </w:pPr>
    </w:p>
    <w:p w:rsidR="004B4842" w:rsidRPr="00FE32A5" w:rsidRDefault="004B4842" w:rsidP="00FE32A5">
      <w:pPr>
        <w:pStyle w:val="ListParagraph"/>
        <w:ind w:left="0" w:firstLine="0"/>
        <w:rPr>
          <w:rFonts w:ascii="Courier New" w:hAnsi="Courier New" w:cs="Courier New"/>
          <w:sz w:val="24"/>
          <w:szCs w:val="24"/>
        </w:rPr>
      </w:pPr>
    </w:p>
    <w:p w:rsidR="004B4842" w:rsidRDefault="004B4842">
      <w:pPr>
        <w:pStyle w:val="ListParagraph"/>
        <w:spacing w:line="480" w:lineRule="auto"/>
        <w:ind w:left="0" w:firstLine="0"/>
        <w:rPr>
          <w:rFonts w:ascii="Courier New" w:hAnsi="Courier New" w:cs="Courier New"/>
          <w:sz w:val="24"/>
          <w:szCs w:val="24"/>
        </w:rPr>
      </w:pPr>
      <w:r>
        <w:rPr>
          <w:rFonts w:ascii="Courier New" w:hAnsi="Courier New" w:cs="Courier New"/>
          <w:sz w:val="24"/>
          <w:szCs w:val="24"/>
        </w:rPr>
        <w:t>Table 2.  C</w:t>
      </w:r>
      <w:r w:rsidRPr="00FE32A5">
        <w:rPr>
          <w:rFonts w:ascii="Courier New" w:hAnsi="Courier New" w:cs="Courier New"/>
          <w:sz w:val="24"/>
          <w:szCs w:val="24"/>
        </w:rPr>
        <w:t xml:space="preserve">ommunity </w:t>
      </w:r>
      <w:r>
        <w:rPr>
          <w:rFonts w:ascii="Courier New" w:hAnsi="Courier New" w:cs="Courier New"/>
          <w:sz w:val="24"/>
          <w:szCs w:val="24"/>
        </w:rPr>
        <w:t>S</w:t>
      </w:r>
      <w:r w:rsidRPr="00FE32A5">
        <w:rPr>
          <w:rFonts w:ascii="Courier New" w:hAnsi="Courier New" w:cs="Courier New"/>
          <w:sz w:val="24"/>
          <w:szCs w:val="24"/>
        </w:rPr>
        <w:t xml:space="preserve">upport </w:t>
      </w:r>
      <w:r>
        <w:rPr>
          <w:rFonts w:ascii="Courier New" w:hAnsi="Courier New" w:cs="Courier New"/>
          <w:sz w:val="24"/>
          <w:szCs w:val="24"/>
        </w:rPr>
        <w:t>Indicators and Results They are Intended to Measure:</w:t>
      </w:r>
    </w:p>
    <w:p w:rsidR="004B4842" w:rsidRPr="00FE32A5" w:rsidRDefault="004B4842" w:rsidP="00FE32A5">
      <w:pPr>
        <w:pStyle w:val="ListParagraph"/>
        <w:ind w:left="0" w:firstLine="0"/>
        <w:rPr>
          <w:rFonts w:ascii="Courier New" w:hAnsi="Courier New" w:cs="Courier New"/>
          <w:b/>
          <w:sz w:val="24"/>
          <w:szCs w:val="24"/>
        </w:rPr>
      </w:pP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08"/>
        <w:gridCol w:w="3348"/>
      </w:tblGrid>
      <w:tr w:rsidR="004B4842" w:rsidRPr="00FE32A5">
        <w:tc>
          <w:tcPr>
            <w:tcW w:w="5508" w:type="dxa"/>
          </w:tcPr>
          <w:p w:rsidR="004B4842" w:rsidRPr="00FE32A5" w:rsidRDefault="004B4842" w:rsidP="003C15B2">
            <w:pPr>
              <w:pStyle w:val="ListParagraph"/>
              <w:ind w:left="0" w:firstLine="0"/>
              <w:jc w:val="center"/>
              <w:rPr>
                <w:rFonts w:ascii="Courier New" w:hAnsi="Courier New" w:cs="Courier New"/>
                <w:b/>
                <w:sz w:val="24"/>
                <w:szCs w:val="24"/>
              </w:rPr>
            </w:pPr>
            <w:r w:rsidRPr="00FE32A5">
              <w:rPr>
                <w:rFonts w:ascii="Courier New" w:hAnsi="Courier New" w:cs="Courier New"/>
                <w:b/>
                <w:sz w:val="24"/>
                <w:szCs w:val="24"/>
              </w:rPr>
              <w:t>INDIC</w:t>
            </w:r>
            <w:r>
              <w:rPr>
                <w:rFonts w:ascii="Courier New" w:hAnsi="Courier New" w:cs="Courier New"/>
                <w:b/>
                <w:sz w:val="24"/>
                <w:szCs w:val="24"/>
              </w:rPr>
              <w:t>A</w:t>
            </w:r>
            <w:r w:rsidRPr="00FE32A5">
              <w:rPr>
                <w:rFonts w:ascii="Courier New" w:hAnsi="Courier New" w:cs="Courier New"/>
                <w:b/>
                <w:sz w:val="24"/>
                <w:szCs w:val="24"/>
              </w:rPr>
              <w:t>TOR</w:t>
            </w:r>
          </w:p>
        </w:tc>
        <w:tc>
          <w:tcPr>
            <w:tcW w:w="3348" w:type="dxa"/>
          </w:tcPr>
          <w:p w:rsidR="004B4842" w:rsidRPr="00FE32A5" w:rsidRDefault="004B4842" w:rsidP="00FD4E3E">
            <w:pPr>
              <w:pStyle w:val="ListParagraph"/>
              <w:ind w:left="0" w:firstLine="0"/>
              <w:jc w:val="center"/>
              <w:rPr>
                <w:rFonts w:ascii="Courier New" w:hAnsi="Courier New" w:cs="Courier New"/>
                <w:b/>
                <w:sz w:val="24"/>
                <w:szCs w:val="24"/>
              </w:rPr>
            </w:pPr>
            <w:r w:rsidRPr="00FE32A5">
              <w:rPr>
                <w:rFonts w:ascii="Courier New" w:hAnsi="Courier New" w:cs="Courier New"/>
                <w:b/>
                <w:sz w:val="24"/>
                <w:szCs w:val="24"/>
              </w:rPr>
              <w:t>RESULT</w:t>
            </w:r>
          </w:p>
        </w:tc>
      </w:tr>
      <w:tr w:rsidR="004B4842" w:rsidRPr="00FE32A5">
        <w:tc>
          <w:tcPr>
            <w:tcW w:w="5508" w:type="dxa"/>
          </w:tcPr>
          <w:p w:rsidR="004B4842" w:rsidRDefault="004B4842" w:rsidP="00C337A4">
            <w:pPr>
              <w:pStyle w:val="ListParagraph"/>
              <w:ind w:left="0" w:firstLine="0"/>
              <w:rPr>
                <w:rFonts w:ascii="Courier New" w:hAnsi="Courier New" w:cs="Courier New"/>
                <w:bCs/>
                <w:sz w:val="24"/>
                <w:szCs w:val="24"/>
              </w:rPr>
            </w:pPr>
            <w:r w:rsidRPr="008243C0">
              <w:rPr>
                <w:rFonts w:ascii="Courier New" w:hAnsi="Courier New" w:cs="Courier New"/>
                <w:sz w:val="24"/>
                <w:szCs w:val="24"/>
              </w:rPr>
              <w:t xml:space="preserve">- # &amp; % </w:t>
            </w:r>
            <w:r w:rsidRPr="008243C0">
              <w:rPr>
                <w:rFonts w:ascii="Courier New" w:hAnsi="Courier New" w:cs="Courier New"/>
                <w:bCs/>
                <w:sz w:val="24"/>
                <w:szCs w:val="24"/>
              </w:rPr>
              <w:t>of children who participate in at least 60 minutes of moderate to vigorous physical activity daily and consume fruits and vegetables five or more times per day</w:t>
            </w:r>
            <w:r>
              <w:rPr>
                <w:rFonts w:ascii="Courier New" w:hAnsi="Courier New" w:cs="Courier New"/>
                <w:bCs/>
                <w:sz w:val="24"/>
                <w:szCs w:val="24"/>
              </w:rPr>
              <w:t>; or</w:t>
            </w:r>
          </w:p>
          <w:p w:rsidR="004B4842" w:rsidRPr="00FE32A5" w:rsidRDefault="004B4842" w:rsidP="00C337A4">
            <w:pPr>
              <w:pStyle w:val="ListParagraph"/>
              <w:ind w:left="0" w:firstLine="0"/>
              <w:rPr>
                <w:rFonts w:ascii="Courier New" w:hAnsi="Courier New" w:cs="Courier New"/>
                <w:sz w:val="24"/>
                <w:szCs w:val="24"/>
              </w:rPr>
            </w:pPr>
            <w:r>
              <w:rPr>
                <w:rFonts w:ascii="Courier New" w:hAnsi="Courier New" w:cs="Courier New"/>
                <w:bCs/>
                <w:sz w:val="24"/>
                <w:szCs w:val="24"/>
              </w:rPr>
              <w:t xml:space="preserve">- </w:t>
            </w:r>
            <w:r>
              <w:rPr>
                <w:rFonts w:ascii="Courier New" w:hAnsi="Courier New" w:cs="Courier New"/>
                <w:sz w:val="24"/>
                <w:szCs w:val="24"/>
              </w:rPr>
              <w:t>possible second indicator</w:t>
            </w:r>
            <w:r>
              <w:rPr>
                <w:rFonts w:ascii="Courier New" w:hAnsi="Courier New" w:cs="Courier New"/>
                <w:bCs/>
                <w:sz w:val="24"/>
                <w:szCs w:val="24"/>
              </w:rPr>
              <w:t>, t</w:t>
            </w:r>
            <w:r>
              <w:rPr>
                <w:rFonts w:ascii="Courier New" w:hAnsi="Courier New" w:cs="Courier New"/>
                <w:sz w:val="24"/>
                <w:szCs w:val="24"/>
              </w:rPr>
              <w:t>o be determined (TBD) by applicant</w:t>
            </w:r>
          </w:p>
          <w:p w:rsidR="004B4842" w:rsidRPr="00FE32A5" w:rsidRDefault="004B4842" w:rsidP="00C337A4">
            <w:pPr>
              <w:pStyle w:val="ListParagraph"/>
              <w:ind w:left="0" w:firstLine="0"/>
              <w:rPr>
                <w:rFonts w:ascii="Courier New" w:hAnsi="Courier New" w:cs="Courier New"/>
                <w:sz w:val="24"/>
                <w:szCs w:val="24"/>
              </w:rPr>
            </w:pPr>
          </w:p>
        </w:tc>
        <w:tc>
          <w:tcPr>
            <w:tcW w:w="3348" w:type="dxa"/>
          </w:tcPr>
          <w:p w:rsidR="004B4842" w:rsidRPr="00FE32A5" w:rsidRDefault="004B4842" w:rsidP="00FD4E3E">
            <w:pPr>
              <w:pStyle w:val="ListParagraph"/>
              <w:ind w:left="0" w:firstLine="0"/>
              <w:rPr>
                <w:rFonts w:ascii="Courier New" w:hAnsi="Courier New" w:cs="Courier New"/>
                <w:sz w:val="24"/>
                <w:szCs w:val="24"/>
              </w:rPr>
            </w:pPr>
            <w:r w:rsidRPr="00FE32A5">
              <w:rPr>
                <w:rFonts w:ascii="Courier New" w:hAnsi="Courier New" w:cs="Courier New"/>
                <w:sz w:val="24"/>
                <w:szCs w:val="24"/>
              </w:rPr>
              <w:t>Students are healthy</w:t>
            </w:r>
            <w:r>
              <w:rPr>
                <w:rFonts w:ascii="Courier New" w:hAnsi="Courier New" w:cs="Courier New"/>
                <w:sz w:val="24"/>
                <w:szCs w:val="24"/>
              </w:rPr>
              <w:t>.</w:t>
            </w:r>
            <w:r w:rsidRPr="00FE32A5">
              <w:rPr>
                <w:rFonts w:ascii="Courier New" w:hAnsi="Courier New" w:cs="Courier New"/>
                <w:sz w:val="24"/>
                <w:szCs w:val="24"/>
              </w:rPr>
              <w:t xml:space="preserve"> </w:t>
            </w:r>
          </w:p>
        </w:tc>
      </w:tr>
      <w:tr w:rsidR="004B4842" w:rsidRPr="00FE32A5">
        <w:tc>
          <w:tcPr>
            <w:tcW w:w="5508" w:type="dxa"/>
          </w:tcPr>
          <w:p w:rsidR="004B4842" w:rsidRPr="00FE32A5" w:rsidRDefault="004B4842" w:rsidP="00C337A4">
            <w:pPr>
              <w:pStyle w:val="ListParagraph"/>
              <w:ind w:left="0" w:firstLine="0"/>
              <w:rPr>
                <w:rFonts w:ascii="Courier New" w:hAnsi="Courier New" w:cs="Courier New"/>
                <w:sz w:val="24"/>
                <w:szCs w:val="24"/>
              </w:rPr>
            </w:pPr>
            <w:r w:rsidRPr="00FE32A5">
              <w:rPr>
                <w:rFonts w:ascii="Courier New" w:hAnsi="Courier New" w:cs="Courier New"/>
                <w:bCs/>
                <w:sz w:val="24"/>
                <w:szCs w:val="24"/>
              </w:rPr>
              <w:t xml:space="preserve">- </w:t>
            </w:r>
            <w:r w:rsidRPr="00FE32A5">
              <w:rPr>
                <w:rFonts w:ascii="Courier New" w:hAnsi="Courier New" w:cs="Courier New"/>
                <w:sz w:val="24"/>
                <w:szCs w:val="24"/>
              </w:rPr>
              <w:t>#</w:t>
            </w:r>
            <w:r>
              <w:rPr>
                <w:rFonts w:ascii="Courier New" w:hAnsi="Courier New" w:cs="Courier New"/>
                <w:sz w:val="24"/>
                <w:szCs w:val="24"/>
              </w:rPr>
              <w:t xml:space="preserve"> &amp; </w:t>
            </w:r>
            <w:r w:rsidRPr="00FE32A5">
              <w:rPr>
                <w:rFonts w:ascii="Courier New" w:hAnsi="Courier New" w:cs="Courier New"/>
                <w:sz w:val="24"/>
                <w:szCs w:val="24"/>
              </w:rPr>
              <w:t xml:space="preserve">% </w:t>
            </w:r>
            <w:r w:rsidRPr="00FE32A5">
              <w:rPr>
                <w:rFonts w:ascii="Courier New" w:hAnsi="Courier New" w:cs="Courier New"/>
                <w:bCs/>
                <w:sz w:val="24"/>
                <w:szCs w:val="24"/>
              </w:rPr>
              <w:t xml:space="preserve"> of students who feel safe at school </w:t>
            </w:r>
            <w:r w:rsidRPr="00CB4FBC">
              <w:rPr>
                <w:rFonts w:ascii="Courier New" w:hAnsi="Courier New" w:cs="Courier New"/>
                <w:bCs/>
                <w:sz w:val="24"/>
                <w:szCs w:val="24"/>
              </w:rPr>
              <w:t>and traveling to and from school</w:t>
            </w:r>
            <w:r>
              <w:rPr>
                <w:rFonts w:ascii="Courier New" w:hAnsi="Courier New" w:cs="Courier New"/>
                <w:bCs/>
                <w:sz w:val="24"/>
                <w:szCs w:val="24"/>
              </w:rPr>
              <w:t xml:space="preserve">, </w:t>
            </w:r>
            <w:r w:rsidRPr="00FE32A5">
              <w:rPr>
                <w:rFonts w:ascii="Courier New" w:hAnsi="Courier New" w:cs="Courier New"/>
                <w:bCs/>
                <w:sz w:val="24"/>
                <w:szCs w:val="24"/>
              </w:rPr>
              <w:t>as measured by</w:t>
            </w:r>
            <w:r>
              <w:rPr>
                <w:rFonts w:ascii="Courier New" w:hAnsi="Courier New" w:cs="Courier New"/>
                <w:bCs/>
                <w:sz w:val="24"/>
                <w:szCs w:val="24"/>
              </w:rPr>
              <w:t xml:space="preserve"> a</w:t>
            </w:r>
            <w:r w:rsidRPr="00FE32A5">
              <w:rPr>
                <w:rFonts w:ascii="Courier New" w:hAnsi="Courier New" w:cs="Courier New"/>
                <w:bCs/>
                <w:sz w:val="24"/>
                <w:szCs w:val="24"/>
              </w:rPr>
              <w:t xml:space="preserve"> </w:t>
            </w:r>
            <w:r w:rsidRPr="00425365">
              <w:rPr>
                <w:rFonts w:ascii="Courier New" w:hAnsi="Courier New" w:cs="Courier New"/>
                <w:bCs/>
                <w:sz w:val="24"/>
                <w:szCs w:val="24"/>
              </w:rPr>
              <w:t>school climate survey</w:t>
            </w:r>
            <w:r w:rsidRPr="00FE32A5">
              <w:rPr>
                <w:rFonts w:ascii="Courier New" w:hAnsi="Courier New" w:cs="Courier New"/>
                <w:bCs/>
                <w:sz w:val="24"/>
                <w:szCs w:val="24"/>
              </w:rPr>
              <w:t xml:space="preserve"> (as defined in this notice)</w:t>
            </w:r>
            <w:r w:rsidRPr="00FE32A5">
              <w:rPr>
                <w:rFonts w:ascii="Courier New" w:hAnsi="Courier New" w:cs="Courier New"/>
                <w:sz w:val="24"/>
                <w:szCs w:val="24"/>
              </w:rPr>
              <w:t>; or</w:t>
            </w:r>
          </w:p>
          <w:p w:rsidR="004B4842" w:rsidRPr="00FE32A5" w:rsidRDefault="004B4842" w:rsidP="00C337A4">
            <w:pPr>
              <w:pStyle w:val="ListParagraph"/>
              <w:ind w:left="0" w:firstLine="0"/>
              <w:rPr>
                <w:rFonts w:ascii="Courier New" w:hAnsi="Courier New" w:cs="Courier New"/>
                <w:sz w:val="24"/>
                <w:szCs w:val="24"/>
              </w:rPr>
            </w:pPr>
            <w:r w:rsidRPr="00FE32A5">
              <w:rPr>
                <w:rFonts w:ascii="Courier New" w:hAnsi="Courier New" w:cs="Courier New"/>
                <w:sz w:val="24"/>
                <w:szCs w:val="24"/>
              </w:rPr>
              <w:t xml:space="preserve">- </w:t>
            </w:r>
            <w:r>
              <w:rPr>
                <w:rFonts w:ascii="Courier New" w:hAnsi="Courier New" w:cs="Courier New"/>
                <w:sz w:val="24"/>
                <w:szCs w:val="24"/>
              </w:rPr>
              <w:t>possible second indicator</w:t>
            </w:r>
            <w:r w:rsidRPr="00FE32A5">
              <w:rPr>
                <w:rFonts w:ascii="Courier New" w:hAnsi="Courier New" w:cs="Courier New"/>
                <w:sz w:val="24"/>
                <w:szCs w:val="24"/>
              </w:rPr>
              <w:t xml:space="preserve">, TBD by applicant </w:t>
            </w:r>
          </w:p>
          <w:p w:rsidR="004B4842" w:rsidRPr="00FE32A5" w:rsidRDefault="004B4842" w:rsidP="00C337A4">
            <w:pPr>
              <w:pStyle w:val="ListParagraph"/>
              <w:ind w:left="0" w:firstLine="0"/>
              <w:rPr>
                <w:rFonts w:ascii="Courier New" w:hAnsi="Courier New" w:cs="Courier New"/>
                <w:sz w:val="24"/>
                <w:szCs w:val="24"/>
              </w:rPr>
            </w:pPr>
          </w:p>
        </w:tc>
        <w:tc>
          <w:tcPr>
            <w:tcW w:w="3348" w:type="dxa"/>
          </w:tcPr>
          <w:p w:rsidR="004B4842" w:rsidRPr="00FE32A5" w:rsidRDefault="004B4842" w:rsidP="00FD4E3E">
            <w:pPr>
              <w:pStyle w:val="ListParagraph"/>
              <w:ind w:left="0" w:firstLine="0"/>
              <w:rPr>
                <w:rFonts w:ascii="Courier New" w:hAnsi="Courier New" w:cs="Courier New"/>
                <w:sz w:val="24"/>
                <w:szCs w:val="24"/>
              </w:rPr>
            </w:pPr>
            <w:r w:rsidRPr="00FE32A5">
              <w:rPr>
                <w:rFonts w:ascii="Courier New" w:hAnsi="Courier New" w:cs="Courier New"/>
                <w:sz w:val="24"/>
                <w:szCs w:val="24"/>
              </w:rPr>
              <w:t xml:space="preserve">Students </w:t>
            </w:r>
            <w:r>
              <w:rPr>
                <w:rFonts w:ascii="Courier New" w:hAnsi="Courier New" w:cs="Courier New"/>
                <w:sz w:val="24"/>
                <w:szCs w:val="24"/>
              </w:rPr>
              <w:t>feel</w:t>
            </w:r>
            <w:r w:rsidRPr="00FE32A5">
              <w:rPr>
                <w:rFonts w:ascii="Courier New" w:hAnsi="Courier New" w:cs="Courier New"/>
                <w:sz w:val="24"/>
                <w:szCs w:val="24"/>
              </w:rPr>
              <w:t xml:space="preserve"> safe at school and in their community</w:t>
            </w:r>
            <w:r>
              <w:rPr>
                <w:rFonts w:ascii="Courier New" w:hAnsi="Courier New" w:cs="Courier New"/>
                <w:sz w:val="24"/>
                <w:szCs w:val="24"/>
              </w:rPr>
              <w:t>.</w:t>
            </w:r>
            <w:r w:rsidRPr="00FE32A5">
              <w:rPr>
                <w:rFonts w:ascii="Courier New" w:hAnsi="Courier New" w:cs="Courier New"/>
                <w:sz w:val="24"/>
                <w:szCs w:val="24"/>
              </w:rPr>
              <w:t xml:space="preserve"> </w:t>
            </w:r>
          </w:p>
        </w:tc>
      </w:tr>
      <w:tr w:rsidR="004B4842" w:rsidRPr="00FE32A5">
        <w:tc>
          <w:tcPr>
            <w:tcW w:w="5508" w:type="dxa"/>
          </w:tcPr>
          <w:p w:rsidR="004B4842" w:rsidRPr="00FE32A5" w:rsidRDefault="004B4842" w:rsidP="00C337A4">
            <w:pPr>
              <w:pStyle w:val="ListParagraph"/>
              <w:ind w:left="0" w:firstLine="0"/>
              <w:rPr>
                <w:rFonts w:ascii="Courier New" w:hAnsi="Courier New" w:cs="Courier New"/>
                <w:sz w:val="24"/>
                <w:szCs w:val="24"/>
              </w:rPr>
            </w:pPr>
            <w:r w:rsidRPr="00FE32A5">
              <w:rPr>
                <w:rFonts w:ascii="Courier New" w:hAnsi="Courier New" w:cs="Courier New"/>
                <w:sz w:val="24"/>
                <w:szCs w:val="24"/>
              </w:rPr>
              <w:t xml:space="preserve">- </w:t>
            </w:r>
            <w:r w:rsidRPr="00425365">
              <w:rPr>
                <w:rFonts w:ascii="Courier New" w:hAnsi="Courier New" w:cs="Courier New"/>
                <w:sz w:val="24"/>
                <w:szCs w:val="24"/>
              </w:rPr>
              <w:t>Student mobility rate</w:t>
            </w:r>
            <w:r>
              <w:rPr>
                <w:rFonts w:ascii="Courier New" w:hAnsi="Courier New" w:cs="Courier New"/>
                <w:sz w:val="24"/>
                <w:szCs w:val="24"/>
              </w:rPr>
              <w:t xml:space="preserve"> (as defined in this notice)</w:t>
            </w:r>
            <w:r w:rsidRPr="00FE32A5">
              <w:rPr>
                <w:rFonts w:ascii="Courier New" w:hAnsi="Courier New" w:cs="Courier New"/>
                <w:sz w:val="24"/>
                <w:szCs w:val="24"/>
              </w:rPr>
              <w:t>; or</w:t>
            </w:r>
          </w:p>
          <w:p w:rsidR="004B4842" w:rsidRPr="00FE32A5" w:rsidRDefault="004B4842" w:rsidP="00C337A4">
            <w:pPr>
              <w:pStyle w:val="ListParagraph"/>
              <w:ind w:left="0" w:firstLine="0"/>
              <w:rPr>
                <w:rFonts w:ascii="Courier New" w:hAnsi="Courier New" w:cs="Courier New"/>
                <w:sz w:val="24"/>
                <w:szCs w:val="24"/>
              </w:rPr>
            </w:pPr>
            <w:r w:rsidRPr="00FE32A5">
              <w:rPr>
                <w:rFonts w:ascii="Courier New" w:hAnsi="Courier New" w:cs="Courier New"/>
                <w:sz w:val="24"/>
                <w:szCs w:val="24"/>
              </w:rPr>
              <w:t xml:space="preserve">- </w:t>
            </w:r>
            <w:r>
              <w:rPr>
                <w:rFonts w:ascii="Courier New" w:hAnsi="Courier New" w:cs="Courier New"/>
                <w:sz w:val="24"/>
                <w:szCs w:val="24"/>
              </w:rPr>
              <w:t>possible second indicator</w:t>
            </w:r>
            <w:r w:rsidRPr="00FE32A5">
              <w:rPr>
                <w:rFonts w:ascii="Courier New" w:hAnsi="Courier New" w:cs="Courier New"/>
                <w:sz w:val="24"/>
                <w:szCs w:val="24"/>
              </w:rPr>
              <w:t xml:space="preserve">, TBD by applicant </w:t>
            </w:r>
          </w:p>
          <w:p w:rsidR="004B4842" w:rsidRPr="00FE32A5" w:rsidRDefault="004B4842" w:rsidP="00C337A4">
            <w:pPr>
              <w:pStyle w:val="ListParagraph"/>
              <w:ind w:left="0" w:firstLine="0"/>
              <w:rPr>
                <w:rFonts w:ascii="Courier New" w:hAnsi="Courier New" w:cs="Courier New"/>
                <w:sz w:val="24"/>
                <w:szCs w:val="24"/>
              </w:rPr>
            </w:pPr>
          </w:p>
        </w:tc>
        <w:tc>
          <w:tcPr>
            <w:tcW w:w="3348" w:type="dxa"/>
          </w:tcPr>
          <w:p w:rsidR="004B4842" w:rsidRPr="00FE32A5" w:rsidRDefault="004B4842" w:rsidP="00FD4E3E">
            <w:pPr>
              <w:pStyle w:val="ListParagraph"/>
              <w:ind w:left="0" w:firstLine="0"/>
              <w:rPr>
                <w:rFonts w:ascii="Courier New" w:hAnsi="Courier New" w:cs="Courier New"/>
                <w:sz w:val="24"/>
                <w:szCs w:val="24"/>
              </w:rPr>
            </w:pPr>
            <w:r w:rsidRPr="00FE32A5">
              <w:rPr>
                <w:rFonts w:ascii="Courier New" w:hAnsi="Courier New" w:cs="Courier New"/>
                <w:sz w:val="24"/>
                <w:szCs w:val="24"/>
              </w:rPr>
              <w:t>Students live in stable communities</w:t>
            </w:r>
            <w:r>
              <w:rPr>
                <w:rFonts w:ascii="Courier New" w:hAnsi="Courier New" w:cs="Courier New"/>
                <w:sz w:val="24"/>
                <w:szCs w:val="24"/>
              </w:rPr>
              <w:t>.</w:t>
            </w:r>
            <w:r w:rsidRPr="00FE32A5">
              <w:rPr>
                <w:rFonts w:ascii="Courier New" w:hAnsi="Courier New" w:cs="Courier New"/>
                <w:sz w:val="24"/>
                <w:szCs w:val="24"/>
              </w:rPr>
              <w:t xml:space="preserve">  </w:t>
            </w:r>
          </w:p>
        </w:tc>
      </w:tr>
      <w:tr w:rsidR="004B4842" w:rsidRPr="00FE32A5">
        <w:tc>
          <w:tcPr>
            <w:tcW w:w="5508" w:type="dxa"/>
          </w:tcPr>
          <w:p w:rsidR="004B4842" w:rsidRPr="00FE32A5" w:rsidRDefault="004B4842" w:rsidP="00C337A4">
            <w:pPr>
              <w:pStyle w:val="ListParagraph"/>
              <w:ind w:left="0" w:firstLine="0"/>
              <w:rPr>
                <w:rFonts w:ascii="Courier New" w:hAnsi="Courier New" w:cs="Courier New"/>
                <w:sz w:val="24"/>
                <w:szCs w:val="24"/>
              </w:rPr>
            </w:pPr>
            <w:r w:rsidRPr="00FE32A5">
              <w:rPr>
                <w:rFonts w:ascii="Courier New" w:hAnsi="Courier New" w:cs="Courier New"/>
                <w:sz w:val="24"/>
                <w:szCs w:val="24"/>
              </w:rPr>
              <w:t xml:space="preserve">- </w:t>
            </w:r>
            <w:r>
              <w:rPr>
                <w:rFonts w:ascii="Courier New" w:hAnsi="Courier New" w:cs="Courier New"/>
                <w:sz w:val="24"/>
                <w:szCs w:val="24"/>
              </w:rPr>
              <w:t># &amp; % of students who say they have a caring adult in their home, school, and community</w:t>
            </w:r>
            <w:r w:rsidRPr="00FE32A5">
              <w:rPr>
                <w:rFonts w:ascii="Courier New" w:hAnsi="Courier New" w:cs="Courier New"/>
                <w:sz w:val="24"/>
                <w:szCs w:val="24"/>
              </w:rPr>
              <w:t>; or</w:t>
            </w:r>
          </w:p>
          <w:p w:rsidR="004B4842" w:rsidRPr="00FE32A5" w:rsidRDefault="004B4842" w:rsidP="00C337A4">
            <w:pPr>
              <w:pStyle w:val="ListParagraph"/>
              <w:ind w:left="0" w:firstLine="0"/>
              <w:rPr>
                <w:rFonts w:ascii="Courier New" w:hAnsi="Courier New" w:cs="Courier New"/>
                <w:sz w:val="24"/>
                <w:szCs w:val="24"/>
              </w:rPr>
            </w:pPr>
            <w:r w:rsidRPr="00FE32A5">
              <w:rPr>
                <w:rFonts w:ascii="Courier New" w:hAnsi="Courier New" w:cs="Courier New"/>
                <w:sz w:val="24"/>
                <w:szCs w:val="24"/>
              </w:rPr>
              <w:t xml:space="preserve">- </w:t>
            </w:r>
            <w:r>
              <w:rPr>
                <w:rFonts w:ascii="Courier New" w:hAnsi="Courier New" w:cs="Courier New"/>
                <w:sz w:val="24"/>
                <w:szCs w:val="24"/>
              </w:rPr>
              <w:t>possible second indicator</w:t>
            </w:r>
            <w:r w:rsidRPr="00FE32A5">
              <w:rPr>
                <w:rFonts w:ascii="Courier New" w:hAnsi="Courier New" w:cs="Courier New"/>
                <w:sz w:val="24"/>
                <w:szCs w:val="24"/>
              </w:rPr>
              <w:t xml:space="preserve"> </w:t>
            </w:r>
            <w:r>
              <w:rPr>
                <w:rFonts w:ascii="Courier New" w:hAnsi="Courier New" w:cs="Courier New"/>
                <w:sz w:val="24"/>
                <w:szCs w:val="24"/>
              </w:rPr>
              <w:t>T</w:t>
            </w:r>
            <w:r w:rsidRPr="00FE32A5">
              <w:rPr>
                <w:rFonts w:ascii="Courier New" w:hAnsi="Courier New" w:cs="Courier New"/>
                <w:sz w:val="24"/>
                <w:szCs w:val="24"/>
              </w:rPr>
              <w:t xml:space="preserve">BD by applicant </w:t>
            </w:r>
          </w:p>
          <w:p w:rsidR="004B4842" w:rsidRPr="00FE32A5" w:rsidRDefault="004B4842" w:rsidP="00C337A4">
            <w:pPr>
              <w:pStyle w:val="ListParagraph"/>
              <w:ind w:left="0" w:firstLine="0"/>
              <w:rPr>
                <w:rFonts w:ascii="Courier New" w:hAnsi="Courier New" w:cs="Courier New"/>
                <w:sz w:val="24"/>
                <w:szCs w:val="24"/>
              </w:rPr>
            </w:pPr>
          </w:p>
        </w:tc>
        <w:tc>
          <w:tcPr>
            <w:tcW w:w="3348" w:type="dxa"/>
          </w:tcPr>
          <w:p w:rsidR="004B4842" w:rsidRPr="00FE32A5" w:rsidRDefault="004B4842" w:rsidP="00FD4E3E">
            <w:pPr>
              <w:pStyle w:val="ListParagraph"/>
              <w:ind w:left="0" w:firstLine="0"/>
              <w:rPr>
                <w:rFonts w:ascii="Courier New" w:hAnsi="Courier New" w:cs="Courier New"/>
                <w:sz w:val="24"/>
                <w:szCs w:val="24"/>
              </w:rPr>
            </w:pPr>
            <w:r>
              <w:rPr>
                <w:rFonts w:ascii="Courier New" w:hAnsi="Courier New" w:cs="Courier New"/>
                <w:sz w:val="24"/>
                <w:szCs w:val="24"/>
              </w:rPr>
              <w:t>Families</w:t>
            </w:r>
            <w:r w:rsidRPr="00FE32A5">
              <w:rPr>
                <w:rFonts w:ascii="Courier New" w:hAnsi="Courier New" w:cs="Courier New"/>
                <w:sz w:val="24"/>
                <w:szCs w:val="24"/>
              </w:rPr>
              <w:t xml:space="preserve"> and community members support learning in Promise Neighborhood school</w:t>
            </w:r>
            <w:r>
              <w:rPr>
                <w:rFonts w:ascii="Courier New" w:hAnsi="Courier New" w:cs="Courier New"/>
                <w:sz w:val="24"/>
                <w:szCs w:val="24"/>
              </w:rPr>
              <w:t>s.</w:t>
            </w:r>
          </w:p>
        </w:tc>
      </w:tr>
      <w:tr w:rsidR="004B4842" w:rsidRPr="00FE32A5">
        <w:tc>
          <w:tcPr>
            <w:tcW w:w="5508" w:type="dxa"/>
          </w:tcPr>
          <w:p w:rsidR="004B4842" w:rsidRPr="00FE32A5" w:rsidRDefault="004B4842" w:rsidP="00C337A4">
            <w:pPr>
              <w:pStyle w:val="ListParagraph"/>
              <w:ind w:left="0" w:firstLine="0"/>
              <w:rPr>
                <w:rFonts w:ascii="Courier New" w:hAnsi="Courier New" w:cs="Courier New"/>
                <w:sz w:val="24"/>
                <w:szCs w:val="24"/>
              </w:rPr>
            </w:pPr>
            <w:r w:rsidRPr="00FE32A5">
              <w:rPr>
                <w:rFonts w:ascii="Courier New" w:hAnsi="Courier New" w:cs="Courier New"/>
                <w:sz w:val="24"/>
                <w:szCs w:val="24"/>
              </w:rPr>
              <w:t>- #</w:t>
            </w:r>
            <w:r>
              <w:rPr>
                <w:rFonts w:ascii="Courier New" w:hAnsi="Courier New" w:cs="Courier New"/>
                <w:sz w:val="24"/>
                <w:szCs w:val="24"/>
              </w:rPr>
              <w:t xml:space="preserve"> &amp; </w:t>
            </w:r>
            <w:r w:rsidRPr="00FE32A5">
              <w:rPr>
                <w:rFonts w:ascii="Courier New" w:hAnsi="Courier New" w:cs="Courier New"/>
                <w:sz w:val="24"/>
                <w:szCs w:val="24"/>
              </w:rPr>
              <w:t xml:space="preserve">%  of students </w:t>
            </w:r>
            <w:r>
              <w:rPr>
                <w:rFonts w:ascii="Courier New" w:hAnsi="Courier New" w:cs="Courier New"/>
                <w:sz w:val="24"/>
                <w:szCs w:val="24"/>
              </w:rPr>
              <w:t xml:space="preserve">who have school and home access (and % of the day they have access) to </w:t>
            </w:r>
            <w:r w:rsidRPr="00425365">
              <w:rPr>
                <w:rFonts w:ascii="Courier New" w:hAnsi="Courier New" w:cs="Courier New"/>
                <w:sz w:val="24"/>
                <w:szCs w:val="24"/>
              </w:rPr>
              <w:t>broadband internet</w:t>
            </w:r>
            <w:r>
              <w:rPr>
                <w:rFonts w:ascii="Courier New" w:hAnsi="Courier New" w:cs="Courier New"/>
                <w:sz w:val="24"/>
                <w:szCs w:val="24"/>
              </w:rPr>
              <w:t xml:space="preserve"> (as defined in this notice) and a connected computing </w:t>
            </w:r>
            <w:r w:rsidRPr="00FE32A5">
              <w:rPr>
                <w:rFonts w:ascii="Courier New" w:hAnsi="Courier New" w:cs="Courier New"/>
                <w:sz w:val="24"/>
                <w:szCs w:val="24"/>
              </w:rPr>
              <w:t>device; or</w:t>
            </w:r>
          </w:p>
          <w:p w:rsidR="004B4842" w:rsidRPr="00FE32A5" w:rsidRDefault="004B4842" w:rsidP="00FF7617">
            <w:pPr>
              <w:pStyle w:val="ListParagraph"/>
              <w:ind w:left="0" w:firstLine="0"/>
              <w:rPr>
                <w:rFonts w:ascii="Courier New" w:hAnsi="Courier New" w:cs="Courier New"/>
                <w:sz w:val="24"/>
                <w:szCs w:val="24"/>
              </w:rPr>
            </w:pPr>
            <w:r w:rsidRPr="00FE32A5">
              <w:rPr>
                <w:rFonts w:ascii="Courier New" w:hAnsi="Courier New" w:cs="Courier New"/>
                <w:sz w:val="24"/>
                <w:szCs w:val="24"/>
              </w:rPr>
              <w:t>-</w:t>
            </w:r>
            <w:r>
              <w:rPr>
                <w:rFonts w:ascii="Courier New" w:hAnsi="Courier New" w:cs="Courier New"/>
                <w:sz w:val="24"/>
                <w:szCs w:val="24"/>
              </w:rPr>
              <w:t xml:space="preserve"> possible second indicator</w:t>
            </w:r>
            <w:r w:rsidRPr="00FE32A5">
              <w:rPr>
                <w:rFonts w:ascii="Courier New" w:hAnsi="Courier New" w:cs="Courier New"/>
                <w:sz w:val="24"/>
                <w:szCs w:val="24"/>
              </w:rPr>
              <w:t xml:space="preserve"> TBD by applicant </w:t>
            </w:r>
          </w:p>
        </w:tc>
        <w:tc>
          <w:tcPr>
            <w:tcW w:w="3348" w:type="dxa"/>
          </w:tcPr>
          <w:p w:rsidR="004B4842" w:rsidRPr="00FE32A5" w:rsidRDefault="004B4842" w:rsidP="00FD4E3E">
            <w:pPr>
              <w:pStyle w:val="ListParagraph"/>
              <w:ind w:left="0" w:firstLine="0"/>
              <w:rPr>
                <w:rFonts w:ascii="Courier New" w:hAnsi="Courier New" w:cs="Courier New"/>
                <w:sz w:val="24"/>
                <w:szCs w:val="24"/>
              </w:rPr>
            </w:pPr>
            <w:r w:rsidRPr="00FE32A5">
              <w:rPr>
                <w:rFonts w:ascii="Courier New" w:hAnsi="Courier New" w:cs="Courier New"/>
                <w:sz w:val="24"/>
                <w:szCs w:val="24"/>
              </w:rPr>
              <w:t>Students have access to 21</w:t>
            </w:r>
            <w:r w:rsidRPr="00FE32A5">
              <w:rPr>
                <w:rFonts w:ascii="Courier New" w:hAnsi="Courier New" w:cs="Courier New"/>
                <w:sz w:val="24"/>
                <w:szCs w:val="24"/>
                <w:vertAlign w:val="superscript"/>
              </w:rPr>
              <w:t>st</w:t>
            </w:r>
            <w:r w:rsidRPr="00FE32A5">
              <w:rPr>
                <w:rFonts w:ascii="Courier New" w:hAnsi="Courier New" w:cs="Courier New"/>
                <w:sz w:val="24"/>
                <w:szCs w:val="24"/>
              </w:rPr>
              <w:t xml:space="preserve"> century learning tools</w:t>
            </w:r>
            <w:r>
              <w:rPr>
                <w:rFonts w:ascii="Courier New" w:hAnsi="Courier New" w:cs="Courier New"/>
                <w:sz w:val="24"/>
                <w:szCs w:val="24"/>
              </w:rPr>
              <w:t>.</w:t>
            </w:r>
          </w:p>
        </w:tc>
      </w:tr>
    </w:tbl>
    <w:p w:rsidR="004B4842" w:rsidRDefault="004B4842" w:rsidP="00FE32A5">
      <w:pPr>
        <w:rPr>
          <w:rFonts w:cs="Courier New"/>
        </w:rPr>
      </w:pPr>
      <w:r>
        <w:rPr>
          <w:rFonts w:cs="Courier New"/>
        </w:rPr>
        <w:br/>
      </w:r>
      <w:r w:rsidRPr="007F685C">
        <w:rPr>
          <w:rFonts w:cs="Courier New"/>
          <w:u w:val="single"/>
        </w:rPr>
        <w:t>Note</w:t>
      </w:r>
      <w:r>
        <w:rPr>
          <w:rFonts w:cs="Courier New"/>
        </w:rPr>
        <w:t xml:space="preserve">:  </w:t>
      </w:r>
      <w:r w:rsidRPr="00C747B0">
        <w:rPr>
          <w:rFonts w:cs="Courier New"/>
        </w:rPr>
        <w:t xml:space="preserve">These indicators are not </w:t>
      </w:r>
      <w:r>
        <w:rPr>
          <w:rFonts w:cs="Courier New"/>
        </w:rPr>
        <w:t xml:space="preserve">intended </w:t>
      </w:r>
      <w:r w:rsidRPr="00C747B0">
        <w:rPr>
          <w:rFonts w:cs="Courier New"/>
        </w:rPr>
        <w:t xml:space="preserve">to limit an applicant from collecting data for additional indicators, </w:t>
      </w:r>
      <w:r>
        <w:rPr>
          <w:rFonts w:cs="Courier New"/>
        </w:rPr>
        <w:t>e.g.,</w:t>
      </w:r>
      <w:r w:rsidRPr="00C747B0">
        <w:rPr>
          <w:rFonts w:cs="Courier New"/>
        </w:rPr>
        <w:t xml:space="preserve"> leading and intermediate indicators </w:t>
      </w:r>
      <w:r w:rsidRPr="00C747B0">
        <w:rPr>
          <w:rFonts w:cs="Courier New"/>
          <w:iCs/>
        </w:rPr>
        <w:t>to measure</w:t>
      </w:r>
      <w:r w:rsidRPr="00C747B0">
        <w:rPr>
          <w:rFonts w:cs="Courier New"/>
        </w:rPr>
        <w:t xml:space="preserve"> the academic and community support results</w:t>
      </w:r>
      <w:r>
        <w:rPr>
          <w:rFonts w:cs="Courier New"/>
        </w:rPr>
        <w:t xml:space="preserve"> such </w:t>
      </w:r>
      <w:r w:rsidRPr="00C747B0">
        <w:rPr>
          <w:rFonts w:cs="Courier New"/>
        </w:rPr>
        <w:t xml:space="preserve">as enrollment in </w:t>
      </w:r>
      <w:r>
        <w:rPr>
          <w:rFonts w:cs="Courier New"/>
        </w:rPr>
        <w:t>high-</w:t>
      </w:r>
      <w:r w:rsidRPr="00C747B0">
        <w:rPr>
          <w:rFonts w:cs="Courier New"/>
        </w:rPr>
        <w:t xml:space="preserve">quality early learning programs in the neighborhood or </w:t>
      </w:r>
      <w:r w:rsidRPr="00C747B0">
        <w:rPr>
          <w:rFonts w:cs="Courier New"/>
          <w:iCs/>
        </w:rPr>
        <w:t>the percent</w:t>
      </w:r>
      <w:r>
        <w:rPr>
          <w:rFonts w:cs="Courier New"/>
          <w:iCs/>
        </w:rPr>
        <w:t>age</w:t>
      </w:r>
      <w:r w:rsidRPr="00C747B0">
        <w:rPr>
          <w:rFonts w:cs="Courier New"/>
          <w:iCs/>
        </w:rPr>
        <w:t xml:space="preserve"> of young children who are read to frequently by family members</w:t>
      </w:r>
      <w:r w:rsidRPr="00C747B0">
        <w:rPr>
          <w:rFonts w:cs="Courier New"/>
        </w:rPr>
        <w:t>.</w:t>
      </w:r>
    </w:p>
    <w:p w:rsidR="004B4842" w:rsidRDefault="004B4842" w:rsidP="00FE32A5">
      <w:pPr>
        <w:rPr>
          <w:rFonts w:cs="Courier New"/>
        </w:rPr>
      </w:pPr>
      <w:r>
        <w:rPr>
          <w:rFonts w:cs="Courier New"/>
        </w:rPr>
        <w:tab/>
        <w:t>W</w:t>
      </w:r>
      <w:r w:rsidRPr="00BE1D10">
        <w:rPr>
          <w:rFonts w:cs="Courier New"/>
        </w:rPr>
        <w:t>hile t</w:t>
      </w:r>
      <w:r w:rsidRPr="0000585D">
        <w:rPr>
          <w:rFonts w:cs="Courier New"/>
          <w:color w:val="000000"/>
        </w:rPr>
        <w:t xml:space="preserve">he Department believes there are many programmatic benefits of collecting data on every child in the proposed </w:t>
      </w:r>
      <w:r>
        <w:rPr>
          <w:rFonts w:cs="Courier New"/>
          <w:color w:val="000000"/>
        </w:rPr>
        <w:t>n</w:t>
      </w:r>
      <w:r w:rsidRPr="0000585D">
        <w:rPr>
          <w:rFonts w:cs="Courier New"/>
          <w:color w:val="000000"/>
        </w:rPr>
        <w:t>eighborhood</w:t>
      </w:r>
      <w:r>
        <w:rPr>
          <w:rFonts w:cs="Courier New"/>
          <w:color w:val="000000"/>
        </w:rPr>
        <w:t>, i</w:t>
      </w:r>
      <w:r w:rsidRPr="0000585D">
        <w:rPr>
          <w:rFonts w:cs="Courier New"/>
          <w:color w:val="000000"/>
        </w:rPr>
        <w:t>f the applicant chooses to collect data on only a sample of the children in the neighborhood for some indicators, the applicant must describe in its application why it is taking this approach and how a survey will be conducted to collect a representative sample of all children in the neighborhood</w:t>
      </w:r>
      <w:r>
        <w:rPr>
          <w:rFonts w:cs="Courier New"/>
          <w:color w:val="000000"/>
        </w:rPr>
        <w:t>.</w:t>
      </w:r>
    </w:p>
    <w:p w:rsidR="004B4842" w:rsidRDefault="004B4842" w:rsidP="00A15769">
      <w:pPr>
        <w:rPr>
          <w:rFonts w:cs="Courier New"/>
          <w:u w:val="single"/>
        </w:rPr>
      </w:pPr>
      <w:r>
        <w:rPr>
          <w:rFonts w:cs="Courier New"/>
          <w:u w:val="single"/>
        </w:rPr>
        <w:t>Absolute Priority 2:  Promise Neighborhoods in Rural Communities</w:t>
      </w:r>
      <w:r w:rsidRPr="00913008">
        <w:rPr>
          <w:rFonts w:cs="Courier New"/>
        </w:rPr>
        <w:t>.</w:t>
      </w:r>
      <w:r>
        <w:rPr>
          <w:rFonts w:cs="Courier New"/>
          <w:u w:val="single"/>
        </w:rPr>
        <w:t xml:space="preserve"> </w:t>
      </w:r>
    </w:p>
    <w:p w:rsidR="004B4842" w:rsidRPr="00A15769" w:rsidRDefault="004B4842" w:rsidP="00FE32A5">
      <w:pPr>
        <w:rPr>
          <w:rFonts w:cs="Courier New"/>
        </w:rPr>
      </w:pPr>
      <w:r w:rsidRPr="00143899">
        <w:rPr>
          <w:rFonts w:cs="Courier New"/>
        </w:rPr>
        <w:tab/>
      </w:r>
      <w:r w:rsidRPr="00DE7846">
        <w:rPr>
          <w:rFonts w:cs="Courier New"/>
        </w:rPr>
        <w:t>The Secretary establishes a priority</w:t>
      </w:r>
      <w:r>
        <w:rPr>
          <w:rFonts w:cs="Courier New"/>
        </w:rPr>
        <w:t xml:space="preserve"> for applicants proposing</w:t>
      </w:r>
      <w:r w:rsidRPr="00143899">
        <w:rPr>
          <w:rFonts w:cs="Courier New"/>
        </w:rPr>
        <w:t xml:space="preserve"> </w:t>
      </w:r>
      <w:r>
        <w:rPr>
          <w:rFonts w:cs="Courier New"/>
        </w:rPr>
        <w:t>to</w:t>
      </w:r>
      <w:r w:rsidRPr="00143899">
        <w:rPr>
          <w:rFonts w:cs="Courier New"/>
        </w:rPr>
        <w:t xml:space="preserve"> develop plans </w:t>
      </w:r>
      <w:r>
        <w:rPr>
          <w:rFonts w:cs="Courier New"/>
        </w:rPr>
        <w:t>for implementing a Promise Neighborhood that (1)  addresses all requirements in absolute priority 1; and (2)  serves</w:t>
      </w:r>
      <w:r w:rsidRPr="00143899">
        <w:rPr>
          <w:rFonts w:cs="Courier New"/>
        </w:rPr>
        <w:t xml:space="preserve"> </w:t>
      </w:r>
      <w:r>
        <w:rPr>
          <w:rFonts w:cs="Courier New"/>
        </w:rPr>
        <w:t xml:space="preserve">at least one </w:t>
      </w:r>
      <w:r w:rsidRPr="009851F9">
        <w:rPr>
          <w:rFonts w:cs="Courier New"/>
        </w:rPr>
        <w:t>rural communit</w:t>
      </w:r>
      <w:r>
        <w:rPr>
          <w:rFonts w:cs="Courier New"/>
        </w:rPr>
        <w:t>y</w:t>
      </w:r>
      <w:r w:rsidRPr="00143899">
        <w:rPr>
          <w:rFonts w:cs="Courier New"/>
        </w:rPr>
        <w:t xml:space="preserve">.  </w:t>
      </w:r>
    </w:p>
    <w:p w:rsidR="004B4842" w:rsidRDefault="004B4842" w:rsidP="0007219E">
      <w:pPr>
        <w:autoSpaceDE w:val="0"/>
        <w:autoSpaceDN w:val="0"/>
        <w:adjustRightInd w:val="0"/>
        <w:rPr>
          <w:rFonts w:cs="Courier New"/>
          <w:color w:val="000000"/>
          <w:szCs w:val="20"/>
        </w:rPr>
      </w:pPr>
      <w:r>
        <w:rPr>
          <w:rFonts w:cs="Courier New"/>
          <w:color w:val="000000"/>
          <w:szCs w:val="20"/>
          <w:u w:val="single"/>
        </w:rPr>
        <w:t>Competitive Preference Priorities</w:t>
      </w:r>
      <w:r>
        <w:rPr>
          <w:rFonts w:cs="Courier New"/>
          <w:color w:val="000000"/>
          <w:szCs w:val="20"/>
        </w:rPr>
        <w:t>:  These priorities are competitive preference priorities.  Under 34 CFR 75.102(c)(2)(1) we will award up to an additional 2 points to an application, depending on how well the application meets competitive preference priority 1, and an additional 1 point per priority for each of competitive preference priorities 2, 3, and 4, depending on how well the application meets each priority.</w:t>
      </w:r>
    </w:p>
    <w:p w:rsidR="004B4842" w:rsidRDefault="004B4842" w:rsidP="00B739CD">
      <w:pPr>
        <w:autoSpaceDE w:val="0"/>
        <w:autoSpaceDN w:val="0"/>
        <w:adjustRightInd w:val="0"/>
        <w:rPr>
          <w:rFonts w:cs="Courier New"/>
          <w:color w:val="000000"/>
          <w:szCs w:val="20"/>
        </w:rPr>
      </w:pPr>
      <w:r>
        <w:rPr>
          <w:rFonts w:cs="Courier New"/>
          <w:color w:val="000000"/>
          <w:szCs w:val="20"/>
        </w:rPr>
        <w:tab/>
        <w:t>These priorities are:</w:t>
      </w:r>
    </w:p>
    <w:p w:rsidR="004B4842" w:rsidRDefault="004B4842" w:rsidP="00B739CD">
      <w:pPr>
        <w:autoSpaceDE w:val="0"/>
        <w:autoSpaceDN w:val="0"/>
        <w:adjustRightInd w:val="0"/>
        <w:rPr>
          <w:rFonts w:cs="Courier New"/>
        </w:rPr>
      </w:pPr>
      <w:r w:rsidRPr="00171DD3">
        <w:rPr>
          <w:rFonts w:cs="Courier New"/>
          <w:u w:val="single"/>
        </w:rPr>
        <w:t xml:space="preserve">Competitive Preference Priority </w:t>
      </w:r>
      <w:r>
        <w:rPr>
          <w:rFonts w:cs="Courier New"/>
          <w:u w:val="single"/>
        </w:rPr>
        <w:t>1:  Promise Neighborhoods in Communities with BIE Operated or Supported Schools</w:t>
      </w:r>
      <w:r w:rsidRPr="009A0D94">
        <w:rPr>
          <w:rFonts w:cs="Courier New"/>
        </w:rPr>
        <w:t>.</w:t>
      </w:r>
    </w:p>
    <w:p w:rsidR="004B4842" w:rsidRDefault="004B4842" w:rsidP="00687054">
      <w:pPr>
        <w:autoSpaceDE w:val="0"/>
        <w:autoSpaceDN w:val="0"/>
        <w:adjustRightInd w:val="0"/>
      </w:pPr>
      <w:r>
        <w:rPr>
          <w:rFonts w:cs="Courier New"/>
        </w:rPr>
        <w:tab/>
      </w:r>
      <w:r>
        <w:t xml:space="preserve">The Secretary establishes a priority for applicants proposing to develop plans for implementing a Promise Neighborhood to serve students in schools that are either (1) funded under grants issued by BIE under the Tribally Controlled Schools Act of 1988, as amended (25 U.S.C. 2501 </w:t>
      </w:r>
      <w:r w:rsidRPr="000A1338">
        <w:rPr>
          <w:u w:val="single"/>
        </w:rPr>
        <w:t>et seq</w:t>
      </w:r>
      <w:r>
        <w:t xml:space="preserve">.), or through contracts pursuant to the Indian Self-Determination and Education Assistance Act of </w:t>
      </w:r>
      <w:r w:rsidRPr="000D3655">
        <w:rPr>
          <w:rFonts w:cs="Courier New"/>
        </w:rPr>
        <w:t>1975, as amended (</w:t>
      </w:r>
      <w:r w:rsidRPr="000A1338">
        <w:rPr>
          <w:rFonts w:cs="Courier New"/>
          <w:color w:val="000000"/>
        </w:rPr>
        <w:t>25 U</w:t>
      </w:r>
      <w:r>
        <w:rPr>
          <w:rFonts w:cs="Courier New"/>
          <w:color w:val="000000"/>
        </w:rPr>
        <w:t>.</w:t>
      </w:r>
      <w:r w:rsidRPr="000A1338">
        <w:rPr>
          <w:rFonts w:cs="Courier New"/>
          <w:color w:val="000000"/>
        </w:rPr>
        <w:t>S</w:t>
      </w:r>
      <w:r>
        <w:rPr>
          <w:rFonts w:cs="Courier New"/>
          <w:color w:val="000000"/>
        </w:rPr>
        <w:t>.</w:t>
      </w:r>
      <w:r w:rsidRPr="000A1338">
        <w:rPr>
          <w:rFonts w:cs="Courier New"/>
          <w:color w:val="000000"/>
        </w:rPr>
        <w:t>C</w:t>
      </w:r>
      <w:r>
        <w:rPr>
          <w:rFonts w:cs="Courier New"/>
          <w:color w:val="000000"/>
        </w:rPr>
        <w:t>.</w:t>
      </w:r>
      <w:r w:rsidRPr="000A1338">
        <w:rPr>
          <w:rFonts w:cs="Courier New"/>
          <w:color w:val="000000"/>
        </w:rPr>
        <w:t xml:space="preserve"> 450, </w:t>
      </w:r>
      <w:r w:rsidRPr="000A1338">
        <w:rPr>
          <w:rFonts w:cs="Courier New"/>
          <w:color w:val="000000"/>
          <w:u w:val="single"/>
        </w:rPr>
        <w:t>et seq</w:t>
      </w:r>
      <w:r w:rsidRPr="000A1338">
        <w:rPr>
          <w:rFonts w:cs="Courier New"/>
          <w:color w:val="000000"/>
        </w:rPr>
        <w:t>.)</w:t>
      </w:r>
      <w:r w:rsidRPr="000D3655">
        <w:rPr>
          <w:rFonts w:cs="Courier New"/>
        </w:rPr>
        <w:t xml:space="preserve"> (and thus excluding funds provided under</w:t>
      </w:r>
      <w:r>
        <w:t xml:space="preserve"> the Johnson O'Malley Act, 25 U.S.C. 452 </w:t>
      </w:r>
      <w:r w:rsidRPr="000E54A1">
        <w:rPr>
          <w:iCs/>
          <w:u w:val="single"/>
        </w:rPr>
        <w:t>et seq</w:t>
      </w:r>
      <w:r>
        <w:t>.), or (2) operated by BIE directly.</w:t>
      </w:r>
    </w:p>
    <w:p w:rsidR="004B4842" w:rsidRDefault="004B4842" w:rsidP="00687054">
      <w:pPr>
        <w:autoSpaceDE w:val="0"/>
        <w:autoSpaceDN w:val="0"/>
        <w:adjustRightInd w:val="0"/>
        <w:rPr>
          <w:rFonts w:cs="Courier New"/>
        </w:rPr>
      </w:pPr>
      <w:r w:rsidRPr="00171DD3">
        <w:rPr>
          <w:rFonts w:cs="Courier New"/>
          <w:u w:val="single"/>
        </w:rPr>
        <w:t xml:space="preserve">Competitive Preference Priority </w:t>
      </w:r>
      <w:r>
        <w:rPr>
          <w:rFonts w:cs="Courier New"/>
          <w:u w:val="single"/>
        </w:rPr>
        <w:t xml:space="preserve">2:  </w:t>
      </w:r>
      <w:r w:rsidRPr="00171DD3">
        <w:rPr>
          <w:rFonts w:cs="Courier New"/>
          <w:u w:val="single"/>
        </w:rPr>
        <w:t>Quality Internet Connectivity</w:t>
      </w:r>
      <w:r w:rsidRPr="009A0D94">
        <w:rPr>
          <w:rFonts w:cs="Courier New"/>
        </w:rPr>
        <w:t>.</w:t>
      </w:r>
      <w:r w:rsidRPr="00171DD3">
        <w:rPr>
          <w:rFonts w:cs="Courier New"/>
        </w:rPr>
        <w:tab/>
      </w:r>
    </w:p>
    <w:p w:rsidR="004B4842" w:rsidRPr="00171DD3" w:rsidRDefault="004B4842" w:rsidP="00171DD3">
      <w:pPr>
        <w:rPr>
          <w:rFonts w:cs="Courier New"/>
        </w:rPr>
      </w:pPr>
      <w:r>
        <w:rPr>
          <w:rFonts w:cs="Courier New"/>
        </w:rPr>
        <w:tab/>
      </w:r>
      <w:r w:rsidRPr="00DE7846">
        <w:rPr>
          <w:rFonts w:cs="Courier New"/>
        </w:rPr>
        <w:t>The Secretary establishes a priority</w:t>
      </w:r>
      <w:r w:rsidRPr="00143899">
        <w:rPr>
          <w:rFonts w:cs="Courier New"/>
        </w:rPr>
        <w:t xml:space="preserve"> </w:t>
      </w:r>
      <w:r w:rsidRPr="00171DD3">
        <w:rPr>
          <w:rFonts w:cs="Courier New"/>
        </w:rPr>
        <w:t xml:space="preserve">for </w:t>
      </w:r>
      <w:r>
        <w:rPr>
          <w:rFonts w:cs="Courier New"/>
        </w:rPr>
        <w:t>applicants proposing</w:t>
      </w:r>
      <w:r w:rsidRPr="00171DD3">
        <w:rPr>
          <w:rFonts w:cs="Courier New"/>
        </w:rPr>
        <w:t xml:space="preserve"> </w:t>
      </w:r>
      <w:r>
        <w:rPr>
          <w:rFonts w:cs="Courier New"/>
        </w:rPr>
        <w:t>to develop plans</w:t>
      </w:r>
      <w:r w:rsidRPr="00171DD3">
        <w:rPr>
          <w:rFonts w:cs="Courier New"/>
        </w:rPr>
        <w:t xml:space="preserve"> </w:t>
      </w:r>
      <w:r>
        <w:rPr>
          <w:rFonts w:cs="Courier New"/>
        </w:rPr>
        <w:t>that</w:t>
      </w:r>
      <w:r w:rsidRPr="00171DD3">
        <w:rPr>
          <w:rFonts w:cs="Courier New"/>
        </w:rPr>
        <w:t xml:space="preserve"> ensure that all students </w:t>
      </w:r>
      <w:r>
        <w:rPr>
          <w:rFonts w:cs="Courier New"/>
        </w:rPr>
        <w:t xml:space="preserve">in the geographic area proposed to be served </w:t>
      </w:r>
      <w:r w:rsidRPr="00171DD3">
        <w:rPr>
          <w:rFonts w:cs="Courier New"/>
        </w:rPr>
        <w:t xml:space="preserve">have </w:t>
      </w:r>
      <w:r w:rsidRPr="009851F9">
        <w:rPr>
          <w:rFonts w:cs="Courier New"/>
        </w:rPr>
        <w:t>broadband internet access</w:t>
      </w:r>
      <w:r w:rsidRPr="00171DD3">
        <w:rPr>
          <w:rFonts w:cs="Courier New"/>
        </w:rPr>
        <w:t xml:space="preserve"> (as defined in this notice)</w:t>
      </w:r>
      <w:r>
        <w:rPr>
          <w:rFonts w:cs="Courier New"/>
        </w:rPr>
        <w:t xml:space="preserve"> at home and at school, a connected computing device</w:t>
      </w:r>
      <w:r w:rsidRPr="00171DD3">
        <w:rPr>
          <w:rFonts w:cs="Courier New"/>
        </w:rPr>
        <w:t>,</w:t>
      </w:r>
      <w:r>
        <w:rPr>
          <w:rFonts w:cs="Courier New"/>
        </w:rPr>
        <w:t xml:space="preserve"> and</w:t>
      </w:r>
      <w:r w:rsidRPr="00171DD3">
        <w:rPr>
          <w:rFonts w:cs="Courier New"/>
        </w:rPr>
        <w:t xml:space="preserve"> </w:t>
      </w:r>
      <w:r>
        <w:rPr>
          <w:rFonts w:cs="Courier New"/>
        </w:rPr>
        <w:t>the</w:t>
      </w:r>
      <w:r w:rsidRPr="00171DD3">
        <w:rPr>
          <w:rFonts w:cs="Courier New"/>
        </w:rPr>
        <w:t xml:space="preserve"> </w:t>
      </w:r>
      <w:r>
        <w:rPr>
          <w:rFonts w:cs="Courier New"/>
        </w:rPr>
        <w:t>knowledge and skills</w:t>
      </w:r>
      <w:r w:rsidRPr="00171DD3">
        <w:rPr>
          <w:rFonts w:cs="Courier New"/>
        </w:rPr>
        <w:t xml:space="preserve"> to effectively use </w:t>
      </w:r>
      <w:r w:rsidRPr="007E5118">
        <w:rPr>
          <w:rFonts w:cs="Courier New"/>
        </w:rPr>
        <w:t>broadband internet access</w:t>
      </w:r>
      <w:r>
        <w:rPr>
          <w:rFonts w:cs="Courier New"/>
        </w:rPr>
        <w:t xml:space="preserve"> and a connected computing device</w:t>
      </w:r>
      <w:r w:rsidDel="00913008">
        <w:rPr>
          <w:rFonts w:cs="Courier New"/>
        </w:rPr>
        <w:t xml:space="preserve"> </w:t>
      </w:r>
      <w:r>
        <w:rPr>
          <w:rFonts w:cs="Courier New"/>
        </w:rPr>
        <w:t>to support schoolwork</w:t>
      </w:r>
      <w:r w:rsidRPr="00171DD3">
        <w:rPr>
          <w:rFonts w:cs="Courier New"/>
        </w:rPr>
        <w:t>.</w:t>
      </w:r>
    </w:p>
    <w:p w:rsidR="004B4842" w:rsidRPr="00171DD3" w:rsidRDefault="004B4842" w:rsidP="00171DD3">
      <w:pPr>
        <w:rPr>
          <w:rFonts w:cs="Courier New"/>
          <w:u w:val="single"/>
        </w:rPr>
      </w:pPr>
      <w:r w:rsidRPr="00171DD3">
        <w:rPr>
          <w:rFonts w:cs="Courier New"/>
          <w:u w:val="single"/>
        </w:rPr>
        <w:t xml:space="preserve">Competitive Preference Priority </w:t>
      </w:r>
      <w:r>
        <w:rPr>
          <w:rFonts w:cs="Courier New"/>
          <w:u w:val="single"/>
        </w:rPr>
        <w:t xml:space="preserve">3:  </w:t>
      </w:r>
      <w:r w:rsidRPr="00171DD3">
        <w:rPr>
          <w:rFonts w:cs="Courier New"/>
          <w:u w:val="single"/>
        </w:rPr>
        <w:t>Civic Engagement</w:t>
      </w:r>
      <w:r w:rsidRPr="009A0D94">
        <w:rPr>
          <w:rFonts w:cs="Courier New"/>
        </w:rPr>
        <w:t>.</w:t>
      </w:r>
    </w:p>
    <w:p w:rsidR="004B4842" w:rsidRPr="00171DD3" w:rsidRDefault="004B4842" w:rsidP="00171DD3">
      <w:pPr>
        <w:widowControl w:val="0"/>
        <w:rPr>
          <w:rFonts w:cs="Courier New"/>
        </w:rPr>
      </w:pPr>
      <w:r w:rsidRPr="00171DD3">
        <w:rPr>
          <w:rFonts w:cs="Courier New"/>
        </w:rPr>
        <w:tab/>
      </w:r>
      <w:r w:rsidRPr="00DE7846">
        <w:rPr>
          <w:rFonts w:cs="Courier New"/>
        </w:rPr>
        <w:t>The Secretary establishes a priority</w:t>
      </w:r>
      <w:r w:rsidRPr="00143899">
        <w:rPr>
          <w:rFonts w:cs="Courier New"/>
        </w:rPr>
        <w:t xml:space="preserve"> </w:t>
      </w:r>
      <w:r>
        <w:rPr>
          <w:rFonts w:cs="Courier New"/>
        </w:rPr>
        <w:t>for applicants proposing to develop plans</w:t>
      </w:r>
      <w:r w:rsidRPr="00171DD3">
        <w:rPr>
          <w:rFonts w:cs="Courier New"/>
        </w:rPr>
        <w:t xml:space="preserve"> </w:t>
      </w:r>
      <w:r>
        <w:rPr>
          <w:rFonts w:cs="Courier New"/>
        </w:rPr>
        <w:t xml:space="preserve">that include </w:t>
      </w:r>
      <w:r w:rsidRPr="00171DD3">
        <w:rPr>
          <w:rFonts w:cs="Courier New"/>
        </w:rPr>
        <w:t xml:space="preserve">meaningful civic engagement opportunities </w:t>
      </w:r>
      <w:r>
        <w:rPr>
          <w:rFonts w:cs="Courier New"/>
        </w:rPr>
        <w:t>in</w:t>
      </w:r>
      <w:r w:rsidRPr="00171DD3">
        <w:rPr>
          <w:rFonts w:cs="Courier New"/>
        </w:rPr>
        <w:t xml:space="preserve"> the </w:t>
      </w:r>
      <w:r>
        <w:rPr>
          <w:rFonts w:cs="Courier New"/>
        </w:rPr>
        <w:t>geographic area proposed to be served.  Examples of these opportunities are</w:t>
      </w:r>
      <w:r w:rsidRPr="00171DD3">
        <w:rPr>
          <w:rFonts w:cs="Courier New"/>
        </w:rPr>
        <w:t xml:space="preserve"> efforts to increase the </w:t>
      </w:r>
      <w:r>
        <w:rPr>
          <w:rFonts w:cs="Courier New"/>
        </w:rPr>
        <w:t>participation</w:t>
      </w:r>
      <w:r w:rsidRPr="00171DD3">
        <w:rPr>
          <w:rFonts w:cs="Courier New"/>
        </w:rPr>
        <w:t xml:space="preserve"> of residents in decisions that </w:t>
      </w:r>
      <w:r>
        <w:rPr>
          <w:rFonts w:cs="Courier New"/>
        </w:rPr>
        <w:t>affect</w:t>
      </w:r>
      <w:r w:rsidRPr="00171DD3">
        <w:rPr>
          <w:rFonts w:cs="Courier New"/>
        </w:rPr>
        <w:t xml:space="preserve"> their community</w:t>
      </w:r>
      <w:r>
        <w:rPr>
          <w:rFonts w:cs="Courier New"/>
        </w:rPr>
        <w:t xml:space="preserve"> and may improve school performance, efforts</w:t>
      </w:r>
      <w:r w:rsidRPr="007E5118">
        <w:rPr>
          <w:rFonts w:cs="Courier New"/>
        </w:rPr>
        <w:t xml:space="preserve"> to use the perspectives of residents in shaping and evaluating programs</w:t>
      </w:r>
      <w:r>
        <w:rPr>
          <w:rFonts w:cs="Courier New"/>
        </w:rPr>
        <w:t>,</w:t>
      </w:r>
      <w:r w:rsidRPr="00171DD3">
        <w:rPr>
          <w:rFonts w:cs="Courier New"/>
        </w:rPr>
        <w:t xml:space="preserve"> </w:t>
      </w:r>
      <w:r>
        <w:rPr>
          <w:rFonts w:cs="Courier New"/>
        </w:rPr>
        <w:t xml:space="preserve">and </w:t>
      </w:r>
      <w:r w:rsidRPr="00171DD3">
        <w:rPr>
          <w:rFonts w:cs="Courier New"/>
        </w:rPr>
        <w:t xml:space="preserve">service-learning </w:t>
      </w:r>
      <w:r>
        <w:rPr>
          <w:rFonts w:cs="Courier New"/>
        </w:rPr>
        <w:t>(as defined in 42 U.S.C. 12511)</w:t>
      </w:r>
      <w:r w:rsidRPr="00967161">
        <w:rPr>
          <w:rFonts w:cs="Courier New"/>
        </w:rPr>
        <w:t xml:space="preserve"> </w:t>
      </w:r>
      <w:r w:rsidRPr="00171DD3">
        <w:rPr>
          <w:rFonts w:cs="Courier New"/>
        </w:rPr>
        <w:t>programs</w:t>
      </w:r>
      <w:r>
        <w:rPr>
          <w:rFonts w:cs="Courier New"/>
        </w:rPr>
        <w:t xml:space="preserve"> for students and families </w:t>
      </w:r>
      <w:r w:rsidRPr="00171DD3">
        <w:rPr>
          <w:rFonts w:cs="Courier New"/>
        </w:rPr>
        <w:t>that</w:t>
      </w:r>
      <w:r w:rsidRPr="00171DD3">
        <w:rPr>
          <w:rFonts w:cs="Courier New"/>
          <w:i/>
        </w:rPr>
        <w:t xml:space="preserve"> </w:t>
      </w:r>
      <w:r w:rsidRPr="00171DD3">
        <w:rPr>
          <w:rFonts w:cs="Courier New"/>
        </w:rPr>
        <w:t xml:space="preserve">address specific challenges in the </w:t>
      </w:r>
      <w:r>
        <w:rPr>
          <w:rFonts w:cs="Courier New"/>
        </w:rPr>
        <w:t>n</w:t>
      </w:r>
      <w:r w:rsidRPr="00171DD3">
        <w:rPr>
          <w:rFonts w:cs="Courier New"/>
        </w:rPr>
        <w:t>eighborhood.</w:t>
      </w:r>
    </w:p>
    <w:p w:rsidR="004B4842" w:rsidRPr="00171DD3" w:rsidRDefault="004B4842" w:rsidP="00171DD3">
      <w:pPr>
        <w:widowControl w:val="0"/>
        <w:rPr>
          <w:rFonts w:cs="Courier New"/>
          <w:u w:val="single"/>
        </w:rPr>
      </w:pPr>
      <w:r w:rsidRPr="007E5118">
        <w:rPr>
          <w:rFonts w:cs="Courier New"/>
          <w:u w:val="single"/>
        </w:rPr>
        <w:t>C</w:t>
      </w:r>
      <w:r w:rsidRPr="00171DD3">
        <w:rPr>
          <w:rFonts w:cs="Courier New"/>
          <w:u w:val="single"/>
        </w:rPr>
        <w:t xml:space="preserve">ompetitive Preference Priority </w:t>
      </w:r>
      <w:r>
        <w:rPr>
          <w:rFonts w:cs="Courier New"/>
          <w:u w:val="single"/>
        </w:rPr>
        <w:t xml:space="preserve">4:  </w:t>
      </w:r>
      <w:r w:rsidRPr="00171DD3">
        <w:rPr>
          <w:rFonts w:cs="Courier New"/>
          <w:u w:val="single"/>
        </w:rPr>
        <w:t xml:space="preserve">Access to </w:t>
      </w:r>
      <w:r>
        <w:rPr>
          <w:rFonts w:cs="Courier New"/>
          <w:u w:val="single"/>
        </w:rPr>
        <w:t xml:space="preserve">the </w:t>
      </w:r>
      <w:r w:rsidRPr="00171DD3">
        <w:rPr>
          <w:rFonts w:cs="Courier New"/>
          <w:u w:val="single"/>
        </w:rPr>
        <w:t>Arts and Humanities</w:t>
      </w:r>
      <w:r w:rsidRPr="009A0D94">
        <w:rPr>
          <w:rFonts w:cs="Courier New"/>
        </w:rPr>
        <w:t>.</w:t>
      </w:r>
      <w:r w:rsidRPr="00171DD3">
        <w:rPr>
          <w:rFonts w:cs="Courier New"/>
          <w:u w:val="single"/>
        </w:rPr>
        <w:t xml:space="preserve"> </w:t>
      </w:r>
    </w:p>
    <w:p w:rsidR="004B4842" w:rsidRDefault="004B4842" w:rsidP="00171DD3">
      <w:pPr>
        <w:widowControl w:val="0"/>
        <w:rPr>
          <w:rFonts w:cs="Courier New"/>
        </w:rPr>
      </w:pPr>
      <w:r w:rsidRPr="00171DD3">
        <w:rPr>
          <w:rFonts w:cs="Courier New"/>
        </w:rPr>
        <w:tab/>
      </w:r>
      <w:r w:rsidRPr="00DE7846">
        <w:rPr>
          <w:rFonts w:cs="Courier New"/>
        </w:rPr>
        <w:t>The Secretary establishes a priority</w:t>
      </w:r>
      <w:r w:rsidRPr="00143899">
        <w:rPr>
          <w:rFonts w:cs="Courier New"/>
        </w:rPr>
        <w:t xml:space="preserve"> </w:t>
      </w:r>
      <w:r>
        <w:rPr>
          <w:rFonts w:cs="Courier New"/>
        </w:rPr>
        <w:t>for applicants proposing to develop plans</w:t>
      </w:r>
      <w:r w:rsidRPr="00171DD3">
        <w:rPr>
          <w:rFonts w:cs="Courier New"/>
        </w:rPr>
        <w:t xml:space="preserve"> </w:t>
      </w:r>
      <w:r>
        <w:rPr>
          <w:rFonts w:cs="Courier New"/>
        </w:rPr>
        <w:t xml:space="preserve">that include </w:t>
      </w:r>
      <w:r w:rsidRPr="00171DD3">
        <w:rPr>
          <w:rFonts w:cs="Courier New"/>
        </w:rPr>
        <w:t xml:space="preserve">opportunities for </w:t>
      </w:r>
      <w:r>
        <w:rPr>
          <w:rFonts w:cs="Courier New"/>
          <w:bCs/>
        </w:rPr>
        <w:t>children and youth</w:t>
      </w:r>
      <w:r w:rsidRPr="00171DD3">
        <w:rPr>
          <w:rFonts w:cs="Courier New"/>
          <w:bCs/>
        </w:rPr>
        <w:t xml:space="preserve"> to experience and participate actively in the arts and humanities</w:t>
      </w:r>
      <w:r w:rsidRPr="00171DD3">
        <w:rPr>
          <w:rFonts w:cs="Courier New"/>
        </w:rPr>
        <w:t xml:space="preserve"> </w:t>
      </w:r>
      <w:r>
        <w:rPr>
          <w:rFonts w:cs="Courier New"/>
        </w:rPr>
        <w:t xml:space="preserve">in their community so as </w:t>
      </w:r>
      <w:r w:rsidRPr="00171DD3">
        <w:rPr>
          <w:rFonts w:cs="Courier New"/>
        </w:rPr>
        <w:t>to broaden, enrich, and enliven the educational</w:t>
      </w:r>
      <w:r>
        <w:rPr>
          <w:rFonts w:cs="Courier New"/>
        </w:rPr>
        <w:t>, cultural,</w:t>
      </w:r>
      <w:r w:rsidRPr="00171DD3">
        <w:rPr>
          <w:rFonts w:cs="Courier New"/>
        </w:rPr>
        <w:t xml:space="preserve"> and civic experience</w:t>
      </w:r>
      <w:r>
        <w:rPr>
          <w:rFonts w:cs="Courier New"/>
        </w:rPr>
        <w:t>s available in the neighborhood.  Applicants</w:t>
      </w:r>
      <w:r w:rsidRPr="00171DD3">
        <w:rPr>
          <w:rFonts w:cs="Courier New"/>
        </w:rPr>
        <w:t xml:space="preserve"> may </w:t>
      </w:r>
      <w:r>
        <w:rPr>
          <w:rFonts w:cs="Courier New"/>
        </w:rPr>
        <w:t>propose to develop plans for offering</w:t>
      </w:r>
      <w:r w:rsidRPr="00171DD3" w:rsidDel="008A1C7F">
        <w:rPr>
          <w:rFonts w:cs="Courier New"/>
        </w:rPr>
        <w:t xml:space="preserve"> </w:t>
      </w:r>
      <w:r w:rsidRPr="00171DD3">
        <w:rPr>
          <w:rFonts w:cs="Courier New"/>
        </w:rPr>
        <w:t xml:space="preserve">these </w:t>
      </w:r>
      <w:r>
        <w:rPr>
          <w:rFonts w:cs="Courier New"/>
        </w:rPr>
        <w:t>activities</w:t>
      </w:r>
      <w:r w:rsidRPr="00171DD3">
        <w:rPr>
          <w:rFonts w:cs="Courier New"/>
        </w:rPr>
        <w:t xml:space="preserve"> in school</w:t>
      </w:r>
      <w:r>
        <w:rPr>
          <w:rFonts w:cs="Courier New"/>
        </w:rPr>
        <w:t xml:space="preserve"> and</w:t>
      </w:r>
      <w:r w:rsidRPr="00171DD3">
        <w:rPr>
          <w:rFonts w:cs="Courier New"/>
        </w:rPr>
        <w:t xml:space="preserve"> out-of-school</w:t>
      </w:r>
      <w:r>
        <w:rPr>
          <w:rFonts w:cs="Courier New"/>
        </w:rPr>
        <w:t xml:space="preserve"> settings</w:t>
      </w:r>
      <w:r w:rsidRPr="00171DD3">
        <w:rPr>
          <w:rFonts w:cs="Courier New"/>
        </w:rPr>
        <w:t xml:space="preserve">, and </w:t>
      </w:r>
      <w:r>
        <w:rPr>
          <w:rFonts w:cs="Courier New"/>
        </w:rPr>
        <w:t>at any time during the calendar year</w:t>
      </w:r>
      <w:r w:rsidRPr="00171DD3">
        <w:rPr>
          <w:rFonts w:cs="Courier New"/>
        </w:rPr>
        <w:t>.</w:t>
      </w:r>
    </w:p>
    <w:p w:rsidR="004B4842" w:rsidRPr="00166C60" w:rsidRDefault="004B4842" w:rsidP="00166C60">
      <w:pPr>
        <w:rPr>
          <w:rFonts w:cs="Courier New"/>
          <w:u w:val="single"/>
        </w:rPr>
      </w:pPr>
      <w:r w:rsidRPr="00166C60">
        <w:rPr>
          <w:rFonts w:cs="Courier New"/>
          <w:u w:val="single"/>
        </w:rPr>
        <w:t>Definitions</w:t>
      </w:r>
      <w:r>
        <w:rPr>
          <w:rFonts w:cs="Courier New"/>
        </w:rPr>
        <w:t xml:space="preserve">:  </w:t>
      </w:r>
      <w:r w:rsidRPr="00BA2A97">
        <w:rPr>
          <w:rFonts w:cs="Courier New"/>
        </w:rPr>
        <w:t xml:space="preserve">We are establishing these </w:t>
      </w:r>
      <w:r>
        <w:rPr>
          <w:rFonts w:cs="Courier New"/>
        </w:rPr>
        <w:t xml:space="preserve">definitions </w:t>
      </w:r>
      <w:r w:rsidRPr="00BA2A97">
        <w:rPr>
          <w:rFonts w:cs="Courier New"/>
        </w:rPr>
        <w:t xml:space="preserve">for the FY 2010 grant competition only in accordance </w:t>
      </w:r>
      <w:r>
        <w:rPr>
          <w:rFonts w:cs="Courier New"/>
        </w:rPr>
        <w:t>with section 437(d)(1) of GEPA</w:t>
      </w:r>
      <w:r w:rsidRPr="00BA2A97">
        <w:rPr>
          <w:rFonts w:cs="Courier New"/>
        </w:rPr>
        <w:t>, 20 U.S.C. 1232(d)(1).</w:t>
      </w:r>
      <w:r w:rsidRPr="00166C60">
        <w:rPr>
          <w:rFonts w:cs="Courier New"/>
          <w:u w:val="single"/>
        </w:rPr>
        <w:t xml:space="preserve">  </w:t>
      </w:r>
    </w:p>
    <w:p w:rsidR="004B4842" w:rsidRPr="0083142A" w:rsidRDefault="004B4842" w:rsidP="00D04E1F">
      <w:pPr>
        <w:rPr>
          <w:rFonts w:cs="Courier New"/>
        </w:rPr>
      </w:pPr>
      <w:bookmarkStart w:id="2" w:name="CoreAcPrograms"/>
      <w:bookmarkStart w:id="3" w:name="Broadband"/>
      <w:r>
        <w:rPr>
          <w:rFonts w:cs="Courier New"/>
          <w:u w:val="single"/>
        </w:rPr>
        <w:t>A</w:t>
      </w:r>
      <w:r w:rsidRPr="00166C60">
        <w:rPr>
          <w:rFonts w:cs="Courier New"/>
          <w:u w:val="single"/>
        </w:rPr>
        <w:t>cademic programs</w:t>
      </w:r>
      <w:bookmarkEnd w:id="2"/>
      <w:r w:rsidRPr="0083142A">
        <w:rPr>
          <w:rFonts w:cs="Courier New"/>
          <w:i/>
        </w:rPr>
        <w:t xml:space="preserve"> </w:t>
      </w:r>
      <w:r>
        <w:rPr>
          <w:rFonts w:cs="Courier New"/>
        </w:rPr>
        <w:t xml:space="preserve">means programs that </w:t>
      </w:r>
      <w:r w:rsidRPr="0083142A">
        <w:rPr>
          <w:rFonts w:cs="Courier New"/>
        </w:rPr>
        <w:t>include, but are not limited to</w:t>
      </w:r>
      <w:r>
        <w:rPr>
          <w:rFonts w:cs="Courier New"/>
        </w:rPr>
        <w:t>--</w:t>
      </w:r>
    </w:p>
    <w:p w:rsidR="004B4842" w:rsidRDefault="004B4842">
      <w:pPr>
        <w:rPr>
          <w:rFonts w:cs="Courier New"/>
        </w:rPr>
      </w:pPr>
      <w:r>
        <w:rPr>
          <w:rFonts w:cs="Courier New"/>
        </w:rPr>
        <w:t xml:space="preserve">     (a)  </w:t>
      </w:r>
      <w:r w:rsidRPr="001C7B89">
        <w:rPr>
          <w:rFonts w:cs="Courier New"/>
        </w:rPr>
        <w:t xml:space="preserve">High-quality early learning programs designed to improve outcomes in multiple domains of early learning (as defined in this notice) for young children. </w:t>
      </w:r>
      <w:r>
        <w:rPr>
          <w:rFonts w:cs="Courier New"/>
        </w:rPr>
        <w:t xml:space="preserve"> </w:t>
      </w:r>
      <w:r w:rsidRPr="001C7B89">
        <w:rPr>
          <w:rFonts w:cs="Courier New"/>
        </w:rPr>
        <w:t xml:space="preserve">Such programs </w:t>
      </w:r>
      <w:r>
        <w:rPr>
          <w:rFonts w:cs="Courier New"/>
        </w:rPr>
        <w:t>must be</w:t>
      </w:r>
      <w:r w:rsidRPr="001C7B89">
        <w:rPr>
          <w:rFonts w:cs="Courier New"/>
        </w:rPr>
        <w:t xml:space="preserve"> specifically intended to</w:t>
      </w:r>
      <w:r w:rsidRPr="001C7B89">
        <w:rPr>
          <w:rFonts w:cs="Courier New"/>
          <w:i/>
        </w:rPr>
        <w:t xml:space="preserve"> </w:t>
      </w:r>
      <w:r w:rsidRPr="001C7B89">
        <w:rPr>
          <w:rFonts w:cs="Courier New"/>
        </w:rPr>
        <w:t>align standards</w:t>
      </w:r>
      <w:r>
        <w:rPr>
          <w:rFonts w:cs="Courier New"/>
        </w:rPr>
        <w:t>,</w:t>
      </w:r>
      <w:r w:rsidRPr="001C7B89">
        <w:rPr>
          <w:rFonts w:cs="Courier New"/>
        </w:rPr>
        <w:t xml:space="preserve"> practices, strategies, or activities across as broad an age range as birth through </w:t>
      </w:r>
      <w:r>
        <w:rPr>
          <w:rFonts w:cs="Courier New"/>
        </w:rPr>
        <w:t xml:space="preserve">age eight </w:t>
      </w:r>
      <w:r w:rsidRPr="001C7B89">
        <w:rPr>
          <w:rFonts w:cs="Courier New"/>
        </w:rPr>
        <w:t xml:space="preserve">so as to ensure that young children enter kindergarten </w:t>
      </w:r>
      <w:r>
        <w:rPr>
          <w:rFonts w:cs="Courier New"/>
        </w:rPr>
        <w:t>and the early elementary school grades</w:t>
      </w:r>
      <w:r w:rsidRPr="001C7B89">
        <w:rPr>
          <w:rFonts w:cs="Courier New"/>
        </w:rPr>
        <w:t xml:space="preserve"> demonstrating age-appropriate functioning across the multiple domains;   </w:t>
      </w:r>
    </w:p>
    <w:p w:rsidR="004B4842" w:rsidRDefault="004B4842">
      <w:pPr>
        <w:rPr>
          <w:rFonts w:cs="Courier New"/>
        </w:rPr>
      </w:pPr>
      <w:r>
        <w:rPr>
          <w:rFonts w:cs="Courier New"/>
        </w:rPr>
        <w:t xml:space="preserve">     (b)  For children in kindergarten through the 12</w:t>
      </w:r>
      <w:r w:rsidRPr="000E095E">
        <w:rPr>
          <w:rFonts w:cs="Courier New"/>
          <w:vertAlign w:val="superscript"/>
        </w:rPr>
        <w:t>th</w:t>
      </w:r>
      <w:r>
        <w:rPr>
          <w:rFonts w:cs="Courier New"/>
        </w:rPr>
        <w:t xml:space="preserve"> grade,</w:t>
      </w:r>
      <w:r w:rsidRPr="001C7B89">
        <w:rPr>
          <w:rFonts w:cs="Courier New"/>
        </w:rPr>
        <w:t xml:space="preserve"> </w:t>
      </w:r>
      <w:r>
        <w:rPr>
          <w:rFonts w:cs="Courier New"/>
        </w:rPr>
        <w:t>p</w:t>
      </w:r>
      <w:r w:rsidRPr="001C7B89">
        <w:rPr>
          <w:rFonts w:cs="Courier New"/>
        </w:rPr>
        <w:t xml:space="preserve">rograms, policies, and personnel that are linked to </w:t>
      </w:r>
      <w:r>
        <w:rPr>
          <w:rFonts w:cs="Courier New"/>
        </w:rPr>
        <w:t>improved</w:t>
      </w:r>
      <w:r w:rsidRPr="001C7B89">
        <w:rPr>
          <w:rFonts w:cs="Courier New"/>
        </w:rPr>
        <w:t xml:space="preserve"> academic outcomes</w:t>
      </w:r>
      <w:r>
        <w:rPr>
          <w:rFonts w:cs="Courier New"/>
        </w:rPr>
        <w:t>.  The p</w:t>
      </w:r>
      <w:r w:rsidRPr="001C7B89">
        <w:rPr>
          <w:rFonts w:cs="Courier New"/>
        </w:rPr>
        <w:t>rograms, policies, and personnel</w:t>
      </w:r>
      <w:r>
        <w:rPr>
          <w:rFonts w:cs="Courier New"/>
        </w:rPr>
        <w:t xml:space="preserve"> </w:t>
      </w:r>
      <w:r w:rsidRPr="001C7B89">
        <w:rPr>
          <w:rFonts w:cs="Courier New"/>
        </w:rPr>
        <w:t xml:space="preserve">must include-- </w:t>
      </w:r>
    </w:p>
    <w:p w:rsidR="004B4842" w:rsidRDefault="004B4842">
      <w:pPr>
        <w:rPr>
          <w:rFonts w:cs="Courier New"/>
        </w:rPr>
      </w:pPr>
      <w:r>
        <w:rPr>
          <w:rFonts w:cs="Courier New"/>
        </w:rPr>
        <w:t xml:space="preserve">     (i)  </w:t>
      </w:r>
      <w:r w:rsidRPr="001C7B89">
        <w:rPr>
          <w:rFonts w:cs="Courier New"/>
        </w:rPr>
        <w:t xml:space="preserve">Effective teachers and </w:t>
      </w:r>
      <w:r>
        <w:rPr>
          <w:rFonts w:cs="Courier New"/>
        </w:rPr>
        <w:t xml:space="preserve">effective </w:t>
      </w:r>
      <w:r w:rsidRPr="001C7B89">
        <w:rPr>
          <w:rFonts w:cs="Courier New"/>
        </w:rPr>
        <w:t xml:space="preserve">principals (as defined in this notice); </w:t>
      </w:r>
    </w:p>
    <w:p w:rsidR="004B4842" w:rsidRDefault="004B4842">
      <w:pPr>
        <w:rPr>
          <w:rFonts w:cs="Courier New"/>
        </w:rPr>
      </w:pPr>
      <w:r>
        <w:rPr>
          <w:rFonts w:cs="Courier New"/>
        </w:rPr>
        <w:t xml:space="preserve">     (ii)  </w:t>
      </w:r>
      <w:r w:rsidRPr="001C7B89">
        <w:rPr>
          <w:rFonts w:cs="Courier New"/>
        </w:rPr>
        <w:t>Strategies, practices, or programs that encourage and facilitate the evaluation, analysis, and use of student achievement, student growth, and other data by educators, families, and other stakeholders to inform decision-making; an</w:t>
      </w:r>
      <w:r>
        <w:rPr>
          <w:rFonts w:cs="Courier New"/>
        </w:rPr>
        <w:t>d</w:t>
      </w:r>
    </w:p>
    <w:p w:rsidR="004B4842" w:rsidRDefault="004B4842">
      <w:pPr>
        <w:rPr>
          <w:rFonts w:cs="Courier New"/>
        </w:rPr>
      </w:pPr>
      <w:r>
        <w:rPr>
          <w:rFonts w:cs="Courier New"/>
        </w:rPr>
        <w:t xml:space="preserve">     (iii)  </w:t>
      </w:r>
      <w:r w:rsidRPr="001C7B89">
        <w:rPr>
          <w:rFonts w:cs="Courier New"/>
        </w:rPr>
        <w:t>College- and career-</w:t>
      </w:r>
      <w:r>
        <w:rPr>
          <w:rFonts w:cs="Courier New"/>
        </w:rPr>
        <w:t>ready</w:t>
      </w:r>
      <w:r w:rsidRPr="001C7B89">
        <w:rPr>
          <w:rFonts w:cs="Courier New"/>
        </w:rPr>
        <w:t xml:space="preserve"> standards</w:t>
      </w:r>
      <w:r>
        <w:rPr>
          <w:rFonts w:cs="Courier New"/>
        </w:rPr>
        <w:t>,</w:t>
      </w:r>
      <w:r w:rsidRPr="001C7B89">
        <w:rPr>
          <w:rFonts w:cs="Courier New"/>
        </w:rPr>
        <w:t xml:space="preserve"> assessments</w:t>
      </w:r>
      <w:r>
        <w:rPr>
          <w:rFonts w:cs="Courier New"/>
        </w:rPr>
        <w:t>, and practices</w:t>
      </w:r>
      <w:r w:rsidRPr="001C7B89">
        <w:rPr>
          <w:rFonts w:cs="Courier New"/>
        </w:rPr>
        <w:t>, including curricular and instructional practices, strategies, or programs in core academic subjects as defined in section 9101</w:t>
      </w:r>
      <w:r>
        <w:rPr>
          <w:rFonts w:cs="Courier New"/>
        </w:rPr>
        <w:t>(11)</w:t>
      </w:r>
      <w:r w:rsidRPr="001C7B89">
        <w:rPr>
          <w:rFonts w:cs="Courier New"/>
        </w:rPr>
        <w:t xml:space="preserve"> of the ESEA</w:t>
      </w:r>
      <w:r>
        <w:rPr>
          <w:rFonts w:cs="Courier New"/>
        </w:rPr>
        <w:t>,</w:t>
      </w:r>
      <w:r w:rsidRPr="001C7B89">
        <w:rPr>
          <w:rFonts w:cs="Courier New"/>
        </w:rPr>
        <w:t xml:space="preserve"> that are aligned with high academic content and achievement standards and with high-quality assessments based on those standards. </w:t>
      </w:r>
    </w:p>
    <w:p w:rsidR="004B4842" w:rsidRDefault="004B4842">
      <w:pPr>
        <w:rPr>
          <w:rFonts w:cs="Courier New"/>
        </w:rPr>
      </w:pPr>
      <w:r>
        <w:rPr>
          <w:rFonts w:cs="Courier New"/>
        </w:rPr>
        <w:t xml:space="preserve">     (c)  Programs that p</w:t>
      </w:r>
      <w:r w:rsidRPr="001C7B89">
        <w:rPr>
          <w:rFonts w:cs="Courier New"/>
        </w:rPr>
        <w:t>repar</w:t>
      </w:r>
      <w:r>
        <w:rPr>
          <w:rFonts w:cs="Courier New"/>
        </w:rPr>
        <w:t>e</w:t>
      </w:r>
      <w:r w:rsidRPr="001C7B89">
        <w:rPr>
          <w:rFonts w:cs="Courier New"/>
        </w:rPr>
        <w:t xml:space="preserve"> students for college and career success, including programs that</w:t>
      </w:r>
      <w:r>
        <w:rPr>
          <w:rFonts w:cs="Courier New"/>
        </w:rPr>
        <w:t>--</w:t>
      </w:r>
      <w:r w:rsidRPr="001C7B89">
        <w:rPr>
          <w:rFonts w:cs="Courier New"/>
        </w:rPr>
        <w:t xml:space="preserve"> </w:t>
      </w:r>
    </w:p>
    <w:p w:rsidR="004B4842" w:rsidRDefault="004B4842">
      <w:pPr>
        <w:rPr>
          <w:rFonts w:cs="Courier New"/>
        </w:rPr>
      </w:pPr>
      <w:r>
        <w:rPr>
          <w:rFonts w:cs="Courier New"/>
        </w:rPr>
        <w:t xml:space="preserve">     (i)  </w:t>
      </w:r>
      <w:r w:rsidRPr="001C7B89">
        <w:rPr>
          <w:rFonts w:cs="Courier New"/>
        </w:rPr>
        <w:t xml:space="preserve">Create and support partnerships with community colleges, four-year colleges, </w:t>
      </w:r>
      <w:r>
        <w:rPr>
          <w:rFonts w:cs="Courier New"/>
        </w:rPr>
        <w:t>or</w:t>
      </w:r>
      <w:r w:rsidRPr="001C7B89">
        <w:rPr>
          <w:rFonts w:cs="Courier New"/>
        </w:rPr>
        <w:t xml:space="preserve"> universities and that help instill a college-going culture (as defined in this notice) in the neighborhood; </w:t>
      </w:r>
    </w:p>
    <w:p w:rsidR="004B4842" w:rsidRDefault="004B4842" w:rsidP="001C7B89">
      <w:pPr>
        <w:rPr>
          <w:rFonts w:cs="Courier New"/>
        </w:rPr>
      </w:pPr>
      <w:r>
        <w:rPr>
          <w:rFonts w:cs="Courier New"/>
        </w:rPr>
        <w:t xml:space="preserve">     (ii)  </w:t>
      </w:r>
      <w:r w:rsidRPr="001C7B89">
        <w:rPr>
          <w:rFonts w:cs="Courier New"/>
        </w:rPr>
        <w:t xml:space="preserve">Provide dual-enrollment opportunities for secondary students to gain college credit while in high school; </w:t>
      </w:r>
    </w:p>
    <w:p w:rsidR="004B4842" w:rsidRDefault="004B4842">
      <w:pPr>
        <w:rPr>
          <w:rFonts w:cs="Courier New"/>
        </w:rPr>
      </w:pPr>
      <w:r>
        <w:rPr>
          <w:rFonts w:cs="Courier New"/>
        </w:rPr>
        <w:t xml:space="preserve">     (iii)  P</w:t>
      </w:r>
      <w:r w:rsidRPr="001C7B89">
        <w:rPr>
          <w:rFonts w:cs="Courier New"/>
        </w:rPr>
        <w:t>rovide, through relationships with businesses and other organizations, apprenticeship opportunities to students;</w:t>
      </w:r>
      <w:r w:rsidRPr="001C7B89" w:rsidDel="003655EC">
        <w:rPr>
          <w:rFonts w:cs="Courier New"/>
        </w:rPr>
        <w:t xml:space="preserve"> </w:t>
      </w:r>
    </w:p>
    <w:p w:rsidR="004B4842" w:rsidRDefault="004B4842" w:rsidP="001C7B89">
      <w:pPr>
        <w:rPr>
          <w:rFonts w:cs="Courier New"/>
        </w:rPr>
      </w:pPr>
      <w:r>
        <w:rPr>
          <w:rFonts w:cs="Courier New"/>
        </w:rPr>
        <w:t xml:space="preserve">     (iv)  </w:t>
      </w:r>
      <w:r w:rsidRPr="001C7B89">
        <w:rPr>
          <w:rFonts w:cs="Courier New"/>
        </w:rPr>
        <w:t>Align curricula in the core academic subjects with requirements for industry-recognized certifications or credentials, particularly in high-growth sectors;</w:t>
      </w:r>
      <w:r>
        <w:rPr>
          <w:rFonts w:cs="Courier New"/>
        </w:rPr>
        <w:t xml:space="preserve"> and</w:t>
      </w:r>
    </w:p>
    <w:p w:rsidR="004B4842" w:rsidRDefault="004B4842">
      <w:pPr>
        <w:rPr>
          <w:rFonts w:cs="Courier New"/>
        </w:rPr>
      </w:pPr>
      <w:r>
        <w:rPr>
          <w:rFonts w:cs="Courier New"/>
        </w:rPr>
        <w:t xml:space="preserve">    </w:t>
      </w:r>
      <w:r w:rsidRPr="001C7B89">
        <w:rPr>
          <w:rFonts w:cs="Courier New"/>
        </w:rPr>
        <w:t xml:space="preserve"> </w:t>
      </w:r>
      <w:r>
        <w:rPr>
          <w:rFonts w:cs="Courier New"/>
        </w:rPr>
        <w:t>(v)  P</w:t>
      </w:r>
      <w:r w:rsidRPr="001C7B89">
        <w:rPr>
          <w:rFonts w:cs="Courier New"/>
        </w:rPr>
        <w:t>rovide access to career and technical education programs so that individuals can attain the skills necessary for success in postsecondary training programs and career choices.</w:t>
      </w:r>
    </w:p>
    <w:p w:rsidR="004B4842" w:rsidRPr="0083142A" w:rsidRDefault="004B4842" w:rsidP="00166C60">
      <w:pPr>
        <w:keepNext/>
        <w:rPr>
          <w:rFonts w:cs="Courier New"/>
        </w:rPr>
      </w:pPr>
      <w:r w:rsidRPr="00166C60">
        <w:rPr>
          <w:rFonts w:cs="Courier New"/>
          <w:u w:val="single"/>
        </w:rPr>
        <w:t>Broadband internet access</w:t>
      </w:r>
      <w:r w:rsidRPr="0083142A">
        <w:rPr>
          <w:rFonts w:cs="Courier New"/>
        </w:rPr>
        <w:t xml:space="preserve"> </w:t>
      </w:r>
      <w:bookmarkEnd w:id="3"/>
      <w:r w:rsidRPr="0083142A">
        <w:rPr>
          <w:rFonts w:cs="Courier New"/>
        </w:rPr>
        <w:t xml:space="preserve">means </w:t>
      </w:r>
      <w:r>
        <w:rPr>
          <w:rFonts w:cs="Courier New"/>
        </w:rPr>
        <w:t xml:space="preserve">internet access </w:t>
      </w:r>
      <w:r>
        <w:t>sufficient to provide community members with the internet available when and where they need it and for the use they require.</w:t>
      </w:r>
    </w:p>
    <w:p w:rsidR="004B4842" w:rsidRPr="0083142A" w:rsidRDefault="004B4842" w:rsidP="00166C60">
      <w:pPr>
        <w:rPr>
          <w:rFonts w:cs="Courier New"/>
          <w:i/>
        </w:rPr>
      </w:pPr>
      <w:bookmarkStart w:id="4" w:name="CollegeGoingCulture"/>
      <w:r w:rsidRPr="00166C60">
        <w:rPr>
          <w:rFonts w:cs="Courier New"/>
          <w:u w:val="single"/>
        </w:rPr>
        <w:t>College-going culture</w:t>
      </w:r>
      <w:r w:rsidRPr="0083142A">
        <w:rPr>
          <w:rFonts w:cs="Courier New"/>
        </w:rPr>
        <w:t xml:space="preserve"> </w:t>
      </w:r>
      <w:bookmarkEnd w:id="4"/>
      <w:r w:rsidRPr="0083142A">
        <w:rPr>
          <w:rFonts w:cs="Courier New"/>
        </w:rPr>
        <w:t xml:space="preserve">means </w:t>
      </w:r>
      <w:r>
        <w:rPr>
          <w:rFonts w:cs="Courier New"/>
        </w:rPr>
        <w:t xml:space="preserve">a local culture that includes </w:t>
      </w:r>
      <w:r w:rsidRPr="0083142A">
        <w:rPr>
          <w:rFonts w:cs="Courier New"/>
        </w:rPr>
        <w:t xml:space="preserve">an expectation that all students in the </w:t>
      </w:r>
      <w:r>
        <w:rPr>
          <w:rFonts w:cs="Courier New"/>
        </w:rPr>
        <w:t>geographic area proposed to be served</w:t>
      </w:r>
      <w:r w:rsidRPr="0083142A">
        <w:rPr>
          <w:rFonts w:cs="Courier New"/>
        </w:rPr>
        <w:t xml:space="preserve"> will have the </w:t>
      </w:r>
      <w:r>
        <w:rPr>
          <w:rFonts w:cs="Courier New"/>
        </w:rPr>
        <w:t>academic preparation, financial resources, and other supports necessary</w:t>
      </w:r>
      <w:r w:rsidRPr="0083142A" w:rsidDel="00670BB5">
        <w:rPr>
          <w:rFonts w:cs="Courier New"/>
        </w:rPr>
        <w:t xml:space="preserve"> </w:t>
      </w:r>
      <w:r w:rsidRPr="0083142A">
        <w:rPr>
          <w:rFonts w:cs="Courier New"/>
        </w:rPr>
        <w:t xml:space="preserve">to go to college or pursue other postsecondary training. </w:t>
      </w:r>
      <w:r>
        <w:rPr>
          <w:rFonts w:cs="Courier New"/>
        </w:rPr>
        <w:t xml:space="preserve"> </w:t>
      </w:r>
      <w:r w:rsidRPr="0083142A">
        <w:rPr>
          <w:rFonts w:cs="Courier New"/>
        </w:rPr>
        <w:t>Th</w:t>
      </w:r>
      <w:r>
        <w:rPr>
          <w:rFonts w:cs="Courier New"/>
        </w:rPr>
        <w:t>at</w:t>
      </w:r>
      <w:r w:rsidRPr="0083142A">
        <w:rPr>
          <w:rFonts w:cs="Courier New"/>
        </w:rPr>
        <w:t xml:space="preserve"> expectation is apparent in the attitudes, experiences, </w:t>
      </w:r>
      <w:r>
        <w:rPr>
          <w:rFonts w:cs="Courier New"/>
        </w:rPr>
        <w:t xml:space="preserve">practices, </w:t>
      </w:r>
      <w:r w:rsidRPr="0083142A">
        <w:rPr>
          <w:rFonts w:cs="Courier New"/>
        </w:rPr>
        <w:t xml:space="preserve">beliefs, and values of individuals in the </w:t>
      </w:r>
      <w:r>
        <w:rPr>
          <w:rFonts w:cs="Courier New"/>
        </w:rPr>
        <w:t>neighborhood</w:t>
      </w:r>
      <w:r w:rsidRPr="0083142A">
        <w:rPr>
          <w:rFonts w:cs="Courier New"/>
        </w:rPr>
        <w:t>.</w:t>
      </w:r>
    </w:p>
    <w:p w:rsidR="004B4842" w:rsidRDefault="004B4842" w:rsidP="00015648">
      <w:pPr>
        <w:rPr>
          <w:rFonts w:cs="Courier New"/>
        </w:rPr>
      </w:pPr>
      <w:bookmarkStart w:id="5" w:name="CommunitySupports"/>
      <w:bookmarkStart w:id="6" w:name="CBONonProfit"/>
      <w:r w:rsidRPr="00166C60">
        <w:rPr>
          <w:rFonts w:cs="Courier New"/>
          <w:u w:val="single"/>
        </w:rPr>
        <w:t>Community-based organization</w:t>
      </w:r>
      <w:r w:rsidRPr="0083142A">
        <w:rPr>
          <w:rFonts w:cs="Courier New"/>
          <w:i/>
        </w:rPr>
        <w:t xml:space="preserve"> </w:t>
      </w:r>
      <w:r w:rsidRPr="0083142A">
        <w:rPr>
          <w:rFonts w:cs="Courier New"/>
        </w:rPr>
        <w:t>means</w:t>
      </w:r>
      <w:r>
        <w:rPr>
          <w:rFonts w:cs="Courier New"/>
        </w:rPr>
        <w:t xml:space="preserve"> a</w:t>
      </w:r>
      <w:r w:rsidRPr="00891544">
        <w:rPr>
          <w:rFonts w:cs="Courier New"/>
        </w:rPr>
        <w:t>n entity that</w:t>
      </w:r>
      <w:r>
        <w:rPr>
          <w:rFonts w:cs="Courier New"/>
        </w:rPr>
        <w:t>--</w:t>
      </w:r>
      <w:r w:rsidRPr="00891544">
        <w:rPr>
          <w:rFonts w:cs="Courier New"/>
        </w:rPr>
        <w:t xml:space="preserve"> </w:t>
      </w:r>
    </w:p>
    <w:p w:rsidR="004B4842" w:rsidRDefault="004B4842" w:rsidP="001C7B89">
      <w:pPr>
        <w:rPr>
          <w:rFonts w:cs="Courier New"/>
        </w:rPr>
      </w:pPr>
      <w:r>
        <w:rPr>
          <w:rFonts w:cs="Courier New"/>
        </w:rPr>
        <w:t xml:space="preserve">     (a)  I</w:t>
      </w:r>
      <w:r w:rsidRPr="00891544">
        <w:rPr>
          <w:rFonts w:cs="Courier New"/>
        </w:rPr>
        <w:t xml:space="preserve">s representative of the </w:t>
      </w:r>
      <w:r>
        <w:rPr>
          <w:rFonts w:cs="Courier New"/>
        </w:rPr>
        <w:t>geographic area proposed to be served (as defined in this notice);</w:t>
      </w:r>
      <w:r w:rsidRPr="00891544">
        <w:rPr>
          <w:rFonts w:cs="Courier New"/>
        </w:rPr>
        <w:t xml:space="preserve"> </w:t>
      </w:r>
    </w:p>
    <w:p w:rsidR="004B4842" w:rsidRDefault="004B4842" w:rsidP="006837C0">
      <w:pPr>
        <w:rPr>
          <w:rFonts w:cs="Courier New"/>
        </w:rPr>
      </w:pPr>
      <w:r>
        <w:rPr>
          <w:rFonts w:cs="Courier New"/>
        </w:rPr>
        <w:t xml:space="preserve">     (b)  Is one of the following:</w:t>
      </w:r>
    </w:p>
    <w:p w:rsidR="004B4842" w:rsidRPr="006837C0" w:rsidRDefault="004B4842" w:rsidP="006837C0">
      <w:pPr>
        <w:rPr>
          <w:rFonts w:cs="Courier New"/>
        </w:rPr>
      </w:pPr>
      <w:r>
        <w:rPr>
          <w:rFonts w:cs="Courier New"/>
        </w:rPr>
        <w:t xml:space="preserve">     (i)  A</w:t>
      </w:r>
      <w:r w:rsidRPr="006837C0">
        <w:rPr>
          <w:rFonts w:cs="Courier New"/>
        </w:rPr>
        <w:t xml:space="preserve"> nonprofit organization that meets the definition of a nonprofit </w:t>
      </w:r>
      <w:r w:rsidRPr="006837C0">
        <w:rPr>
          <w:rFonts w:cs="Courier New"/>
          <w:bCs/>
          <w:iCs/>
        </w:rPr>
        <w:t>under 34 CFR 77.1(c)</w:t>
      </w:r>
      <w:r w:rsidRPr="006837C0">
        <w:rPr>
          <w:rFonts w:cs="Courier New"/>
        </w:rPr>
        <w:t xml:space="preserve">, which may include a faith-based nonprofit organization; </w:t>
      </w:r>
    </w:p>
    <w:p w:rsidR="004B4842" w:rsidRDefault="004B4842" w:rsidP="006837C0">
      <w:pPr>
        <w:rPr>
          <w:rFonts w:cs="Courier New"/>
        </w:rPr>
      </w:pPr>
      <w:r>
        <w:rPr>
          <w:rFonts w:cs="Courier New"/>
          <w:bCs/>
          <w:iCs/>
        </w:rPr>
        <w:t xml:space="preserve">     (ii)  A</w:t>
      </w:r>
      <w:r w:rsidRPr="00332F62">
        <w:rPr>
          <w:rFonts w:cs="Courier New"/>
          <w:bCs/>
          <w:iCs/>
        </w:rPr>
        <w:t xml:space="preserve">n institution of higher education as defined by </w:t>
      </w:r>
      <w:r>
        <w:rPr>
          <w:rFonts w:cs="Courier New"/>
          <w:bCs/>
          <w:iCs/>
        </w:rPr>
        <w:t>s</w:t>
      </w:r>
      <w:r w:rsidRPr="00332F62">
        <w:rPr>
          <w:rFonts w:cs="Courier New"/>
          <w:bCs/>
          <w:iCs/>
        </w:rPr>
        <w:t>ection 101(a) of the Higher Education Act of 1965, as amended</w:t>
      </w:r>
      <w:r>
        <w:rPr>
          <w:rFonts w:cs="Courier New"/>
        </w:rPr>
        <w:t>; or</w:t>
      </w:r>
    </w:p>
    <w:p w:rsidR="004B4842" w:rsidRPr="007D502C" w:rsidRDefault="004B4842" w:rsidP="006837C0">
      <w:pPr>
        <w:rPr>
          <w:rFonts w:cs="Courier New"/>
        </w:rPr>
      </w:pPr>
      <w:r>
        <w:rPr>
          <w:rFonts w:cs="Courier New"/>
          <w:bCs/>
          <w:iCs/>
        </w:rPr>
        <w:t xml:space="preserve">     (iii)  A</w:t>
      </w:r>
      <w:r w:rsidRPr="007D502C">
        <w:rPr>
          <w:rFonts w:cs="Courier New"/>
          <w:bCs/>
          <w:iCs/>
        </w:rPr>
        <w:t xml:space="preserve"> charter school as defined by section 5210(1) of the ESEA; and</w:t>
      </w:r>
    </w:p>
    <w:p w:rsidR="004B4842" w:rsidRPr="007D502C" w:rsidRDefault="004B4842" w:rsidP="006837C0">
      <w:pPr>
        <w:rPr>
          <w:rFonts w:cs="Courier New"/>
        </w:rPr>
      </w:pPr>
      <w:r>
        <w:rPr>
          <w:rFonts w:cs="Courier New"/>
        </w:rPr>
        <w:t xml:space="preserve">     (c)  C</w:t>
      </w:r>
      <w:r w:rsidRPr="007D502C">
        <w:rPr>
          <w:rFonts w:cs="Courier New"/>
        </w:rPr>
        <w:t xml:space="preserve">urrently provides at least one of the solutions from the applicant’s continuum of solutions in the geographic area proposed </w:t>
      </w:r>
      <w:r>
        <w:rPr>
          <w:rFonts w:cs="Courier New"/>
        </w:rPr>
        <w:t>to be served</w:t>
      </w:r>
      <w:r w:rsidRPr="007D502C">
        <w:rPr>
          <w:rFonts w:cs="Courier New"/>
        </w:rPr>
        <w:t>.</w:t>
      </w:r>
    </w:p>
    <w:p w:rsidR="004B4842" w:rsidRPr="007D502C" w:rsidRDefault="004B4842" w:rsidP="007D502C">
      <w:pPr>
        <w:rPr>
          <w:rFonts w:cs="Courier New"/>
        </w:rPr>
      </w:pPr>
      <w:r w:rsidRPr="007D502C">
        <w:rPr>
          <w:rFonts w:cs="Courier New"/>
          <w:u w:val="single"/>
        </w:rPr>
        <w:t>Community supports</w:t>
      </w:r>
      <w:r w:rsidRPr="007D502C">
        <w:rPr>
          <w:rFonts w:cs="Courier New"/>
        </w:rPr>
        <w:t xml:space="preserve"> means</w:t>
      </w:r>
      <w:bookmarkEnd w:id="5"/>
      <w:r>
        <w:rPr>
          <w:rFonts w:cs="Courier New"/>
        </w:rPr>
        <w:t>--</w:t>
      </w:r>
    </w:p>
    <w:p w:rsidR="004B4842" w:rsidRDefault="004B4842">
      <w:pPr>
        <w:rPr>
          <w:rFonts w:cs="Courier New"/>
          <w:bCs/>
          <w:iCs/>
        </w:rPr>
      </w:pPr>
      <w:r>
        <w:rPr>
          <w:rFonts w:cs="Courier New"/>
        </w:rPr>
        <w:t xml:space="preserve">     (a)  </w:t>
      </w:r>
      <w:r w:rsidRPr="006837C0">
        <w:rPr>
          <w:rFonts w:cs="Courier New"/>
        </w:rPr>
        <w:t xml:space="preserve">Student health programs, such as mental </w:t>
      </w:r>
      <w:r>
        <w:rPr>
          <w:rFonts w:cs="Courier New"/>
        </w:rPr>
        <w:t xml:space="preserve">health </w:t>
      </w:r>
      <w:r w:rsidRPr="006837C0">
        <w:rPr>
          <w:rFonts w:cs="Courier New"/>
        </w:rPr>
        <w:t>and physical health programs</w:t>
      </w:r>
      <w:r>
        <w:rPr>
          <w:rFonts w:cs="Courier New"/>
        </w:rPr>
        <w:t xml:space="preserve"> (e.g., </w:t>
      </w:r>
      <w:r w:rsidRPr="006837C0">
        <w:rPr>
          <w:rFonts w:cs="Courier New"/>
        </w:rPr>
        <w:t>programs to improve nutrition and fitness, reduce childhood obesit</w:t>
      </w:r>
      <w:r w:rsidRPr="006837C0">
        <w:rPr>
          <w:rFonts w:cs="Courier New"/>
          <w:bCs/>
          <w:iCs/>
        </w:rPr>
        <w:t>y, and create healthier communities</w:t>
      </w:r>
      <w:r>
        <w:rPr>
          <w:rFonts w:cs="Courier New"/>
          <w:bCs/>
          <w:iCs/>
        </w:rPr>
        <w:t>)</w:t>
      </w:r>
      <w:r w:rsidRPr="006837C0">
        <w:rPr>
          <w:rFonts w:cs="Courier New"/>
          <w:bCs/>
          <w:iCs/>
        </w:rPr>
        <w:t xml:space="preserve">; </w:t>
      </w:r>
    </w:p>
    <w:p w:rsidR="004B4842" w:rsidRDefault="004B4842">
      <w:pPr>
        <w:rPr>
          <w:rFonts w:cs="Courier New"/>
        </w:rPr>
      </w:pPr>
      <w:r>
        <w:rPr>
          <w:rFonts w:cs="Courier New"/>
          <w:bCs/>
          <w:iCs/>
        </w:rPr>
        <w:t xml:space="preserve">     (b)  </w:t>
      </w:r>
      <w:r w:rsidRPr="006837C0">
        <w:rPr>
          <w:rFonts w:cs="Courier New"/>
          <w:bCs/>
          <w:iCs/>
        </w:rPr>
        <w:t xml:space="preserve">Safety programs, such as programs in school and out of school to prevent, control, and reduce crime, </w:t>
      </w:r>
      <w:r>
        <w:rPr>
          <w:rFonts w:cs="Courier New"/>
          <w:bCs/>
          <w:iCs/>
        </w:rPr>
        <w:t xml:space="preserve">violence, </w:t>
      </w:r>
      <w:r w:rsidRPr="006837C0">
        <w:rPr>
          <w:rFonts w:cs="Courier New"/>
          <w:bCs/>
          <w:iCs/>
        </w:rPr>
        <w:t xml:space="preserve">drug </w:t>
      </w:r>
      <w:r>
        <w:rPr>
          <w:rFonts w:cs="Courier New"/>
          <w:bCs/>
          <w:iCs/>
        </w:rPr>
        <w:t xml:space="preserve">and alcohol </w:t>
      </w:r>
      <w:r w:rsidRPr="006837C0">
        <w:rPr>
          <w:rFonts w:cs="Courier New"/>
          <w:bCs/>
          <w:iCs/>
        </w:rPr>
        <w:t>us</w:t>
      </w:r>
      <w:r w:rsidRPr="006837C0">
        <w:rPr>
          <w:rFonts w:cs="Courier New"/>
        </w:rPr>
        <w:t>e, and gang activity</w:t>
      </w:r>
      <w:r>
        <w:rPr>
          <w:rFonts w:cs="Courier New"/>
        </w:rPr>
        <w:t>;</w:t>
      </w:r>
      <w:r w:rsidRPr="006837C0">
        <w:rPr>
          <w:rFonts w:cs="Courier New"/>
        </w:rPr>
        <w:t xml:space="preserve"> programs </w:t>
      </w:r>
      <w:r>
        <w:rPr>
          <w:rFonts w:cs="Courier New"/>
        </w:rPr>
        <w:t>to</w:t>
      </w:r>
      <w:r w:rsidRPr="006837C0">
        <w:rPr>
          <w:rFonts w:cs="Courier New"/>
        </w:rPr>
        <w:t xml:space="preserve"> prevent child abuse and neglect</w:t>
      </w:r>
      <w:r>
        <w:rPr>
          <w:rFonts w:cs="Courier New"/>
        </w:rPr>
        <w:t>;</w:t>
      </w:r>
      <w:r w:rsidRPr="006837C0">
        <w:rPr>
          <w:rFonts w:cs="Courier New"/>
        </w:rPr>
        <w:t xml:space="preserve"> programs to prevent truancy, and reduce and prevent bullying</w:t>
      </w:r>
      <w:r>
        <w:rPr>
          <w:rFonts w:cs="Courier New"/>
        </w:rPr>
        <w:t xml:space="preserve"> and harassment;</w:t>
      </w:r>
      <w:r w:rsidRPr="006837C0">
        <w:rPr>
          <w:rFonts w:cs="Courier New"/>
        </w:rPr>
        <w:t xml:space="preserve"> and programs </w:t>
      </w:r>
      <w:r>
        <w:rPr>
          <w:rFonts w:cs="Courier New"/>
        </w:rPr>
        <w:t>to</w:t>
      </w:r>
      <w:r w:rsidRPr="006837C0">
        <w:rPr>
          <w:rFonts w:cs="Courier New"/>
        </w:rPr>
        <w:t xml:space="preserve"> improve </w:t>
      </w:r>
      <w:r>
        <w:rPr>
          <w:rFonts w:cs="Courier New"/>
        </w:rPr>
        <w:t xml:space="preserve">the </w:t>
      </w:r>
      <w:r w:rsidRPr="006837C0">
        <w:rPr>
          <w:rFonts w:cs="Courier New"/>
        </w:rPr>
        <w:t xml:space="preserve">physical and emotional security of the school setting as perceived, experienced, and created by students, staff, and families; </w:t>
      </w:r>
    </w:p>
    <w:p w:rsidR="004B4842" w:rsidRDefault="004B4842">
      <w:pPr>
        <w:rPr>
          <w:rFonts w:cs="Courier New"/>
        </w:rPr>
      </w:pPr>
      <w:r>
        <w:rPr>
          <w:rFonts w:cs="Courier New"/>
        </w:rPr>
        <w:t xml:space="preserve">     (c)  </w:t>
      </w:r>
      <w:r w:rsidRPr="006837C0">
        <w:rPr>
          <w:rFonts w:cs="Courier New"/>
        </w:rPr>
        <w:t>Community stability programs, such as programs that</w:t>
      </w:r>
      <w:r>
        <w:rPr>
          <w:rFonts w:cs="Courier New"/>
        </w:rPr>
        <w:t>--</w:t>
      </w:r>
      <w:r w:rsidRPr="006837C0">
        <w:rPr>
          <w:rFonts w:cs="Courier New"/>
        </w:rPr>
        <w:t xml:space="preserve"> </w:t>
      </w:r>
    </w:p>
    <w:p w:rsidR="004B4842" w:rsidRDefault="004B4842">
      <w:pPr>
        <w:rPr>
          <w:rFonts w:cs="Courier New"/>
        </w:rPr>
      </w:pPr>
      <w:r>
        <w:rPr>
          <w:rFonts w:cs="Courier New"/>
        </w:rPr>
        <w:t xml:space="preserve">     (i)  </w:t>
      </w:r>
      <w:r w:rsidRPr="006837C0">
        <w:rPr>
          <w:rFonts w:cs="Courier New"/>
        </w:rPr>
        <w:t xml:space="preserve">Increase the stability of families in communities by expanding access to quality, affordable housing and </w:t>
      </w:r>
      <w:r>
        <w:rPr>
          <w:rFonts w:cs="Courier New"/>
        </w:rPr>
        <w:t>providing</w:t>
      </w:r>
      <w:r w:rsidRPr="006837C0">
        <w:rPr>
          <w:rFonts w:cs="Courier New"/>
        </w:rPr>
        <w:t xml:space="preserve"> legal support to help families secure clear legal title to their homes; </w:t>
      </w:r>
    </w:p>
    <w:p w:rsidR="004B4842" w:rsidRDefault="004B4842" w:rsidP="006837C0">
      <w:pPr>
        <w:rPr>
          <w:rFonts w:cs="Courier New"/>
        </w:rPr>
      </w:pPr>
      <w:r>
        <w:rPr>
          <w:rFonts w:cs="Courier New"/>
        </w:rPr>
        <w:t xml:space="preserve">     (ii)  </w:t>
      </w:r>
      <w:r w:rsidRPr="006837C0">
        <w:rPr>
          <w:rFonts w:cs="Courier New"/>
        </w:rPr>
        <w:t>Provide employment opportunities</w:t>
      </w:r>
      <w:r>
        <w:rPr>
          <w:rFonts w:cs="Courier New"/>
        </w:rPr>
        <w:t xml:space="preserve"> and </w:t>
      </w:r>
      <w:r w:rsidRPr="006837C0">
        <w:rPr>
          <w:rFonts w:cs="Courier New"/>
        </w:rPr>
        <w:t xml:space="preserve">training to improve job skills and readiness </w:t>
      </w:r>
      <w:r>
        <w:rPr>
          <w:rFonts w:cs="Courier New"/>
        </w:rPr>
        <w:t xml:space="preserve">in order to </w:t>
      </w:r>
      <w:r w:rsidRPr="006837C0">
        <w:rPr>
          <w:rFonts w:cs="Courier New"/>
        </w:rPr>
        <w:t>decrease unemployment with a goal of increasing family stability;</w:t>
      </w:r>
    </w:p>
    <w:p w:rsidR="004B4842" w:rsidRDefault="004B4842">
      <w:pPr>
        <w:rPr>
          <w:rFonts w:cs="Courier New"/>
        </w:rPr>
      </w:pPr>
      <w:r>
        <w:rPr>
          <w:rFonts w:cs="Courier New"/>
        </w:rPr>
        <w:t xml:space="preserve">     (iii)  </w:t>
      </w:r>
      <w:r w:rsidRPr="006837C0">
        <w:rPr>
          <w:rFonts w:cs="Courier New"/>
        </w:rPr>
        <w:t>Improve families’ awareness of, access to, and use of</w:t>
      </w:r>
      <w:r w:rsidRPr="006837C0" w:rsidDel="000D5867">
        <w:rPr>
          <w:rFonts w:cs="Courier New"/>
        </w:rPr>
        <w:t xml:space="preserve"> </w:t>
      </w:r>
      <w:r w:rsidRPr="006837C0">
        <w:rPr>
          <w:rFonts w:cs="Courier New"/>
        </w:rPr>
        <w:t>a range of social services, if possible</w:t>
      </w:r>
      <w:r>
        <w:rPr>
          <w:rFonts w:cs="Courier New"/>
        </w:rPr>
        <w:t>,</w:t>
      </w:r>
      <w:r w:rsidRPr="006837C0">
        <w:rPr>
          <w:rFonts w:cs="Courier New"/>
        </w:rPr>
        <w:t xml:space="preserve"> at a single location; </w:t>
      </w:r>
    </w:p>
    <w:p w:rsidR="004B4842" w:rsidRDefault="004B4842">
      <w:pPr>
        <w:rPr>
          <w:rFonts w:cs="Courier New"/>
        </w:rPr>
      </w:pPr>
      <w:r>
        <w:rPr>
          <w:rFonts w:cs="Courier New"/>
        </w:rPr>
        <w:t xml:space="preserve">     (iv)  </w:t>
      </w:r>
      <w:r w:rsidRPr="006837C0">
        <w:rPr>
          <w:rFonts w:cs="Courier New"/>
        </w:rPr>
        <w:t xml:space="preserve">Provide unbiased, outcome-focused, and comprehensive financial education, inside and outside the classroom and at every life stage; </w:t>
      </w:r>
    </w:p>
    <w:p w:rsidR="004B4842" w:rsidRDefault="004B4842">
      <w:pPr>
        <w:rPr>
          <w:rFonts w:cs="Courier New"/>
        </w:rPr>
      </w:pPr>
      <w:r>
        <w:rPr>
          <w:rFonts w:cs="Courier New"/>
        </w:rPr>
        <w:t xml:space="preserve">     (v)  </w:t>
      </w:r>
      <w:r w:rsidRPr="006837C0">
        <w:rPr>
          <w:rFonts w:cs="Courier New"/>
        </w:rPr>
        <w:t xml:space="preserve">Increase access to traditional financial institutions (e.g., banks and credit unions) rather than alternative financial institutions (e.g., check cashers and payday lenders); </w:t>
      </w:r>
    </w:p>
    <w:p w:rsidR="004B4842" w:rsidRDefault="004B4842">
      <w:pPr>
        <w:rPr>
          <w:rFonts w:cs="Courier New"/>
        </w:rPr>
      </w:pPr>
      <w:r>
        <w:rPr>
          <w:rFonts w:cs="Courier New"/>
        </w:rPr>
        <w:t xml:space="preserve">     (vi)  </w:t>
      </w:r>
      <w:r w:rsidRPr="006837C0">
        <w:rPr>
          <w:rFonts w:cs="Courier New"/>
        </w:rPr>
        <w:t xml:space="preserve">Help families increase their financial assets and savings; and </w:t>
      </w:r>
    </w:p>
    <w:p w:rsidR="004B4842" w:rsidRDefault="004B4842">
      <w:pPr>
        <w:rPr>
          <w:rFonts w:cs="Courier New"/>
        </w:rPr>
      </w:pPr>
      <w:r>
        <w:rPr>
          <w:rFonts w:cs="Courier New"/>
        </w:rPr>
        <w:t xml:space="preserve">     (vii)  </w:t>
      </w:r>
      <w:r w:rsidRPr="006837C0">
        <w:rPr>
          <w:rFonts w:cs="Courier New"/>
        </w:rPr>
        <w:t>Help families access transportation to education and employment opportunities;</w:t>
      </w:r>
    </w:p>
    <w:p w:rsidR="004B4842" w:rsidRDefault="004B4842">
      <w:pPr>
        <w:rPr>
          <w:rFonts w:cs="Courier New"/>
        </w:rPr>
      </w:pPr>
      <w:r>
        <w:rPr>
          <w:rFonts w:cs="Courier New"/>
        </w:rPr>
        <w:t xml:space="preserve">     (d)  Family</w:t>
      </w:r>
      <w:r w:rsidRPr="006837C0">
        <w:rPr>
          <w:rFonts w:cs="Courier New"/>
        </w:rPr>
        <w:t xml:space="preserve"> and community engagement programs, such as </w:t>
      </w:r>
      <w:r>
        <w:rPr>
          <w:rFonts w:cs="Courier New"/>
        </w:rPr>
        <w:t xml:space="preserve">family literacy programs and </w:t>
      </w:r>
      <w:r w:rsidRPr="006837C0">
        <w:rPr>
          <w:rFonts w:cs="Courier New"/>
        </w:rPr>
        <w:t xml:space="preserve">programs that provide training and opportunities for </w:t>
      </w:r>
      <w:r>
        <w:rPr>
          <w:rFonts w:cs="Courier New"/>
        </w:rPr>
        <w:t>family members</w:t>
      </w:r>
      <w:r w:rsidRPr="006837C0">
        <w:rPr>
          <w:rFonts w:cs="Courier New"/>
        </w:rPr>
        <w:t xml:space="preserve"> and other members of the community to support student learning</w:t>
      </w:r>
      <w:r>
        <w:rPr>
          <w:rFonts w:cs="Courier New"/>
        </w:rPr>
        <w:t>;</w:t>
      </w:r>
      <w:r w:rsidRPr="006837C0">
        <w:rPr>
          <w:rFonts w:cs="Courier New"/>
        </w:rPr>
        <w:t xml:space="preserve"> mentorship programs that create positive relationships between children and adults</w:t>
      </w:r>
      <w:r>
        <w:rPr>
          <w:rFonts w:cs="Courier New"/>
        </w:rPr>
        <w:t>;</w:t>
      </w:r>
      <w:r w:rsidRPr="006837C0">
        <w:rPr>
          <w:rFonts w:cs="Courier New"/>
        </w:rPr>
        <w:t xml:space="preserve"> and programs that provide for the use of such community resources as libraries, museums, and local businesses to support improved student academic outcomes; and </w:t>
      </w:r>
    </w:p>
    <w:p w:rsidR="004B4842" w:rsidRDefault="004B4842">
      <w:pPr>
        <w:rPr>
          <w:rFonts w:cs="Courier New"/>
        </w:rPr>
      </w:pPr>
      <w:r>
        <w:rPr>
          <w:rFonts w:cs="Courier New"/>
        </w:rPr>
        <w:t xml:space="preserve">     (e)  </w:t>
      </w:r>
      <w:r w:rsidRPr="006837C0">
        <w:rPr>
          <w:rFonts w:cs="Courier New"/>
        </w:rPr>
        <w:t>21</w:t>
      </w:r>
      <w:r w:rsidRPr="006837C0">
        <w:rPr>
          <w:rFonts w:cs="Courier New"/>
          <w:vertAlign w:val="superscript"/>
        </w:rPr>
        <w:t>st</w:t>
      </w:r>
      <w:r w:rsidRPr="006837C0">
        <w:rPr>
          <w:rFonts w:cs="Courier New"/>
        </w:rPr>
        <w:t xml:space="preserve"> century learning tools, such as technology </w:t>
      </w:r>
      <w:r>
        <w:rPr>
          <w:rFonts w:cs="Courier New"/>
        </w:rPr>
        <w:t xml:space="preserve">(e.g., computers and mobile phones) </w:t>
      </w:r>
      <w:r w:rsidRPr="006837C0">
        <w:rPr>
          <w:rFonts w:cs="Courier New"/>
        </w:rPr>
        <w:t xml:space="preserve">used by students in the classroom and in the community to support their education. </w:t>
      </w:r>
      <w:r>
        <w:rPr>
          <w:rFonts w:cs="Courier New"/>
        </w:rPr>
        <w:t xml:space="preserve"> This includes p</w:t>
      </w:r>
      <w:r w:rsidRPr="006837C0">
        <w:rPr>
          <w:rFonts w:cs="Courier New"/>
        </w:rPr>
        <w:t xml:space="preserve">rograms that help </w:t>
      </w:r>
      <w:r>
        <w:rPr>
          <w:rFonts w:cs="Courier New"/>
        </w:rPr>
        <w:t>students</w:t>
      </w:r>
      <w:r w:rsidRPr="006837C0">
        <w:rPr>
          <w:rFonts w:cs="Courier New"/>
        </w:rPr>
        <w:t xml:space="preserve"> use the tools to develop knowledge and skills in such areas as reading and writing, mathematics, research, critical thinking, communication, creativity, innovation, and entrepreneurship.</w:t>
      </w:r>
    </w:p>
    <w:p w:rsidR="004B4842" w:rsidRPr="006E53C0" w:rsidRDefault="004B4842" w:rsidP="00166C60">
      <w:pPr>
        <w:rPr>
          <w:rFonts w:cs="Courier New"/>
        </w:rPr>
      </w:pPr>
      <w:bookmarkStart w:id="7" w:name="Continuum"/>
      <w:bookmarkEnd w:id="6"/>
      <w:r w:rsidRPr="00166C60">
        <w:rPr>
          <w:rFonts w:cs="Courier New"/>
          <w:u w:val="single"/>
        </w:rPr>
        <w:t>Continuum of cradle</w:t>
      </w:r>
      <w:r>
        <w:rPr>
          <w:rFonts w:cs="Courier New"/>
          <w:u w:val="single"/>
        </w:rPr>
        <w:t>-through-</w:t>
      </w:r>
      <w:r w:rsidRPr="00166C60">
        <w:rPr>
          <w:rFonts w:cs="Courier New"/>
          <w:u w:val="single"/>
        </w:rPr>
        <w:t>college</w:t>
      </w:r>
      <w:r>
        <w:rPr>
          <w:rFonts w:cs="Courier New"/>
          <w:u w:val="single"/>
        </w:rPr>
        <w:t>-to-</w:t>
      </w:r>
      <w:r w:rsidRPr="00166C60">
        <w:rPr>
          <w:rFonts w:cs="Courier New"/>
          <w:u w:val="single"/>
        </w:rPr>
        <w:t>career solutions</w:t>
      </w:r>
      <w:r w:rsidRPr="0083142A">
        <w:rPr>
          <w:rFonts w:cs="Courier New"/>
          <w:i/>
        </w:rPr>
        <w:t xml:space="preserve"> </w:t>
      </w:r>
      <w:bookmarkEnd w:id="7"/>
      <w:r>
        <w:rPr>
          <w:rFonts w:cs="Courier New"/>
        </w:rPr>
        <w:t xml:space="preserve">or </w:t>
      </w:r>
      <w:r w:rsidRPr="00B00571">
        <w:rPr>
          <w:rFonts w:cs="Courier New"/>
          <w:u w:val="single"/>
        </w:rPr>
        <w:t>continuum of solutions</w:t>
      </w:r>
      <w:r>
        <w:rPr>
          <w:rFonts w:cs="Courier New"/>
        </w:rPr>
        <w:t xml:space="preserve"> </w:t>
      </w:r>
      <w:r w:rsidRPr="0083142A">
        <w:rPr>
          <w:rFonts w:cs="Courier New"/>
        </w:rPr>
        <w:t xml:space="preserve">means </w:t>
      </w:r>
      <w:r w:rsidRPr="006E53C0">
        <w:rPr>
          <w:rFonts w:cs="Courier New"/>
        </w:rPr>
        <w:t xml:space="preserve">solutions that are evidence-based (as defined in this notice), are linked and integrated seamlessly (as defined in this notice), </w:t>
      </w:r>
      <w:r>
        <w:rPr>
          <w:rFonts w:cs="Courier New"/>
        </w:rPr>
        <w:t>and include both academic programs and community supports (as defined in this notice)</w:t>
      </w:r>
      <w:r w:rsidRPr="006E53C0">
        <w:rPr>
          <w:rFonts w:cs="Courier New"/>
        </w:rPr>
        <w:t xml:space="preserve">. </w:t>
      </w:r>
    </w:p>
    <w:p w:rsidR="004B4842" w:rsidRPr="0083142A" w:rsidRDefault="004B4842" w:rsidP="00143899">
      <w:pPr>
        <w:pStyle w:val="ListParagraph"/>
        <w:spacing w:line="480" w:lineRule="auto"/>
        <w:ind w:left="0" w:firstLine="0"/>
        <w:rPr>
          <w:rFonts w:ascii="Courier New" w:hAnsi="Courier New" w:cs="Courier New"/>
          <w:sz w:val="24"/>
          <w:szCs w:val="24"/>
        </w:rPr>
      </w:pPr>
      <w:bookmarkStart w:id="8" w:name="EarlyLearningMeasures"/>
      <w:r>
        <w:rPr>
          <w:rFonts w:ascii="Courier New" w:hAnsi="Courier New" w:cs="Courier New"/>
          <w:sz w:val="24"/>
          <w:szCs w:val="24"/>
          <w:u w:val="single"/>
        </w:rPr>
        <w:t>Developmentally appropriate early learning measures</w:t>
      </w:r>
      <w:bookmarkEnd w:id="8"/>
      <w:r>
        <w:rPr>
          <w:rFonts w:ascii="Courier New" w:hAnsi="Courier New" w:cs="Courier New"/>
          <w:sz w:val="24"/>
          <w:szCs w:val="24"/>
        </w:rPr>
        <w:t xml:space="preserve"> means </w:t>
      </w:r>
      <w:r w:rsidRPr="00AD545C">
        <w:rPr>
          <w:rFonts w:ascii="Courier New" w:hAnsi="Courier New" w:cs="Courier New"/>
          <w:sz w:val="24"/>
          <w:szCs w:val="24"/>
        </w:rPr>
        <w:t xml:space="preserve">a range of assessment instruments that are used in ways consistent with the purposes for which they were designed and validated; </w:t>
      </w:r>
      <w:r w:rsidRPr="00AD545C">
        <w:rPr>
          <w:rFonts w:ascii="Courier New" w:hAnsi="Courier New" w:cs="Courier New"/>
          <w:iCs/>
          <w:sz w:val="24"/>
          <w:szCs w:val="24"/>
        </w:rPr>
        <w:t xml:space="preserve">appropriate for </w:t>
      </w:r>
      <w:r>
        <w:rPr>
          <w:rFonts w:ascii="Courier New" w:hAnsi="Courier New" w:cs="Courier New"/>
          <w:iCs/>
          <w:sz w:val="24"/>
          <w:szCs w:val="24"/>
        </w:rPr>
        <w:t xml:space="preserve">the </w:t>
      </w:r>
      <w:r w:rsidRPr="00AD545C">
        <w:rPr>
          <w:rFonts w:ascii="Courier New" w:hAnsi="Courier New" w:cs="Courier New"/>
          <w:iCs/>
          <w:sz w:val="24"/>
          <w:szCs w:val="24"/>
        </w:rPr>
        <w:t xml:space="preserve">ages and other characteristics of </w:t>
      </w:r>
      <w:r>
        <w:rPr>
          <w:rFonts w:ascii="Courier New" w:hAnsi="Courier New" w:cs="Courier New"/>
          <w:iCs/>
          <w:sz w:val="24"/>
          <w:szCs w:val="24"/>
        </w:rPr>
        <w:t xml:space="preserve">the </w:t>
      </w:r>
      <w:r w:rsidRPr="00AD545C">
        <w:rPr>
          <w:rFonts w:ascii="Courier New" w:hAnsi="Courier New" w:cs="Courier New"/>
          <w:iCs/>
          <w:sz w:val="24"/>
          <w:szCs w:val="24"/>
        </w:rPr>
        <w:t xml:space="preserve">children being assessed; </w:t>
      </w:r>
      <w:r w:rsidRPr="00AD545C">
        <w:rPr>
          <w:rFonts w:ascii="Courier New" w:hAnsi="Courier New" w:cs="Courier New"/>
          <w:sz w:val="24"/>
          <w:szCs w:val="24"/>
        </w:rPr>
        <w:t>designed and validated for use with children whose ages, cultures, languages</w:t>
      </w:r>
      <w:r>
        <w:rPr>
          <w:rFonts w:ascii="Courier New" w:hAnsi="Courier New" w:cs="Courier New"/>
          <w:sz w:val="24"/>
          <w:szCs w:val="24"/>
        </w:rPr>
        <w:t xml:space="preserve"> spoken at home</w:t>
      </w:r>
      <w:r w:rsidRPr="00AD545C">
        <w:rPr>
          <w:rFonts w:ascii="Courier New" w:hAnsi="Courier New" w:cs="Courier New"/>
          <w:sz w:val="24"/>
          <w:szCs w:val="24"/>
        </w:rPr>
        <w:t xml:space="preserve">, socioeconomic status, abilities and disabilities, and other characteristics are similar to those of the children with whom the assessments will be used; and </w:t>
      </w:r>
      <w:r>
        <w:rPr>
          <w:rFonts w:ascii="Courier New" w:hAnsi="Courier New" w:cs="Courier New"/>
          <w:sz w:val="24"/>
          <w:szCs w:val="24"/>
        </w:rPr>
        <w:t xml:space="preserve">used </w:t>
      </w:r>
      <w:r w:rsidRPr="00AD545C">
        <w:rPr>
          <w:rFonts w:ascii="Courier New" w:hAnsi="Courier New" w:cs="Courier New"/>
          <w:sz w:val="24"/>
          <w:szCs w:val="24"/>
        </w:rPr>
        <w:t xml:space="preserve">in compliance with the measurement standards set forth by the American Educational Research Association (AERA), the American Psychological Association (APA), and the National Council for Measurement in Education (NCME) in </w:t>
      </w:r>
      <w:r>
        <w:rPr>
          <w:rFonts w:ascii="Courier New" w:hAnsi="Courier New" w:cs="Courier New"/>
          <w:sz w:val="24"/>
          <w:szCs w:val="24"/>
        </w:rPr>
        <w:t xml:space="preserve">the </w:t>
      </w:r>
      <w:r w:rsidRPr="00AD545C">
        <w:rPr>
          <w:rFonts w:ascii="Courier New" w:hAnsi="Courier New" w:cs="Courier New"/>
          <w:sz w:val="24"/>
          <w:szCs w:val="24"/>
        </w:rPr>
        <w:t>1999 Standards for Educational and Psychological Testing.</w:t>
      </w:r>
    </w:p>
    <w:p w:rsidR="004B4842" w:rsidRPr="0083142A" w:rsidRDefault="004B4842" w:rsidP="00166C60">
      <w:pPr>
        <w:pStyle w:val="CM50"/>
        <w:spacing w:after="0" w:line="480" w:lineRule="auto"/>
        <w:rPr>
          <w:rFonts w:ascii="Courier New" w:hAnsi="Courier New" w:cs="Courier New"/>
          <w:color w:val="000000"/>
        </w:rPr>
      </w:pPr>
      <w:bookmarkStart w:id="9" w:name="EffectivePrincipal"/>
      <w:r w:rsidRPr="00166C60">
        <w:rPr>
          <w:rFonts w:ascii="Courier New" w:hAnsi="Courier New" w:cs="Courier New"/>
          <w:color w:val="000000"/>
          <w:u w:val="single"/>
        </w:rPr>
        <w:t>Effective principal</w:t>
      </w:r>
      <w:r w:rsidRPr="0083142A">
        <w:rPr>
          <w:rFonts w:ascii="Courier New" w:hAnsi="Courier New" w:cs="Courier New"/>
          <w:color w:val="000000"/>
        </w:rPr>
        <w:t xml:space="preserve"> </w:t>
      </w:r>
      <w:bookmarkEnd w:id="9"/>
      <w:r w:rsidRPr="0083142A">
        <w:rPr>
          <w:rFonts w:ascii="Courier New" w:hAnsi="Courier New" w:cs="Courier New"/>
          <w:color w:val="000000"/>
        </w:rPr>
        <w:t xml:space="preserve">means a principal whose students, overall and for each subgroup, </w:t>
      </w:r>
      <w:r w:rsidRPr="008F5AF8">
        <w:rPr>
          <w:rFonts w:ascii="Courier New" w:hAnsi="Courier New" w:cs="Courier New"/>
          <w:bCs/>
          <w:iCs/>
          <w:color w:val="000000"/>
        </w:rPr>
        <w:t xml:space="preserve">as </w:t>
      </w:r>
      <w:r>
        <w:rPr>
          <w:rFonts w:ascii="Courier New" w:hAnsi="Courier New" w:cs="Courier New"/>
          <w:bCs/>
          <w:iCs/>
          <w:color w:val="000000"/>
        </w:rPr>
        <w:t>defined</w:t>
      </w:r>
      <w:r w:rsidRPr="008F5AF8">
        <w:rPr>
          <w:rFonts w:ascii="Courier New" w:hAnsi="Courier New" w:cs="Courier New"/>
          <w:bCs/>
          <w:iCs/>
          <w:color w:val="000000"/>
        </w:rPr>
        <w:t xml:space="preserve"> in </w:t>
      </w:r>
      <w:r>
        <w:rPr>
          <w:rFonts w:ascii="Courier New" w:hAnsi="Courier New" w:cs="Courier New"/>
          <w:bCs/>
          <w:iCs/>
          <w:color w:val="000000"/>
        </w:rPr>
        <w:t>s</w:t>
      </w:r>
      <w:r w:rsidRPr="008F5AF8">
        <w:rPr>
          <w:rFonts w:ascii="Courier New" w:hAnsi="Courier New" w:cs="Courier New"/>
          <w:bCs/>
          <w:iCs/>
          <w:color w:val="000000"/>
        </w:rPr>
        <w:t xml:space="preserve">ection </w:t>
      </w:r>
      <w:r>
        <w:rPr>
          <w:rFonts w:ascii="Courier New" w:hAnsi="Courier New" w:cs="Courier New"/>
          <w:bCs/>
          <w:iCs/>
          <w:color w:val="000000"/>
        </w:rPr>
        <w:t>1</w:t>
      </w:r>
      <w:r w:rsidRPr="008F5AF8">
        <w:rPr>
          <w:rFonts w:ascii="Courier New" w:hAnsi="Courier New" w:cs="Courier New"/>
          <w:bCs/>
          <w:iCs/>
          <w:color w:val="000000"/>
        </w:rPr>
        <w:t>111(b</w:t>
      </w:r>
      <w:r>
        <w:rPr>
          <w:rFonts w:ascii="Courier New" w:hAnsi="Courier New" w:cs="Courier New"/>
          <w:bCs/>
          <w:iCs/>
          <w:color w:val="000000"/>
        </w:rPr>
        <w:t>)</w:t>
      </w:r>
      <w:r w:rsidRPr="00C02044">
        <w:rPr>
          <w:rFonts w:ascii="Courier New" w:hAnsi="Courier New" w:cs="Courier New"/>
          <w:bCs/>
          <w:iCs/>
          <w:color w:val="000000"/>
        </w:rPr>
        <w:t>(3)(C)</w:t>
      </w:r>
      <w:r>
        <w:rPr>
          <w:rFonts w:ascii="Courier New" w:hAnsi="Courier New" w:cs="Courier New"/>
          <w:bCs/>
          <w:iCs/>
          <w:color w:val="000000"/>
        </w:rPr>
        <w:t xml:space="preserve">(xiii) </w:t>
      </w:r>
      <w:r w:rsidRPr="008F5AF8">
        <w:rPr>
          <w:rFonts w:ascii="Courier New" w:hAnsi="Courier New" w:cs="Courier New"/>
          <w:bCs/>
          <w:iCs/>
          <w:color w:val="000000"/>
        </w:rPr>
        <w:t xml:space="preserve">of the ESEA, </w:t>
      </w:r>
      <w:r w:rsidRPr="0083142A">
        <w:rPr>
          <w:rFonts w:ascii="Courier New" w:hAnsi="Courier New" w:cs="Courier New"/>
          <w:color w:val="000000"/>
        </w:rPr>
        <w:t>achieve acceptable rates (</w:t>
      </w:r>
      <w:r w:rsidRPr="00393165">
        <w:rPr>
          <w:rFonts w:ascii="Courier New" w:hAnsi="Courier New" w:cs="Courier New"/>
          <w:color w:val="000000"/>
        </w:rPr>
        <w:t>e.g.</w:t>
      </w:r>
      <w:r w:rsidRPr="0083142A">
        <w:rPr>
          <w:rFonts w:ascii="Courier New" w:hAnsi="Courier New" w:cs="Courier New"/>
          <w:color w:val="000000"/>
        </w:rPr>
        <w:t xml:space="preserve">, at least one grade level in an academic year) of </w:t>
      </w:r>
      <w:r w:rsidRPr="007E5118">
        <w:rPr>
          <w:rFonts w:ascii="Courier New" w:hAnsi="Courier New" w:cs="Courier New"/>
          <w:color w:val="000000"/>
        </w:rPr>
        <w:t xml:space="preserve">student growth </w:t>
      </w:r>
      <w:r w:rsidRPr="0083142A">
        <w:rPr>
          <w:rFonts w:ascii="Courier New" w:hAnsi="Courier New" w:cs="Courier New"/>
          <w:color w:val="000000"/>
        </w:rPr>
        <w:t xml:space="preserve">(as defined in this notice).  This definition must include multiple measures, provided that principal effectiveness is evaluated, in significant part, by </w:t>
      </w:r>
      <w:r w:rsidRPr="00291061">
        <w:rPr>
          <w:rFonts w:ascii="Courier New" w:hAnsi="Courier New" w:cs="Courier New"/>
          <w:color w:val="000000"/>
        </w:rPr>
        <w:t>student growth</w:t>
      </w:r>
      <w:r w:rsidRPr="0083142A">
        <w:rPr>
          <w:rFonts w:ascii="Courier New" w:hAnsi="Courier New" w:cs="Courier New"/>
          <w:color w:val="000000"/>
        </w:rPr>
        <w:t>.</w:t>
      </w:r>
      <w:r>
        <w:rPr>
          <w:rFonts w:ascii="Courier New" w:hAnsi="Courier New" w:cs="Courier New"/>
          <w:color w:val="000000"/>
        </w:rPr>
        <w:t xml:space="preserve">  </w:t>
      </w:r>
      <w:r w:rsidRPr="0083142A">
        <w:rPr>
          <w:rFonts w:ascii="Courier New" w:hAnsi="Courier New" w:cs="Courier New"/>
          <w:color w:val="000000"/>
        </w:rPr>
        <w:t xml:space="preserve">Supplemental measures may include, for example, graduation rates </w:t>
      </w:r>
      <w:r>
        <w:rPr>
          <w:rFonts w:ascii="Courier New" w:hAnsi="Courier New" w:cs="Courier New"/>
          <w:color w:val="000000"/>
        </w:rPr>
        <w:t xml:space="preserve">(as defined in this notice) </w:t>
      </w:r>
      <w:r w:rsidRPr="0083142A">
        <w:rPr>
          <w:rFonts w:ascii="Courier New" w:hAnsi="Courier New" w:cs="Courier New"/>
          <w:color w:val="000000"/>
        </w:rPr>
        <w:t>and college enrollment rates, as well as evidence of providing supportive teaching and learning conditions, strong instructional leadership, and positive family and community engagement.</w:t>
      </w:r>
    </w:p>
    <w:p w:rsidR="004B4842" w:rsidRPr="0083142A" w:rsidRDefault="004B4842" w:rsidP="00166C60">
      <w:pPr>
        <w:rPr>
          <w:rFonts w:cs="Courier New"/>
        </w:rPr>
      </w:pPr>
      <w:bookmarkStart w:id="10" w:name="EffectiveSchool"/>
      <w:r w:rsidRPr="00166C60">
        <w:rPr>
          <w:rFonts w:cs="Courier New"/>
          <w:u w:val="single"/>
        </w:rPr>
        <w:t>Effective school</w:t>
      </w:r>
      <w:r w:rsidRPr="0083142A">
        <w:rPr>
          <w:rFonts w:cs="Courier New"/>
          <w:i/>
        </w:rPr>
        <w:t xml:space="preserve"> </w:t>
      </w:r>
      <w:bookmarkEnd w:id="10"/>
      <w:r w:rsidRPr="0083142A">
        <w:rPr>
          <w:rFonts w:cs="Courier New"/>
        </w:rPr>
        <w:t>means a school that has</w:t>
      </w:r>
      <w:r>
        <w:rPr>
          <w:rFonts w:cs="Courier New"/>
        </w:rPr>
        <w:t>--</w:t>
      </w:r>
    </w:p>
    <w:p w:rsidR="004B4842" w:rsidRDefault="004B4842">
      <w:pPr>
        <w:rPr>
          <w:rFonts w:cs="Courier New"/>
        </w:rPr>
      </w:pPr>
      <w:r>
        <w:rPr>
          <w:rFonts w:cs="Courier New"/>
        </w:rPr>
        <w:t xml:space="preserve">     (a)  </w:t>
      </w:r>
      <w:r w:rsidRPr="005C3775">
        <w:rPr>
          <w:rFonts w:cs="Courier New"/>
        </w:rPr>
        <w:t xml:space="preserve">Significantly closed the achievement gaps between subgroups of students </w:t>
      </w:r>
      <w:r>
        <w:rPr>
          <w:rFonts w:cs="Courier New"/>
        </w:rPr>
        <w:t>(</w:t>
      </w:r>
      <w:r w:rsidRPr="005C3775">
        <w:rPr>
          <w:rFonts w:cs="Courier New"/>
        </w:rPr>
        <w:t xml:space="preserve">as identified </w:t>
      </w:r>
      <w:r w:rsidRPr="005C3775">
        <w:rPr>
          <w:rFonts w:cs="Courier New"/>
          <w:bCs/>
          <w:iCs/>
        </w:rPr>
        <w:t>in section 1111(b)(3)(C)(xiii) of the ESEA</w:t>
      </w:r>
      <w:r>
        <w:rPr>
          <w:rFonts w:cs="Courier New"/>
          <w:bCs/>
          <w:iCs/>
        </w:rPr>
        <w:t>)</w:t>
      </w:r>
      <w:r w:rsidRPr="005C3775">
        <w:rPr>
          <w:rFonts w:cs="Courier New"/>
        </w:rPr>
        <w:t xml:space="preserve"> within the school or district; or</w:t>
      </w:r>
    </w:p>
    <w:p w:rsidR="004B4842" w:rsidRDefault="004B4842">
      <w:pPr>
        <w:rPr>
          <w:rFonts w:cs="Courier New"/>
        </w:rPr>
      </w:pPr>
      <w:r>
        <w:rPr>
          <w:rFonts w:cs="Courier New"/>
        </w:rPr>
        <w:t xml:space="preserve">     (b)(i)  </w:t>
      </w:r>
      <w:r w:rsidRPr="005C3775">
        <w:rPr>
          <w:rFonts w:cs="Courier New"/>
        </w:rPr>
        <w:t xml:space="preserve">Demonstrated success in significantly increasing student academic achievement in the school for all subgroups of students </w:t>
      </w:r>
      <w:r>
        <w:rPr>
          <w:rFonts w:cs="Courier New"/>
        </w:rPr>
        <w:t>(</w:t>
      </w:r>
      <w:r w:rsidRPr="005C3775">
        <w:rPr>
          <w:rFonts w:cs="Courier New"/>
        </w:rPr>
        <w:t xml:space="preserve">as identified </w:t>
      </w:r>
      <w:r w:rsidRPr="005C3775">
        <w:rPr>
          <w:rFonts w:cs="Courier New"/>
          <w:bCs/>
          <w:iCs/>
        </w:rPr>
        <w:t>in section 1111(b)(3)(C)(xiii) of the ESEA</w:t>
      </w:r>
      <w:r>
        <w:rPr>
          <w:rFonts w:cs="Courier New"/>
          <w:bCs/>
          <w:iCs/>
        </w:rPr>
        <w:t>)</w:t>
      </w:r>
      <w:r w:rsidRPr="005C3775">
        <w:rPr>
          <w:rFonts w:cs="Courier New"/>
        </w:rPr>
        <w:t xml:space="preserve"> in the school; and</w:t>
      </w:r>
    </w:p>
    <w:p w:rsidR="004B4842" w:rsidRDefault="004B4842">
      <w:pPr>
        <w:rPr>
          <w:rFonts w:cs="Courier New"/>
        </w:rPr>
      </w:pPr>
      <w:r>
        <w:rPr>
          <w:rFonts w:cs="Courier New"/>
        </w:rPr>
        <w:t xml:space="preserve">     (ii)  </w:t>
      </w:r>
      <w:r w:rsidRPr="005C3775">
        <w:rPr>
          <w:rFonts w:cs="Courier New"/>
        </w:rPr>
        <w:t>Made significant improvements in other areas, such as graduation rates (as defined in this notice) or recruitment and placement of effective teachers and effective principals (as defined in this notice).</w:t>
      </w:r>
    </w:p>
    <w:p w:rsidR="004B4842" w:rsidRDefault="004B4842" w:rsidP="00166C60">
      <w:pPr>
        <w:pStyle w:val="ListParagraph"/>
        <w:spacing w:line="480" w:lineRule="auto"/>
        <w:ind w:left="0" w:firstLine="0"/>
        <w:rPr>
          <w:rFonts w:ascii="Courier New" w:hAnsi="Courier New" w:cs="Courier New"/>
          <w:sz w:val="24"/>
          <w:szCs w:val="24"/>
        </w:rPr>
      </w:pPr>
      <w:bookmarkStart w:id="11" w:name="EffectiveTeacher"/>
      <w:r w:rsidRPr="00166C60">
        <w:rPr>
          <w:rFonts w:ascii="Courier New" w:hAnsi="Courier New" w:cs="Courier New"/>
          <w:sz w:val="24"/>
          <w:szCs w:val="24"/>
          <w:u w:val="single"/>
        </w:rPr>
        <w:t>Effective teacher</w:t>
      </w:r>
      <w:r w:rsidRPr="0083142A">
        <w:rPr>
          <w:rFonts w:ascii="Courier New" w:hAnsi="Courier New" w:cs="Courier New"/>
          <w:i/>
          <w:sz w:val="24"/>
          <w:szCs w:val="24"/>
        </w:rPr>
        <w:t xml:space="preserve"> </w:t>
      </w:r>
      <w:bookmarkEnd w:id="11"/>
      <w:r w:rsidRPr="0083142A">
        <w:rPr>
          <w:rFonts w:ascii="Courier New" w:hAnsi="Courier New" w:cs="Courier New"/>
          <w:sz w:val="24"/>
          <w:szCs w:val="24"/>
        </w:rPr>
        <w:t>means</w:t>
      </w:r>
      <w:r w:rsidRPr="0083142A">
        <w:rPr>
          <w:rFonts w:ascii="Courier New" w:hAnsi="Courier New" w:cs="Courier New"/>
          <w:color w:val="000000"/>
          <w:sz w:val="24"/>
          <w:szCs w:val="24"/>
        </w:rPr>
        <w:t xml:space="preserve"> </w:t>
      </w:r>
      <w:r w:rsidRPr="0083142A">
        <w:rPr>
          <w:rFonts w:ascii="Courier New" w:hAnsi="Courier New" w:cs="Courier New"/>
          <w:sz w:val="24"/>
          <w:szCs w:val="24"/>
        </w:rPr>
        <w:t>a teacher whose students achieve acceptable rates (</w:t>
      </w:r>
      <w:r w:rsidRPr="00393165">
        <w:rPr>
          <w:rFonts w:ascii="Courier New" w:hAnsi="Courier New" w:cs="Courier New"/>
          <w:sz w:val="24"/>
          <w:szCs w:val="24"/>
        </w:rPr>
        <w:t>e.g.</w:t>
      </w:r>
      <w:r w:rsidRPr="0083142A">
        <w:rPr>
          <w:rFonts w:ascii="Courier New" w:hAnsi="Courier New" w:cs="Courier New"/>
          <w:sz w:val="24"/>
          <w:szCs w:val="24"/>
        </w:rPr>
        <w:t xml:space="preserve">, at least one grade level in an academic year) of </w:t>
      </w:r>
      <w:r w:rsidRPr="009A0D94">
        <w:rPr>
          <w:rFonts w:ascii="Courier New" w:hAnsi="Courier New" w:cs="Courier New"/>
          <w:sz w:val="24"/>
          <w:szCs w:val="24"/>
        </w:rPr>
        <w:t>student growth</w:t>
      </w:r>
      <w:r w:rsidRPr="0083142A">
        <w:rPr>
          <w:rFonts w:ascii="Courier New" w:hAnsi="Courier New" w:cs="Courier New"/>
          <w:sz w:val="24"/>
          <w:szCs w:val="24"/>
        </w:rPr>
        <w:t xml:space="preserve"> (as defined in this notice).  This definition must include multiple measures, provided that teacher effectiveness is evaluated, in significant part, by student growth. </w:t>
      </w:r>
      <w:r>
        <w:rPr>
          <w:rFonts w:ascii="Courier New" w:hAnsi="Courier New" w:cs="Courier New"/>
          <w:sz w:val="24"/>
          <w:szCs w:val="24"/>
        </w:rPr>
        <w:t xml:space="preserve"> </w:t>
      </w:r>
      <w:r w:rsidRPr="0083142A">
        <w:rPr>
          <w:rFonts w:ascii="Courier New" w:hAnsi="Courier New" w:cs="Courier New"/>
          <w:sz w:val="24"/>
          <w:szCs w:val="24"/>
        </w:rPr>
        <w:t>Supplemental measures may include, for example, multiple observation-based assessments of teacher performance.</w:t>
      </w:r>
    </w:p>
    <w:p w:rsidR="004B4842" w:rsidRPr="0083142A" w:rsidRDefault="004B4842" w:rsidP="00F70E58">
      <w:pPr>
        <w:rPr>
          <w:rFonts w:cs="Courier New"/>
        </w:rPr>
      </w:pPr>
      <w:bookmarkStart w:id="12" w:name="ScientificallyBased"/>
      <w:r>
        <w:rPr>
          <w:rFonts w:cs="Courier New"/>
          <w:u w:val="single"/>
        </w:rPr>
        <w:t>Evidence-based</w:t>
      </w:r>
      <w:r w:rsidRPr="0083142A">
        <w:rPr>
          <w:rFonts w:cs="Courier New"/>
          <w:i/>
        </w:rPr>
        <w:t xml:space="preserve"> </w:t>
      </w:r>
      <w:bookmarkEnd w:id="12"/>
      <w:r w:rsidRPr="0083142A">
        <w:rPr>
          <w:rFonts w:cs="Courier New"/>
        </w:rPr>
        <w:t>means</w:t>
      </w:r>
      <w:r>
        <w:rPr>
          <w:rFonts w:cs="Courier New"/>
        </w:rPr>
        <w:t xml:space="preserve"> having or containing--</w:t>
      </w:r>
      <w:r w:rsidRPr="0083142A">
        <w:rPr>
          <w:rFonts w:cs="Courier New"/>
        </w:rPr>
        <w:t xml:space="preserve"> </w:t>
      </w:r>
    </w:p>
    <w:p w:rsidR="004B4842" w:rsidRPr="00DB4A4A" w:rsidRDefault="004B4842" w:rsidP="005C3775">
      <w:pPr>
        <w:rPr>
          <w:rFonts w:cs="Courier New"/>
        </w:rPr>
      </w:pPr>
      <w:r>
        <w:rPr>
          <w:rFonts w:cs="Courier New"/>
        </w:rPr>
        <w:t xml:space="preserve">     (a)  S</w:t>
      </w:r>
      <w:r w:rsidRPr="0083142A">
        <w:rPr>
          <w:rFonts w:cs="Courier New"/>
        </w:rPr>
        <w:t xml:space="preserve">trong evidence, which is evidence from studies </w:t>
      </w:r>
      <w:r>
        <w:rPr>
          <w:rFonts w:cs="Courier New"/>
        </w:rPr>
        <w:t>with</w:t>
      </w:r>
      <w:r w:rsidRPr="0083142A">
        <w:rPr>
          <w:rFonts w:cs="Courier New"/>
        </w:rPr>
        <w:t xml:space="preserve"> designs </w:t>
      </w:r>
      <w:r>
        <w:rPr>
          <w:rFonts w:cs="Courier New"/>
        </w:rPr>
        <w:t xml:space="preserve">that </w:t>
      </w:r>
      <w:r w:rsidRPr="0083142A">
        <w:rPr>
          <w:rFonts w:cs="Courier New"/>
        </w:rPr>
        <w:t xml:space="preserve">can support causal conclusions </w:t>
      </w:r>
      <w:r w:rsidRPr="004A498F">
        <w:rPr>
          <w:rFonts w:cs="Courier New"/>
        </w:rPr>
        <w:t>(</w:t>
      </w:r>
      <w:r w:rsidRPr="004A498F">
        <w:rPr>
          <w:rFonts w:cs="Courier New"/>
          <w:iCs/>
        </w:rPr>
        <w:t>i.e.,</w:t>
      </w:r>
      <w:r w:rsidRPr="0083142A">
        <w:rPr>
          <w:rFonts w:cs="Courier New"/>
          <w:i/>
          <w:iCs/>
        </w:rPr>
        <w:t xml:space="preserve"> </w:t>
      </w:r>
      <w:r w:rsidRPr="0083142A">
        <w:rPr>
          <w:rFonts w:cs="Courier New"/>
        </w:rPr>
        <w:t>studies with high internal validity</w:t>
      </w:r>
      <w:r>
        <w:rPr>
          <w:rFonts w:cs="Courier New"/>
        </w:rPr>
        <w:t xml:space="preserve">), </w:t>
      </w:r>
      <w:r w:rsidRPr="00DB4A4A">
        <w:rPr>
          <w:rFonts w:cs="Courier New"/>
        </w:rPr>
        <w:t>and studies that in total</w:t>
      </w:r>
      <w:r>
        <w:rPr>
          <w:rFonts w:cs="Courier New"/>
        </w:rPr>
        <w:t>,</w:t>
      </w:r>
      <w:r w:rsidRPr="00DB4A4A">
        <w:rPr>
          <w:rFonts w:cs="Courier New"/>
        </w:rPr>
        <w:t xml:space="preserve"> include enough of the range of participants and settings to support scaling up to the State, regional, or national level</w:t>
      </w:r>
      <w:r>
        <w:rPr>
          <w:rFonts w:cs="Courier New"/>
        </w:rPr>
        <w:t xml:space="preserve"> </w:t>
      </w:r>
      <w:r w:rsidRPr="00DB4A4A">
        <w:rPr>
          <w:rFonts w:cs="Courier New"/>
        </w:rPr>
        <w:t>(i.e., studies with high external validity);</w:t>
      </w:r>
    </w:p>
    <w:p w:rsidR="004B4842" w:rsidRPr="0083142A" w:rsidRDefault="004B4842" w:rsidP="005C3775">
      <w:pPr>
        <w:rPr>
          <w:rFonts w:cs="Courier New"/>
          <w:iCs/>
        </w:rPr>
      </w:pPr>
      <w:r>
        <w:rPr>
          <w:rFonts w:cs="Courier New"/>
        </w:rPr>
        <w:t xml:space="preserve">     (b)  M</w:t>
      </w:r>
      <w:r w:rsidRPr="0083142A">
        <w:rPr>
          <w:rFonts w:cs="Courier New"/>
        </w:rPr>
        <w:t xml:space="preserve">oderate evidence, which means evidence from previous studies </w:t>
      </w:r>
      <w:r>
        <w:rPr>
          <w:rFonts w:cs="Courier New"/>
        </w:rPr>
        <w:t>with</w:t>
      </w:r>
      <w:r w:rsidRPr="0083142A">
        <w:rPr>
          <w:rFonts w:cs="Courier New"/>
        </w:rPr>
        <w:t xml:space="preserve"> designs </w:t>
      </w:r>
      <w:r>
        <w:rPr>
          <w:rFonts w:cs="Courier New"/>
        </w:rPr>
        <w:t xml:space="preserve">that </w:t>
      </w:r>
      <w:r w:rsidRPr="0083142A">
        <w:rPr>
          <w:rFonts w:cs="Courier New"/>
        </w:rPr>
        <w:t>can support causal conclusions (</w:t>
      </w:r>
      <w:r w:rsidRPr="0083142A">
        <w:rPr>
          <w:rFonts w:cs="Courier New"/>
          <w:iCs/>
        </w:rPr>
        <w:t>i.e.,</w:t>
      </w:r>
      <w:r w:rsidRPr="0083142A">
        <w:rPr>
          <w:rFonts w:cs="Courier New"/>
        </w:rPr>
        <w:t xml:space="preserve"> </w:t>
      </w:r>
      <w:r w:rsidRPr="0083142A">
        <w:rPr>
          <w:rFonts w:cs="Courier New"/>
          <w:iCs/>
        </w:rPr>
        <w:t xml:space="preserve">studies with high internal validity) but have limited generalizability (i.e., moderate external validity) or </w:t>
      </w:r>
      <w:r>
        <w:rPr>
          <w:rFonts w:cs="Courier New"/>
          <w:iCs/>
        </w:rPr>
        <w:t xml:space="preserve">from </w:t>
      </w:r>
      <w:r w:rsidRPr="0083142A">
        <w:rPr>
          <w:rFonts w:cs="Courier New"/>
          <w:iCs/>
        </w:rPr>
        <w:t>studies with high external validity but moderate internal validity; or</w:t>
      </w:r>
    </w:p>
    <w:p w:rsidR="004B4842" w:rsidRPr="00F70E58" w:rsidRDefault="004B4842" w:rsidP="005C3775">
      <w:pPr>
        <w:rPr>
          <w:rFonts w:cs="Courier New"/>
        </w:rPr>
      </w:pPr>
      <w:r>
        <w:rPr>
          <w:rFonts w:cs="Courier New"/>
        </w:rPr>
        <w:t xml:space="preserve">     (c)  A</w:t>
      </w:r>
      <w:r w:rsidRPr="0083142A">
        <w:rPr>
          <w:rFonts w:cs="Courier New"/>
        </w:rPr>
        <w:t xml:space="preserve"> reasonable hypothesis</w:t>
      </w:r>
      <w:r>
        <w:rPr>
          <w:rFonts w:cs="Courier New"/>
        </w:rPr>
        <w:t xml:space="preserve"> that</w:t>
      </w:r>
      <w:r w:rsidRPr="0083142A">
        <w:rPr>
          <w:rFonts w:cs="Courier New"/>
        </w:rPr>
        <w:t xml:space="preserve"> is </w:t>
      </w:r>
      <w:r>
        <w:rPr>
          <w:rFonts w:cs="Courier New"/>
        </w:rPr>
        <w:t>based on (i)</w:t>
      </w:r>
      <w:r w:rsidRPr="0083142A">
        <w:rPr>
          <w:rFonts w:cs="Courier New"/>
        </w:rPr>
        <w:t xml:space="preserve"> research findings, including related research or theories in education and other sectors</w:t>
      </w:r>
      <w:r>
        <w:rPr>
          <w:rFonts w:cs="Courier New"/>
        </w:rPr>
        <w:t>, or (ii)</w:t>
      </w:r>
      <w:r w:rsidRPr="0083142A">
        <w:rPr>
          <w:rFonts w:cs="Courier New"/>
        </w:rPr>
        <w:t xml:space="preserve"> evidence that </w:t>
      </w:r>
      <w:r>
        <w:rPr>
          <w:rFonts w:cs="Courier New"/>
        </w:rPr>
        <w:t>a</w:t>
      </w:r>
      <w:r w:rsidRPr="0083142A">
        <w:rPr>
          <w:rFonts w:cs="Courier New"/>
        </w:rPr>
        <w:t xml:space="preserve"> proposed practice, strategy, or program, or one similar to it, has been attempted previously, on a limited scale or in a limited setting, and yielded promising results that suggest that more formal and systematic study is warranted.</w:t>
      </w:r>
    </w:p>
    <w:p w:rsidR="004B4842" w:rsidRDefault="004B4842" w:rsidP="00AD545C">
      <w:pPr>
        <w:pStyle w:val="ListParagraph"/>
        <w:spacing w:line="480" w:lineRule="auto"/>
        <w:ind w:left="0" w:firstLine="0"/>
        <w:rPr>
          <w:rFonts w:ascii="Courier New" w:hAnsi="Courier New" w:cs="Courier New"/>
          <w:sz w:val="24"/>
          <w:szCs w:val="24"/>
        </w:rPr>
      </w:pPr>
      <w:bookmarkStart w:id="13" w:name="GraduationRate"/>
      <w:r w:rsidRPr="00AD545C">
        <w:rPr>
          <w:rFonts w:ascii="Courier New" w:hAnsi="Courier New" w:cs="Courier New"/>
          <w:sz w:val="24"/>
          <w:szCs w:val="24"/>
          <w:u w:val="single"/>
        </w:rPr>
        <w:t>Graduation rate</w:t>
      </w:r>
      <w:r w:rsidRPr="00AD545C">
        <w:rPr>
          <w:rFonts w:ascii="Courier New" w:hAnsi="Courier New" w:cs="Courier New"/>
          <w:i/>
          <w:sz w:val="24"/>
          <w:szCs w:val="24"/>
        </w:rPr>
        <w:t xml:space="preserve"> </w:t>
      </w:r>
      <w:bookmarkEnd w:id="13"/>
      <w:r w:rsidRPr="00AD545C">
        <w:rPr>
          <w:rFonts w:ascii="Courier New" w:hAnsi="Courier New" w:cs="Courier New"/>
          <w:sz w:val="24"/>
          <w:szCs w:val="24"/>
        </w:rPr>
        <w:t>means the four-year or extended-year adjusted cohort graduation rate as defined by 34 CFR 200.19(b)(1). </w:t>
      </w:r>
      <w:r>
        <w:rPr>
          <w:rFonts w:ascii="Courier New" w:hAnsi="Courier New" w:cs="Courier New"/>
          <w:sz w:val="24"/>
          <w:szCs w:val="24"/>
        </w:rPr>
        <w:t xml:space="preserve"> </w:t>
      </w:r>
    </w:p>
    <w:p w:rsidR="004B4842" w:rsidRDefault="004B4842" w:rsidP="00AD545C">
      <w:pPr>
        <w:pStyle w:val="ListParagraph"/>
        <w:spacing w:line="480" w:lineRule="auto"/>
        <w:ind w:left="0" w:firstLine="0"/>
        <w:rPr>
          <w:rFonts w:ascii="Courier New" w:hAnsi="Courier New" w:cs="Courier New"/>
          <w:sz w:val="24"/>
          <w:szCs w:val="24"/>
        </w:rPr>
      </w:pPr>
      <w:r w:rsidRPr="00DD4AD3">
        <w:rPr>
          <w:rFonts w:ascii="Courier New" w:hAnsi="Courier New" w:cs="Courier New"/>
          <w:sz w:val="24"/>
          <w:szCs w:val="24"/>
          <w:u w:val="single"/>
        </w:rPr>
        <w:t>Note</w:t>
      </w:r>
      <w:r>
        <w:rPr>
          <w:rFonts w:ascii="Courier New" w:hAnsi="Courier New" w:cs="Courier New"/>
          <w:sz w:val="24"/>
          <w:szCs w:val="24"/>
        </w:rPr>
        <w:t xml:space="preserve">:  </w:t>
      </w:r>
      <w:r w:rsidRPr="00AD545C">
        <w:rPr>
          <w:rFonts w:ascii="Courier New" w:hAnsi="Courier New" w:cs="Courier New"/>
          <w:sz w:val="24"/>
          <w:szCs w:val="24"/>
        </w:rPr>
        <w:t xml:space="preserve">This definition is not meant to </w:t>
      </w:r>
      <w:r>
        <w:rPr>
          <w:rFonts w:ascii="Courier New" w:hAnsi="Courier New" w:cs="Courier New"/>
          <w:sz w:val="24"/>
          <w:szCs w:val="24"/>
        </w:rPr>
        <w:t>prevent</w:t>
      </w:r>
      <w:r w:rsidRPr="00AD545C">
        <w:rPr>
          <w:rFonts w:ascii="Courier New" w:hAnsi="Courier New" w:cs="Courier New"/>
          <w:sz w:val="24"/>
          <w:szCs w:val="24"/>
        </w:rPr>
        <w:t xml:space="preserve"> a grantee from also </w:t>
      </w:r>
      <w:r>
        <w:rPr>
          <w:rFonts w:ascii="Courier New" w:hAnsi="Courier New" w:cs="Courier New"/>
          <w:sz w:val="24"/>
          <w:szCs w:val="24"/>
        </w:rPr>
        <w:t>collecting information about</w:t>
      </w:r>
      <w:r w:rsidRPr="00AD545C">
        <w:rPr>
          <w:rFonts w:ascii="Courier New" w:hAnsi="Courier New" w:cs="Courier New"/>
          <w:sz w:val="24"/>
          <w:szCs w:val="24"/>
        </w:rPr>
        <w:t xml:space="preserve"> </w:t>
      </w:r>
      <w:r>
        <w:rPr>
          <w:rFonts w:ascii="Courier New" w:hAnsi="Courier New" w:cs="Courier New"/>
          <w:sz w:val="24"/>
          <w:szCs w:val="24"/>
        </w:rPr>
        <w:t xml:space="preserve">the </w:t>
      </w:r>
      <w:r w:rsidRPr="00AD545C">
        <w:rPr>
          <w:rFonts w:ascii="Courier New" w:hAnsi="Courier New" w:cs="Courier New"/>
          <w:sz w:val="24"/>
          <w:szCs w:val="24"/>
        </w:rPr>
        <w:t xml:space="preserve">reasons why students do not graduate from the target high school, e.g., dropping out </w:t>
      </w:r>
      <w:r>
        <w:rPr>
          <w:rFonts w:ascii="Courier New" w:hAnsi="Courier New" w:cs="Courier New"/>
          <w:sz w:val="24"/>
          <w:szCs w:val="24"/>
        </w:rPr>
        <w:t xml:space="preserve">or </w:t>
      </w:r>
      <w:r w:rsidRPr="00AD545C">
        <w:rPr>
          <w:rFonts w:ascii="Courier New" w:hAnsi="Courier New" w:cs="Courier New"/>
          <w:sz w:val="24"/>
          <w:szCs w:val="24"/>
        </w:rPr>
        <w:t>moving outside of the school district for non-academic or academic reasons. </w:t>
      </w:r>
    </w:p>
    <w:p w:rsidR="004B4842" w:rsidRPr="00AD545C" w:rsidRDefault="004B4842" w:rsidP="00AA4898">
      <w:pPr>
        <w:pStyle w:val="CM50"/>
        <w:spacing w:after="0" w:line="480" w:lineRule="auto"/>
      </w:pPr>
      <w:bookmarkStart w:id="14" w:name="IncreasedLearningTime"/>
      <w:r w:rsidRPr="00AA4898">
        <w:rPr>
          <w:rFonts w:ascii="Courier New" w:hAnsi="Courier New" w:cs="Courier New"/>
          <w:color w:val="000000"/>
          <w:u w:val="single"/>
        </w:rPr>
        <w:t>Increased learning time</w:t>
      </w:r>
      <w:r w:rsidRPr="00AA4898">
        <w:rPr>
          <w:rFonts w:ascii="Courier New" w:hAnsi="Courier New" w:cs="Courier New"/>
          <w:color w:val="000000"/>
        </w:rPr>
        <w:t xml:space="preserve"> </w:t>
      </w:r>
      <w:r>
        <w:rPr>
          <w:rFonts w:ascii="Courier New" w:hAnsi="Courier New" w:cs="Courier New"/>
          <w:color w:val="000000"/>
        </w:rPr>
        <w:t>means</w:t>
      </w:r>
      <w:r w:rsidRPr="00AA4898">
        <w:rPr>
          <w:rFonts w:ascii="Courier New" w:hAnsi="Courier New" w:cs="Courier New"/>
          <w:color w:val="000000"/>
        </w:rPr>
        <w:t xml:space="preserve"> us</w:t>
      </w:r>
      <w:r>
        <w:rPr>
          <w:rFonts w:ascii="Courier New" w:hAnsi="Courier New" w:cs="Courier New"/>
          <w:color w:val="000000"/>
        </w:rPr>
        <w:t>ing</w:t>
      </w:r>
      <w:r w:rsidRPr="00AA4898">
        <w:rPr>
          <w:rFonts w:ascii="Courier New" w:hAnsi="Courier New" w:cs="Courier New"/>
          <w:color w:val="000000"/>
        </w:rPr>
        <w:t xml:space="preserve"> a longer school day, week, or year to significantly increase the total number of school hours.  It is used to redesign the school’s program in a manner that includes additional time for (a) instruction in core academic subjects</w:t>
      </w:r>
      <w:r w:rsidRPr="004A498F">
        <w:rPr>
          <w:rFonts w:ascii="Courier New" w:hAnsi="Courier New" w:cs="Courier New"/>
        </w:rPr>
        <w:t xml:space="preserve"> </w:t>
      </w:r>
      <w:r>
        <w:rPr>
          <w:rFonts w:ascii="Courier New" w:hAnsi="Courier New" w:cs="Courier New"/>
        </w:rPr>
        <w:t>as defined in section 9101 of the ESEA</w:t>
      </w:r>
      <w:r w:rsidRPr="00AA4898">
        <w:rPr>
          <w:rFonts w:ascii="Courier New" w:hAnsi="Courier New" w:cs="Courier New"/>
          <w:color w:val="000000"/>
        </w:rPr>
        <w:t xml:space="preserve">; (b) </w:t>
      </w:r>
      <w:r w:rsidRPr="00174C9A">
        <w:rPr>
          <w:rFonts w:ascii="Courier New" w:hAnsi="Courier New" w:cs="Courier New"/>
          <w:color w:val="000000"/>
        </w:rPr>
        <w:t xml:space="preserve">instruction in other </w:t>
      </w:r>
      <w:r w:rsidRPr="00AA4898">
        <w:rPr>
          <w:rFonts w:ascii="Courier New" w:hAnsi="Courier New" w:cs="Courier New"/>
          <w:color w:val="000000"/>
        </w:rPr>
        <w:t>subjects and enrichment activities that contribute to a well-rounded education, including, for example, physical education, service learning, and experiential and work-based learning opportunities that are provided by partnering, as appropriate, with other organizations; and (c) teachers to collaborate, plan, and engage in professional development within and across grades and subjects.</w:t>
      </w:r>
      <w:bookmarkEnd w:id="14"/>
    </w:p>
    <w:p w:rsidR="004B4842" w:rsidRPr="0083142A" w:rsidRDefault="004B4842" w:rsidP="00166C60">
      <w:pPr>
        <w:rPr>
          <w:rFonts w:cs="Courier New"/>
          <w:i/>
        </w:rPr>
      </w:pPr>
      <w:bookmarkStart w:id="15" w:name="IndicatorsOfNeed"/>
      <w:r w:rsidRPr="00820925">
        <w:rPr>
          <w:rFonts w:cs="Courier New"/>
          <w:u w:val="single"/>
        </w:rPr>
        <w:t>Indicators of need</w:t>
      </w:r>
      <w:r w:rsidRPr="0083142A">
        <w:rPr>
          <w:rFonts w:cs="Courier New"/>
          <w:i/>
        </w:rPr>
        <w:t xml:space="preserve"> </w:t>
      </w:r>
      <w:bookmarkEnd w:id="15"/>
      <w:r>
        <w:rPr>
          <w:rFonts w:cs="Courier New"/>
        </w:rPr>
        <w:t>means currently available data that describe--</w:t>
      </w:r>
    </w:p>
    <w:p w:rsidR="004B4842" w:rsidRDefault="004B4842">
      <w:r w:rsidRPr="005C3775">
        <w:rPr>
          <w:rFonts w:cs="Courier New"/>
        </w:rPr>
        <w:t xml:space="preserve">  </w:t>
      </w:r>
      <w:r>
        <w:rPr>
          <w:rFonts w:cs="Courier New"/>
        </w:rPr>
        <w:t xml:space="preserve">   (a)  </w:t>
      </w:r>
      <w:r w:rsidRPr="005C3775">
        <w:rPr>
          <w:rFonts w:cs="Courier New"/>
        </w:rPr>
        <w:t>Academic need, which means--</w:t>
      </w:r>
    </w:p>
    <w:p w:rsidR="004B4842" w:rsidRDefault="004B4842">
      <w:pPr>
        <w:rPr>
          <w:rFonts w:cs="Courier New"/>
        </w:rPr>
      </w:pPr>
      <w:r>
        <w:rPr>
          <w:rFonts w:cs="Courier New"/>
        </w:rPr>
        <w:t xml:space="preserve">     (i)  </w:t>
      </w:r>
      <w:r w:rsidRPr="005C3775">
        <w:rPr>
          <w:rFonts w:cs="Courier New"/>
        </w:rPr>
        <w:t>All or a portion of the neighborhood includes or is within the attendance zone of a low-performing school that is a high school, especially one in which the graduation rate (as defined in this notice) is less than 60 percent; or other proxy indicator, such as students’ on-time progression from grade to grade; and</w:t>
      </w:r>
    </w:p>
    <w:p w:rsidR="004B4842" w:rsidRDefault="004B4842" w:rsidP="005C3775">
      <w:pPr>
        <w:rPr>
          <w:rFonts w:cs="Courier New"/>
        </w:rPr>
      </w:pPr>
      <w:r>
        <w:rPr>
          <w:rFonts w:cs="Courier New"/>
        </w:rPr>
        <w:t xml:space="preserve">     (ii)  </w:t>
      </w:r>
      <w:r w:rsidRPr="005C3775">
        <w:rPr>
          <w:rFonts w:cs="Courier New"/>
        </w:rPr>
        <w:t>Other indicators</w:t>
      </w:r>
      <w:r>
        <w:rPr>
          <w:rFonts w:cs="Courier New"/>
        </w:rPr>
        <w:t xml:space="preserve">, </w:t>
      </w:r>
      <w:r w:rsidRPr="005C3775">
        <w:rPr>
          <w:rFonts w:cs="Courier New"/>
        </w:rPr>
        <w:t xml:space="preserve">such as significant achievement gaps between subgroups of students </w:t>
      </w:r>
      <w:r>
        <w:rPr>
          <w:rFonts w:cs="Courier New"/>
        </w:rPr>
        <w:t>(</w:t>
      </w:r>
      <w:r w:rsidRPr="005C3775">
        <w:rPr>
          <w:rFonts w:cs="Courier New"/>
        </w:rPr>
        <w:t xml:space="preserve">as identified in </w:t>
      </w:r>
      <w:r>
        <w:rPr>
          <w:rFonts w:cs="Courier New"/>
          <w:bCs/>
          <w:iCs/>
        </w:rPr>
        <w:t>s</w:t>
      </w:r>
      <w:r w:rsidRPr="005C3775">
        <w:rPr>
          <w:rFonts w:cs="Courier New"/>
          <w:bCs/>
          <w:iCs/>
        </w:rPr>
        <w:t>ection 1111(b)(3)(C)(xiii)</w:t>
      </w:r>
      <w:r>
        <w:rPr>
          <w:rFonts w:cs="Courier New"/>
          <w:bCs/>
          <w:iCs/>
        </w:rPr>
        <w:t xml:space="preserve"> </w:t>
      </w:r>
      <w:r w:rsidRPr="005C3775">
        <w:rPr>
          <w:rFonts w:cs="Courier New"/>
          <w:bCs/>
          <w:iCs/>
        </w:rPr>
        <w:t>of the ESEA</w:t>
      </w:r>
      <w:r>
        <w:rPr>
          <w:rFonts w:cs="Courier New"/>
          <w:bCs/>
          <w:iCs/>
        </w:rPr>
        <w:t>)</w:t>
      </w:r>
      <w:r w:rsidRPr="005C3775">
        <w:rPr>
          <w:rFonts w:cs="Courier New"/>
        </w:rPr>
        <w:t xml:space="preserve"> within </w:t>
      </w:r>
      <w:r>
        <w:rPr>
          <w:rFonts w:cs="Courier New"/>
        </w:rPr>
        <w:t>a</w:t>
      </w:r>
      <w:r w:rsidRPr="005C3775">
        <w:rPr>
          <w:rFonts w:cs="Courier New"/>
        </w:rPr>
        <w:t xml:space="preserve"> school or </w:t>
      </w:r>
      <w:r>
        <w:rPr>
          <w:rFonts w:cs="Courier New"/>
        </w:rPr>
        <w:t>LEA</w:t>
      </w:r>
      <w:r w:rsidRPr="005C3775">
        <w:rPr>
          <w:rFonts w:cs="Courier New"/>
          <w:bCs/>
          <w:iCs/>
        </w:rPr>
        <w:t>,</w:t>
      </w:r>
      <w:r w:rsidRPr="005C3775">
        <w:rPr>
          <w:rFonts w:cs="Courier New"/>
        </w:rPr>
        <w:t xml:space="preserve"> high teacher and principal turnover, or high student absenteeism; and </w:t>
      </w:r>
    </w:p>
    <w:p w:rsidR="004B4842" w:rsidRDefault="004B4842">
      <w:pPr>
        <w:rPr>
          <w:rFonts w:cs="Courier New"/>
        </w:rPr>
      </w:pPr>
      <w:r>
        <w:rPr>
          <w:rFonts w:cs="Courier New"/>
        </w:rPr>
        <w:t xml:space="preserve">     (b)  </w:t>
      </w:r>
      <w:r w:rsidRPr="005C3775">
        <w:rPr>
          <w:rFonts w:cs="Courier New"/>
        </w:rPr>
        <w:t>Community support need</w:t>
      </w:r>
      <w:r>
        <w:rPr>
          <w:rFonts w:cs="Courier New"/>
        </w:rPr>
        <w:t>, which means--</w:t>
      </w:r>
    </w:p>
    <w:p w:rsidR="004B4842" w:rsidRDefault="004B4842">
      <w:pPr>
        <w:rPr>
          <w:rFonts w:cs="Courier New"/>
        </w:rPr>
      </w:pPr>
      <w:r>
        <w:rPr>
          <w:rFonts w:cs="Courier New"/>
        </w:rPr>
        <w:t xml:space="preserve">     (i)  </w:t>
      </w:r>
      <w:r w:rsidRPr="005C3775">
        <w:rPr>
          <w:rFonts w:cs="Courier New"/>
        </w:rPr>
        <w:t xml:space="preserve">Percentages of children with preventable chronic health conditions (e.g., </w:t>
      </w:r>
      <w:r>
        <w:rPr>
          <w:rFonts w:cs="Courier New"/>
        </w:rPr>
        <w:t>asthma</w:t>
      </w:r>
      <w:r w:rsidRPr="005C3775">
        <w:rPr>
          <w:rFonts w:cs="Courier New"/>
        </w:rPr>
        <w:t xml:space="preserve">, poor nutrition, dental problems, obesity) or avoidable developmental delays; </w:t>
      </w:r>
    </w:p>
    <w:p w:rsidR="004B4842" w:rsidRDefault="004B4842">
      <w:pPr>
        <w:rPr>
          <w:rFonts w:cs="Courier New"/>
        </w:rPr>
      </w:pPr>
      <w:r>
        <w:rPr>
          <w:rFonts w:cs="Courier New"/>
        </w:rPr>
        <w:t xml:space="preserve">     (ii)  </w:t>
      </w:r>
      <w:r w:rsidRPr="005C3775">
        <w:rPr>
          <w:rFonts w:cs="Courier New"/>
        </w:rPr>
        <w:t>Crime rates;</w:t>
      </w:r>
    </w:p>
    <w:p w:rsidR="004B4842" w:rsidRDefault="004B4842">
      <w:pPr>
        <w:rPr>
          <w:rFonts w:cs="Courier New"/>
        </w:rPr>
      </w:pPr>
      <w:r>
        <w:rPr>
          <w:rFonts w:cs="Courier New"/>
        </w:rPr>
        <w:t xml:space="preserve">     (iii)  S</w:t>
      </w:r>
      <w:r w:rsidRPr="005C3775">
        <w:rPr>
          <w:rFonts w:cs="Courier New"/>
        </w:rPr>
        <w:t>tudent mobility rate</w:t>
      </w:r>
      <w:r>
        <w:rPr>
          <w:rFonts w:cs="Courier New"/>
        </w:rPr>
        <w:t>s</w:t>
      </w:r>
      <w:r w:rsidRPr="005C3775">
        <w:rPr>
          <w:rFonts w:cs="Courier New"/>
        </w:rPr>
        <w:t>;</w:t>
      </w:r>
    </w:p>
    <w:p w:rsidR="004B4842" w:rsidRDefault="004B4842">
      <w:pPr>
        <w:rPr>
          <w:rFonts w:cs="Courier New"/>
        </w:rPr>
      </w:pPr>
      <w:r>
        <w:rPr>
          <w:rFonts w:cs="Courier New"/>
        </w:rPr>
        <w:t xml:space="preserve">     (iv)  </w:t>
      </w:r>
      <w:r w:rsidRPr="005C3775">
        <w:rPr>
          <w:rFonts w:cs="Courier New"/>
        </w:rPr>
        <w:t>Teen</w:t>
      </w:r>
      <w:r>
        <w:rPr>
          <w:rFonts w:cs="Courier New"/>
        </w:rPr>
        <w:t>age</w:t>
      </w:r>
      <w:r w:rsidRPr="005C3775">
        <w:rPr>
          <w:rFonts w:cs="Courier New"/>
        </w:rPr>
        <w:t xml:space="preserve"> pregnancy rates; </w:t>
      </w:r>
      <w:r>
        <w:rPr>
          <w:rFonts w:cs="Courier New"/>
        </w:rPr>
        <w:t xml:space="preserve"> </w:t>
      </w:r>
    </w:p>
    <w:p w:rsidR="004B4842" w:rsidRDefault="004B4842">
      <w:pPr>
        <w:rPr>
          <w:rFonts w:cs="Courier New"/>
        </w:rPr>
      </w:pPr>
      <w:r>
        <w:rPr>
          <w:rFonts w:cs="Courier New"/>
        </w:rPr>
        <w:t xml:space="preserve">     (v)  </w:t>
      </w:r>
      <w:r w:rsidRPr="005C3775">
        <w:rPr>
          <w:rFonts w:cs="Courier New"/>
        </w:rPr>
        <w:t xml:space="preserve">Percentage of children in single-parent or no-parent families; or </w:t>
      </w:r>
    </w:p>
    <w:p w:rsidR="004B4842" w:rsidRDefault="004B4842">
      <w:pPr>
        <w:rPr>
          <w:rFonts w:cs="Courier New"/>
        </w:rPr>
      </w:pPr>
      <w:r>
        <w:rPr>
          <w:rFonts w:cs="Courier New"/>
        </w:rPr>
        <w:t xml:space="preserve">     (vi)  </w:t>
      </w:r>
      <w:r w:rsidRPr="005C3775">
        <w:rPr>
          <w:rFonts w:cs="Courier New"/>
        </w:rPr>
        <w:t>Percentage of the residents living at or below the Federal poverty threshold.</w:t>
      </w:r>
    </w:p>
    <w:p w:rsidR="004B4842" w:rsidRPr="00913B48" w:rsidRDefault="004B4842" w:rsidP="00EE0372">
      <w:pPr>
        <w:pStyle w:val="ListParagraph"/>
        <w:spacing w:line="480" w:lineRule="auto"/>
        <w:ind w:left="0" w:firstLine="0"/>
        <w:rPr>
          <w:rFonts w:ascii="Courier New" w:hAnsi="Courier New" w:cs="Courier New"/>
          <w:iCs/>
          <w:sz w:val="24"/>
          <w:szCs w:val="24"/>
        </w:rPr>
      </w:pPr>
      <w:bookmarkStart w:id="16" w:name="Linked"/>
      <w:r w:rsidRPr="00EE0372">
        <w:rPr>
          <w:rFonts w:ascii="Courier New" w:hAnsi="Courier New" w:cs="Courier New"/>
          <w:sz w:val="24"/>
          <w:szCs w:val="24"/>
          <w:u w:val="single"/>
        </w:rPr>
        <w:t>L</w:t>
      </w:r>
      <w:r w:rsidRPr="00820925">
        <w:rPr>
          <w:rFonts w:ascii="Courier New" w:hAnsi="Courier New" w:cs="Courier New"/>
          <w:sz w:val="24"/>
          <w:szCs w:val="24"/>
          <w:u w:val="single"/>
        </w:rPr>
        <w:t>inked and integrated seamlessly</w:t>
      </w:r>
      <w:r w:rsidRPr="00011788">
        <w:rPr>
          <w:rFonts w:ascii="Courier New" w:hAnsi="Courier New" w:cs="Courier New"/>
          <w:sz w:val="24"/>
          <w:szCs w:val="24"/>
        </w:rPr>
        <w:t>,</w:t>
      </w:r>
      <w:r w:rsidRPr="00703793">
        <w:rPr>
          <w:rFonts w:ascii="Courier New" w:hAnsi="Courier New" w:cs="Courier New"/>
          <w:sz w:val="24"/>
          <w:szCs w:val="24"/>
        </w:rPr>
        <w:t xml:space="preserve"> </w:t>
      </w:r>
      <w:r>
        <w:rPr>
          <w:rFonts w:ascii="Courier New" w:hAnsi="Courier New" w:cs="Courier New"/>
          <w:sz w:val="24"/>
          <w:szCs w:val="24"/>
        </w:rPr>
        <w:t xml:space="preserve">with respect to the </w:t>
      </w:r>
      <w:r w:rsidRPr="007E5118">
        <w:rPr>
          <w:rFonts w:ascii="Courier New" w:hAnsi="Courier New" w:cs="Courier New"/>
          <w:sz w:val="24"/>
        </w:rPr>
        <w:t>continuum of solutions,</w:t>
      </w:r>
      <w:r w:rsidRPr="0083142A">
        <w:rPr>
          <w:rFonts w:cs="Courier New"/>
          <w:i/>
        </w:rPr>
        <w:t xml:space="preserve"> </w:t>
      </w:r>
      <w:r w:rsidRPr="0083142A">
        <w:rPr>
          <w:rFonts w:ascii="Courier New" w:hAnsi="Courier New" w:cs="Courier New"/>
          <w:i/>
          <w:sz w:val="24"/>
          <w:szCs w:val="24"/>
        </w:rPr>
        <w:t xml:space="preserve"> </w:t>
      </w:r>
      <w:bookmarkEnd w:id="16"/>
      <w:r w:rsidRPr="0083142A">
        <w:rPr>
          <w:rFonts w:ascii="Courier New" w:hAnsi="Courier New" w:cs="Courier New"/>
          <w:sz w:val="24"/>
          <w:szCs w:val="24"/>
        </w:rPr>
        <w:t xml:space="preserve">means </w:t>
      </w:r>
      <w:r w:rsidRPr="0083142A">
        <w:rPr>
          <w:rFonts w:ascii="Courier New" w:hAnsi="Courier New" w:cs="Courier New"/>
          <w:iCs/>
          <w:sz w:val="24"/>
          <w:szCs w:val="24"/>
        </w:rPr>
        <w:t xml:space="preserve">solutions that </w:t>
      </w:r>
      <w:r>
        <w:rPr>
          <w:rFonts w:ascii="Courier New" w:hAnsi="Courier New" w:cs="Courier New"/>
          <w:iCs/>
          <w:sz w:val="24"/>
          <w:szCs w:val="24"/>
        </w:rPr>
        <w:t>have</w:t>
      </w:r>
      <w:r w:rsidRPr="0083142A">
        <w:rPr>
          <w:rFonts w:ascii="Courier New" w:hAnsi="Courier New" w:cs="Courier New"/>
          <w:iCs/>
          <w:sz w:val="24"/>
          <w:szCs w:val="24"/>
        </w:rPr>
        <w:t xml:space="preserve"> </w:t>
      </w:r>
      <w:r>
        <w:rPr>
          <w:rFonts w:ascii="Courier New" w:hAnsi="Courier New" w:cs="Courier New"/>
          <w:iCs/>
          <w:sz w:val="24"/>
          <w:szCs w:val="24"/>
        </w:rPr>
        <w:t xml:space="preserve">common desired </w:t>
      </w:r>
      <w:r w:rsidRPr="0083142A">
        <w:rPr>
          <w:rFonts w:ascii="Courier New" w:hAnsi="Courier New" w:cs="Courier New"/>
          <w:iCs/>
          <w:sz w:val="24"/>
          <w:szCs w:val="24"/>
        </w:rPr>
        <w:t>outcomes</w:t>
      </w:r>
      <w:r>
        <w:rPr>
          <w:rFonts w:ascii="Courier New" w:hAnsi="Courier New" w:cs="Courier New"/>
          <w:iCs/>
          <w:sz w:val="24"/>
          <w:szCs w:val="24"/>
        </w:rPr>
        <w:t>,</w:t>
      </w:r>
      <w:r w:rsidRPr="0083142A">
        <w:rPr>
          <w:rFonts w:ascii="Courier New" w:hAnsi="Courier New" w:cs="Courier New"/>
          <w:iCs/>
          <w:sz w:val="24"/>
          <w:szCs w:val="24"/>
        </w:rPr>
        <w:t xml:space="preserve"> focus on similar milestones</w:t>
      </w:r>
      <w:r>
        <w:rPr>
          <w:rFonts w:ascii="Courier New" w:hAnsi="Courier New" w:cs="Courier New"/>
          <w:iCs/>
          <w:sz w:val="24"/>
          <w:szCs w:val="24"/>
        </w:rPr>
        <w:t>,</w:t>
      </w:r>
      <w:r w:rsidRPr="0083142A">
        <w:rPr>
          <w:rFonts w:ascii="Courier New" w:hAnsi="Courier New" w:cs="Courier New"/>
          <w:iCs/>
          <w:sz w:val="24"/>
          <w:szCs w:val="24"/>
        </w:rPr>
        <w:t xml:space="preserve"> support transitional </w:t>
      </w:r>
      <w:r>
        <w:rPr>
          <w:rFonts w:ascii="Courier New" w:hAnsi="Courier New" w:cs="Courier New"/>
          <w:iCs/>
          <w:sz w:val="24"/>
          <w:szCs w:val="24"/>
        </w:rPr>
        <w:t xml:space="preserve">time </w:t>
      </w:r>
      <w:r w:rsidRPr="0083142A">
        <w:rPr>
          <w:rFonts w:ascii="Courier New" w:hAnsi="Courier New" w:cs="Courier New"/>
          <w:iCs/>
          <w:sz w:val="24"/>
          <w:szCs w:val="24"/>
        </w:rPr>
        <w:t>periods</w:t>
      </w:r>
      <w:r>
        <w:rPr>
          <w:rFonts w:ascii="Courier New" w:hAnsi="Courier New" w:cs="Courier New"/>
          <w:iCs/>
          <w:sz w:val="24"/>
          <w:szCs w:val="24"/>
        </w:rPr>
        <w:t xml:space="preserve"> (e.g., </w:t>
      </w:r>
      <w:r>
        <w:rPr>
          <w:rFonts w:ascii="Courier New" w:hAnsi="Courier New" w:cs="Courier New"/>
          <w:bCs/>
          <w:iCs/>
          <w:sz w:val="24"/>
          <w:szCs w:val="24"/>
        </w:rPr>
        <w:t xml:space="preserve"> the beginning of kindergarten or graduation from high school)</w:t>
      </w:r>
      <w:r w:rsidRPr="0083142A">
        <w:rPr>
          <w:rFonts w:ascii="Courier New" w:hAnsi="Courier New" w:cs="Courier New"/>
          <w:iCs/>
          <w:sz w:val="24"/>
          <w:szCs w:val="24"/>
        </w:rPr>
        <w:t xml:space="preserve"> along the </w:t>
      </w:r>
      <w:r w:rsidRPr="00913B48">
        <w:rPr>
          <w:rFonts w:ascii="Courier New" w:hAnsi="Courier New" w:cs="Courier New"/>
          <w:iCs/>
          <w:sz w:val="24"/>
          <w:szCs w:val="24"/>
        </w:rPr>
        <w:t>cradle-through-college-to-career</w:t>
      </w:r>
      <w:r>
        <w:rPr>
          <w:rFonts w:ascii="Courier New" w:hAnsi="Courier New" w:cs="Courier New"/>
          <w:iCs/>
          <w:sz w:val="24"/>
          <w:szCs w:val="24"/>
        </w:rPr>
        <w:t xml:space="preserve"> continuum</w:t>
      </w:r>
      <w:r w:rsidRPr="00913B48">
        <w:rPr>
          <w:rFonts w:ascii="Courier New" w:hAnsi="Courier New" w:cs="Courier New"/>
          <w:iCs/>
          <w:sz w:val="24"/>
          <w:szCs w:val="24"/>
        </w:rPr>
        <w:t xml:space="preserve">, and address time and resource gaps that create obstacles for students in making academic progress. </w:t>
      </w:r>
    </w:p>
    <w:p w:rsidR="004B4842" w:rsidRPr="00913B48" w:rsidRDefault="004B4842" w:rsidP="00820925">
      <w:pPr>
        <w:pStyle w:val="ListParagraph"/>
        <w:spacing w:line="480" w:lineRule="auto"/>
        <w:ind w:left="0" w:firstLine="0"/>
        <w:rPr>
          <w:rFonts w:ascii="Courier New" w:hAnsi="Courier New" w:cs="Courier New"/>
          <w:sz w:val="24"/>
          <w:szCs w:val="24"/>
        </w:rPr>
      </w:pPr>
      <w:bookmarkStart w:id="17" w:name="LowPerformingSchool"/>
      <w:bookmarkEnd w:id="17"/>
      <w:r w:rsidRPr="00913B48">
        <w:rPr>
          <w:rFonts w:ascii="Courier New" w:hAnsi="Courier New" w:cs="Courier New"/>
          <w:sz w:val="24"/>
          <w:szCs w:val="24"/>
          <w:u w:val="single"/>
        </w:rPr>
        <w:t>Low-performing schools</w:t>
      </w:r>
      <w:r w:rsidRPr="00913B48">
        <w:rPr>
          <w:rFonts w:ascii="Courier New" w:hAnsi="Courier New" w:cs="Courier New"/>
          <w:i/>
          <w:sz w:val="24"/>
          <w:szCs w:val="24"/>
        </w:rPr>
        <w:t xml:space="preserve"> </w:t>
      </w:r>
      <w:r w:rsidRPr="00913B48">
        <w:rPr>
          <w:rFonts w:ascii="Courier New" w:hAnsi="Courier New" w:cs="Courier New"/>
          <w:sz w:val="24"/>
          <w:szCs w:val="24"/>
        </w:rPr>
        <w:t xml:space="preserve">means Title I schools in corrective action or restructuring in the State, as determined </w:t>
      </w:r>
      <w:r>
        <w:rPr>
          <w:rFonts w:ascii="Courier New" w:hAnsi="Courier New" w:cs="Courier New"/>
          <w:sz w:val="24"/>
          <w:szCs w:val="24"/>
        </w:rPr>
        <w:t>under</w:t>
      </w:r>
      <w:r w:rsidRPr="00913B48">
        <w:rPr>
          <w:rFonts w:ascii="Courier New" w:hAnsi="Courier New" w:cs="Courier New"/>
          <w:sz w:val="24"/>
          <w:szCs w:val="24"/>
        </w:rPr>
        <w:t xml:space="preserve"> section 1116 of the ESEA, and the secondary schools (both middle and high schools) in the State that are equally as low-achieving as these Title I schools and are eligible for, but do not receive, Title I funds.</w:t>
      </w:r>
      <w:bookmarkStart w:id="18" w:name="EarlyLearningDomains"/>
    </w:p>
    <w:p w:rsidR="004B4842" w:rsidRDefault="004B4842" w:rsidP="00A92746">
      <w:pPr>
        <w:pStyle w:val="ListParagraph"/>
        <w:spacing w:line="480" w:lineRule="auto"/>
        <w:ind w:left="0" w:firstLine="0"/>
        <w:rPr>
          <w:rFonts w:ascii="Courier New" w:hAnsi="Courier New" w:cs="Courier New"/>
          <w:sz w:val="24"/>
          <w:szCs w:val="24"/>
        </w:rPr>
      </w:pPr>
      <w:r w:rsidRPr="00820925">
        <w:rPr>
          <w:rFonts w:ascii="Courier New" w:hAnsi="Courier New" w:cs="Courier New"/>
          <w:sz w:val="24"/>
          <w:szCs w:val="24"/>
          <w:u w:val="single"/>
        </w:rPr>
        <w:t>Multiple domains of early learning</w:t>
      </w:r>
      <w:r w:rsidRPr="0083142A">
        <w:rPr>
          <w:rFonts w:ascii="Courier New" w:hAnsi="Courier New" w:cs="Courier New"/>
          <w:i/>
          <w:sz w:val="24"/>
          <w:szCs w:val="24"/>
        </w:rPr>
        <w:t xml:space="preserve"> </w:t>
      </w:r>
      <w:bookmarkEnd w:id="18"/>
      <w:r w:rsidRPr="0083142A">
        <w:rPr>
          <w:rFonts w:ascii="Courier New" w:hAnsi="Courier New" w:cs="Courier New"/>
          <w:sz w:val="24"/>
          <w:szCs w:val="24"/>
        </w:rPr>
        <w:t xml:space="preserve">means </w:t>
      </w:r>
      <w:r>
        <w:rPr>
          <w:rFonts w:ascii="Courier New" w:hAnsi="Courier New" w:cs="Courier New"/>
          <w:sz w:val="24"/>
          <w:szCs w:val="24"/>
        </w:rPr>
        <w:t xml:space="preserve">physical well-being and motor development; social and emotional development; approaches to learning; language development, including emergent literacy; and cognition and general </w:t>
      </w:r>
      <w:r w:rsidRPr="00A92746">
        <w:rPr>
          <w:rFonts w:ascii="Courier New" w:hAnsi="Courier New" w:cs="Courier New"/>
          <w:sz w:val="24"/>
          <w:szCs w:val="24"/>
        </w:rPr>
        <w:t xml:space="preserve">knowledge, including </w:t>
      </w:r>
      <w:r>
        <w:rPr>
          <w:rFonts w:ascii="Courier New" w:hAnsi="Courier New" w:cs="Courier New"/>
          <w:sz w:val="24"/>
          <w:szCs w:val="24"/>
        </w:rPr>
        <w:t xml:space="preserve">knowledge of </w:t>
      </w:r>
      <w:r w:rsidRPr="00A92746">
        <w:rPr>
          <w:rFonts w:ascii="Courier New" w:hAnsi="Courier New" w:cs="Courier New"/>
          <w:sz w:val="24"/>
          <w:szCs w:val="24"/>
        </w:rPr>
        <w:t xml:space="preserve">mathematics and science. </w:t>
      </w:r>
    </w:p>
    <w:p w:rsidR="004B4842" w:rsidRDefault="004B4842" w:rsidP="00A92746">
      <w:pPr>
        <w:pStyle w:val="ListParagraph"/>
        <w:spacing w:line="480" w:lineRule="auto"/>
        <w:ind w:left="0" w:firstLine="0"/>
        <w:rPr>
          <w:rFonts w:ascii="Courier New" w:hAnsi="Courier New" w:cs="Courier New"/>
          <w:sz w:val="24"/>
          <w:szCs w:val="24"/>
        </w:rPr>
      </w:pPr>
      <w:r>
        <w:rPr>
          <w:rFonts w:ascii="Courier New" w:hAnsi="Courier New" w:cs="Courier New"/>
          <w:sz w:val="24"/>
          <w:szCs w:val="24"/>
          <w:u w:val="single"/>
        </w:rPr>
        <w:t>Program indicators</w:t>
      </w:r>
      <w:r>
        <w:rPr>
          <w:rFonts w:ascii="Courier New" w:hAnsi="Courier New" w:cs="Courier New"/>
          <w:sz w:val="24"/>
          <w:szCs w:val="24"/>
        </w:rPr>
        <w:t xml:space="preserve"> are indicators that the Department will use only for research and evaluation purposes and for which an applicant is not required to propose solutions. </w:t>
      </w:r>
    </w:p>
    <w:p w:rsidR="004B4842" w:rsidRDefault="004B4842" w:rsidP="00A92746">
      <w:pPr>
        <w:pStyle w:val="ListParagraph"/>
        <w:spacing w:line="480" w:lineRule="auto"/>
        <w:ind w:left="0" w:firstLine="0"/>
        <w:rPr>
          <w:rFonts w:ascii="Courier New" w:hAnsi="Courier New" w:cs="Courier New"/>
          <w:sz w:val="24"/>
          <w:szCs w:val="24"/>
          <w:u w:val="single"/>
        </w:rPr>
      </w:pPr>
      <w:r>
        <w:rPr>
          <w:rFonts w:ascii="Courier New" w:hAnsi="Courier New" w:cs="Courier New"/>
          <w:sz w:val="24"/>
          <w:szCs w:val="24"/>
          <w:u w:val="single"/>
        </w:rPr>
        <w:t>Project indicators</w:t>
      </w:r>
      <w:r w:rsidRPr="002311F3">
        <w:rPr>
          <w:rFonts w:ascii="Courier New" w:hAnsi="Courier New" w:cs="Courier New"/>
          <w:sz w:val="24"/>
          <w:szCs w:val="24"/>
        </w:rPr>
        <w:t xml:space="preserve"> </w:t>
      </w:r>
      <w:r>
        <w:rPr>
          <w:rFonts w:ascii="Courier New" w:hAnsi="Courier New" w:cs="Courier New"/>
          <w:sz w:val="24"/>
          <w:szCs w:val="24"/>
        </w:rPr>
        <w:t xml:space="preserve">are indicators for which an applicant proposes solutions intended to result in progress on the indicators. </w:t>
      </w:r>
      <w:r>
        <w:rPr>
          <w:rFonts w:ascii="Courier New" w:hAnsi="Courier New" w:cs="Courier New"/>
          <w:sz w:val="24"/>
          <w:szCs w:val="24"/>
          <w:u w:val="single"/>
        </w:rPr>
        <w:t xml:space="preserve">  </w:t>
      </w:r>
    </w:p>
    <w:p w:rsidR="004B4842" w:rsidRPr="00DD4AD3" w:rsidRDefault="004B4842" w:rsidP="00A92746">
      <w:pPr>
        <w:pStyle w:val="ListParagraph"/>
        <w:spacing w:line="480" w:lineRule="auto"/>
        <w:ind w:left="0" w:firstLine="0"/>
        <w:rPr>
          <w:rFonts w:ascii="Courier New" w:hAnsi="Courier New" w:cs="Courier New"/>
          <w:sz w:val="24"/>
          <w:szCs w:val="24"/>
          <w:u w:val="single"/>
        </w:rPr>
      </w:pPr>
      <w:r w:rsidRPr="006E53C0">
        <w:rPr>
          <w:rFonts w:ascii="Courier New" w:hAnsi="Courier New" w:cs="Courier New"/>
          <w:sz w:val="24"/>
          <w:szCs w:val="24"/>
          <w:u w:val="single"/>
        </w:rPr>
        <w:t>Public officials</w:t>
      </w:r>
      <w:r w:rsidRPr="006E53C0">
        <w:rPr>
          <w:rFonts w:ascii="Courier New" w:hAnsi="Courier New" w:cs="Courier New"/>
          <w:sz w:val="24"/>
          <w:szCs w:val="24"/>
        </w:rPr>
        <w:t xml:space="preserve"> means elected officials (e.g., council members, aldermen, commissioners, State legislators, members of the school board), appointed public</w:t>
      </w:r>
      <w:r w:rsidRPr="000A3321">
        <w:rPr>
          <w:rFonts w:ascii="Courier New" w:hAnsi="Courier New" w:cs="Courier New"/>
          <w:sz w:val="24"/>
          <w:szCs w:val="24"/>
        </w:rPr>
        <w:t xml:space="preserve"> officials (</w:t>
      </w:r>
      <w:r>
        <w:rPr>
          <w:rFonts w:ascii="Courier New" w:hAnsi="Courier New" w:cs="Courier New"/>
          <w:sz w:val="24"/>
          <w:szCs w:val="24"/>
        </w:rPr>
        <w:t xml:space="preserve">e.g., </w:t>
      </w:r>
      <w:r w:rsidRPr="00147B67">
        <w:rPr>
          <w:rFonts w:ascii="Courier New" w:hAnsi="Courier New" w:cs="Courier New"/>
          <w:sz w:val="24"/>
          <w:szCs w:val="24"/>
        </w:rPr>
        <w:t>members of a planning or zoning commission, or of an</w:t>
      </w:r>
      <w:r>
        <w:rPr>
          <w:rFonts w:ascii="Courier New" w:hAnsi="Courier New" w:cs="Courier New"/>
          <w:sz w:val="24"/>
          <w:szCs w:val="24"/>
        </w:rPr>
        <w:t xml:space="preserve">y other regulatory </w:t>
      </w:r>
      <w:r w:rsidRPr="00147B67">
        <w:rPr>
          <w:rFonts w:ascii="Courier New" w:hAnsi="Courier New" w:cs="Courier New"/>
          <w:sz w:val="24"/>
          <w:szCs w:val="24"/>
        </w:rPr>
        <w:t>or advisory boards or commissions</w:t>
      </w:r>
      <w:r w:rsidRPr="000A3321">
        <w:rPr>
          <w:rFonts w:ascii="Courier New" w:hAnsi="Courier New" w:cs="Courier New"/>
          <w:sz w:val="24"/>
          <w:szCs w:val="24"/>
        </w:rPr>
        <w:t>), or individuals</w:t>
      </w:r>
      <w:r>
        <w:rPr>
          <w:rFonts w:ascii="Courier New" w:hAnsi="Courier New" w:cs="Courier New"/>
          <w:sz w:val="24"/>
          <w:szCs w:val="24"/>
        </w:rPr>
        <w:t xml:space="preserve"> who are not necessarily public officials, but who have been</w:t>
      </w:r>
      <w:r w:rsidRPr="000A3321">
        <w:rPr>
          <w:rFonts w:ascii="Courier New" w:hAnsi="Courier New" w:cs="Courier New"/>
          <w:sz w:val="24"/>
          <w:szCs w:val="24"/>
        </w:rPr>
        <w:t xml:space="preserve"> appointed by a public official to serve on the Promise Neighborhoods governing board or advisory board.</w:t>
      </w:r>
    </w:p>
    <w:p w:rsidR="004B4842" w:rsidRPr="004B5AD2" w:rsidRDefault="004B4842" w:rsidP="00A92746">
      <w:pPr>
        <w:pStyle w:val="ListParagraph"/>
        <w:spacing w:line="480" w:lineRule="auto"/>
        <w:ind w:left="0" w:firstLine="0"/>
        <w:rPr>
          <w:rFonts w:ascii="Courier New" w:hAnsi="Courier New" w:cs="Courier New"/>
          <w:color w:val="000000"/>
          <w:sz w:val="24"/>
          <w:szCs w:val="24"/>
        </w:rPr>
      </w:pPr>
      <w:r w:rsidRPr="004B5AD2">
        <w:rPr>
          <w:rFonts w:ascii="Courier New" w:hAnsi="Courier New" w:cs="Courier New"/>
          <w:color w:val="000000"/>
          <w:sz w:val="24"/>
          <w:szCs w:val="24"/>
          <w:u w:val="single"/>
        </w:rPr>
        <w:t>Rapid-time</w:t>
      </w:r>
      <w:r w:rsidRPr="004B5AD2">
        <w:rPr>
          <w:rFonts w:ascii="Courier New" w:hAnsi="Courier New" w:cs="Courier New"/>
          <w:color w:val="000000"/>
          <w:sz w:val="24"/>
          <w:szCs w:val="24"/>
        </w:rPr>
        <w:t>, in reference to reporting and availability of locally-collected data, means that data are available quickly enough to inform current lessons, instruction, and related academic programs and community supports.</w:t>
      </w:r>
    </w:p>
    <w:p w:rsidR="004B4842" w:rsidRPr="00332F62" w:rsidRDefault="004B4842" w:rsidP="00A92746">
      <w:pPr>
        <w:pStyle w:val="ListParagraph"/>
        <w:spacing w:line="480" w:lineRule="auto"/>
        <w:ind w:left="0" w:firstLine="0"/>
        <w:rPr>
          <w:rFonts w:ascii="Courier New" w:hAnsi="Courier New" w:cs="Courier New"/>
          <w:sz w:val="24"/>
          <w:szCs w:val="24"/>
        </w:rPr>
      </w:pPr>
      <w:r w:rsidRPr="00350BAB">
        <w:rPr>
          <w:rFonts w:ascii="Courier New" w:hAnsi="Courier New" w:cs="Courier New"/>
          <w:sz w:val="24"/>
          <w:szCs w:val="24"/>
          <w:u w:val="single"/>
        </w:rPr>
        <w:t xml:space="preserve">Representative of the geographic </w:t>
      </w:r>
      <w:r>
        <w:rPr>
          <w:rFonts w:ascii="Courier New" w:hAnsi="Courier New" w:cs="Courier New"/>
          <w:sz w:val="24"/>
          <w:szCs w:val="24"/>
          <w:u w:val="single"/>
        </w:rPr>
        <w:t xml:space="preserve">area </w:t>
      </w:r>
      <w:r w:rsidRPr="00350BAB">
        <w:rPr>
          <w:rFonts w:ascii="Courier New" w:hAnsi="Courier New" w:cs="Courier New"/>
          <w:sz w:val="24"/>
          <w:szCs w:val="24"/>
          <w:u w:val="single"/>
        </w:rPr>
        <w:t>proposed to be served</w:t>
      </w:r>
      <w:r>
        <w:rPr>
          <w:rFonts w:ascii="Courier New" w:hAnsi="Courier New" w:cs="Courier New"/>
          <w:sz w:val="24"/>
          <w:szCs w:val="24"/>
          <w:u w:val="single"/>
        </w:rPr>
        <w:t xml:space="preserve"> </w:t>
      </w:r>
      <w:r w:rsidRPr="00B94360">
        <w:rPr>
          <w:rFonts w:ascii="Courier New" w:hAnsi="Courier New" w:cs="Courier New"/>
          <w:sz w:val="24"/>
          <w:szCs w:val="24"/>
        </w:rPr>
        <w:t>means</w:t>
      </w:r>
      <w:r w:rsidRPr="00332F62">
        <w:rPr>
          <w:rFonts w:ascii="Courier New" w:hAnsi="Courier New" w:cs="Courier New"/>
          <w:sz w:val="24"/>
          <w:szCs w:val="24"/>
        </w:rPr>
        <w:t xml:space="preserve"> that </w:t>
      </w:r>
      <w:r>
        <w:rPr>
          <w:rFonts w:ascii="Courier New" w:hAnsi="Courier New" w:cs="Courier New"/>
          <w:sz w:val="24"/>
          <w:szCs w:val="24"/>
        </w:rPr>
        <w:t>residents of the geographic area</w:t>
      </w:r>
      <w:r w:rsidRPr="00332F62">
        <w:rPr>
          <w:rFonts w:ascii="Courier New" w:hAnsi="Courier New" w:cs="Courier New"/>
          <w:sz w:val="24"/>
          <w:szCs w:val="24"/>
        </w:rPr>
        <w:t xml:space="preserve"> </w:t>
      </w:r>
      <w:r>
        <w:rPr>
          <w:rFonts w:ascii="Courier New" w:hAnsi="Courier New" w:cs="Courier New"/>
          <w:sz w:val="24"/>
          <w:szCs w:val="24"/>
        </w:rPr>
        <w:t xml:space="preserve">proposed to be served </w:t>
      </w:r>
      <w:r w:rsidRPr="00332F62">
        <w:rPr>
          <w:rFonts w:ascii="Courier New" w:hAnsi="Courier New" w:cs="Courier New"/>
          <w:sz w:val="24"/>
          <w:szCs w:val="24"/>
        </w:rPr>
        <w:t>have an active role in decision-making and that at least one</w:t>
      </w:r>
      <w:r>
        <w:rPr>
          <w:rFonts w:ascii="Courier New" w:hAnsi="Courier New" w:cs="Courier New"/>
          <w:sz w:val="24"/>
          <w:szCs w:val="24"/>
        </w:rPr>
        <w:t>-</w:t>
      </w:r>
      <w:r w:rsidRPr="00332F62">
        <w:rPr>
          <w:rFonts w:ascii="Courier New" w:hAnsi="Courier New" w:cs="Courier New"/>
          <w:sz w:val="24"/>
          <w:szCs w:val="24"/>
        </w:rPr>
        <w:t>third of the community-based organization’s governing board or advisory board is made up of</w:t>
      </w:r>
      <w:r>
        <w:rPr>
          <w:rFonts w:ascii="Courier New" w:hAnsi="Courier New" w:cs="Courier New"/>
          <w:sz w:val="24"/>
          <w:szCs w:val="24"/>
        </w:rPr>
        <w:t>--</w:t>
      </w:r>
      <w:r w:rsidRPr="00332F62">
        <w:rPr>
          <w:rFonts w:ascii="Courier New" w:hAnsi="Courier New" w:cs="Courier New"/>
          <w:sz w:val="24"/>
          <w:szCs w:val="24"/>
        </w:rPr>
        <w:t xml:space="preserve"> </w:t>
      </w:r>
    </w:p>
    <w:p w:rsidR="004B4842" w:rsidRDefault="004B4842">
      <w:pPr>
        <w:rPr>
          <w:rFonts w:cs="Courier New"/>
        </w:rPr>
      </w:pPr>
      <w:r>
        <w:rPr>
          <w:rFonts w:cs="Courier New"/>
        </w:rPr>
        <w:t xml:space="preserve">     (a)  </w:t>
      </w:r>
      <w:r w:rsidRPr="00581D73">
        <w:rPr>
          <w:rFonts w:cs="Courier New"/>
        </w:rPr>
        <w:t>Residents who live in the geographic area proposed to be served</w:t>
      </w:r>
      <w:r>
        <w:rPr>
          <w:rFonts w:cs="Courier New"/>
        </w:rPr>
        <w:t>;</w:t>
      </w:r>
      <w:r w:rsidRPr="00581D73">
        <w:rPr>
          <w:rFonts w:cs="Courier New"/>
        </w:rPr>
        <w:t xml:space="preserve"> </w:t>
      </w:r>
    </w:p>
    <w:p w:rsidR="004B4842" w:rsidRDefault="004B4842">
      <w:pPr>
        <w:rPr>
          <w:rFonts w:cs="Courier New"/>
        </w:rPr>
      </w:pPr>
      <w:r>
        <w:rPr>
          <w:rFonts w:cs="Courier New"/>
        </w:rPr>
        <w:t xml:space="preserve">     (b)  </w:t>
      </w:r>
      <w:r w:rsidRPr="00581D73">
        <w:rPr>
          <w:rFonts w:cs="Courier New"/>
        </w:rPr>
        <w:t xml:space="preserve">Residents of the city or county </w:t>
      </w:r>
      <w:r>
        <w:rPr>
          <w:rFonts w:cs="Courier New"/>
        </w:rPr>
        <w:t>in which the neighborhood is located</w:t>
      </w:r>
      <w:r w:rsidRPr="000638E6">
        <w:rPr>
          <w:rFonts w:cs="Courier New"/>
        </w:rPr>
        <w:t xml:space="preserve"> </w:t>
      </w:r>
      <w:r>
        <w:rPr>
          <w:rFonts w:cs="Courier New"/>
        </w:rPr>
        <w:t xml:space="preserve">but who live outside the geographic area proposed to be served, and </w:t>
      </w:r>
      <w:r w:rsidRPr="00581D73">
        <w:rPr>
          <w:rFonts w:cs="Courier New"/>
        </w:rPr>
        <w:t>who are low-income (which means earning less than 80 percent of the area’s median income as published by the Department of Housing and Urban Development)</w:t>
      </w:r>
      <w:r>
        <w:rPr>
          <w:rFonts w:cs="Courier New"/>
        </w:rPr>
        <w:t>;</w:t>
      </w:r>
    </w:p>
    <w:p w:rsidR="004B4842" w:rsidRDefault="004B4842">
      <w:pPr>
        <w:rPr>
          <w:rFonts w:cs="Courier New"/>
        </w:rPr>
      </w:pPr>
      <w:r>
        <w:rPr>
          <w:rFonts w:cs="Courier New"/>
        </w:rPr>
        <w:t xml:space="preserve">     (c)  Public</w:t>
      </w:r>
      <w:r w:rsidRPr="00581D73">
        <w:rPr>
          <w:rFonts w:cs="Courier New"/>
        </w:rPr>
        <w:t xml:space="preserve"> officials </w:t>
      </w:r>
      <w:r>
        <w:rPr>
          <w:rFonts w:cs="Courier New"/>
        </w:rPr>
        <w:t xml:space="preserve">(as defined in this notice) </w:t>
      </w:r>
      <w:r w:rsidRPr="00581D73">
        <w:rPr>
          <w:rFonts w:cs="Courier New"/>
        </w:rPr>
        <w:t xml:space="preserve">who </w:t>
      </w:r>
      <w:r>
        <w:rPr>
          <w:rFonts w:cs="Courier New"/>
        </w:rPr>
        <w:t xml:space="preserve">serve </w:t>
      </w:r>
      <w:r w:rsidRPr="00581D73">
        <w:rPr>
          <w:rFonts w:cs="Courier New"/>
        </w:rPr>
        <w:t xml:space="preserve">the geographic area proposed to be served (although not more than one-half of the governing board or advisory board may be made up of public </w:t>
      </w:r>
      <w:r>
        <w:rPr>
          <w:rFonts w:cs="Courier New"/>
        </w:rPr>
        <w:t>officials);</w:t>
      </w:r>
      <w:r w:rsidRPr="00581D73">
        <w:rPr>
          <w:rFonts w:cs="Courier New"/>
        </w:rPr>
        <w:t xml:space="preserve"> or </w:t>
      </w:r>
    </w:p>
    <w:p w:rsidR="004B4842" w:rsidRDefault="004B4842">
      <w:pPr>
        <w:rPr>
          <w:rFonts w:cs="Courier New"/>
        </w:rPr>
      </w:pPr>
      <w:r>
        <w:rPr>
          <w:rFonts w:cs="Courier New"/>
        </w:rPr>
        <w:t xml:space="preserve">     (d)  </w:t>
      </w:r>
      <w:r w:rsidRPr="00581D73">
        <w:rPr>
          <w:rFonts w:cs="Courier New"/>
        </w:rPr>
        <w:t>Some combination of the three groups</w:t>
      </w:r>
      <w:r w:rsidRPr="000638E6">
        <w:rPr>
          <w:rFonts w:cs="Courier New"/>
        </w:rPr>
        <w:t xml:space="preserve"> </w:t>
      </w:r>
      <w:r>
        <w:rPr>
          <w:rFonts w:cs="Courier New"/>
        </w:rPr>
        <w:t>listed in paragraphs (a), (b), and (c) of this definition</w:t>
      </w:r>
      <w:r w:rsidRPr="00581D73">
        <w:rPr>
          <w:rFonts w:cs="Courier New"/>
        </w:rPr>
        <w:t xml:space="preserve">. </w:t>
      </w:r>
    </w:p>
    <w:p w:rsidR="004B4842" w:rsidRPr="0083142A" w:rsidRDefault="004B4842" w:rsidP="00166C60">
      <w:pPr>
        <w:rPr>
          <w:rFonts w:cs="Courier New"/>
        </w:rPr>
      </w:pPr>
      <w:bookmarkStart w:id="19" w:name="Rural"/>
      <w:r w:rsidRPr="001E4BF9">
        <w:rPr>
          <w:rFonts w:cs="Courier New"/>
          <w:u w:val="single"/>
        </w:rPr>
        <w:t>Rural</w:t>
      </w:r>
      <w:r>
        <w:rPr>
          <w:rFonts w:cs="Courier New"/>
          <w:u w:val="single"/>
        </w:rPr>
        <w:t xml:space="preserve"> community</w:t>
      </w:r>
      <w:r w:rsidRPr="0083142A">
        <w:rPr>
          <w:rFonts w:cs="Courier New"/>
        </w:rPr>
        <w:t xml:space="preserve"> </w:t>
      </w:r>
      <w:bookmarkEnd w:id="19"/>
      <w:r w:rsidRPr="0083142A">
        <w:rPr>
          <w:rFonts w:cs="Courier New"/>
        </w:rPr>
        <w:t xml:space="preserve">means a community that is served by an LEA that is </w:t>
      </w:r>
      <w:r>
        <w:rPr>
          <w:rFonts w:cs="Courier New"/>
        </w:rPr>
        <w:t xml:space="preserve">currently </w:t>
      </w:r>
      <w:r w:rsidRPr="0083142A">
        <w:rPr>
          <w:rFonts w:cs="Courier New"/>
        </w:rPr>
        <w:t>eligible under the Small Rural School Achievement (SRSA) program or the Rural and Low-Income School (RLIS) program authorized under Title VI, Part B of the ESEA.  Applicants may determine whether a particular LEA is eligible for these programs by referring to information on the following Department Web sites.  For the SRSA</w:t>
      </w:r>
      <w:r>
        <w:rPr>
          <w:rFonts w:cs="Courier New"/>
        </w:rPr>
        <w:t xml:space="preserve"> program</w:t>
      </w:r>
      <w:r w:rsidRPr="0083142A">
        <w:rPr>
          <w:rFonts w:cs="Courier New"/>
        </w:rPr>
        <w:t xml:space="preserve">: </w:t>
      </w:r>
      <w:r w:rsidRPr="009A0D94">
        <w:rPr>
          <w:rFonts w:cs="Courier New"/>
        </w:rPr>
        <w:t>www.ed.gov/programs/reapsrsa/eligible0</w:t>
      </w:r>
      <w:r>
        <w:rPr>
          <w:rFonts w:cs="Courier New"/>
        </w:rPr>
        <w:t>9</w:t>
      </w:r>
      <w:r w:rsidRPr="009A0D94">
        <w:rPr>
          <w:rFonts w:cs="Courier New"/>
        </w:rPr>
        <w:t>/index.html</w:t>
      </w:r>
      <w:r w:rsidRPr="0083142A">
        <w:rPr>
          <w:rFonts w:cs="Courier New"/>
        </w:rPr>
        <w:t>. For the RLIS</w:t>
      </w:r>
      <w:r>
        <w:rPr>
          <w:rFonts w:cs="Courier New"/>
        </w:rPr>
        <w:t xml:space="preserve"> program</w:t>
      </w:r>
      <w:r w:rsidRPr="0083142A">
        <w:rPr>
          <w:rFonts w:cs="Courier New"/>
        </w:rPr>
        <w:t xml:space="preserve">: </w:t>
      </w:r>
      <w:r w:rsidRPr="00835783">
        <w:rPr>
          <w:rFonts w:cs="Courier New"/>
        </w:rPr>
        <w:t>www.ed.gov/programs/reaprlisp/eligible09/index.html</w:t>
      </w:r>
      <w:r w:rsidRPr="0083142A">
        <w:rPr>
          <w:rFonts w:cs="Courier New"/>
        </w:rPr>
        <w:t>.</w:t>
      </w:r>
    </w:p>
    <w:p w:rsidR="004B4842" w:rsidRPr="007E5118" w:rsidRDefault="004B4842" w:rsidP="0009445C">
      <w:pPr>
        <w:rPr>
          <w:rFonts w:cs="Courier New"/>
        </w:rPr>
      </w:pPr>
      <w:bookmarkStart w:id="20" w:name="SegmentationAnalysis"/>
      <w:bookmarkStart w:id="21" w:name="SchoolClimate"/>
      <w:r w:rsidRPr="00A373C7">
        <w:rPr>
          <w:rFonts w:cs="Courier New"/>
          <w:u w:val="single"/>
        </w:rPr>
        <w:t>School climate survey</w:t>
      </w:r>
      <w:r w:rsidRPr="00A373C7">
        <w:rPr>
          <w:rFonts w:cs="Courier New"/>
          <w:i/>
        </w:rPr>
        <w:t xml:space="preserve"> </w:t>
      </w:r>
      <w:r w:rsidRPr="00A373C7">
        <w:rPr>
          <w:rFonts w:cs="Courier New"/>
        </w:rPr>
        <w:t>means an evaluation tool that measures the extent to which the school setting promotes or inhibits academic performance by collecting perception data from student, staff, and families.</w:t>
      </w:r>
      <w:r w:rsidRPr="007E5118">
        <w:rPr>
          <w:rFonts w:cs="Courier New"/>
        </w:rPr>
        <w:t xml:space="preserve"> </w:t>
      </w:r>
    </w:p>
    <w:p w:rsidR="004B4842" w:rsidRDefault="004B4842" w:rsidP="00166C60">
      <w:pPr>
        <w:rPr>
          <w:rFonts w:cs="Courier New"/>
          <w:iCs/>
        </w:rPr>
      </w:pPr>
      <w:r w:rsidRPr="00CC1FDF">
        <w:rPr>
          <w:rFonts w:cs="Courier New"/>
          <w:iCs/>
          <w:u w:val="single"/>
        </w:rPr>
        <w:t>Segmentation analysis</w:t>
      </w:r>
      <w:r>
        <w:rPr>
          <w:rFonts w:cs="Courier New"/>
          <w:iCs/>
        </w:rPr>
        <w:t xml:space="preserve"> means the process of grouping and analyzing data from children and families in the geographic area proposed to be served according to indicators of need (as defined in this notice) or other relevant information.</w:t>
      </w:r>
    </w:p>
    <w:p w:rsidR="004B4842" w:rsidRPr="00CC1FDF" w:rsidRDefault="004B4842" w:rsidP="00166C60">
      <w:pPr>
        <w:rPr>
          <w:rFonts w:cs="Courier New"/>
        </w:rPr>
      </w:pPr>
      <w:r w:rsidRPr="00253A89">
        <w:rPr>
          <w:rFonts w:cs="Courier New"/>
          <w:iCs/>
          <w:u w:val="single"/>
        </w:rPr>
        <w:t>Note</w:t>
      </w:r>
      <w:r w:rsidRPr="00253A89">
        <w:rPr>
          <w:rFonts w:cs="Courier New"/>
          <w:iCs/>
        </w:rPr>
        <w:t xml:space="preserve">: The analysis is intended </w:t>
      </w:r>
      <w:r>
        <w:rPr>
          <w:rFonts w:cs="Courier New"/>
          <w:iCs/>
        </w:rPr>
        <w:t>to allow grantees to differentiate and more effectively target interventions</w:t>
      </w:r>
      <w:r w:rsidRPr="00C95439">
        <w:t xml:space="preserve"> </w:t>
      </w:r>
      <w:r w:rsidRPr="00253A89">
        <w:t xml:space="preserve">based on what </w:t>
      </w:r>
      <w:r>
        <w:t>they</w:t>
      </w:r>
      <w:r w:rsidRPr="00253A89">
        <w:t xml:space="preserve"> learn about the needs of different populations in the geographic area</w:t>
      </w:r>
      <w:r>
        <w:rPr>
          <w:rFonts w:cs="Courier New"/>
          <w:iCs/>
        </w:rPr>
        <w:t xml:space="preserve">.  </w:t>
      </w:r>
    </w:p>
    <w:p w:rsidR="004B4842" w:rsidRPr="0083142A" w:rsidRDefault="004B4842" w:rsidP="00166C60">
      <w:pPr>
        <w:rPr>
          <w:rFonts w:cs="Courier New"/>
        </w:rPr>
      </w:pPr>
      <w:bookmarkStart w:id="22" w:name="StudentAchievement"/>
      <w:bookmarkEnd w:id="20"/>
      <w:bookmarkEnd w:id="21"/>
      <w:r w:rsidRPr="001E4BF9">
        <w:rPr>
          <w:rFonts w:cs="Courier New"/>
          <w:u w:val="single"/>
        </w:rPr>
        <w:t>Student achievement</w:t>
      </w:r>
      <w:r w:rsidRPr="0083142A">
        <w:rPr>
          <w:rFonts w:cs="Courier New"/>
        </w:rPr>
        <w:t xml:space="preserve"> </w:t>
      </w:r>
      <w:bookmarkEnd w:id="22"/>
      <w:r w:rsidRPr="0083142A">
        <w:rPr>
          <w:rFonts w:cs="Courier New"/>
        </w:rPr>
        <w:t>means</w:t>
      </w:r>
      <w:r>
        <w:rPr>
          <w:rFonts w:cs="Courier New"/>
        </w:rPr>
        <w:t>--</w:t>
      </w:r>
    </w:p>
    <w:p w:rsidR="004B4842" w:rsidRDefault="004B4842" w:rsidP="00581D73">
      <w:pPr>
        <w:rPr>
          <w:rFonts w:cs="Courier New"/>
        </w:rPr>
      </w:pPr>
      <w:r>
        <w:rPr>
          <w:rFonts w:cs="Courier New"/>
        </w:rPr>
        <w:t xml:space="preserve">     (a)  </w:t>
      </w:r>
      <w:r w:rsidRPr="00D30B1C">
        <w:rPr>
          <w:rFonts w:cs="Courier New"/>
        </w:rPr>
        <w:t xml:space="preserve">For tested grades and subjects: </w:t>
      </w:r>
    </w:p>
    <w:p w:rsidR="004B4842" w:rsidRDefault="004B4842" w:rsidP="00581D73">
      <w:pPr>
        <w:rPr>
          <w:rFonts w:cs="Courier New"/>
        </w:rPr>
      </w:pPr>
      <w:r>
        <w:rPr>
          <w:rFonts w:cs="Courier New"/>
        </w:rPr>
        <w:t xml:space="preserve">     (i)  A</w:t>
      </w:r>
      <w:r w:rsidRPr="00D30B1C">
        <w:rPr>
          <w:rFonts w:cs="Courier New"/>
        </w:rPr>
        <w:t xml:space="preserve"> student’s score on the State’s assessments under the ESEA; and, as appropriate, </w:t>
      </w:r>
    </w:p>
    <w:p w:rsidR="004B4842" w:rsidRDefault="004B4842" w:rsidP="00581D73">
      <w:pPr>
        <w:rPr>
          <w:rFonts w:cs="Courier New"/>
        </w:rPr>
      </w:pPr>
      <w:r>
        <w:rPr>
          <w:rFonts w:cs="Courier New"/>
        </w:rPr>
        <w:t xml:space="preserve">     (ii)  O</w:t>
      </w:r>
      <w:r w:rsidRPr="00D30B1C">
        <w:rPr>
          <w:rFonts w:cs="Courier New"/>
        </w:rPr>
        <w:t>ther measures of student learning, such as those described in paragraph (</w:t>
      </w:r>
      <w:r>
        <w:rPr>
          <w:rFonts w:cs="Courier New"/>
        </w:rPr>
        <w:t>b</w:t>
      </w:r>
      <w:r w:rsidRPr="00D30B1C">
        <w:rPr>
          <w:rFonts w:cs="Courier New"/>
        </w:rPr>
        <w:t xml:space="preserve">) of this definition, provided they are rigorous and comparable across classrooms. </w:t>
      </w:r>
    </w:p>
    <w:p w:rsidR="004B4842" w:rsidRPr="00703793" w:rsidRDefault="004B4842" w:rsidP="00581D73">
      <w:pPr>
        <w:rPr>
          <w:rFonts w:cs="Courier New"/>
        </w:rPr>
      </w:pPr>
      <w:r>
        <w:rPr>
          <w:rFonts w:cs="Courier New"/>
        </w:rPr>
        <w:t xml:space="preserve">     (b)  </w:t>
      </w:r>
      <w:r w:rsidRPr="00703793">
        <w:rPr>
          <w:rFonts w:cs="Courier New"/>
        </w:rPr>
        <w:t xml:space="preserve">For non-tested grades and subjects: </w:t>
      </w:r>
      <w:r>
        <w:rPr>
          <w:rFonts w:cs="Courier New"/>
        </w:rPr>
        <w:t xml:space="preserve"> </w:t>
      </w:r>
      <w:r w:rsidRPr="00703793">
        <w:rPr>
          <w:rFonts w:cs="Courier New"/>
        </w:rPr>
        <w:t>alternative measures of student learning and performance such as student scores on pre-tests and end-of-course tests; student performance on English language proficiency assessments; and other measures of student achievement that are rigorous and comparable across classrooms.</w:t>
      </w:r>
    </w:p>
    <w:p w:rsidR="004B4842" w:rsidRPr="00D47694" w:rsidRDefault="004B4842" w:rsidP="00D47694">
      <w:pPr>
        <w:rPr>
          <w:rFonts w:cs="Courier New"/>
        </w:rPr>
      </w:pPr>
      <w:bookmarkStart w:id="23" w:name="StudentGrowth"/>
      <w:r w:rsidRPr="001E4BF9">
        <w:rPr>
          <w:rFonts w:cs="Courier New"/>
          <w:u w:val="single"/>
        </w:rPr>
        <w:t>Student growth</w:t>
      </w:r>
      <w:r w:rsidRPr="0083142A">
        <w:rPr>
          <w:rFonts w:cs="Courier New"/>
        </w:rPr>
        <w:t xml:space="preserve"> </w:t>
      </w:r>
      <w:bookmarkEnd w:id="23"/>
      <w:r w:rsidRPr="0083142A">
        <w:rPr>
          <w:rFonts w:cs="Courier New"/>
        </w:rPr>
        <w:t xml:space="preserve">means the change in achievement data for an individual student between two or more points in time.  Growth </w:t>
      </w:r>
      <w:r w:rsidRPr="00D47694">
        <w:rPr>
          <w:rFonts w:cs="Courier New"/>
        </w:rPr>
        <w:t xml:space="preserve">may also include other measures that are rigorous and comparable across classrooms. </w:t>
      </w:r>
    </w:p>
    <w:p w:rsidR="004B4842" w:rsidRPr="0083142A" w:rsidRDefault="004B4842" w:rsidP="00166C60">
      <w:pPr>
        <w:rPr>
          <w:rFonts w:cs="Courier New"/>
        </w:rPr>
      </w:pPr>
      <w:bookmarkStart w:id="24" w:name="Mobility"/>
      <w:r w:rsidRPr="000D5C72">
        <w:rPr>
          <w:rFonts w:cs="Courier New"/>
          <w:u w:val="single"/>
        </w:rPr>
        <w:t>Student mobility rate</w:t>
      </w:r>
      <w:r w:rsidRPr="000D5C72">
        <w:rPr>
          <w:rFonts w:cs="Courier New"/>
          <w:i/>
        </w:rPr>
        <w:t xml:space="preserve"> </w:t>
      </w:r>
      <w:bookmarkEnd w:id="24"/>
      <w:r w:rsidRPr="000D5C72">
        <w:rPr>
          <w:rFonts w:cs="Courier New"/>
        </w:rPr>
        <w:t xml:space="preserve">is calculated by dividing the total number of new student entries and withdrawals </w:t>
      </w:r>
      <w:r>
        <w:rPr>
          <w:rFonts w:cs="Courier New"/>
        </w:rPr>
        <w:t>at a school, from the day after the first official enrollment number is collected through the end of</w:t>
      </w:r>
      <w:r w:rsidRPr="000D5C72">
        <w:rPr>
          <w:rFonts w:cs="Courier New"/>
        </w:rPr>
        <w:t xml:space="preserve"> the academic year</w:t>
      </w:r>
      <w:r>
        <w:rPr>
          <w:rFonts w:cs="Courier New"/>
        </w:rPr>
        <w:t>,</w:t>
      </w:r>
      <w:r w:rsidRPr="000D5C72">
        <w:rPr>
          <w:rFonts w:cs="Courier New"/>
        </w:rPr>
        <w:t xml:space="preserve"> by the first official enrollment number of the academic year. </w:t>
      </w:r>
      <w:r>
        <w:rPr>
          <w:rFonts w:cs="Courier New"/>
        </w:rPr>
        <w:t xml:space="preserve"> </w:t>
      </w:r>
      <w:r w:rsidRPr="00967161">
        <w:rPr>
          <w:rFonts w:cs="Courier New"/>
          <w:u w:val="single"/>
        </w:rPr>
        <w:t>Note</w:t>
      </w:r>
      <w:r>
        <w:rPr>
          <w:rFonts w:cs="Courier New"/>
        </w:rPr>
        <w:t xml:space="preserve">:  </w:t>
      </w:r>
      <w:r w:rsidRPr="000D5C72">
        <w:rPr>
          <w:rFonts w:cs="Courier New"/>
        </w:rPr>
        <w:t xml:space="preserve">This definition is not meant to limit a grantee from also </w:t>
      </w:r>
      <w:r>
        <w:rPr>
          <w:rFonts w:cs="Courier New"/>
        </w:rPr>
        <w:t>collecting information about</w:t>
      </w:r>
      <w:r w:rsidRPr="000D5C72" w:rsidDel="00D07892">
        <w:rPr>
          <w:rFonts w:cs="Courier New"/>
        </w:rPr>
        <w:t xml:space="preserve"> </w:t>
      </w:r>
      <w:r w:rsidRPr="000D5C72">
        <w:rPr>
          <w:rFonts w:cs="Courier New"/>
        </w:rPr>
        <w:t>why students enter or withdraw from the school, e.g., transferring to charter schools, moving outside of the school district for non-academic or academic reasons. </w:t>
      </w:r>
    </w:p>
    <w:p w:rsidR="004B4842" w:rsidRDefault="004B4842" w:rsidP="00581D73">
      <w:pPr>
        <w:rPr>
          <w:rFonts w:cs="Courier New"/>
        </w:rPr>
      </w:pPr>
      <w:bookmarkStart w:id="25" w:name="TargetedApproaches"/>
      <w:r w:rsidRPr="001E4BF9">
        <w:rPr>
          <w:rFonts w:cs="Courier New"/>
          <w:bCs/>
          <w:iCs/>
          <w:u w:val="single"/>
        </w:rPr>
        <w:t>Targeted approaches to reform</w:t>
      </w:r>
      <w:r w:rsidRPr="0083142A">
        <w:rPr>
          <w:rFonts w:cs="Courier New"/>
          <w:bCs/>
          <w:iCs/>
        </w:rPr>
        <w:t xml:space="preserve"> </w:t>
      </w:r>
      <w:bookmarkEnd w:id="25"/>
      <w:r w:rsidRPr="0083142A">
        <w:rPr>
          <w:rFonts w:cs="Courier New"/>
        </w:rPr>
        <w:t>include, but are not limited to</w:t>
      </w:r>
      <w:r>
        <w:rPr>
          <w:rFonts w:cs="Courier New"/>
        </w:rPr>
        <w:t>--</w:t>
      </w:r>
    </w:p>
    <w:p w:rsidR="004B4842" w:rsidRPr="00581D73" w:rsidRDefault="004B4842" w:rsidP="00581D73">
      <w:pPr>
        <w:rPr>
          <w:rFonts w:cs="Courier New"/>
        </w:rPr>
      </w:pPr>
      <w:r>
        <w:rPr>
          <w:rFonts w:cs="Courier New"/>
        </w:rPr>
        <w:t xml:space="preserve">     (a)  </w:t>
      </w:r>
      <w:r w:rsidRPr="00581D73">
        <w:rPr>
          <w:rFonts w:cs="Courier New"/>
        </w:rPr>
        <w:t>Pro</w:t>
      </w:r>
      <w:r>
        <w:rPr>
          <w:rFonts w:cs="Courier New"/>
        </w:rPr>
        <w:t>viding increased learning time (</w:t>
      </w:r>
      <w:r w:rsidRPr="00581D73">
        <w:rPr>
          <w:rFonts w:cs="Courier New"/>
        </w:rPr>
        <w:t>as defined in this notice</w:t>
      </w:r>
      <w:r>
        <w:rPr>
          <w:rFonts w:cs="Courier New"/>
        </w:rPr>
        <w:t>)</w:t>
      </w:r>
      <w:r w:rsidRPr="00581D73">
        <w:rPr>
          <w:rFonts w:cs="Courier New"/>
        </w:rPr>
        <w:t xml:space="preserve">; </w:t>
      </w:r>
    </w:p>
    <w:p w:rsidR="004B4842" w:rsidRDefault="004B4842" w:rsidP="00581D73">
      <w:pPr>
        <w:rPr>
          <w:rFonts w:cs="Courier New"/>
        </w:rPr>
      </w:pPr>
      <w:r>
        <w:rPr>
          <w:rFonts w:cs="Courier New"/>
        </w:rPr>
        <w:t xml:space="preserve">     (b)  Providing </w:t>
      </w:r>
      <w:r w:rsidRPr="0083142A">
        <w:rPr>
          <w:rFonts w:cs="Courier New"/>
        </w:rPr>
        <w:t>student supports to address non-academic barriers to student achievement, especially</w:t>
      </w:r>
      <w:r>
        <w:rPr>
          <w:rFonts w:cs="Courier New"/>
        </w:rPr>
        <w:t xml:space="preserve"> by</w:t>
      </w:r>
      <w:r w:rsidRPr="0083142A">
        <w:rPr>
          <w:rFonts w:cs="Courier New"/>
        </w:rPr>
        <w:t xml:space="preserve"> ensuring that students have access to community supports </w:t>
      </w:r>
      <w:r>
        <w:rPr>
          <w:rFonts w:cs="Courier New"/>
        </w:rPr>
        <w:t>(</w:t>
      </w:r>
      <w:r w:rsidRPr="0083142A">
        <w:rPr>
          <w:rFonts w:cs="Courier New"/>
        </w:rPr>
        <w:t>as de</w:t>
      </w:r>
      <w:r>
        <w:rPr>
          <w:rFonts w:cs="Courier New"/>
        </w:rPr>
        <w:t>fined in this notice)</w:t>
      </w:r>
      <w:r w:rsidRPr="0083142A">
        <w:rPr>
          <w:rFonts w:cs="Courier New"/>
        </w:rPr>
        <w:t xml:space="preserve">; or </w:t>
      </w:r>
    </w:p>
    <w:p w:rsidR="004B4842" w:rsidRDefault="004B4842" w:rsidP="00581D73">
      <w:pPr>
        <w:rPr>
          <w:rFonts w:cs="Courier New"/>
        </w:rPr>
      </w:pPr>
      <w:r>
        <w:rPr>
          <w:rFonts w:cs="Courier New"/>
        </w:rPr>
        <w:t xml:space="preserve">     (c)  C</w:t>
      </w:r>
      <w:r w:rsidRPr="0083142A">
        <w:rPr>
          <w:rFonts w:cs="Courier New"/>
        </w:rPr>
        <w:t xml:space="preserve">reating multiple pathways for students to earn regular high school diplomas (e.g., </w:t>
      </w:r>
      <w:r>
        <w:rPr>
          <w:rFonts w:cs="Courier New"/>
        </w:rPr>
        <w:t>using schools that serve the needs of over-aged, under-credited, or other students with an exceptional need for flexibility pertaining to when they attend school or what additional supports they require;</w:t>
      </w:r>
      <w:r w:rsidRPr="0083142A">
        <w:rPr>
          <w:rFonts w:cs="Courier New"/>
        </w:rPr>
        <w:t xml:space="preserve"> award</w:t>
      </w:r>
      <w:r>
        <w:rPr>
          <w:rFonts w:cs="Courier New"/>
        </w:rPr>
        <w:t>ing</w:t>
      </w:r>
      <w:r w:rsidRPr="0083142A">
        <w:rPr>
          <w:rFonts w:cs="Courier New"/>
        </w:rPr>
        <w:t xml:space="preserve"> credit based on demonstrated evidence of student competency</w:t>
      </w:r>
      <w:r>
        <w:rPr>
          <w:rFonts w:cs="Courier New"/>
        </w:rPr>
        <w:t>; or</w:t>
      </w:r>
      <w:r w:rsidRPr="0083142A">
        <w:rPr>
          <w:rFonts w:cs="Courier New"/>
        </w:rPr>
        <w:t xml:space="preserve"> offer</w:t>
      </w:r>
      <w:r>
        <w:rPr>
          <w:rFonts w:cs="Courier New"/>
        </w:rPr>
        <w:t>ing</w:t>
      </w:r>
      <w:r w:rsidRPr="0083142A">
        <w:rPr>
          <w:rFonts w:cs="Courier New"/>
        </w:rPr>
        <w:t xml:space="preserve"> dual-enrollment options).</w:t>
      </w:r>
    </w:p>
    <w:p w:rsidR="004B4842" w:rsidRPr="00E9724C" w:rsidRDefault="004B4842" w:rsidP="00581D73">
      <w:r w:rsidRPr="00E9724C">
        <w:rPr>
          <w:rFonts w:cs="Courier New"/>
          <w:u w:val="single"/>
        </w:rPr>
        <w:t>Theory of action</w:t>
      </w:r>
      <w:r w:rsidRPr="00E9724C">
        <w:rPr>
          <w:rFonts w:cs="Courier New"/>
        </w:rPr>
        <w:t xml:space="preserve"> means</w:t>
      </w:r>
      <w:r w:rsidRPr="00E9724C">
        <w:t xml:space="preserve"> an organization’s strategy regarding how, considering its capacity and resources, it will take </w:t>
      </w:r>
      <w:r>
        <w:t xml:space="preserve">the </w:t>
      </w:r>
      <w:r w:rsidRPr="00E9724C">
        <w:t xml:space="preserve">necessary steps and measures to accomplish </w:t>
      </w:r>
      <w:r>
        <w:t xml:space="preserve">its </w:t>
      </w:r>
      <w:r w:rsidRPr="00E9724C">
        <w:t>desired results.</w:t>
      </w:r>
    </w:p>
    <w:p w:rsidR="004B4842" w:rsidRPr="00E9724C" w:rsidRDefault="004B4842" w:rsidP="00581D73">
      <w:r w:rsidRPr="00E9724C">
        <w:rPr>
          <w:rFonts w:cs="Courier New"/>
          <w:u w:val="single"/>
        </w:rPr>
        <w:t>Theory of change</w:t>
      </w:r>
      <w:r w:rsidRPr="00E9724C">
        <w:rPr>
          <w:rFonts w:cs="Courier New"/>
        </w:rPr>
        <w:t xml:space="preserve"> means </w:t>
      </w:r>
      <w:r w:rsidRPr="00E9724C">
        <w:t xml:space="preserve">an organization’s </w:t>
      </w:r>
      <w:r>
        <w:t>beliefs about</w:t>
      </w:r>
      <w:r w:rsidRPr="00E9724C">
        <w:t xml:space="preserve"> how </w:t>
      </w:r>
      <w:r>
        <w:t xml:space="preserve">its </w:t>
      </w:r>
      <w:r w:rsidRPr="00E9724C">
        <w:t>inputs, and early and intermediate outcomes</w:t>
      </w:r>
      <w:r>
        <w:t>,</w:t>
      </w:r>
      <w:r w:rsidRPr="00E9724C">
        <w:t xml:space="preserve"> relate to accomplishing</w:t>
      </w:r>
      <w:r>
        <w:t xml:space="preserve"> its</w:t>
      </w:r>
      <w:r w:rsidRPr="00E9724C">
        <w:t xml:space="preserve"> long-term desired results. </w:t>
      </w:r>
    </w:p>
    <w:p w:rsidR="004B4842" w:rsidRDefault="004B4842" w:rsidP="00166C60">
      <w:pPr>
        <w:rPr>
          <w:rFonts w:cs="Courier New"/>
        </w:rPr>
      </w:pPr>
      <w:bookmarkStart w:id="26" w:name="WholeSchoolReform"/>
      <w:r w:rsidRPr="001E4BF9">
        <w:rPr>
          <w:rFonts w:cs="Courier New"/>
          <w:bCs/>
          <w:iCs/>
          <w:u w:val="single"/>
        </w:rPr>
        <w:t>Whole-school reform</w:t>
      </w:r>
      <w:r w:rsidRPr="0083142A">
        <w:rPr>
          <w:rFonts w:cs="Courier New"/>
          <w:bCs/>
          <w:iCs/>
        </w:rPr>
        <w:t xml:space="preserve"> </w:t>
      </w:r>
      <w:bookmarkEnd w:id="26"/>
      <w:r w:rsidRPr="0083142A">
        <w:rPr>
          <w:rFonts w:cs="Courier New"/>
          <w:bCs/>
          <w:iCs/>
        </w:rPr>
        <w:t xml:space="preserve">means </w:t>
      </w:r>
      <w:r w:rsidRPr="0083142A">
        <w:rPr>
          <w:rFonts w:cs="Courier New"/>
        </w:rPr>
        <w:t xml:space="preserve">comprehensive interventions to assist, augment, or replace low-performing schools. </w:t>
      </w:r>
      <w:r>
        <w:rPr>
          <w:rFonts w:cs="Courier New"/>
        </w:rPr>
        <w:t xml:space="preserve"> </w:t>
      </w:r>
      <w:r w:rsidRPr="0083142A">
        <w:rPr>
          <w:rFonts w:cs="Courier New"/>
        </w:rPr>
        <w:t xml:space="preserve">This may include </w:t>
      </w:r>
      <w:r>
        <w:rPr>
          <w:rFonts w:cs="Courier New"/>
        </w:rPr>
        <w:t xml:space="preserve">implementing one of the four school intervention models (turnaround model, restart model, school closure, or transformation model) described in </w:t>
      </w:r>
      <w:r w:rsidRPr="009A0D94">
        <w:rPr>
          <w:rFonts w:cs="Courier New"/>
        </w:rPr>
        <w:t>Appendix C of the Race to the Top Notice Inviti</w:t>
      </w:r>
      <w:r>
        <w:rPr>
          <w:rFonts w:cs="Courier New"/>
        </w:rPr>
        <w:t>n</w:t>
      </w:r>
      <w:r w:rsidRPr="009A0D94">
        <w:rPr>
          <w:rFonts w:cs="Courier New"/>
        </w:rPr>
        <w:t xml:space="preserve">g Applications for New Awards for FY </w:t>
      </w:r>
      <w:r>
        <w:rPr>
          <w:rFonts w:cs="Courier New"/>
        </w:rPr>
        <w:t>20</w:t>
      </w:r>
      <w:r w:rsidRPr="009A0D94">
        <w:rPr>
          <w:rFonts w:cs="Courier New"/>
        </w:rPr>
        <w:t>10</w:t>
      </w:r>
      <w:r>
        <w:rPr>
          <w:rFonts w:cs="Courier New"/>
        </w:rPr>
        <w:t>, 74 FR 59836, 59866 (November 18, 2009).</w:t>
      </w:r>
      <w:r w:rsidRPr="0083142A">
        <w:rPr>
          <w:rFonts w:cs="Courier New"/>
        </w:rPr>
        <w:t xml:space="preserve"> </w:t>
      </w:r>
    </w:p>
    <w:p w:rsidR="004B4842" w:rsidRPr="0083142A" w:rsidRDefault="004B4842" w:rsidP="00166C60">
      <w:pPr>
        <w:rPr>
          <w:rFonts w:cs="Courier New"/>
        </w:rPr>
      </w:pPr>
      <w:r w:rsidRPr="00D07892">
        <w:rPr>
          <w:rFonts w:cs="Courier New"/>
          <w:u w:val="single"/>
        </w:rPr>
        <w:t>Note</w:t>
      </w:r>
      <w:r>
        <w:rPr>
          <w:rFonts w:cs="Courier New"/>
          <w:u w:val="single"/>
        </w:rPr>
        <w:t xml:space="preserve"> regarding whole-school reform</w:t>
      </w:r>
      <w:r>
        <w:rPr>
          <w:rFonts w:cs="Courier New"/>
        </w:rPr>
        <w:t xml:space="preserve">:  </w:t>
      </w:r>
      <w:r w:rsidRPr="0083142A">
        <w:rPr>
          <w:rFonts w:cs="Courier New"/>
        </w:rPr>
        <w:t>So as not to penalize an applicant from working with a</w:t>
      </w:r>
      <w:r>
        <w:rPr>
          <w:rFonts w:cs="Courier New"/>
        </w:rPr>
        <w:t>n</w:t>
      </w:r>
      <w:r w:rsidRPr="0083142A">
        <w:rPr>
          <w:rFonts w:cs="Courier New"/>
        </w:rPr>
        <w:t xml:space="preserve"> LEA that has implemented rigorous reform strategies prior to the publication of this notice, a</w:t>
      </w:r>
      <w:r>
        <w:rPr>
          <w:rFonts w:cs="Courier New"/>
        </w:rPr>
        <w:t>n applicant is not required to propose a new whole-school reform strategy in place of an existing</w:t>
      </w:r>
      <w:r w:rsidRPr="0083142A">
        <w:rPr>
          <w:rFonts w:cs="Courier New"/>
        </w:rPr>
        <w:t xml:space="preserve"> whole-school reform strategy </w:t>
      </w:r>
      <w:r>
        <w:rPr>
          <w:rFonts w:cs="Courier New"/>
        </w:rPr>
        <w:t>in order to be eligible for a Promise Neighborhoods planning grant</w:t>
      </w:r>
      <w:r w:rsidRPr="0083142A">
        <w:rPr>
          <w:rFonts w:cs="Courier New"/>
        </w:rPr>
        <w:t xml:space="preserve">. </w:t>
      </w:r>
      <w:r>
        <w:rPr>
          <w:rFonts w:cs="Courier New"/>
        </w:rPr>
        <w:t xml:space="preserve"> </w:t>
      </w:r>
      <w:r w:rsidRPr="0083142A">
        <w:rPr>
          <w:rFonts w:cs="Courier New"/>
        </w:rPr>
        <w:t>For example, an LEA might have begun to implement improvement activities that meet many, but not all</w:t>
      </w:r>
      <w:r>
        <w:rPr>
          <w:rFonts w:cs="Courier New"/>
        </w:rPr>
        <w:t>,</w:t>
      </w:r>
      <w:r w:rsidRPr="0083142A">
        <w:rPr>
          <w:rFonts w:cs="Courier New"/>
        </w:rPr>
        <w:t xml:space="preserve"> of the elements of a</w:t>
      </w:r>
      <w:r>
        <w:rPr>
          <w:rFonts w:cs="Courier New"/>
        </w:rPr>
        <w:t xml:space="preserve"> transformation model of school</w:t>
      </w:r>
      <w:r w:rsidRPr="0083142A">
        <w:rPr>
          <w:rFonts w:cs="Courier New"/>
        </w:rPr>
        <w:t xml:space="preserve"> intervention. </w:t>
      </w:r>
      <w:r>
        <w:rPr>
          <w:rFonts w:cs="Courier New"/>
        </w:rPr>
        <w:t xml:space="preserve"> </w:t>
      </w:r>
      <w:r w:rsidRPr="0083142A">
        <w:rPr>
          <w:rFonts w:cs="Courier New"/>
        </w:rPr>
        <w:t xml:space="preserve">In this case, </w:t>
      </w:r>
      <w:r>
        <w:rPr>
          <w:rFonts w:cs="Courier New"/>
        </w:rPr>
        <w:t xml:space="preserve">the applicant could propose, as part of its Promise Neighborhood, to work with the LEA as the LEA </w:t>
      </w:r>
      <w:r w:rsidRPr="0083142A">
        <w:rPr>
          <w:rFonts w:cs="Courier New"/>
        </w:rPr>
        <w:t>continue</w:t>
      </w:r>
      <w:r>
        <w:rPr>
          <w:rFonts w:cs="Courier New"/>
        </w:rPr>
        <w:t>s with</w:t>
      </w:r>
      <w:r w:rsidRPr="0083142A">
        <w:rPr>
          <w:rFonts w:cs="Courier New"/>
        </w:rPr>
        <w:t xml:space="preserve"> its </w:t>
      </w:r>
      <w:r>
        <w:rPr>
          <w:rFonts w:cs="Courier New"/>
        </w:rPr>
        <w:t xml:space="preserve">reforms. </w:t>
      </w:r>
      <w:r w:rsidRPr="0083142A">
        <w:rPr>
          <w:rFonts w:cs="Courier New"/>
        </w:rPr>
        <w:t xml:space="preserve"> </w:t>
      </w:r>
    </w:p>
    <w:p w:rsidR="004B4842" w:rsidRPr="00171DD3" w:rsidRDefault="004B4842" w:rsidP="00171DD3">
      <w:pPr>
        <w:widowControl w:val="0"/>
        <w:rPr>
          <w:rFonts w:cs="Courier New"/>
          <w:i/>
        </w:rPr>
      </w:pPr>
      <w:r>
        <w:rPr>
          <w:rFonts w:cs="Courier New"/>
          <w:u w:val="single"/>
        </w:rPr>
        <w:t>Waiver of Proposed Rulemaking</w:t>
      </w:r>
      <w:r>
        <w:rPr>
          <w:rFonts w:cs="Courier New"/>
        </w:rPr>
        <w:t>:  Under the Administrative Procedure Act (5 U.S.C. 553), the Department generally offers interested parties the opportunity to comment on proposed priorities, definitions, requirements, and selection criteria.  Section 437(d)(1) of GEPA, however, allows the Secretary to exempt from rulemaking requirements and regulations governing the first grant competition under a new or substantially revised program authority.  This is the first grant competition for Promise Neighborhoods planning grants and, therefore, qualifies for this exemption.  In order to ensure timely grant awards, the Secretary has decided to forgo public comment on the priorities, definitions, requirements, and selection criteria under section 437(d)(1) of GEPA.  These priorities, definitions, requirements, and selection criteria will apply to the FY 2010 grant competition only.</w:t>
      </w:r>
    </w:p>
    <w:p w:rsidR="004B4842" w:rsidRDefault="004B4842" w:rsidP="009E333C">
      <w:pPr>
        <w:tabs>
          <w:tab w:val="clear" w:pos="720"/>
        </w:tabs>
        <w:rPr>
          <w:rFonts w:cs="Courier New"/>
        </w:rPr>
      </w:pPr>
      <w:r>
        <w:rPr>
          <w:rFonts w:cs="Courier New"/>
          <w:u w:val="single"/>
        </w:rPr>
        <w:t>Program Authority</w:t>
      </w:r>
      <w:r>
        <w:rPr>
          <w:rFonts w:cs="Courier New"/>
        </w:rPr>
        <w:t>:  20 U.S.C. 7243-7243b.</w:t>
      </w:r>
    </w:p>
    <w:p w:rsidR="004B4842" w:rsidRDefault="004B4842" w:rsidP="009E333C">
      <w:pPr>
        <w:tabs>
          <w:tab w:val="clear" w:pos="720"/>
        </w:tabs>
        <w:rPr>
          <w:rFonts w:cs="Courier New"/>
          <w:bCs/>
          <w:iCs/>
        </w:rPr>
      </w:pPr>
      <w:r>
        <w:rPr>
          <w:rFonts w:cs="Courier New"/>
          <w:u w:val="single"/>
        </w:rPr>
        <w:t>Applicable Regulations</w:t>
      </w:r>
      <w:r>
        <w:rPr>
          <w:rFonts w:cs="Courier New"/>
        </w:rPr>
        <w:t xml:space="preserve">:  The Education Department General Administrative Regulations (EDGAR) in 34 CFR parts 74, 75, 77, 79, 80, 81, 82, 84, 85, 86, 97, 98, and 99.  </w:t>
      </w:r>
    </w:p>
    <w:p w:rsidR="004B4842" w:rsidRDefault="004B4842" w:rsidP="009E333C">
      <w:pPr>
        <w:tabs>
          <w:tab w:val="clear" w:pos="720"/>
        </w:tabs>
        <w:rPr>
          <w:rFonts w:cs="Courier New"/>
        </w:rPr>
      </w:pPr>
      <w:r>
        <w:rPr>
          <w:rFonts w:cs="Courier New"/>
          <w:u w:val="single"/>
        </w:rPr>
        <w:t>Note</w:t>
      </w:r>
      <w:r>
        <w:rPr>
          <w:rFonts w:cs="Courier New"/>
        </w:rPr>
        <w:t>:  The regulations in 34 CFR part 79 apply to all applicants except federally recognized Indian tribes.</w:t>
      </w:r>
    </w:p>
    <w:p w:rsidR="004B4842" w:rsidRDefault="004B4842" w:rsidP="009E333C">
      <w:pPr>
        <w:tabs>
          <w:tab w:val="clear" w:pos="720"/>
        </w:tabs>
        <w:rPr>
          <w:rFonts w:cs="Courier New"/>
        </w:rPr>
      </w:pPr>
      <w:r w:rsidRPr="00FB4E53">
        <w:rPr>
          <w:rFonts w:cs="Courier New"/>
          <w:u w:val="single"/>
        </w:rPr>
        <w:t>Note</w:t>
      </w:r>
      <w:r>
        <w:rPr>
          <w:rFonts w:cs="Courier New"/>
        </w:rPr>
        <w:t>:</w:t>
      </w:r>
      <w:r w:rsidRPr="00FB4E53">
        <w:rPr>
          <w:rFonts w:cs="Courier New"/>
        </w:rPr>
        <w:t xml:space="preserve">  </w:t>
      </w:r>
      <w:r>
        <w:rPr>
          <w:rFonts w:cs="Courier New"/>
        </w:rPr>
        <w:t>The regulations in part 86 apply to institutions of higher education only.</w:t>
      </w:r>
    </w:p>
    <w:p w:rsidR="004B4842" w:rsidRDefault="004B4842" w:rsidP="009E333C">
      <w:pPr>
        <w:tabs>
          <w:tab w:val="clear" w:pos="720"/>
        </w:tabs>
        <w:rPr>
          <w:rFonts w:cs="Courier New"/>
        </w:rPr>
      </w:pPr>
      <w:r>
        <w:rPr>
          <w:rFonts w:cs="Courier New"/>
        </w:rPr>
        <w:t>II.  Award Information</w:t>
      </w:r>
    </w:p>
    <w:p w:rsidR="004B4842" w:rsidRDefault="004B4842" w:rsidP="009E333C">
      <w:pPr>
        <w:tabs>
          <w:tab w:val="clear" w:pos="720"/>
        </w:tabs>
        <w:rPr>
          <w:rFonts w:cs="Courier New"/>
        </w:rPr>
      </w:pPr>
      <w:r>
        <w:rPr>
          <w:rFonts w:cs="Courier New"/>
          <w:u w:val="single"/>
        </w:rPr>
        <w:t>Type of Award</w:t>
      </w:r>
      <w:r>
        <w:rPr>
          <w:rFonts w:cs="Courier New"/>
        </w:rPr>
        <w:t>:  Discretionary grants.</w:t>
      </w:r>
    </w:p>
    <w:p w:rsidR="004B4842" w:rsidRDefault="004B4842" w:rsidP="009E333C">
      <w:pPr>
        <w:tabs>
          <w:tab w:val="clear" w:pos="720"/>
        </w:tabs>
        <w:rPr>
          <w:rFonts w:cs="Courier New"/>
          <w:iCs/>
        </w:rPr>
      </w:pPr>
      <w:r>
        <w:rPr>
          <w:rFonts w:cs="Courier New"/>
          <w:u w:val="single"/>
        </w:rPr>
        <w:t>Estimated Available Funds</w:t>
      </w:r>
      <w:r>
        <w:rPr>
          <w:rFonts w:cs="Courier New"/>
        </w:rPr>
        <w:t>:  $10,000,000.</w:t>
      </w:r>
      <w:r>
        <w:rPr>
          <w:rFonts w:cs="Courier New"/>
          <w:iCs/>
        </w:rPr>
        <w:t xml:space="preserve">  </w:t>
      </w:r>
    </w:p>
    <w:p w:rsidR="004B4842" w:rsidRDefault="004B4842" w:rsidP="009E333C">
      <w:pPr>
        <w:tabs>
          <w:tab w:val="clear" w:pos="720"/>
        </w:tabs>
        <w:rPr>
          <w:rFonts w:cs="Courier New"/>
          <w:bCs/>
          <w:iCs/>
        </w:rPr>
      </w:pPr>
      <w:r>
        <w:rPr>
          <w:rFonts w:cs="Courier New"/>
          <w:u w:val="single"/>
        </w:rPr>
        <w:t>Estimated Range of Awards</w:t>
      </w:r>
      <w:r>
        <w:rPr>
          <w:rFonts w:cs="Courier New"/>
        </w:rPr>
        <w:t xml:space="preserve">:  </w:t>
      </w:r>
      <w:r w:rsidRPr="00FE05D6">
        <w:rPr>
          <w:rFonts w:cs="Courier New"/>
        </w:rPr>
        <w:t>$400,000-</w:t>
      </w:r>
      <w:r>
        <w:rPr>
          <w:rFonts w:cs="Courier New"/>
        </w:rPr>
        <w:t>$500,000.</w:t>
      </w:r>
    </w:p>
    <w:p w:rsidR="004B4842" w:rsidRDefault="004B4842" w:rsidP="009E333C">
      <w:pPr>
        <w:pStyle w:val="BodyText"/>
        <w:tabs>
          <w:tab w:val="clear" w:pos="720"/>
        </w:tabs>
        <w:spacing w:line="480" w:lineRule="auto"/>
        <w:rPr>
          <w:rFonts w:cs="Courier New"/>
          <w:b w:val="0"/>
          <w:bCs w:val="0"/>
          <w:i w:val="0"/>
        </w:rPr>
      </w:pPr>
      <w:r>
        <w:rPr>
          <w:rFonts w:cs="Courier New"/>
          <w:b w:val="0"/>
          <w:bCs w:val="0"/>
          <w:i w:val="0"/>
          <w:u w:val="single"/>
        </w:rPr>
        <w:t>Estimated Average Size of Awards</w:t>
      </w:r>
      <w:r>
        <w:rPr>
          <w:rFonts w:cs="Courier New"/>
          <w:b w:val="0"/>
          <w:bCs w:val="0"/>
          <w:i w:val="0"/>
        </w:rPr>
        <w:t xml:space="preserve">:  $450,000. </w:t>
      </w:r>
    </w:p>
    <w:p w:rsidR="004B4842" w:rsidRDefault="004B4842" w:rsidP="009E333C">
      <w:pPr>
        <w:tabs>
          <w:tab w:val="clear" w:pos="720"/>
        </w:tabs>
        <w:autoSpaceDE w:val="0"/>
        <w:autoSpaceDN w:val="0"/>
        <w:adjustRightInd w:val="0"/>
        <w:rPr>
          <w:rFonts w:cs="Courier New"/>
        </w:rPr>
      </w:pPr>
      <w:r>
        <w:rPr>
          <w:rFonts w:cs="Courier New"/>
          <w:u w:val="single"/>
        </w:rPr>
        <w:t>Maximum Award</w:t>
      </w:r>
      <w:r>
        <w:rPr>
          <w:rFonts w:cs="Courier New"/>
        </w:rPr>
        <w:t xml:space="preserve">:  $500,000.  </w:t>
      </w:r>
      <w:r w:rsidRPr="00054FF6">
        <w:rPr>
          <w:rFonts w:cs="Courier New"/>
        </w:rPr>
        <w:t>The Department does not intend to award any grant with a budget exceeding $500,000</w:t>
      </w:r>
      <w:r w:rsidRPr="00086F97">
        <w:rPr>
          <w:rFonts w:cs="Courier New"/>
        </w:rPr>
        <w:t>.</w:t>
      </w:r>
    </w:p>
    <w:p w:rsidR="004B4842" w:rsidRDefault="004B4842" w:rsidP="009E333C">
      <w:pPr>
        <w:tabs>
          <w:tab w:val="clear" w:pos="720"/>
        </w:tabs>
        <w:rPr>
          <w:rFonts w:cs="Courier New"/>
        </w:rPr>
      </w:pPr>
      <w:r>
        <w:rPr>
          <w:rFonts w:cs="Courier New"/>
          <w:u w:val="single"/>
        </w:rPr>
        <w:t>Estimated Number of Awards</w:t>
      </w:r>
      <w:r>
        <w:rPr>
          <w:rFonts w:cs="Courier New"/>
        </w:rPr>
        <w:t xml:space="preserve">:  </w:t>
      </w:r>
      <w:r w:rsidRPr="00FE05D6">
        <w:rPr>
          <w:rFonts w:cs="Courier New"/>
        </w:rPr>
        <w:t>20</w:t>
      </w:r>
      <w:r>
        <w:rPr>
          <w:rFonts w:cs="Courier New"/>
        </w:rPr>
        <w:t>.</w:t>
      </w:r>
    </w:p>
    <w:p w:rsidR="004B4842" w:rsidRDefault="004B4842" w:rsidP="009E333C">
      <w:pPr>
        <w:tabs>
          <w:tab w:val="clear" w:pos="720"/>
        </w:tabs>
        <w:rPr>
          <w:rFonts w:cs="Courier New"/>
        </w:rPr>
      </w:pPr>
      <w:r>
        <w:rPr>
          <w:rFonts w:cs="Courier New"/>
          <w:u w:val="single"/>
        </w:rPr>
        <w:t>Note</w:t>
      </w:r>
      <w:r>
        <w:rPr>
          <w:rFonts w:cs="Courier New"/>
        </w:rPr>
        <w:t>:  The Department is not bound by any estimates in this notice.</w:t>
      </w:r>
    </w:p>
    <w:p w:rsidR="004B4842" w:rsidRDefault="004B4842" w:rsidP="009E333C">
      <w:pPr>
        <w:tabs>
          <w:tab w:val="clear" w:pos="720"/>
        </w:tabs>
        <w:rPr>
          <w:rFonts w:cs="Courier New"/>
        </w:rPr>
      </w:pPr>
      <w:r>
        <w:rPr>
          <w:rFonts w:cs="Courier New"/>
          <w:u w:val="single"/>
        </w:rPr>
        <w:t>Project Period</w:t>
      </w:r>
      <w:r>
        <w:rPr>
          <w:rFonts w:cs="Courier New"/>
        </w:rPr>
        <w:t>:  Up to 12 months.</w:t>
      </w:r>
    </w:p>
    <w:p w:rsidR="004B4842" w:rsidRDefault="004B4842" w:rsidP="00354777">
      <w:pPr>
        <w:tabs>
          <w:tab w:val="clear" w:pos="720"/>
        </w:tabs>
        <w:rPr>
          <w:rFonts w:cs="Courier New"/>
        </w:rPr>
      </w:pPr>
      <w:r>
        <w:rPr>
          <w:rFonts w:cs="Courier New"/>
        </w:rPr>
        <w:t>III.  Eligibility Information</w:t>
      </w:r>
    </w:p>
    <w:p w:rsidR="004B4842" w:rsidRPr="00354777" w:rsidRDefault="004B4842" w:rsidP="00354777">
      <w:pPr>
        <w:pStyle w:val="ListParagraph"/>
        <w:spacing w:line="480" w:lineRule="auto"/>
        <w:ind w:left="0" w:firstLine="0"/>
        <w:rPr>
          <w:rFonts w:ascii="Courier New" w:hAnsi="Courier New" w:cs="Courier New"/>
          <w:sz w:val="24"/>
          <w:szCs w:val="24"/>
        </w:rPr>
      </w:pPr>
      <w:r>
        <w:tab/>
      </w:r>
      <w:r w:rsidRPr="00354777">
        <w:rPr>
          <w:rFonts w:ascii="Courier New" w:hAnsi="Courier New"/>
          <w:sz w:val="24"/>
          <w:szCs w:val="24"/>
        </w:rPr>
        <w:t xml:space="preserve">1.  </w:t>
      </w:r>
      <w:r w:rsidRPr="00354777">
        <w:rPr>
          <w:rFonts w:ascii="Courier New" w:hAnsi="Courier New"/>
          <w:sz w:val="24"/>
          <w:szCs w:val="24"/>
          <w:u w:val="single"/>
        </w:rPr>
        <w:t>Eligible Applicants</w:t>
      </w:r>
      <w:r w:rsidRPr="00354777">
        <w:rPr>
          <w:rFonts w:ascii="Courier New" w:hAnsi="Courier New"/>
          <w:sz w:val="24"/>
          <w:szCs w:val="24"/>
        </w:rPr>
        <w:t xml:space="preserve">: </w:t>
      </w:r>
      <w:r>
        <w:rPr>
          <w:rFonts w:ascii="Courier New" w:hAnsi="Courier New"/>
          <w:sz w:val="24"/>
          <w:szCs w:val="24"/>
        </w:rPr>
        <w:t xml:space="preserve"> </w:t>
      </w:r>
      <w:r>
        <w:rPr>
          <w:rFonts w:ascii="Courier New" w:hAnsi="Courier New" w:cs="Courier New"/>
          <w:sz w:val="24"/>
          <w:szCs w:val="24"/>
        </w:rPr>
        <w:t>A</w:t>
      </w:r>
      <w:r w:rsidRPr="00354777">
        <w:rPr>
          <w:rFonts w:ascii="Courier New" w:hAnsi="Courier New" w:cs="Courier New"/>
          <w:sz w:val="24"/>
          <w:szCs w:val="24"/>
        </w:rPr>
        <w:t xml:space="preserve"> </w:t>
      </w:r>
      <w:r w:rsidRPr="009A0D94">
        <w:rPr>
          <w:rFonts w:ascii="Courier New" w:hAnsi="Courier New" w:cs="Courier New"/>
          <w:sz w:val="24"/>
          <w:szCs w:val="24"/>
        </w:rPr>
        <w:t>community-based organization</w:t>
      </w:r>
      <w:r>
        <w:rPr>
          <w:rFonts w:ascii="Courier New" w:hAnsi="Courier New" w:cs="Courier New"/>
          <w:sz w:val="24"/>
          <w:szCs w:val="24"/>
        </w:rPr>
        <w:t xml:space="preserve"> (as defined in this notice)</w:t>
      </w:r>
      <w:r w:rsidRPr="00354777">
        <w:rPr>
          <w:rFonts w:ascii="Courier New" w:hAnsi="Courier New" w:cs="Courier New"/>
          <w:sz w:val="24"/>
          <w:szCs w:val="24"/>
        </w:rPr>
        <w:t xml:space="preserve"> </w:t>
      </w:r>
      <w:r>
        <w:rPr>
          <w:rFonts w:ascii="Courier New" w:hAnsi="Courier New" w:cs="Courier New"/>
          <w:sz w:val="24"/>
          <w:szCs w:val="24"/>
        </w:rPr>
        <w:t xml:space="preserve">that operates a school or partners, with the explicit permission of the school’s LEA, with at least one school in the geographic area proposed to be served in which there are multiple signs of distress </w:t>
      </w:r>
      <w:r w:rsidRPr="00EE55EE">
        <w:rPr>
          <w:rFonts w:ascii="Courier New" w:hAnsi="Courier New" w:cs="Courier New"/>
          <w:bCs/>
          <w:iCs/>
          <w:sz w:val="24"/>
          <w:szCs w:val="24"/>
        </w:rPr>
        <w:t>based on indicators of need</w:t>
      </w:r>
      <w:r>
        <w:rPr>
          <w:rFonts w:ascii="Courier New" w:hAnsi="Courier New" w:cs="Courier New"/>
          <w:bCs/>
          <w:iCs/>
          <w:sz w:val="24"/>
          <w:szCs w:val="24"/>
        </w:rPr>
        <w:t xml:space="preserve"> or other relevant information</w:t>
      </w:r>
      <w:r>
        <w:rPr>
          <w:rFonts w:ascii="Courier New" w:hAnsi="Courier New" w:cs="Courier New"/>
          <w:sz w:val="24"/>
          <w:szCs w:val="24"/>
        </w:rPr>
        <w:t xml:space="preserve">.  Eligible applicants may also partner with entities such as an LEA, State and local government leaders, and providers of community supports.  Partnering with such entities is strongly encouraged but is not required. </w:t>
      </w:r>
    </w:p>
    <w:p w:rsidR="004B4842" w:rsidRDefault="004B4842" w:rsidP="007B7321">
      <w:pPr>
        <w:tabs>
          <w:tab w:val="clear" w:pos="720"/>
        </w:tabs>
        <w:rPr>
          <w:rFonts w:cs="Courier New"/>
          <w:bCs/>
          <w:iCs/>
        </w:rPr>
      </w:pPr>
      <w:r>
        <w:rPr>
          <w:rFonts w:cs="Courier New"/>
          <w:szCs w:val="22"/>
        </w:rPr>
        <w:tab/>
        <w:t xml:space="preserve">2.  </w:t>
      </w:r>
      <w:r>
        <w:rPr>
          <w:rFonts w:cs="Courier New"/>
          <w:szCs w:val="22"/>
          <w:u w:val="single"/>
        </w:rPr>
        <w:t>Cost-Sharing or Matching</w:t>
      </w:r>
      <w:r>
        <w:rPr>
          <w:rFonts w:cs="Courier New"/>
          <w:szCs w:val="22"/>
        </w:rPr>
        <w:t xml:space="preserve">:  </w:t>
      </w:r>
      <w:r w:rsidRPr="003C16FC">
        <w:rPr>
          <w:rFonts w:cs="Courier New"/>
        </w:rPr>
        <w:t>To be eligible for an award, an applicant must demonstrate that it has established a commitment from one or more entities in the public or private sector, which</w:t>
      </w:r>
      <w:r w:rsidRPr="003C16FC">
        <w:rPr>
          <w:rFonts w:cs="Courier New"/>
          <w:bCs/>
          <w:iCs/>
        </w:rPr>
        <w:t xml:space="preserve"> </w:t>
      </w:r>
      <w:r w:rsidRPr="003C16FC">
        <w:rPr>
          <w:rFonts w:cs="Courier New"/>
        </w:rPr>
        <w:t>may include philanthropic</w:t>
      </w:r>
      <w:r w:rsidRPr="003C16FC">
        <w:rPr>
          <w:rFonts w:cs="Courier New"/>
          <w:bCs/>
          <w:iCs/>
        </w:rPr>
        <w:t xml:space="preserve"> </w:t>
      </w:r>
      <w:r w:rsidRPr="003C16FC">
        <w:rPr>
          <w:rFonts w:cs="Courier New"/>
        </w:rPr>
        <w:t>organizations, to provide financial assistance, and that the entities will</w:t>
      </w:r>
      <w:r w:rsidRPr="003C16FC">
        <w:rPr>
          <w:rFonts w:cs="Courier New"/>
          <w:bCs/>
          <w:iCs/>
        </w:rPr>
        <w:t xml:space="preserve"> </w:t>
      </w:r>
      <w:r w:rsidRPr="003C16FC">
        <w:rPr>
          <w:rFonts w:cs="Courier New"/>
        </w:rPr>
        <w:t xml:space="preserve">provide matching funds for the planning process.  </w:t>
      </w:r>
      <w:r w:rsidRPr="003C16FC">
        <w:rPr>
          <w:rFonts w:cs="Courier New"/>
          <w:bCs/>
          <w:iCs/>
        </w:rPr>
        <w:t xml:space="preserve">An applicant must obtain matching funds or in-kind donations for the planning process equal to at least </w:t>
      </w:r>
      <w:r>
        <w:rPr>
          <w:rFonts w:cs="Courier New"/>
          <w:bCs/>
          <w:iCs/>
        </w:rPr>
        <w:t xml:space="preserve">50 </w:t>
      </w:r>
      <w:r w:rsidRPr="003C16FC">
        <w:rPr>
          <w:rFonts w:cs="Courier New"/>
          <w:bCs/>
          <w:iCs/>
        </w:rPr>
        <w:t>percent of its grant award</w:t>
      </w:r>
      <w:r>
        <w:rPr>
          <w:rFonts w:cs="Courier New"/>
          <w:bCs/>
          <w:iCs/>
        </w:rPr>
        <w:t>, except that</w:t>
      </w:r>
      <w:r w:rsidRPr="003C16FC">
        <w:rPr>
          <w:rFonts w:cs="Courier New"/>
          <w:bCs/>
          <w:iCs/>
        </w:rPr>
        <w:t xml:space="preserve"> </w:t>
      </w:r>
      <w:r>
        <w:rPr>
          <w:rFonts w:cs="Courier New"/>
          <w:bCs/>
          <w:iCs/>
        </w:rPr>
        <w:t xml:space="preserve">an applicant proposing a project that includes a </w:t>
      </w:r>
      <w:r w:rsidRPr="009A0D94">
        <w:rPr>
          <w:rFonts w:cs="Courier New"/>
          <w:bCs/>
          <w:iCs/>
        </w:rPr>
        <w:t>rural</w:t>
      </w:r>
      <w:r w:rsidRPr="003C16FC">
        <w:rPr>
          <w:rFonts w:cs="Courier New"/>
          <w:bCs/>
          <w:iCs/>
        </w:rPr>
        <w:t xml:space="preserve"> </w:t>
      </w:r>
      <w:r w:rsidRPr="009A0D94">
        <w:rPr>
          <w:rFonts w:cs="Courier New"/>
          <w:bCs/>
          <w:iCs/>
        </w:rPr>
        <w:t>community</w:t>
      </w:r>
      <w:r w:rsidRPr="003C16FC">
        <w:rPr>
          <w:rFonts w:cs="Courier New"/>
          <w:bCs/>
          <w:iCs/>
        </w:rPr>
        <w:t xml:space="preserve"> </w:t>
      </w:r>
      <w:r>
        <w:rPr>
          <w:rFonts w:cs="Courier New"/>
          <w:bCs/>
          <w:iCs/>
        </w:rPr>
        <w:t xml:space="preserve">or a BIE operated or supported school </w:t>
      </w:r>
      <w:r w:rsidRPr="003C16FC">
        <w:rPr>
          <w:rFonts w:cs="Courier New"/>
          <w:bCs/>
          <w:iCs/>
        </w:rPr>
        <w:t xml:space="preserve">must obtain matching funds or in-kind donations equal to at least </w:t>
      </w:r>
      <w:r>
        <w:rPr>
          <w:rFonts w:cs="Courier New"/>
          <w:bCs/>
          <w:iCs/>
        </w:rPr>
        <w:t>25</w:t>
      </w:r>
      <w:r w:rsidRPr="003C16FC">
        <w:rPr>
          <w:rFonts w:cs="Courier New"/>
          <w:bCs/>
          <w:iCs/>
        </w:rPr>
        <w:t xml:space="preserve"> percent of </w:t>
      </w:r>
      <w:r>
        <w:rPr>
          <w:rFonts w:cs="Courier New"/>
          <w:bCs/>
          <w:iCs/>
        </w:rPr>
        <w:t>the</w:t>
      </w:r>
      <w:r w:rsidRPr="003C16FC">
        <w:rPr>
          <w:rFonts w:cs="Courier New"/>
          <w:bCs/>
          <w:iCs/>
        </w:rPr>
        <w:t xml:space="preserve"> grant award.  </w:t>
      </w:r>
      <w:r>
        <w:rPr>
          <w:rFonts w:cs="Courier New"/>
          <w:bCs/>
          <w:iCs/>
        </w:rPr>
        <w:t>Each</w:t>
      </w:r>
      <w:r w:rsidRPr="003C16FC">
        <w:rPr>
          <w:rFonts w:cs="Courier New"/>
          <w:bCs/>
          <w:iCs/>
        </w:rPr>
        <w:t xml:space="preserve"> applicant must </w:t>
      </w:r>
      <w:r>
        <w:rPr>
          <w:rFonts w:cs="Courier New"/>
          <w:bCs/>
          <w:iCs/>
        </w:rPr>
        <w:t xml:space="preserve">demonstrate a commitment of </w:t>
      </w:r>
      <w:r w:rsidRPr="003C16FC">
        <w:rPr>
          <w:rFonts w:cs="Courier New"/>
          <w:bCs/>
          <w:iCs/>
        </w:rPr>
        <w:t xml:space="preserve">matching funds </w:t>
      </w:r>
      <w:r>
        <w:rPr>
          <w:rFonts w:cs="Courier New"/>
          <w:bCs/>
          <w:iCs/>
        </w:rPr>
        <w:t>in its</w:t>
      </w:r>
      <w:r w:rsidRPr="003C16FC">
        <w:rPr>
          <w:rFonts w:cs="Courier New"/>
          <w:bCs/>
          <w:iCs/>
        </w:rPr>
        <w:t xml:space="preserve"> application. </w:t>
      </w:r>
      <w:r>
        <w:rPr>
          <w:rFonts w:cs="Courier New"/>
          <w:bCs/>
          <w:iCs/>
        </w:rPr>
        <w:t xml:space="preserve"> In addition, the applicant must specify the source of the cost or contribution and in the case of a third-party in-kind contribution, a description of how the value was determined for the donated or contributed goods or service.  </w:t>
      </w:r>
      <w:r w:rsidRPr="003C16FC">
        <w:rPr>
          <w:rFonts w:cs="Courier New"/>
          <w:bCs/>
          <w:iCs/>
        </w:rPr>
        <w:t>The Secretary may consider decreasing the matching requirement in the most exceptional circumstances, on a case-by</w:t>
      </w:r>
      <w:r>
        <w:rPr>
          <w:rFonts w:cs="Courier New"/>
          <w:bCs/>
          <w:iCs/>
        </w:rPr>
        <w:t>-</w:t>
      </w:r>
      <w:r w:rsidRPr="003C16FC">
        <w:rPr>
          <w:rFonts w:cs="Courier New"/>
          <w:bCs/>
          <w:iCs/>
        </w:rPr>
        <w:t xml:space="preserve">case basis. </w:t>
      </w:r>
      <w:r>
        <w:rPr>
          <w:rFonts w:cs="Courier New"/>
          <w:bCs/>
          <w:iCs/>
        </w:rPr>
        <w:t xml:space="preserve"> </w:t>
      </w:r>
      <w:r w:rsidRPr="003C16FC">
        <w:rPr>
          <w:rFonts w:cs="Courier New"/>
          <w:bCs/>
          <w:iCs/>
        </w:rPr>
        <w:t xml:space="preserve">An applicant that </w:t>
      </w:r>
      <w:r>
        <w:rPr>
          <w:rFonts w:cs="Courier New"/>
          <w:bCs/>
          <w:iCs/>
        </w:rPr>
        <w:t>is</w:t>
      </w:r>
      <w:r w:rsidRPr="003C16FC">
        <w:rPr>
          <w:rFonts w:cs="Courier New"/>
          <w:bCs/>
          <w:iCs/>
        </w:rPr>
        <w:t xml:space="preserve"> unable to meet the matching requirement must include in its application a request to the Secretary to reduce the matching level requirement, along with a statement of the basis for the request.</w:t>
      </w:r>
      <w:r w:rsidRPr="00580E84">
        <w:rPr>
          <w:rFonts w:cs="Courier New"/>
          <w:bCs/>
          <w:iCs/>
        </w:rPr>
        <w:t xml:space="preserve"> </w:t>
      </w:r>
      <w:r>
        <w:rPr>
          <w:rFonts w:cs="Courier New"/>
          <w:bCs/>
          <w:iCs/>
        </w:rPr>
        <w:t xml:space="preserve"> An applicant should review the Department’s cost-sharing and cost-matching regulations, which include specific limitations in 34 CFR 74.23 applicable to non-governmental entities and 34 CFR 80.24 applicable to governments, and the Office of Management and Budget (OMB) cost principles for entity types regarding donations, capital assets, depreciations and allowable costs.  These circulars are available on OMB’s Web site at </w:t>
      </w:r>
      <w:r w:rsidRPr="00993A14">
        <w:rPr>
          <w:rFonts w:cs="Courier New"/>
          <w:bCs/>
          <w:iCs/>
        </w:rPr>
        <w:t>http://www.whitehouse.gov/omb/circulars/index.html</w:t>
      </w:r>
      <w:r>
        <w:rPr>
          <w:rFonts w:cs="Courier New"/>
          <w:bCs/>
          <w:iCs/>
        </w:rPr>
        <w:t>.</w:t>
      </w:r>
      <w:bookmarkStart w:id="27" w:name="CommunityofPractice"/>
      <w:bookmarkEnd w:id="27"/>
    </w:p>
    <w:p w:rsidR="004B4842" w:rsidRDefault="004B4842" w:rsidP="007B7321">
      <w:pPr>
        <w:tabs>
          <w:tab w:val="clear" w:pos="720"/>
        </w:tabs>
        <w:rPr>
          <w:rFonts w:cs="Courier New"/>
        </w:rPr>
      </w:pPr>
      <w:r>
        <w:rPr>
          <w:rFonts w:cs="Courier New"/>
          <w:bCs/>
          <w:iCs/>
        </w:rPr>
        <w:t xml:space="preserve">     </w:t>
      </w:r>
      <w:r>
        <w:rPr>
          <w:rFonts w:cs="Courier New"/>
        </w:rPr>
        <w:t>IV.  Application and Submission Information</w:t>
      </w:r>
    </w:p>
    <w:p w:rsidR="004B4842" w:rsidRDefault="004B4842" w:rsidP="007B73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Pr>
          <w:rFonts w:ascii="Courier New" w:hAnsi="Courier New" w:cs="Courier New"/>
          <w:sz w:val="24"/>
          <w:szCs w:val="24"/>
        </w:rPr>
        <w:t xml:space="preserve">1.  </w:t>
      </w:r>
      <w:r>
        <w:rPr>
          <w:rFonts w:ascii="Courier New" w:hAnsi="Courier New" w:cs="Courier New"/>
          <w:sz w:val="24"/>
          <w:szCs w:val="24"/>
          <w:u w:val="single"/>
        </w:rPr>
        <w:t>Address to Request Application Package</w:t>
      </w:r>
      <w:r>
        <w:rPr>
          <w:rFonts w:ascii="Courier New" w:hAnsi="Courier New" w:cs="Courier New"/>
          <w:sz w:val="24"/>
          <w:szCs w:val="24"/>
        </w:rPr>
        <w:t xml:space="preserve">:  Larkin Tackett, U.S. Department of Education, 400 Maryland Avenue, SW., room </w:t>
      </w:r>
      <w:r w:rsidRPr="00BB60FB">
        <w:rPr>
          <w:rFonts w:ascii="Courier New" w:hAnsi="Courier New" w:cs="Courier New"/>
          <w:sz w:val="24"/>
          <w:szCs w:val="24"/>
        </w:rPr>
        <w:t>4W</w:t>
      </w:r>
      <w:r>
        <w:rPr>
          <w:rFonts w:ascii="Courier New" w:hAnsi="Courier New" w:cs="Courier New"/>
          <w:sz w:val="24"/>
          <w:szCs w:val="24"/>
        </w:rPr>
        <w:t xml:space="preserve">338, LBJ, Washington, DC 20202-5970. Telephone:  </w:t>
      </w:r>
      <w:r w:rsidRPr="00B715A0">
        <w:rPr>
          <w:rFonts w:ascii="Courier New" w:hAnsi="Courier New" w:cs="Courier New"/>
          <w:sz w:val="24"/>
          <w:szCs w:val="24"/>
        </w:rPr>
        <w:t>(202) 453-6615 or by e-mail:  promise</w:t>
      </w:r>
      <w:r>
        <w:rPr>
          <w:rFonts w:ascii="Courier New" w:hAnsi="Courier New" w:cs="Courier New"/>
          <w:sz w:val="24"/>
          <w:szCs w:val="24"/>
        </w:rPr>
        <w:t>neighborhoods</w:t>
      </w:r>
      <w:r w:rsidRPr="00B715A0">
        <w:rPr>
          <w:rFonts w:ascii="Courier New" w:hAnsi="Courier New" w:cs="Courier New"/>
          <w:sz w:val="24"/>
          <w:szCs w:val="24"/>
        </w:rPr>
        <w:t>@ed.gov</w:t>
      </w:r>
    </w:p>
    <w:p w:rsidR="004B4842" w:rsidRDefault="004B4842" w:rsidP="007B7321">
      <w:pPr>
        <w:tabs>
          <w:tab w:val="clear" w:pos="720"/>
        </w:tabs>
        <w:ind w:firstLine="720"/>
        <w:rPr>
          <w:rFonts w:cs="Courier New"/>
        </w:rPr>
      </w:pPr>
      <w:r>
        <w:rPr>
          <w:rFonts w:cs="Courier New"/>
        </w:rPr>
        <w:t>If you use a telecommunications device for the deaf (TDD), call the Federal Relay Service (FRS), toll free, at 1-800-877-8339.</w:t>
      </w:r>
    </w:p>
    <w:p w:rsidR="004B4842" w:rsidRDefault="004B4842" w:rsidP="007B7321">
      <w:pPr>
        <w:tabs>
          <w:tab w:val="clear" w:pos="720"/>
        </w:tabs>
        <w:ind w:firstLine="720"/>
        <w:rPr>
          <w:rFonts w:cs="Courier New"/>
        </w:rPr>
      </w:pPr>
      <w:r>
        <w:rPr>
          <w:rFonts w:cs="Courier New"/>
        </w:rPr>
        <w:t>Individuals with disabilities can obtain a copy of the application package in an accessible format (e.g., braille, large print, audiotape, or computer diskette) by contacting the program contact person listed in this section.</w:t>
      </w:r>
    </w:p>
    <w:p w:rsidR="004B4842" w:rsidRDefault="004B4842" w:rsidP="007B7321">
      <w:pPr>
        <w:tabs>
          <w:tab w:val="clear" w:pos="720"/>
        </w:tabs>
        <w:ind w:firstLine="720"/>
        <w:rPr>
          <w:rFonts w:cs="Courier New"/>
        </w:rPr>
      </w:pPr>
      <w:r>
        <w:rPr>
          <w:rFonts w:cs="Courier New"/>
        </w:rPr>
        <w:t xml:space="preserve">2.  </w:t>
      </w:r>
      <w:r>
        <w:rPr>
          <w:rFonts w:cs="Courier New"/>
          <w:u w:val="single"/>
        </w:rPr>
        <w:t>Content and Form of Application Submission</w:t>
      </w:r>
      <w:r>
        <w:rPr>
          <w:rFonts w:cs="Courier New"/>
        </w:rPr>
        <w:t>:  Requirements concerning the content of an application, together with the forms you must submit, are in the application package for this competition.</w:t>
      </w:r>
    </w:p>
    <w:p w:rsidR="004B4842" w:rsidRDefault="004B4842" w:rsidP="007B7321">
      <w:pPr>
        <w:tabs>
          <w:tab w:val="clear" w:pos="720"/>
        </w:tabs>
        <w:rPr>
          <w:rFonts w:cs="Courier New"/>
        </w:rPr>
      </w:pPr>
      <w:r>
        <w:rPr>
          <w:rFonts w:cs="Courier New"/>
        </w:rPr>
        <w:t xml:space="preserve">Notice of Intent to Apply:  The Department will be able to develop a more efficient process for reviewing grant applications if it has a better understanding of the number of entities that intend to apply for funding under this competition.  Therefore, the Secretary strongly encourages each potential applicant to notify the Department by sending a short e-mail message indicating the applicant’s intent to submit an application for funding.  The e-mail need not include information regarding the content of the proposed application, only the applicant’s intent to submit it, the name of the applicant, and the city or region in which the geographic area proposed to be served is located.  The Department may publish on the Department’s Web site a list of applicants who submit an intent to apply.  This e-mail notification should be sent to </w:t>
      </w:r>
      <w:r w:rsidRPr="007E5118">
        <w:rPr>
          <w:rFonts w:cs="Courier New"/>
        </w:rPr>
        <w:t>promiseneighborhoods@ed.gov</w:t>
      </w:r>
      <w:r>
        <w:rPr>
          <w:rFonts w:cs="Courier New"/>
        </w:rPr>
        <w:t xml:space="preserve"> with “PN Intent to Apply” in the subject heading.  Applicants that fail to provide this e-mail notification may still apply for funding.</w:t>
      </w:r>
    </w:p>
    <w:p w:rsidR="004B4842" w:rsidRDefault="004B4842" w:rsidP="007B7321">
      <w:pPr>
        <w:widowControl w:val="0"/>
        <w:autoSpaceDE w:val="0"/>
        <w:autoSpaceDN w:val="0"/>
        <w:adjustRightInd w:val="0"/>
        <w:rPr>
          <w:rFonts w:cs="Courier New"/>
        </w:rPr>
      </w:pPr>
      <w:r>
        <w:rPr>
          <w:rFonts w:cs="Courier New"/>
        </w:rPr>
        <w:t xml:space="preserve">Page Limit:  The application narrative (Part III of the application) is where you, the applicant, address the selection criteria that reviewers use to evaluate your application. </w:t>
      </w:r>
    </w:p>
    <w:p w:rsidR="004B4842" w:rsidRDefault="004B4842" w:rsidP="007B7321">
      <w:pPr>
        <w:widowControl w:val="0"/>
        <w:tabs>
          <w:tab w:val="clear" w:pos="720"/>
        </w:tabs>
        <w:autoSpaceDE w:val="0"/>
        <w:autoSpaceDN w:val="0"/>
        <w:adjustRightInd w:val="0"/>
        <w:ind w:firstLine="720"/>
        <w:rPr>
          <w:rFonts w:cs="Courier New"/>
          <w:iCs/>
        </w:rPr>
      </w:pPr>
      <w:r>
        <w:rPr>
          <w:rFonts w:cs="Courier New"/>
        </w:rPr>
        <w:t xml:space="preserve">You must limit the application narrative (Part III) to the equivalent of no more than 35 pages, using the following standards: </w:t>
      </w:r>
    </w:p>
    <w:p w:rsidR="004B4842" w:rsidRDefault="004B4842" w:rsidP="007B7321">
      <w:pPr>
        <w:widowControl w:val="0"/>
        <w:autoSpaceDE w:val="0"/>
        <w:autoSpaceDN w:val="0"/>
        <w:adjustRightInd w:val="0"/>
        <w:rPr>
          <w:rFonts w:cs="Courier New"/>
        </w:rPr>
      </w:pPr>
      <w:r>
        <w:rPr>
          <w:rFonts w:cs="Courier New"/>
        </w:rPr>
        <w:tab/>
        <w:t>•  A “page” is 8.5" x 11", on one side only, with 1" margins at the top, bottom, and both sides.</w:t>
      </w:r>
    </w:p>
    <w:p w:rsidR="004B4842" w:rsidRDefault="004B4842" w:rsidP="007B7321">
      <w:pPr>
        <w:widowControl w:val="0"/>
        <w:autoSpaceDE w:val="0"/>
        <w:autoSpaceDN w:val="0"/>
        <w:adjustRightInd w:val="0"/>
        <w:rPr>
          <w:rFonts w:cs="Courier New"/>
        </w:rPr>
      </w:pPr>
      <w:r>
        <w:rPr>
          <w:rFonts w:cs="Courier New"/>
        </w:rPr>
        <w:tab/>
        <w:t>•  Double space (no more than three lines per vertical inch) all text in the application narrative, including titles, headings, footnotes, quotations, references, and captions, as well as all text in charts, tables, figures, and graphs.</w:t>
      </w:r>
    </w:p>
    <w:p w:rsidR="004B4842" w:rsidRDefault="004B4842" w:rsidP="007B7321">
      <w:pPr>
        <w:widowControl w:val="0"/>
        <w:autoSpaceDE w:val="0"/>
        <w:autoSpaceDN w:val="0"/>
        <w:adjustRightInd w:val="0"/>
        <w:rPr>
          <w:rFonts w:cs="Courier New"/>
        </w:rPr>
      </w:pPr>
      <w:r>
        <w:rPr>
          <w:rFonts w:cs="Courier New"/>
        </w:rPr>
        <w:tab/>
        <w:t>•  Use a font that is either 12 point or larger or no smaller than 10 pitch (characters per inch).</w:t>
      </w:r>
    </w:p>
    <w:p w:rsidR="004B4842" w:rsidRDefault="004B4842" w:rsidP="007B7321">
      <w:pPr>
        <w:widowControl w:val="0"/>
        <w:autoSpaceDE w:val="0"/>
        <w:autoSpaceDN w:val="0"/>
        <w:adjustRightInd w:val="0"/>
        <w:rPr>
          <w:rFonts w:cs="Courier New"/>
        </w:rPr>
      </w:pPr>
      <w:r>
        <w:rPr>
          <w:rFonts w:cs="Courier New"/>
        </w:rPr>
        <w:tab/>
        <w:t>•  Use one of the following fonts:  Times New Roman, Courier, Courier New, or Arial.  An application submitted in any other font (including Times Roman or Arial Narrow) will not be accepted.</w:t>
      </w:r>
    </w:p>
    <w:p w:rsidR="004B4842" w:rsidRDefault="004B4842" w:rsidP="007B7321">
      <w:pPr>
        <w:widowControl w:val="0"/>
        <w:autoSpaceDE w:val="0"/>
        <w:autoSpaceDN w:val="0"/>
        <w:adjustRightInd w:val="0"/>
        <w:rPr>
          <w:rFonts w:cs="Courier New"/>
        </w:rPr>
      </w:pPr>
      <w:r>
        <w:rPr>
          <w:rFonts w:cs="Courier New"/>
        </w:rPr>
        <w:tab/>
        <w:t>The page limit does not apply to Part I, the cover sheet; Part II, the budget section, including the narrative budget justification; Part IV, the assurances and certifications; or the one-page abstract, the resumes, the memorandum of understanding, or the match commitment.  However, the page limit does apply to all of the application narrative section (Part III).</w:t>
      </w:r>
    </w:p>
    <w:p w:rsidR="004B4842" w:rsidRDefault="004B4842" w:rsidP="007B7321">
      <w:pPr>
        <w:tabs>
          <w:tab w:val="clear" w:pos="720"/>
        </w:tabs>
        <w:rPr>
          <w:rFonts w:cs="Courier New"/>
        </w:rPr>
      </w:pPr>
      <w:r>
        <w:rPr>
          <w:rFonts w:cs="Courier New"/>
        </w:rPr>
        <w:tab/>
        <w:t xml:space="preserve">3.  </w:t>
      </w:r>
      <w:r>
        <w:rPr>
          <w:rFonts w:cs="Courier New"/>
          <w:u w:val="single"/>
        </w:rPr>
        <w:t>Submission Dates and Times</w:t>
      </w:r>
      <w:r>
        <w:rPr>
          <w:rFonts w:cs="Courier New"/>
        </w:rPr>
        <w:t>:</w:t>
      </w:r>
    </w:p>
    <w:p w:rsidR="004B4842" w:rsidRDefault="004B4842" w:rsidP="007B7321">
      <w:pPr>
        <w:tabs>
          <w:tab w:val="clear" w:pos="720"/>
        </w:tabs>
        <w:rPr>
          <w:rFonts w:cs="Courier New"/>
        </w:rPr>
      </w:pPr>
      <w:r>
        <w:rPr>
          <w:rFonts w:cs="Courier New"/>
        </w:rPr>
        <w:t xml:space="preserve">Applications Available:  [INSERT DATE OF PUBLICATION IN THE FEDERAL REGISTER].  </w:t>
      </w:r>
    </w:p>
    <w:p w:rsidR="004B4842" w:rsidRDefault="004B4842" w:rsidP="007B7321">
      <w:pPr>
        <w:tabs>
          <w:tab w:val="clear" w:pos="720"/>
        </w:tabs>
        <w:rPr>
          <w:rFonts w:cs="Courier New"/>
        </w:rPr>
      </w:pPr>
      <w:r>
        <w:rPr>
          <w:rFonts w:cs="Courier New"/>
        </w:rPr>
        <w:t>Deadline for Notice of Intent to Apply:  [INSERT DATE 30 DAYS AFTER DATE OF PUBLICATION IN THE FEDERAL REGISTER].</w:t>
      </w:r>
    </w:p>
    <w:p w:rsidR="004B4842" w:rsidRDefault="004B4842" w:rsidP="00651294">
      <w:pPr>
        <w:tabs>
          <w:tab w:val="clear" w:pos="720"/>
        </w:tabs>
        <w:rPr>
          <w:rFonts w:cs="Courier New"/>
        </w:rPr>
      </w:pPr>
      <w:r>
        <w:rPr>
          <w:rFonts w:cs="Courier New"/>
        </w:rPr>
        <w:t xml:space="preserve">Date of Pre-Application Meetings:  </w:t>
      </w:r>
      <w:r w:rsidRPr="000A1338">
        <w:rPr>
          <w:rFonts w:cs="Courier New"/>
          <w:bCs/>
          <w:iCs/>
        </w:rPr>
        <w:t>[Fill in date]</w:t>
      </w:r>
      <w:r w:rsidRPr="00651294">
        <w:rPr>
          <w:rFonts w:cs="Courier New"/>
        </w:rPr>
        <w:t>.</w:t>
      </w:r>
      <w:r>
        <w:rPr>
          <w:rFonts w:cs="Courier New"/>
        </w:rPr>
        <w:t xml:space="preserve">  </w:t>
      </w:r>
      <w:r w:rsidRPr="00B01E08">
        <w:rPr>
          <w:rFonts w:cs="Courier New"/>
        </w:rPr>
        <w:t xml:space="preserve">These </w:t>
      </w:r>
      <w:r>
        <w:rPr>
          <w:rFonts w:cs="Courier New"/>
        </w:rPr>
        <w:t>pre-application</w:t>
      </w:r>
      <w:r w:rsidRPr="00B01E08">
        <w:rPr>
          <w:rFonts w:cs="Courier New"/>
        </w:rPr>
        <w:t xml:space="preserve"> workshops are designed to provide technical assistance to interested applicants </w:t>
      </w:r>
      <w:r>
        <w:rPr>
          <w:rFonts w:cs="Courier New"/>
        </w:rPr>
        <w:t>for Promise Neighborhoods planning grants.  Detailed information regarding the pre-application</w:t>
      </w:r>
      <w:r w:rsidRPr="00B01E08">
        <w:rPr>
          <w:rFonts w:cs="Courier New"/>
        </w:rPr>
        <w:t xml:space="preserve"> workshop</w:t>
      </w:r>
      <w:r>
        <w:rPr>
          <w:rFonts w:cs="Courier New"/>
        </w:rPr>
        <w:t xml:space="preserve"> location and times will be available through the Department of Education Web site at www.ed.gov</w:t>
      </w:r>
      <w:r w:rsidRPr="008646CD">
        <w:rPr>
          <w:rFonts w:cs="Courier New"/>
        </w:rPr>
        <w:t>/programs/</w:t>
      </w:r>
      <w:r>
        <w:rPr>
          <w:rFonts w:cs="Courier New"/>
        </w:rPr>
        <w:t>promise</w:t>
      </w:r>
      <w:r w:rsidRPr="008646CD">
        <w:rPr>
          <w:rFonts w:cs="Courier New"/>
        </w:rPr>
        <w:t>/index.html</w:t>
      </w:r>
      <w:r>
        <w:rPr>
          <w:rFonts w:cs="Courier New"/>
        </w:rPr>
        <w:t xml:space="preserve">. </w:t>
      </w:r>
    </w:p>
    <w:p w:rsidR="004B4842" w:rsidRDefault="004B4842" w:rsidP="007B7321">
      <w:pPr>
        <w:tabs>
          <w:tab w:val="clear" w:pos="720"/>
        </w:tabs>
        <w:rPr>
          <w:rFonts w:cs="Courier New"/>
        </w:rPr>
      </w:pPr>
      <w:r>
        <w:rPr>
          <w:rFonts w:cs="Courier New"/>
        </w:rPr>
        <w:t>Deadline for Transmittal of Applications:  [INSERT DATE 70  DAYS AFTER DATE OF PUBLICATION IN THE FEDERAL REGISTER].</w:t>
      </w:r>
    </w:p>
    <w:p w:rsidR="004B4842" w:rsidRDefault="004B4842" w:rsidP="007B7321">
      <w:pPr>
        <w:tabs>
          <w:tab w:val="clear" w:pos="720"/>
        </w:tabs>
        <w:rPr>
          <w:rFonts w:cs="Courier New"/>
        </w:rPr>
      </w:pPr>
      <w:r>
        <w:rPr>
          <w:rFonts w:cs="Courier New"/>
        </w:rPr>
        <w:tab/>
        <w:t xml:space="preserve">Applications for grants under this program must be submitted electronically using the Electronic Grant Application System (e-Application) accessible through the Department’s e-Grants site.  For information (including dates and times) about how to submit your application electronically, or in paper format by mail or hand delivery if you qualify for an exception to the electronic submission requirement, please refer to section IV.  7.  </w:t>
      </w:r>
      <w:r>
        <w:rPr>
          <w:rFonts w:cs="Courier New"/>
          <w:u w:val="single"/>
        </w:rPr>
        <w:t>Other Submission Requirements</w:t>
      </w:r>
      <w:r>
        <w:rPr>
          <w:rFonts w:cs="Courier New"/>
        </w:rPr>
        <w:t xml:space="preserve"> of this notice.</w:t>
      </w:r>
    </w:p>
    <w:p w:rsidR="004B4842" w:rsidRDefault="004B4842" w:rsidP="007B7321">
      <w:r>
        <w:tab/>
        <w:t>We do not consider an application that does not comply with the deadline requirements.</w:t>
      </w:r>
    </w:p>
    <w:p w:rsidR="004B4842" w:rsidRDefault="004B4842" w:rsidP="007B7321">
      <w:pPr>
        <w:tabs>
          <w:tab w:val="clear" w:pos="720"/>
        </w:tabs>
        <w:ind w:firstLine="720"/>
        <w:rPr>
          <w:rFonts w:cs="Courier New"/>
          <w:u w:val="single"/>
        </w:rPr>
      </w:pPr>
      <w:r>
        <w:rPr>
          <w:rFonts w:cs="Courier New"/>
        </w:rPr>
        <w:t xml:space="preserve">Individuals with disabilities who need an accommodation or auxiliary aid in connection with the application process should contact the person listed under </w:t>
      </w:r>
      <w:r>
        <w:rPr>
          <w:rFonts w:cs="Courier New"/>
          <w:u w:val="single"/>
        </w:rPr>
        <w:t>For Further Information Contact</w:t>
      </w:r>
      <w:r>
        <w:rPr>
          <w:rFonts w:cs="Courier New"/>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4B4842" w:rsidRDefault="004B4842" w:rsidP="007B7321">
      <w:pPr>
        <w:tabs>
          <w:tab w:val="clear" w:pos="720"/>
        </w:tabs>
        <w:rPr>
          <w:rFonts w:cs="Courier New"/>
        </w:rPr>
      </w:pPr>
      <w:r>
        <w:rPr>
          <w:rFonts w:cs="Courier New"/>
        </w:rPr>
        <w:t xml:space="preserve">Deadline for Intergovernmental Review:  [INSERT DATE 130 DAYS AFTER DATE OF PUBLICATION IN THE FEDERAL REGISTER]. </w:t>
      </w:r>
    </w:p>
    <w:p w:rsidR="004B4842" w:rsidRDefault="004B4842" w:rsidP="007B7321">
      <w:pPr>
        <w:tabs>
          <w:tab w:val="clear" w:pos="720"/>
        </w:tabs>
        <w:ind w:firstLine="720"/>
        <w:rPr>
          <w:rFonts w:cs="Courier New"/>
        </w:rPr>
      </w:pPr>
      <w:r>
        <w:rPr>
          <w:rFonts w:cs="Courier New"/>
        </w:rPr>
        <w:t xml:space="preserve">4.  </w:t>
      </w:r>
      <w:r>
        <w:rPr>
          <w:rFonts w:cs="Courier New"/>
          <w:u w:val="single"/>
        </w:rPr>
        <w:t>Intergovernmental Review</w:t>
      </w:r>
      <w:r>
        <w:rPr>
          <w:rFonts w:cs="Courier New"/>
        </w:rPr>
        <w:t>:  This program is subject to Executive Order 12372 and the regulations in 34 CFR part 79.  Information about Intergovernmental Review of Federal Programs under Executive Order 12372 is in the application package for this competition.</w:t>
      </w:r>
    </w:p>
    <w:p w:rsidR="004B4842" w:rsidRDefault="004B4842" w:rsidP="007B7321">
      <w:pPr>
        <w:tabs>
          <w:tab w:val="clear" w:pos="720"/>
        </w:tabs>
        <w:ind w:firstLine="720"/>
        <w:rPr>
          <w:rFonts w:cs="Courier New"/>
        </w:rPr>
      </w:pPr>
      <w:r>
        <w:rPr>
          <w:rFonts w:cs="Courier New"/>
        </w:rPr>
        <w:t xml:space="preserve">5.  </w:t>
      </w:r>
      <w:r>
        <w:rPr>
          <w:rFonts w:cs="Courier New"/>
          <w:u w:val="single"/>
        </w:rPr>
        <w:t>Funding Restrictions</w:t>
      </w:r>
      <w:r>
        <w:rPr>
          <w:rFonts w:cs="Courier New"/>
        </w:rPr>
        <w:t xml:space="preserve">:  We reference regulations outlining funding restrictions in the </w:t>
      </w:r>
      <w:r>
        <w:rPr>
          <w:rFonts w:cs="Courier New"/>
          <w:u w:val="single"/>
        </w:rPr>
        <w:t>Applicable Regulations</w:t>
      </w:r>
      <w:r>
        <w:rPr>
          <w:rFonts w:cs="Courier New"/>
        </w:rPr>
        <w:t xml:space="preserve"> section of this notice.</w:t>
      </w:r>
    </w:p>
    <w:p w:rsidR="004B4842" w:rsidRPr="00A02BC9" w:rsidRDefault="004B4842" w:rsidP="00A02BC9">
      <w:pPr>
        <w:tabs>
          <w:tab w:val="clear" w:pos="720"/>
        </w:tabs>
        <w:ind w:firstLine="720"/>
        <w:rPr>
          <w:rFonts w:cs="Courier New"/>
          <w:bCs/>
          <w:iCs/>
        </w:rPr>
      </w:pPr>
      <w:r>
        <w:rPr>
          <w:rFonts w:cs="Courier New"/>
        </w:rPr>
        <w:t xml:space="preserve">6.  </w:t>
      </w:r>
      <w:r w:rsidRPr="00B00571">
        <w:rPr>
          <w:rFonts w:cs="Courier New"/>
          <w:bCs/>
          <w:iCs/>
          <w:u w:val="single"/>
        </w:rPr>
        <w:t xml:space="preserve">Participation in a </w:t>
      </w:r>
      <w:r w:rsidRPr="00BB60FB">
        <w:rPr>
          <w:rFonts w:cs="Courier New"/>
          <w:bCs/>
          <w:iCs/>
          <w:u w:val="single"/>
        </w:rPr>
        <w:t>Community of Practice</w:t>
      </w:r>
      <w:r>
        <w:rPr>
          <w:rFonts w:cs="Courier New"/>
          <w:bCs/>
          <w:iCs/>
        </w:rPr>
        <w:t xml:space="preserve">:  </w:t>
      </w:r>
      <w:r w:rsidRPr="00BB303D">
        <w:rPr>
          <w:rFonts w:cs="Courier New"/>
          <w:bCs/>
          <w:iCs/>
        </w:rPr>
        <w:t>Grantees will be required to participate in, organ</w:t>
      </w:r>
      <w:r>
        <w:rPr>
          <w:rFonts w:cs="Courier New"/>
          <w:bCs/>
          <w:iCs/>
        </w:rPr>
        <w:t xml:space="preserve">ize, or </w:t>
      </w:r>
      <w:r w:rsidRPr="00BB303D">
        <w:rPr>
          <w:rFonts w:cs="Courier New"/>
          <w:bCs/>
          <w:iCs/>
        </w:rPr>
        <w:t xml:space="preserve">facilitate, as appropriate, </w:t>
      </w:r>
      <w:r>
        <w:rPr>
          <w:rFonts w:cs="Courier New"/>
          <w:bCs/>
          <w:iCs/>
        </w:rPr>
        <w:t>communities of practice for Promise Neighborhoods</w:t>
      </w:r>
      <w:r w:rsidRPr="00BB303D">
        <w:rPr>
          <w:rFonts w:cs="Courier New"/>
          <w:bCs/>
          <w:iCs/>
        </w:rPr>
        <w:t xml:space="preserve">. </w:t>
      </w:r>
      <w:r>
        <w:rPr>
          <w:rFonts w:cs="Courier New"/>
          <w:bCs/>
          <w:iCs/>
        </w:rPr>
        <w:t xml:space="preserve"> </w:t>
      </w:r>
      <w:r w:rsidRPr="00BB303D">
        <w:rPr>
          <w:rFonts w:cs="Courier New"/>
          <w:bCs/>
          <w:iCs/>
        </w:rPr>
        <w:t>A c</w:t>
      </w:r>
      <w:r>
        <w:rPr>
          <w:rFonts w:cs="Courier New"/>
          <w:bCs/>
          <w:iCs/>
        </w:rPr>
        <w:t xml:space="preserve">ommunity of practice is a group </w:t>
      </w:r>
      <w:r w:rsidRPr="00BB303D">
        <w:rPr>
          <w:rFonts w:cs="Courier New"/>
          <w:bCs/>
          <w:iCs/>
        </w:rPr>
        <w:t xml:space="preserve">of grantees that </w:t>
      </w:r>
      <w:r>
        <w:rPr>
          <w:rFonts w:cs="Courier New"/>
          <w:bCs/>
          <w:iCs/>
        </w:rPr>
        <w:t xml:space="preserve">agrees to </w:t>
      </w:r>
      <w:r w:rsidRPr="00BB303D">
        <w:rPr>
          <w:rFonts w:cs="Courier New"/>
          <w:bCs/>
          <w:iCs/>
        </w:rPr>
        <w:t xml:space="preserve">interact </w:t>
      </w:r>
      <w:r>
        <w:rPr>
          <w:rFonts w:cs="Courier New"/>
          <w:bCs/>
          <w:iCs/>
        </w:rPr>
        <w:t xml:space="preserve">regularly to solve a </w:t>
      </w:r>
      <w:r w:rsidRPr="00BB303D">
        <w:rPr>
          <w:rFonts w:cs="Courier New"/>
          <w:bCs/>
          <w:iCs/>
        </w:rPr>
        <w:t xml:space="preserve">persistent problem or improve practice in an area </w:t>
      </w:r>
      <w:r>
        <w:rPr>
          <w:rFonts w:cs="Courier New"/>
          <w:bCs/>
          <w:iCs/>
        </w:rPr>
        <w:t xml:space="preserve">that is </w:t>
      </w:r>
      <w:r w:rsidRPr="00BB303D">
        <w:rPr>
          <w:rFonts w:cs="Courier New"/>
          <w:bCs/>
          <w:iCs/>
        </w:rPr>
        <w:t>important to them</w:t>
      </w:r>
      <w:r>
        <w:rPr>
          <w:rFonts w:cs="Courier New"/>
          <w:bCs/>
          <w:iCs/>
        </w:rPr>
        <w:t xml:space="preserve"> and the success of their project</w:t>
      </w:r>
      <w:r w:rsidRPr="00BB303D">
        <w:rPr>
          <w:rFonts w:cs="Courier New"/>
          <w:bCs/>
          <w:iCs/>
        </w:rPr>
        <w:t xml:space="preserve">. Establishment of communities of practice under </w:t>
      </w:r>
      <w:r>
        <w:rPr>
          <w:rFonts w:cs="Courier New"/>
          <w:bCs/>
          <w:iCs/>
        </w:rPr>
        <w:t>Promise Neighborhoods</w:t>
      </w:r>
      <w:r w:rsidRPr="00BB303D">
        <w:rPr>
          <w:rFonts w:cs="Courier New"/>
          <w:bCs/>
          <w:iCs/>
        </w:rPr>
        <w:t xml:space="preserve"> will enable grantees to meet, discuss, and collaborate with each o</w:t>
      </w:r>
      <w:r>
        <w:rPr>
          <w:rFonts w:cs="Courier New"/>
          <w:bCs/>
          <w:iCs/>
        </w:rPr>
        <w:t xml:space="preserve">ther regarding grantee </w:t>
      </w:r>
      <w:r w:rsidRPr="002736DF">
        <w:rPr>
          <w:rFonts w:cs="Courier New"/>
          <w:bCs/>
          <w:iCs/>
        </w:rPr>
        <w:t>projects</w:t>
      </w:r>
      <w:r>
        <w:rPr>
          <w:rFonts w:cs="Courier New"/>
          <w:bCs/>
          <w:iCs/>
        </w:rPr>
        <w:t>.</w:t>
      </w:r>
    </w:p>
    <w:p w:rsidR="004B4842" w:rsidRDefault="004B4842" w:rsidP="007B7321">
      <w:pPr>
        <w:tabs>
          <w:tab w:val="clear" w:pos="720"/>
        </w:tabs>
        <w:ind w:firstLine="720"/>
        <w:rPr>
          <w:rFonts w:cs="Courier New"/>
        </w:rPr>
      </w:pPr>
      <w:r w:rsidRPr="00D01FB8">
        <w:rPr>
          <w:rFonts w:cs="Courier New"/>
        </w:rPr>
        <w:t xml:space="preserve">7.  </w:t>
      </w:r>
      <w:r>
        <w:rPr>
          <w:rFonts w:cs="Courier New"/>
          <w:u w:val="single"/>
        </w:rPr>
        <w:t>Other Submission Requirements</w:t>
      </w:r>
      <w:r>
        <w:rPr>
          <w:rFonts w:cs="Courier New"/>
        </w:rPr>
        <w:t>:</w:t>
      </w:r>
    </w:p>
    <w:p w:rsidR="004B4842" w:rsidRDefault="004B4842" w:rsidP="007B7321">
      <w:pPr>
        <w:tabs>
          <w:tab w:val="clear" w:pos="720"/>
        </w:tabs>
        <w:ind w:firstLine="720"/>
        <w:rPr>
          <w:rFonts w:cs="Courier New"/>
        </w:rPr>
      </w:pPr>
      <w:r>
        <w:rPr>
          <w:rFonts w:cs="Courier New"/>
        </w:rPr>
        <w:t>Applications for grants under this program must be submitted electronically unless you qualify for an exception to this requirement in accordance with the instructions in this section.</w:t>
      </w:r>
    </w:p>
    <w:p w:rsidR="004B4842" w:rsidRDefault="004B4842" w:rsidP="007B7321">
      <w:pPr>
        <w:tabs>
          <w:tab w:val="clear" w:pos="720"/>
        </w:tabs>
        <w:ind w:firstLine="720"/>
        <w:rPr>
          <w:rFonts w:cs="Courier New"/>
        </w:rPr>
      </w:pPr>
      <w:r>
        <w:rPr>
          <w:rFonts w:cs="Courier New"/>
        </w:rPr>
        <w:t xml:space="preserve">a.  </w:t>
      </w:r>
      <w:r>
        <w:rPr>
          <w:rFonts w:cs="Courier New"/>
          <w:u w:val="single"/>
        </w:rPr>
        <w:t>Electronic Submission of Applications</w:t>
      </w:r>
      <w:r>
        <w:rPr>
          <w:rFonts w:cs="Courier New"/>
        </w:rPr>
        <w:t>.</w:t>
      </w:r>
    </w:p>
    <w:p w:rsidR="004B4842" w:rsidRDefault="004B4842" w:rsidP="007B7321">
      <w:pPr>
        <w:tabs>
          <w:tab w:val="clear" w:pos="720"/>
        </w:tabs>
        <w:ind w:firstLine="720"/>
        <w:rPr>
          <w:rFonts w:cs="Courier New"/>
        </w:rPr>
      </w:pPr>
      <w:r>
        <w:rPr>
          <w:rFonts w:cs="Courier New"/>
        </w:rPr>
        <w:t xml:space="preserve">Applications for grants under the Promise Neighborhoods Program--CFDA Number 84.215P must be submitted electronically using e-Application, accessible through the Department’s e-Grants web site at:  </w:t>
      </w:r>
      <w:r w:rsidRPr="009A0D94">
        <w:rPr>
          <w:rFonts w:cs="Courier New"/>
        </w:rPr>
        <w:t>http://e-grants.ed.gov</w:t>
      </w:r>
      <w:r>
        <w:rPr>
          <w:rFonts w:cs="Courier New"/>
        </w:rPr>
        <w:t xml:space="preserve">.  </w:t>
      </w:r>
    </w:p>
    <w:p w:rsidR="004B4842" w:rsidRDefault="004B4842" w:rsidP="007B7321">
      <w:pPr>
        <w:tabs>
          <w:tab w:val="clear" w:pos="720"/>
        </w:tabs>
        <w:ind w:firstLine="720"/>
        <w:rPr>
          <w:rFonts w:cs="Courier New"/>
        </w:rPr>
      </w:pPr>
      <w:r>
        <w:rPr>
          <w:rFonts w:cs="Courier New"/>
        </w:rPr>
        <w:t xml:space="preserve">We will reject your application if you submit it in paper format unless, as described elsewhere in this section, you qualify for one of the exceptions to the electronic submission requirement </w:t>
      </w:r>
      <w:r>
        <w:rPr>
          <w:rFonts w:cs="Courier New"/>
          <w:u w:val="single"/>
        </w:rPr>
        <w:t>and</w:t>
      </w:r>
      <w:r>
        <w:rPr>
          <w:rFonts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Pr>
          <w:rFonts w:cs="Courier New"/>
          <w:u w:val="single"/>
        </w:rPr>
        <w:t>Exception to Electronic Submission Requirement</w:t>
      </w:r>
      <w:r>
        <w:rPr>
          <w:rFonts w:cs="Courier New"/>
        </w:rPr>
        <w:t>.</w:t>
      </w:r>
    </w:p>
    <w:p w:rsidR="004B4842" w:rsidRDefault="004B4842" w:rsidP="00870A89">
      <w:r>
        <w:tab/>
        <w:t>While completing your electronic application, you will be entering data online that will be saved into a database.  You may not e-mail an electronic copy of a grant application to us.</w:t>
      </w:r>
    </w:p>
    <w:p w:rsidR="004B4842" w:rsidRDefault="004B4842" w:rsidP="00870A89">
      <w:r>
        <w:tab/>
        <w:t>Please note the following:</w:t>
      </w:r>
    </w:p>
    <w:p w:rsidR="004B4842" w:rsidRDefault="004B4842" w:rsidP="00870A89">
      <w:r>
        <w:tab/>
        <w:t>•  You must complete the electronic submission of your grant application by 4:30:00 p.m., Washington, DC time, on the application deadline date.  E-Application will not accept an application for this program after 4:30:00 p.m., Washington, DC time, on the application deadline date.  Therefore, we strongly recommend that you do not wait until the application deadline date to begin the application process.</w:t>
      </w:r>
    </w:p>
    <w:p w:rsidR="004B4842" w:rsidRDefault="004B4842" w:rsidP="00870A89">
      <w:r>
        <w:tab/>
        <w:t>•  The hours of operation of the e-Grants Web site are 6:00 a.m. Monday until 7:00 p.m. Wednesday; and 6:00 a.m. Thursday until 8:00 p.m. Sunday, Washington, DC time.  Please note that, because of maintenance, the system is unavailable between 8:00 p.m. on Sundays and 6:00 a.m. on Mondays, and between 7:00 p.m. on Wednesdays and 6:00 a.m. on Thursdays, Washington, DC time.  Any modifications to these hours are posted on the e-Grants Web site.</w:t>
      </w:r>
    </w:p>
    <w:p w:rsidR="004B4842" w:rsidRDefault="004B4842" w:rsidP="00870A89">
      <w:pPr>
        <w:rPr>
          <w:rFonts w:cs="Courier New"/>
        </w:rPr>
      </w:pPr>
      <w:r>
        <w:tab/>
        <w:t xml:space="preserve">•  You will not receive additional point value because you submit your application in electronic format, nor will we penalize you if you </w:t>
      </w:r>
      <w:r>
        <w:rPr>
          <w:rFonts w:cs="Courier New"/>
        </w:rPr>
        <w:t>qualify for an exception to the electronic submission requirement, as described elsewhere in this section, and submit your application in paper format.</w:t>
      </w:r>
    </w:p>
    <w:p w:rsidR="004B4842" w:rsidRDefault="004B4842" w:rsidP="00870A89">
      <w:pPr>
        <w:rPr>
          <w:rFonts w:cs="Courier New"/>
        </w:rPr>
      </w:pPr>
      <w:r>
        <w:tab/>
        <w:t xml:space="preserve">•  You must submit all documents electronically, including </w:t>
      </w:r>
      <w:r>
        <w:rPr>
          <w:rFonts w:cs="Courier New"/>
        </w:rPr>
        <w:t xml:space="preserve">all information you typically provide on the following forms:  </w:t>
      </w:r>
      <w:r>
        <w:t xml:space="preserve">the Application for Federal Assistance (SF 424), </w:t>
      </w:r>
      <w:r>
        <w:rPr>
          <w:rFonts w:cs="Courier New"/>
        </w:rPr>
        <w:t>the Department of Education Supplemental Information for SF 424</w:t>
      </w:r>
      <w:r>
        <w:t xml:space="preserve">, Budget Information--Non-Construction Programs (ED 524), and all necessary assurances and certifications.  You must attach </w:t>
      </w:r>
      <w:r>
        <w:rPr>
          <w:rFonts w:cs="Courier New"/>
        </w:rPr>
        <w:t>any narrative sections of your application as files in a .DOC (document), .RTF (rich text), or .PDF (Portable Document) format.  If you upload a file type other than the three file types specified in this paragraph or submit a password protected file, we will not review that material.</w:t>
      </w:r>
    </w:p>
    <w:p w:rsidR="004B4842" w:rsidRDefault="004B4842" w:rsidP="00870A89">
      <w:r>
        <w:tab/>
        <w:t>•  Your electronic application must comply with any page limit requirements described in this notice.</w:t>
      </w:r>
    </w:p>
    <w:p w:rsidR="004B4842" w:rsidRDefault="004B4842" w:rsidP="00870A89">
      <w:r>
        <w:tab/>
        <w:t>•  Prior to submitting your electronic application, you may wish to print a copy of it for your records.</w:t>
      </w:r>
    </w:p>
    <w:p w:rsidR="004B4842" w:rsidRDefault="004B4842" w:rsidP="00870A89">
      <w:r>
        <w:tab/>
        <w:t>•  After you electronically submit your application, you will receive an automatic acknowledgment that will include a PR/Award number (an identifying number unique to your application).</w:t>
      </w:r>
    </w:p>
    <w:p w:rsidR="004B4842" w:rsidRDefault="004B4842" w:rsidP="00870A89">
      <w:r>
        <w:tab/>
        <w:t>•  Within three working days after submitting your electronic application, fax a signed copy of the SF 424 to the Application Control Center after following these steps:</w:t>
      </w:r>
    </w:p>
    <w:p w:rsidR="004B4842" w:rsidRDefault="004B4842" w:rsidP="00870A89">
      <w:r>
        <w:tab/>
        <w:t>(1)  Print SF 424 from e-Application.</w:t>
      </w:r>
    </w:p>
    <w:p w:rsidR="004B4842" w:rsidRDefault="004B4842" w:rsidP="00870A89">
      <w:r>
        <w:tab/>
        <w:t>(2)  The applicant’s Authorizing Representative must sign this form.</w:t>
      </w:r>
    </w:p>
    <w:p w:rsidR="004B4842" w:rsidRDefault="004B4842" w:rsidP="00870A89">
      <w:r>
        <w:tab/>
        <w:t>(3)  Place the PR/Award number in the upper right hand corner of the hard-copy signature page of the SF 424.</w:t>
      </w:r>
    </w:p>
    <w:p w:rsidR="004B4842" w:rsidRDefault="004B4842" w:rsidP="00870A89">
      <w:r>
        <w:tab/>
        <w:t>(4)  Fax the signed SF 424 to the Application Control Center at (202) 245-6272.</w:t>
      </w:r>
    </w:p>
    <w:p w:rsidR="004B4842" w:rsidRDefault="004B4842" w:rsidP="00870A89">
      <w:r>
        <w:rPr>
          <w:rFonts w:cs="Courier New"/>
        </w:rPr>
        <w:tab/>
        <w:t>•</w:t>
      </w:r>
      <w:r>
        <w:t xml:space="preserve">  We may request that you provide us original signatures on other forms at a later date.</w:t>
      </w:r>
    </w:p>
    <w:p w:rsidR="004B4842" w:rsidRDefault="004B4842" w:rsidP="00870A89">
      <w:r>
        <w:rPr>
          <w:u w:val="single"/>
        </w:rPr>
        <w:t>Application Deadline Date Extension in Case of e-Application Unavailability</w:t>
      </w:r>
      <w:r>
        <w:t>:  If you are prevented from electronically submitting your application on the application deadline date because e-Application is unavailable, we will grant you an extension of one business day to enable you to transmit your application electronically, by mail, or by hand delivery.  We will grant this extension if--</w:t>
      </w:r>
    </w:p>
    <w:p w:rsidR="004B4842" w:rsidRDefault="004B4842" w:rsidP="00870A89">
      <w:r>
        <w:tab/>
        <w:t>(1)  You are a registered user of e-Application and you have initiated an electronic application for this competition; and</w:t>
      </w:r>
    </w:p>
    <w:p w:rsidR="004B4842" w:rsidRDefault="004B4842" w:rsidP="00870A89">
      <w:r>
        <w:tab/>
        <w:t>(2)  (a)  E-Application is unavailable for 60 minutes or more between the hours of 8:30 a.m. and 3:30 p.m., Washington, DC time, on the application deadline date; or</w:t>
      </w:r>
    </w:p>
    <w:p w:rsidR="004B4842" w:rsidRDefault="004B4842" w:rsidP="00870A89">
      <w:r>
        <w:tab/>
        <w:t>(b)  E-Application is unavailable for any period of time between 3:30 p.m. and 4:30:00 p.m., Washington, DC time, on the application deadline date.</w:t>
      </w:r>
    </w:p>
    <w:p w:rsidR="004B4842" w:rsidRDefault="004B4842" w:rsidP="00870A89">
      <w:r>
        <w:tab/>
        <w:t xml:space="preserve">We must acknowledge and confirm these periods of unavailability before granting you an extension.  To request this extension or to confirm our acknowledgment of any system unavailability, you may contact either (1) the person listed elsewhere in this notice under </w:t>
      </w:r>
      <w:r>
        <w:rPr>
          <w:u w:val="single"/>
        </w:rPr>
        <w:t>For Further Information Contact</w:t>
      </w:r>
      <w:r>
        <w:t xml:space="preserve"> (see VII.  Agency Contact) or (2) the e-Grants help desk at 1-888-336-8930.  If e-Application is unavailable due to technical problems with the system and, therefore, the application deadline is extended, an e-mail will be sent to all registered users who have initiated an e-Application.  Extensions referred to in this section apply only to the unavailability of e-Application.</w:t>
      </w:r>
    </w:p>
    <w:p w:rsidR="004B4842" w:rsidRDefault="004B4842" w:rsidP="00870A89">
      <w:pPr>
        <w:rPr>
          <w:rFonts w:cs="Courier New"/>
        </w:rPr>
      </w:pPr>
      <w:r>
        <w:rPr>
          <w:rFonts w:cs="Courier New"/>
          <w:u w:val="single"/>
        </w:rPr>
        <w:t>Exception to Electronic Submission Requirement</w:t>
      </w:r>
      <w:r>
        <w:rPr>
          <w:rFonts w:cs="Courier New"/>
        </w:rPr>
        <w:t>:  You qualify for an exception to the electronic submission requirement, and may submit your application in paper format, if you are unable to submit an application through e-Application because––</w:t>
      </w:r>
    </w:p>
    <w:p w:rsidR="004B4842" w:rsidRDefault="004B4842" w:rsidP="00870A89">
      <w:pPr>
        <w:ind w:firstLine="720"/>
        <w:rPr>
          <w:rFonts w:cs="Courier New"/>
        </w:rPr>
      </w:pPr>
      <w:r>
        <w:rPr>
          <w:rFonts w:cs="Courier New"/>
        </w:rPr>
        <w:t xml:space="preserve">•  You do not have access to the Internet; or </w:t>
      </w:r>
    </w:p>
    <w:p w:rsidR="004B4842" w:rsidRDefault="004B4842" w:rsidP="00870A89">
      <w:pPr>
        <w:ind w:firstLine="720"/>
        <w:rPr>
          <w:rFonts w:cs="Courier New"/>
        </w:rPr>
      </w:pPr>
      <w:r>
        <w:rPr>
          <w:rFonts w:cs="Courier New"/>
        </w:rPr>
        <w:t>•  You do not have the capacity to upload large documents to e-Application;</w:t>
      </w:r>
    </w:p>
    <w:p w:rsidR="004B4842" w:rsidRDefault="004B4842" w:rsidP="00870A89">
      <w:pPr>
        <w:ind w:firstLine="720"/>
        <w:jc w:val="center"/>
        <w:rPr>
          <w:rFonts w:cs="Courier New"/>
          <w:u w:val="single"/>
        </w:rPr>
      </w:pPr>
      <w:r>
        <w:rPr>
          <w:rFonts w:cs="Courier New"/>
          <w:u w:val="single"/>
        </w:rPr>
        <w:t>and</w:t>
      </w:r>
    </w:p>
    <w:p w:rsidR="004B4842" w:rsidRDefault="004B4842" w:rsidP="00870A89">
      <w:pPr>
        <w:pStyle w:val="BodyTextIndent"/>
        <w:ind w:left="0" w:firstLine="720"/>
      </w:pPr>
      <w: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4B4842" w:rsidRDefault="004B4842" w:rsidP="00870A89">
      <w:pPr>
        <w:ind w:firstLine="720"/>
        <w:rPr>
          <w:rFonts w:cs="Courier New"/>
          <w:bCs/>
          <w:iCs/>
        </w:rPr>
      </w:pPr>
      <w:r>
        <w:rPr>
          <w:rFonts w:cs="Courier New"/>
        </w:rPr>
        <w:t xml:space="preserve">Address and mail or fax your statement to:  Larkin Tackett, U.S. Department of Education, 400 Maryland Avenue, SW., </w:t>
      </w:r>
      <w:r w:rsidRPr="00BC5EE7">
        <w:rPr>
          <w:rFonts w:cs="Courier New"/>
        </w:rPr>
        <w:t>room 4W338,</w:t>
      </w:r>
      <w:r>
        <w:rPr>
          <w:rFonts w:cs="Courier New"/>
        </w:rPr>
        <w:t xml:space="preserve"> Washington, DC 20202</w:t>
      </w:r>
      <w:r>
        <w:rPr>
          <w:bCs/>
          <w:iCs/>
        </w:rPr>
        <w:t>.</w:t>
      </w:r>
      <w:r>
        <w:rPr>
          <w:rFonts w:cs="Courier New"/>
          <w:bCs/>
          <w:iCs/>
        </w:rPr>
        <w:t xml:space="preserve">  FAX:  (202) 401-4123.</w:t>
      </w:r>
    </w:p>
    <w:p w:rsidR="004B4842" w:rsidRDefault="004B4842" w:rsidP="00870A89">
      <w:pPr>
        <w:ind w:firstLine="720"/>
        <w:rPr>
          <w:rFonts w:cs="Courier New"/>
        </w:rPr>
      </w:pPr>
      <w:r>
        <w:rPr>
          <w:rFonts w:cs="Courier New"/>
        </w:rPr>
        <w:t>Your paper application must be submitted in accordance with the mail or hand delivery instructions described in this notice.</w:t>
      </w:r>
    </w:p>
    <w:p w:rsidR="004B4842" w:rsidRDefault="004B4842" w:rsidP="00870A89">
      <w:r>
        <w:tab/>
        <w:t xml:space="preserve">b.  </w:t>
      </w:r>
      <w:r>
        <w:rPr>
          <w:u w:val="single"/>
        </w:rPr>
        <w:t>Submission of Paper Applications by Mail</w:t>
      </w:r>
      <w:r>
        <w:t>.</w:t>
      </w:r>
    </w:p>
    <w:p w:rsidR="004B4842" w:rsidRDefault="004B4842" w:rsidP="00870A89">
      <w: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4B4842" w:rsidRDefault="004B4842" w:rsidP="00870A89">
      <w:pPr>
        <w:spacing w:line="240" w:lineRule="auto"/>
      </w:pPr>
      <w:r>
        <w:tab/>
        <w:t>U.S. Department of Education</w:t>
      </w:r>
    </w:p>
    <w:p w:rsidR="004B4842" w:rsidRDefault="004B4842" w:rsidP="00870A89">
      <w:pPr>
        <w:spacing w:line="240" w:lineRule="auto"/>
      </w:pPr>
      <w:r>
        <w:tab/>
        <w:t>Application Control Center</w:t>
      </w:r>
    </w:p>
    <w:p w:rsidR="004B4842" w:rsidRPr="00B136BF" w:rsidRDefault="004B4842" w:rsidP="00870A89">
      <w:pPr>
        <w:spacing w:line="240" w:lineRule="auto"/>
        <w:rPr>
          <w:bCs/>
        </w:rPr>
      </w:pPr>
      <w:r>
        <w:tab/>
        <w:t>Attention:  (CFDA Number</w:t>
      </w:r>
      <w:r>
        <w:rPr>
          <w:b/>
          <w:bCs/>
        </w:rPr>
        <w:t xml:space="preserve"> </w:t>
      </w:r>
      <w:r w:rsidRPr="00A33D43">
        <w:rPr>
          <w:bCs/>
        </w:rPr>
        <w:t>215</w:t>
      </w:r>
      <w:r>
        <w:rPr>
          <w:bCs/>
        </w:rPr>
        <w:t>P)</w:t>
      </w:r>
    </w:p>
    <w:p w:rsidR="004B4842" w:rsidRDefault="004B4842" w:rsidP="00870A89">
      <w:pPr>
        <w:spacing w:line="240" w:lineRule="auto"/>
      </w:pPr>
      <w:r>
        <w:tab/>
      </w:r>
      <w:r w:rsidRPr="00163CA3">
        <w:rPr>
          <w:rFonts w:cs="Courier New"/>
        </w:rPr>
        <w:t>LBJ Basement Level 1</w:t>
      </w:r>
    </w:p>
    <w:p w:rsidR="004B4842" w:rsidRDefault="004B4842" w:rsidP="00870A89">
      <w:pPr>
        <w:spacing w:line="240" w:lineRule="auto"/>
      </w:pPr>
      <w:r>
        <w:tab/>
        <w:t>400 Maryland Avenue, SW.</w:t>
      </w:r>
    </w:p>
    <w:p w:rsidR="004B4842" w:rsidRDefault="004B4842" w:rsidP="00870A89">
      <w:pPr>
        <w:spacing w:line="240" w:lineRule="auto"/>
      </w:pPr>
      <w:r>
        <w:tab/>
        <w:t>Washington, DC  20202-4260</w:t>
      </w:r>
    </w:p>
    <w:p w:rsidR="004B4842" w:rsidRDefault="004B4842" w:rsidP="00870A89">
      <w:pPr>
        <w:spacing w:line="240" w:lineRule="auto"/>
      </w:pPr>
    </w:p>
    <w:p w:rsidR="004B4842" w:rsidRDefault="004B4842" w:rsidP="00870A89">
      <w:r>
        <w:tab/>
        <w:t>You must show proof of mailing consisting of one of the following:</w:t>
      </w:r>
    </w:p>
    <w:p w:rsidR="004B4842" w:rsidRDefault="004B4842" w:rsidP="00870A89">
      <w:r>
        <w:tab/>
        <w:t>(1)  A legibly dated U.S. Postal Service postmark.</w:t>
      </w:r>
    </w:p>
    <w:p w:rsidR="004B4842" w:rsidRDefault="004B4842" w:rsidP="00870A89">
      <w:r>
        <w:tab/>
        <w:t>(2)  A legible mail receipt with the date of mailing stamped by the U.S. Postal Service.</w:t>
      </w:r>
    </w:p>
    <w:p w:rsidR="004B4842" w:rsidRDefault="004B4842" w:rsidP="00870A89">
      <w:r>
        <w:tab/>
        <w:t>(3)  A dated shipping label, invoice, or receipt from a commercial carrier.</w:t>
      </w:r>
    </w:p>
    <w:p w:rsidR="004B4842" w:rsidRDefault="004B4842" w:rsidP="00870A89">
      <w:r>
        <w:tab/>
        <w:t>(4)  Any other proof of mailing acceptable to the Secretary of the U.S. Department of Education.</w:t>
      </w:r>
    </w:p>
    <w:p w:rsidR="004B4842" w:rsidRDefault="004B4842" w:rsidP="00870A89">
      <w:r>
        <w:tab/>
        <w:t>If you mail your application through the U.S. Postal Service, we do not accept either of the following as proof of mailing:</w:t>
      </w:r>
    </w:p>
    <w:p w:rsidR="004B4842" w:rsidRDefault="004B4842" w:rsidP="00870A89">
      <w:r>
        <w:tab/>
        <w:t>(1)  A private metered postmark.</w:t>
      </w:r>
    </w:p>
    <w:p w:rsidR="004B4842" w:rsidRDefault="004B4842" w:rsidP="00870A89">
      <w:r>
        <w:tab/>
        <w:t>(2)  A mail receipt that is not dated by the U.S. Postal Service.</w:t>
      </w:r>
    </w:p>
    <w:p w:rsidR="004B4842" w:rsidRDefault="004B4842" w:rsidP="00870A89">
      <w:r>
        <w:tab/>
        <w:t>If your application is postmarked after the application deadline date, we will not consider your application.</w:t>
      </w:r>
    </w:p>
    <w:p w:rsidR="004B4842" w:rsidRDefault="004B4842" w:rsidP="00870A89">
      <w:r>
        <w:rPr>
          <w:u w:val="single"/>
        </w:rPr>
        <w:t>Note</w:t>
      </w:r>
      <w:r>
        <w:t>:  The U.S. Postal Service does not uniformly provide a dated postmark.  Before relying on this method, you should check with your local post office.</w:t>
      </w:r>
    </w:p>
    <w:p w:rsidR="004B4842" w:rsidRDefault="004B4842" w:rsidP="00870A89">
      <w:r>
        <w:tab/>
        <w:t xml:space="preserve">c.  </w:t>
      </w:r>
      <w:r>
        <w:rPr>
          <w:u w:val="single"/>
        </w:rPr>
        <w:t>Submission of Paper Applications by Hand Delivery</w:t>
      </w:r>
      <w:r>
        <w:t>.</w:t>
      </w:r>
    </w:p>
    <w:p w:rsidR="004B4842" w:rsidRDefault="004B4842" w:rsidP="00870A89">
      <w: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4B4842" w:rsidRDefault="004B4842" w:rsidP="00870A89">
      <w:pPr>
        <w:spacing w:line="240" w:lineRule="auto"/>
      </w:pPr>
      <w:r>
        <w:tab/>
        <w:t>U.S. Department of Education</w:t>
      </w:r>
    </w:p>
    <w:p w:rsidR="004B4842" w:rsidRDefault="004B4842" w:rsidP="00870A89">
      <w:pPr>
        <w:spacing w:line="240" w:lineRule="auto"/>
      </w:pPr>
      <w:r>
        <w:tab/>
        <w:t>Application Control Center</w:t>
      </w:r>
    </w:p>
    <w:p w:rsidR="004B4842" w:rsidRDefault="004B4842" w:rsidP="00870A89">
      <w:pPr>
        <w:spacing w:line="240" w:lineRule="auto"/>
      </w:pPr>
      <w:r>
        <w:tab/>
        <w:t xml:space="preserve">Attention:  (CFDA </w:t>
      </w:r>
      <w:r w:rsidRPr="00A33D43">
        <w:t>Number 215P)</w:t>
      </w:r>
    </w:p>
    <w:p w:rsidR="004B4842" w:rsidRDefault="004B4842" w:rsidP="00870A89">
      <w:pPr>
        <w:spacing w:line="240" w:lineRule="auto"/>
      </w:pPr>
      <w:r>
        <w:tab/>
        <w:t>550 12th Street, SW.</w:t>
      </w:r>
    </w:p>
    <w:p w:rsidR="004B4842" w:rsidRDefault="004B4842" w:rsidP="00870A89">
      <w:pPr>
        <w:spacing w:line="240" w:lineRule="auto"/>
      </w:pPr>
      <w:r>
        <w:tab/>
        <w:t>Room 7041, Potomac Center Plaza</w:t>
      </w:r>
    </w:p>
    <w:p w:rsidR="004B4842" w:rsidRDefault="004B4842" w:rsidP="00870A89">
      <w:pPr>
        <w:spacing w:line="240" w:lineRule="auto"/>
      </w:pPr>
      <w:r>
        <w:tab/>
        <w:t>Washington, DC  20202-4260</w:t>
      </w:r>
    </w:p>
    <w:p w:rsidR="004B4842" w:rsidRDefault="004B4842" w:rsidP="00870A89">
      <w:pPr>
        <w:spacing w:line="240" w:lineRule="auto"/>
      </w:pPr>
    </w:p>
    <w:p w:rsidR="004B4842" w:rsidRDefault="004B4842" w:rsidP="00870A89">
      <w:r>
        <w:t>The Application Control Center accepts hand deliveries daily between 8:00 a.m. and 4:30:00 p.m., Washington, DC time, except Saturdays, Sundays, and Federal holidays.</w:t>
      </w:r>
    </w:p>
    <w:p w:rsidR="004B4842" w:rsidRDefault="004B4842" w:rsidP="00870A89">
      <w:r>
        <w:rPr>
          <w:u w:val="single"/>
        </w:rPr>
        <w:t>Note for Mail or Hand Delivery of Paper Applications</w:t>
      </w:r>
      <w:r>
        <w:t>:  If you mail or hand deliver your application to the Department--</w:t>
      </w:r>
    </w:p>
    <w:p w:rsidR="004B4842" w:rsidRDefault="004B4842" w:rsidP="00870A89">
      <w:r>
        <w:tab/>
        <w:t>(1)  You must indicate on the envelope and--if not provided by the Department--in Item 11 of the SF 424 the CFDA number, including suffix letter, if any, of the competition under which you are submitting your application; and</w:t>
      </w:r>
    </w:p>
    <w:p w:rsidR="004B4842" w:rsidRPr="00071114" w:rsidRDefault="004B4842" w:rsidP="00870A89">
      <w:r>
        <w:tab/>
        <w:t xml:space="preserve">(2)  The Application Control Center will mail </w:t>
      </w:r>
      <w:r w:rsidRPr="00071114">
        <w:t xml:space="preserve">to you a notification of receipt of your </w:t>
      </w:r>
      <w:r>
        <w:t>grant application.  If you do not receive this grant notification within 15 business days from the application deadline date, you should call the U.S. Department of Education Application Control Center at (202) 245-6288.</w:t>
      </w:r>
    </w:p>
    <w:p w:rsidR="004B4842" w:rsidRDefault="004B4842" w:rsidP="001A79CF">
      <w:pPr>
        <w:tabs>
          <w:tab w:val="clear" w:pos="720"/>
        </w:tabs>
      </w:pPr>
      <w:r>
        <w:t xml:space="preserve">V.  Application Review Information  </w:t>
      </w:r>
    </w:p>
    <w:p w:rsidR="004B4842" w:rsidRDefault="004B4842" w:rsidP="00EC3360">
      <w:pPr>
        <w:tabs>
          <w:tab w:val="clear" w:pos="720"/>
        </w:tabs>
        <w:ind w:firstLine="360"/>
        <w:rPr>
          <w:rFonts w:cs="Courier New"/>
        </w:rPr>
      </w:pPr>
      <w:r>
        <w:tab/>
      </w:r>
      <w:r w:rsidRPr="001A79CF">
        <w:rPr>
          <w:u w:val="single"/>
        </w:rPr>
        <w:t>Selection Criteria</w:t>
      </w:r>
      <w:r>
        <w:t xml:space="preserve">:  </w:t>
      </w:r>
      <w:r>
        <w:rPr>
          <w:rFonts w:cs="Courier New"/>
        </w:rPr>
        <w:t>We are establishing selection criteria for the FY 2010 grant competition only in accordance with section 437(d)(1) of GEPA, 20 U.S.C. 1232(d)(1).</w:t>
      </w:r>
      <w:r w:rsidRPr="00703793">
        <w:rPr>
          <w:rFonts w:cs="Courier New"/>
        </w:rPr>
        <w:t xml:space="preserve"> </w:t>
      </w:r>
      <w:r>
        <w:rPr>
          <w:rFonts w:cs="Courier New"/>
        </w:rPr>
        <w:t xml:space="preserve"> For these selection criteria, we rely in large part on the criteria in 34 CFR 75.210, with some modifications to tailor the criteria to this program.  </w:t>
      </w:r>
    </w:p>
    <w:p w:rsidR="004B4842" w:rsidRDefault="004B4842">
      <w:pPr>
        <w:tabs>
          <w:tab w:val="clear" w:pos="720"/>
        </w:tabs>
        <w:rPr>
          <w:rFonts w:cs="Courier New"/>
          <w:bCs/>
          <w:iCs/>
        </w:rPr>
      </w:pPr>
      <w:r>
        <w:rPr>
          <w:rFonts w:cs="Courier New"/>
        </w:rPr>
        <w:t xml:space="preserve">     The maximum score for all the selection criteria is 100 points.  The maximum score for each criterion is indicated in parentheses with the criterion.  The selection criteria are as follows:</w:t>
      </w:r>
      <w:r>
        <w:rPr>
          <w:rFonts w:cs="Courier New"/>
          <w:bCs/>
          <w:iCs/>
        </w:rPr>
        <w:t xml:space="preserve">  </w:t>
      </w:r>
    </w:p>
    <w:p w:rsidR="004B4842" w:rsidRPr="00955034" w:rsidRDefault="004B4842" w:rsidP="00EF5283">
      <w:pPr>
        <w:tabs>
          <w:tab w:val="clear" w:pos="720"/>
        </w:tabs>
      </w:pPr>
      <w:r>
        <w:t xml:space="preserve">     (1)  </w:t>
      </w:r>
      <w:r w:rsidRPr="00955034">
        <w:t>Need for project</w:t>
      </w:r>
      <w:r w:rsidRPr="00955034">
        <w:rPr>
          <w:i/>
        </w:rPr>
        <w:t xml:space="preserve"> </w:t>
      </w:r>
      <w:r w:rsidRPr="00FE05D6">
        <w:t>(up to 10 points).</w:t>
      </w:r>
      <w:r w:rsidRPr="00955034">
        <w:t xml:space="preserve"> </w:t>
      </w:r>
    </w:p>
    <w:p w:rsidR="004B4842" w:rsidRPr="00955034" w:rsidRDefault="004B4842" w:rsidP="00EF5283">
      <w:pPr>
        <w:tabs>
          <w:tab w:val="clear" w:pos="720"/>
        </w:tabs>
      </w:pPr>
      <w:r>
        <w:t xml:space="preserve">     (a)  </w:t>
      </w:r>
      <w:r w:rsidRPr="00955034">
        <w:t>The Secretary considers the need for the proposed project.</w:t>
      </w:r>
    </w:p>
    <w:p w:rsidR="004B4842" w:rsidRPr="00955034" w:rsidDel="00EF5283" w:rsidRDefault="004B4842" w:rsidP="00EF5283">
      <w:pPr>
        <w:tabs>
          <w:tab w:val="clear" w:pos="720"/>
        </w:tabs>
      </w:pPr>
      <w:r>
        <w:t xml:space="preserve">     (b)  </w:t>
      </w:r>
      <w:r w:rsidRPr="00955034">
        <w:t>In determining the need for the proposed project, the Se</w:t>
      </w:r>
      <w:r>
        <w:t>cr</w:t>
      </w:r>
      <w:r w:rsidRPr="00955034">
        <w:t>etary considers</w:t>
      </w:r>
      <w:r>
        <w:t>—</w:t>
      </w:r>
      <w:r>
        <w:rPr>
          <w:rFonts w:cs="Courier New"/>
        </w:rPr>
        <w:t xml:space="preserve">  </w:t>
      </w:r>
    </w:p>
    <w:p w:rsidR="004B4842" w:rsidRPr="00955034" w:rsidRDefault="004B4842" w:rsidP="00EF5283">
      <w:pPr>
        <w:tabs>
          <w:tab w:val="clear" w:pos="720"/>
        </w:tabs>
      </w:pPr>
      <w:r>
        <w:rPr>
          <w:rFonts w:cs="Courier New"/>
        </w:rPr>
        <w:t xml:space="preserve">     (i)  </w:t>
      </w:r>
      <w:r w:rsidRPr="00955034">
        <w:rPr>
          <w:rFonts w:cs="Courier New"/>
        </w:rPr>
        <w:t>The magnitude or severity of the problem</w:t>
      </w:r>
      <w:r>
        <w:rPr>
          <w:rFonts w:cs="Courier New"/>
        </w:rPr>
        <w:t>(s)</w:t>
      </w:r>
      <w:r w:rsidRPr="00955034">
        <w:rPr>
          <w:rFonts w:cs="Courier New"/>
        </w:rPr>
        <w:t xml:space="preserve"> to be addressed by the</w:t>
      </w:r>
      <w:r>
        <w:rPr>
          <w:rFonts w:cs="Courier New"/>
        </w:rPr>
        <w:t xml:space="preserve"> proposed</w:t>
      </w:r>
      <w:r w:rsidRPr="00955034">
        <w:rPr>
          <w:rFonts w:cs="Courier New"/>
        </w:rPr>
        <w:t xml:space="preserve"> project; and</w:t>
      </w:r>
    </w:p>
    <w:p w:rsidR="004B4842" w:rsidRPr="00955034" w:rsidRDefault="004B4842" w:rsidP="00EF5283">
      <w:pPr>
        <w:tabs>
          <w:tab w:val="clear" w:pos="720"/>
        </w:tabs>
      </w:pPr>
      <w:r>
        <w:t xml:space="preserve">     (ii)  </w:t>
      </w:r>
      <w:r w:rsidRPr="00955034">
        <w:t xml:space="preserve">The extent to which specific gaps or weaknesses in services, infrastructure, or opportunities have been identified and will be addressed by the proposed project, including the nature and magnitude of those gaps or weaknesses. </w:t>
      </w:r>
    </w:p>
    <w:p w:rsidR="004B4842" w:rsidRPr="00FE05D6" w:rsidRDefault="004B4842" w:rsidP="00EF5283">
      <w:pPr>
        <w:tabs>
          <w:tab w:val="clear" w:pos="720"/>
        </w:tabs>
      </w:pPr>
      <w:r>
        <w:t xml:space="preserve">     (2)  </w:t>
      </w:r>
      <w:r w:rsidRPr="00FE05D6">
        <w:t xml:space="preserve">Significance (up to 10 points). </w:t>
      </w:r>
    </w:p>
    <w:p w:rsidR="004B4842" w:rsidRPr="00955034" w:rsidRDefault="004B4842" w:rsidP="00EF5283">
      <w:pPr>
        <w:tabs>
          <w:tab w:val="clear" w:pos="720"/>
        </w:tabs>
      </w:pPr>
      <w:r>
        <w:t xml:space="preserve">     (a)  </w:t>
      </w:r>
      <w:r w:rsidRPr="00955034">
        <w:t>The Secretary considers the significance of the proposed project.</w:t>
      </w:r>
    </w:p>
    <w:p w:rsidR="004B4842" w:rsidRPr="00955034" w:rsidRDefault="004B4842" w:rsidP="00EF5283">
      <w:pPr>
        <w:tabs>
          <w:tab w:val="clear" w:pos="720"/>
        </w:tabs>
      </w:pPr>
      <w:r>
        <w:t xml:space="preserve">     (b)  </w:t>
      </w:r>
      <w:r w:rsidRPr="00955034">
        <w:t>In determining the significance of the proposed project, the Secretary considers</w:t>
      </w:r>
      <w:r>
        <w:t>--</w:t>
      </w:r>
    </w:p>
    <w:p w:rsidR="004B4842" w:rsidRPr="00955034" w:rsidRDefault="004B4842" w:rsidP="00EF5283">
      <w:pPr>
        <w:tabs>
          <w:tab w:val="clear" w:pos="720"/>
        </w:tabs>
      </w:pPr>
      <w:r>
        <w:t xml:space="preserve">     (i)  </w:t>
      </w:r>
      <w:r w:rsidRPr="00955034">
        <w:t xml:space="preserve">The likelihood that the proposed project will result in </w:t>
      </w:r>
      <w:r>
        <w:t xml:space="preserve">long-term </w:t>
      </w:r>
      <w:r w:rsidRPr="00955034">
        <w:t>system</w:t>
      </w:r>
      <w:r>
        <w:t>s</w:t>
      </w:r>
      <w:r w:rsidRPr="00955034">
        <w:t xml:space="preserve"> change or improvement;</w:t>
      </w:r>
    </w:p>
    <w:p w:rsidR="004B4842" w:rsidRPr="00955034" w:rsidRDefault="004B4842" w:rsidP="00EF5283">
      <w:pPr>
        <w:tabs>
          <w:tab w:val="clear" w:pos="720"/>
        </w:tabs>
      </w:pPr>
      <w:r>
        <w:t xml:space="preserve">     (ii)  </w:t>
      </w:r>
      <w:r w:rsidRPr="00955034">
        <w:t xml:space="preserve">The extent to which the proposed project is likely to build local capacity to provide, improve, or expand services that address the needs of the target population; </w:t>
      </w:r>
    </w:p>
    <w:p w:rsidR="004B4842" w:rsidRDefault="004B4842" w:rsidP="00EF5283">
      <w:pPr>
        <w:tabs>
          <w:tab w:val="clear" w:pos="720"/>
        </w:tabs>
      </w:pPr>
      <w:r>
        <w:t xml:space="preserve">     (iii)  </w:t>
      </w:r>
      <w:r w:rsidRPr="00955034">
        <w:t>The extent to which the proposed project involves the development or demonstration of promising new strategies that build on, or are alternatives to, existing strategies</w:t>
      </w:r>
      <w:r>
        <w:t>; and</w:t>
      </w:r>
    </w:p>
    <w:p w:rsidR="004B4842" w:rsidRPr="00955034" w:rsidRDefault="004B4842" w:rsidP="00EF5283">
      <w:pPr>
        <w:tabs>
          <w:tab w:val="clear" w:pos="720"/>
        </w:tabs>
      </w:pPr>
      <w:r>
        <w:t xml:space="preserve">     (iv)  </w:t>
      </w:r>
      <w:r w:rsidRPr="00955034">
        <w:t xml:space="preserve">The potential </w:t>
      </w:r>
      <w:r>
        <w:t xml:space="preserve">to apply the model of the proposed project or strategies, including, as appropriate, the potential for implementation of the model in a variety of settings. </w:t>
      </w:r>
    </w:p>
    <w:p w:rsidR="004B4842" w:rsidRPr="00955034" w:rsidRDefault="004B4842" w:rsidP="00EF5283">
      <w:pPr>
        <w:tabs>
          <w:tab w:val="clear" w:pos="720"/>
        </w:tabs>
      </w:pPr>
      <w:r>
        <w:t xml:space="preserve">     (3)  </w:t>
      </w:r>
      <w:r w:rsidRPr="00955034">
        <w:t>Quality of the project design</w:t>
      </w:r>
      <w:r w:rsidRPr="00955034">
        <w:rPr>
          <w:i/>
        </w:rPr>
        <w:t xml:space="preserve"> </w:t>
      </w:r>
      <w:r w:rsidRPr="00FE05D6">
        <w:t>(up to 20 points).</w:t>
      </w:r>
      <w:r w:rsidRPr="00955034">
        <w:t xml:space="preserve"> </w:t>
      </w:r>
    </w:p>
    <w:p w:rsidR="004B4842" w:rsidRPr="00955034" w:rsidRDefault="004B4842" w:rsidP="00EF5283">
      <w:pPr>
        <w:tabs>
          <w:tab w:val="clear" w:pos="720"/>
        </w:tabs>
      </w:pPr>
      <w:r>
        <w:t xml:space="preserve">     (a)  </w:t>
      </w:r>
      <w:r w:rsidRPr="00955034">
        <w:t xml:space="preserve">The Secretary considers the quality of the design of the </w:t>
      </w:r>
      <w:r>
        <w:t xml:space="preserve">proposed </w:t>
      </w:r>
      <w:r w:rsidRPr="00955034">
        <w:t>project.</w:t>
      </w:r>
    </w:p>
    <w:p w:rsidR="004B4842" w:rsidRPr="00955034" w:rsidDel="00EF5283" w:rsidRDefault="004B4842" w:rsidP="00EF5283">
      <w:pPr>
        <w:tabs>
          <w:tab w:val="clear" w:pos="720"/>
        </w:tabs>
      </w:pPr>
      <w:r>
        <w:t xml:space="preserve">     (b)  </w:t>
      </w:r>
      <w:r w:rsidRPr="00955034">
        <w:t>In determining the quality of the design of the proposed project, the Secretary considers</w:t>
      </w:r>
      <w:r>
        <w:t xml:space="preserve"> the following factors: </w:t>
      </w:r>
    </w:p>
    <w:p w:rsidR="004B4842" w:rsidRPr="00955034" w:rsidRDefault="004B4842" w:rsidP="00EF5283">
      <w:pPr>
        <w:tabs>
          <w:tab w:val="clear" w:pos="720"/>
        </w:tabs>
      </w:pPr>
      <w:r>
        <w:t xml:space="preserve">     (i)  </w:t>
      </w:r>
      <w:r w:rsidRPr="00955034">
        <w:t xml:space="preserve">The extent to which the goals, objectives, and outcomes to be achieved by the proposed project are clearly specified and measurable; </w:t>
      </w:r>
    </w:p>
    <w:p w:rsidR="004B4842" w:rsidRDefault="004B4842" w:rsidP="00EF5283">
      <w:pPr>
        <w:tabs>
          <w:tab w:val="clear" w:pos="720"/>
        </w:tabs>
      </w:pPr>
      <w:r>
        <w:t xml:space="preserve">     (ii)  </w:t>
      </w:r>
      <w:r w:rsidRPr="00955034">
        <w:t>The extent to which the proposed project will be coordinated with similar or related efforts, and with other appropriate community, State, and Federal resources</w:t>
      </w:r>
      <w:r>
        <w:t>; and</w:t>
      </w:r>
    </w:p>
    <w:p w:rsidR="004B4842" w:rsidRPr="00955034" w:rsidRDefault="004B4842" w:rsidP="00EF5283">
      <w:pPr>
        <w:tabs>
          <w:tab w:val="clear" w:pos="720"/>
        </w:tabs>
      </w:pPr>
      <w:r>
        <w:t xml:space="preserve">     (iii)  </w:t>
      </w:r>
      <w:r w:rsidRPr="00955034">
        <w:t xml:space="preserve">The extent to which the methods of evaluation will provide performance feedback and permit periodic assessment of progress toward achieving intended outcomes.  </w:t>
      </w:r>
    </w:p>
    <w:p w:rsidR="004B4842" w:rsidRDefault="004B4842" w:rsidP="00EF5283">
      <w:pPr>
        <w:tabs>
          <w:tab w:val="clear" w:pos="720"/>
        </w:tabs>
      </w:pPr>
      <w:r>
        <w:t xml:space="preserve">     (4)  </w:t>
      </w:r>
      <w:r w:rsidRPr="00955034">
        <w:t>Quality of project services</w:t>
      </w:r>
      <w:r w:rsidRPr="00955034">
        <w:rPr>
          <w:i/>
        </w:rPr>
        <w:t xml:space="preserve"> </w:t>
      </w:r>
      <w:r w:rsidRPr="00FE05D6">
        <w:t>(up to 15 points</w:t>
      </w:r>
      <w:r>
        <w:t>)</w:t>
      </w:r>
      <w:r w:rsidRPr="00FE05D6">
        <w:t>.</w:t>
      </w:r>
      <w:r w:rsidRPr="00955034">
        <w:t xml:space="preserve"> </w:t>
      </w:r>
    </w:p>
    <w:p w:rsidR="004B4842" w:rsidRPr="00955034" w:rsidRDefault="004B4842" w:rsidP="00EF5283">
      <w:pPr>
        <w:tabs>
          <w:tab w:val="clear" w:pos="720"/>
        </w:tabs>
      </w:pPr>
      <w:r>
        <w:t xml:space="preserve">     (a)  </w:t>
      </w:r>
      <w:r w:rsidRPr="00955034">
        <w:t>The Secretary considers the quality of the services to be provided by the proposed project.</w:t>
      </w:r>
    </w:p>
    <w:p w:rsidR="004B4842" w:rsidRPr="00955034" w:rsidRDefault="004B4842" w:rsidP="00EF5283">
      <w:pPr>
        <w:tabs>
          <w:tab w:val="clear" w:pos="720"/>
        </w:tabs>
      </w:pPr>
      <w:r>
        <w:t xml:space="preserve">     (b)  </w:t>
      </w:r>
      <w:r w:rsidRPr="00955034">
        <w:t>In determining the quality of the project services, the Secretary considers</w:t>
      </w:r>
      <w:r>
        <w:t>--</w:t>
      </w:r>
    </w:p>
    <w:p w:rsidR="004B4842" w:rsidRPr="00955034" w:rsidRDefault="004B4842" w:rsidP="00EF5283">
      <w:pPr>
        <w:tabs>
          <w:tab w:val="clear" w:pos="720"/>
        </w:tabs>
      </w:pPr>
      <w:r>
        <w:t xml:space="preserve">     (i)  </w:t>
      </w:r>
      <w:r w:rsidRPr="00955034">
        <w:t>The extent to which the services to be provided by the proposed project reflect up-to-date knowledge from research and effective practice</w:t>
      </w:r>
      <w:r>
        <w:t>,</w:t>
      </w:r>
      <w:r w:rsidRPr="007350CF">
        <w:t xml:space="preserve"> </w:t>
      </w:r>
      <w:r>
        <w:t xml:space="preserve">including the extent to which the applicant describes the evidence associated with each solution; </w:t>
      </w:r>
      <w:r w:rsidRPr="00955034">
        <w:t>and</w:t>
      </w:r>
    </w:p>
    <w:p w:rsidR="004B4842" w:rsidRPr="00955034" w:rsidRDefault="004B4842" w:rsidP="00EF5283">
      <w:pPr>
        <w:tabs>
          <w:tab w:val="clear" w:pos="720"/>
        </w:tabs>
      </w:pPr>
      <w:r>
        <w:t xml:space="preserve">     (ii)  </w:t>
      </w:r>
      <w:r w:rsidRPr="00955034">
        <w:t xml:space="preserve">The likelihood that the services to be provided by the proposed project will lead to improvements in the achievement of students as measured against rigorous academic standards. </w:t>
      </w:r>
    </w:p>
    <w:p w:rsidR="004B4842" w:rsidRPr="00955034" w:rsidRDefault="004B4842" w:rsidP="00EF5283">
      <w:pPr>
        <w:tabs>
          <w:tab w:val="clear" w:pos="720"/>
        </w:tabs>
      </w:pPr>
      <w:r>
        <w:t xml:space="preserve">     (5)  </w:t>
      </w:r>
      <w:r w:rsidRPr="00955034">
        <w:t>Quality of project personnel</w:t>
      </w:r>
      <w:r w:rsidRPr="00955034">
        <w:rPr>
          <w:i/>
        </w:rPr>
        <w:t xml:space="preserve"> </w:t>
      </w:r>
      <w:r w:rsidRPr="00FE05D6">
        <w:t>(up to 25 points</w:t>
      </w:r>
      <w:r w:rsidRPr="00955034">
        <w:t xml:space="preserve">). </w:t>
      </w:r>
    </w:p>
    <w:p w:rsidR="004B4842" w:rsidRPr="00955034" w:rsidRDefault="004B4842" w:rsidP="00EF5283">
      <w:pPr>
        <w:tabs>
          <w:tab w:val="clear" w:pos="720"/>
        </w:tabs>
      </w:pPr>
      <w:r>
        <w:t xml:space="preserve">     (a)  </w:t>
      </w:r>
      <w:r w:rsidRPr="00955034">
        <w:t xml:space="preserve">The Secretary considers the quality of the project personnel who will carry out the </w:t>
      </w:r>
      <w:r>
        <w:t xml:space="preserve">proposed </w:t>
      </w:r>
      <w:r w:rsidRPr="00955034">
        <w:t>project.</w:t>
      </w:r>
    </w:p>
    <w:p w:rsidR="004B4842" w:rsidRPr="00955034" w:rsidRDefault="004B4842" w:rsidP="00EF5283">
      <w:pPr>
        <w:tabs>
          <w:tab w:val="clear" w:pos="720"/>
        </w:tabs>
      </w:pPr>
      <w:r>
        <w:t xml:space="preserve">     (b)  </w:t>
      </w:r>
      <w:r w:rsidRPr="00955034">
        <w:t>In determining the quality of the project personnel, the Secretary considers</w:t>
      </w:r>
      <w:r>
        <w:t>--</w:t>
      </w:r>
    </w:p>
    <w:p w:rsidR="004B4842" w:rsidRPr="00955034" w:rsidRDefault="004B4842" w:rsidP="00EF5283">
      <w:pPr>
        <w:tabs>
          <w:tab w:val="clear" w:pos="720"/>
        </w:tabs>
      </w:pPr>
      <w:r>
        <w:t xml:space="preserve">     (i)  </w:t>
      </w:r>
      <w:r w:rsidRPr="00955034">
        <w:t xml:space="preserve">The qualifications, including relevant training and experience, of the </w:t>
      </w:r>
      <w:r>
        <w:t xml:space="preserve">applicant, including the </w:t>
      </w:r>
      <w:r w:rsidRPr="00955034">
        <w:t xml:space="preserve">project director </w:t>
      </w:r>
      <w:r>
        <w:t>and the prior performance of the applicant on efforts similar or related to the proposed Promise Neighborhood</w:t>
      </w:r>
      <w:r w:rsidRPr="00955034">
        <w:t>; and</w:t>
      </w:r>
    </w:p>
    <w:p w:rsidR="004B4842" w:rsidRPr="00955034" w:rsidRDefault="004B4842" w:rsidP="00EF5283">
      <w:pPr>
        <w:tabs>
          <w:tab w:val="clear" w:pos="720"/>
        </w:tabs>
      </w:pPr>
      <w:r>
        <w:t xml:space="preserve">     (ii)  </w:t>
      </w:r>
      <w:r w:rsidRPr="00955034">
        <w:t>The qualifications, including relevant training and experience, of key project personnel.</w:t>
      </w:r>
    </w:p>
    <w:p w:rsidR="004B4842" w:rsidRDefault="004B4842" w:rsidP="00EF5283">
      <w:pPr>
        <w:tabs>
          <w:tab w:val="clear" w:pos="720"/>
        </w:tabs>
      </w:pPr>
      <w:r>
        <w:t xml:space="preserve">     (6)  </w:t>
      </w:r>
      <w:r w:rsidRPr="00955034">
        <w:t>Quality of the management plan</w:t>
      </w:r>
      <w:r w:rsidRPr="00955034">
        <w:rPr>
          <w:i/>
        </w:rPr>
        <w:t xml:space="preserve"> </w:t>
      </w:r>
      <w:r w:rsidRPr="00FE05D6">
        <w:t>(up to 20 points</w:t>
      </w:r>
      <w:r w:rsidRPr="00955034">
        <w:t>).</w:t>
      </w:r>
    </w:p>
    <w:p w:rsidR="004B4842" w:rsidRPr="00955034" w:rsidRDefault="004B4842" w:rsidP="00EF5283">
      <w:pPr>
        <w:tabs>
          <w:tab w:val="clear" w:pos="720"/>
        </w:tabs>
      </w:pPr>
      <w:r>
        <w:t xml:space="preserve">  </w:t>
      </w:r>
      <w:r w:rsidRPr="00955034">
        <w:t xml:space="preserve"> </w:t>
      </w:r>
      <w:r>
        <w:t xml:space="preserve">  (a)  </w:t>
      </w:r>
      <w:r w:rsidRPr="00955034">
        <w:t>The Secretary considers the quality of the management plan for the proposed project.</w:t>
      </w:r>
    </w:p>
    <w:p w:rsidR="004B4842" w:rsidRPr="00955034" w:rsidDel="00EF5283" w:rsidRDefault="004B4842" w:rsidP="00EF5283">
      <w:pPr>
        <w:tabs>
          <w:tab w:val="clear" w:pos="720"/>
        </w:tabs>
      </w:pPr>
      <w:r>
        <w:t xml:space="preserve">     (b)  </w:t>
      </w:r>
      <w:r w:rsidRPr="00955034">
        <w:t xml:space="preserve">In determining the quality of the </w:t>
      </w:r>
      <w:r>
        <w:t>management plan</w:t>
      </w:r>
      <w:r w:rsidRPr="00955034">
        <w:t xml:space="preserve"> of the proposed project, the Secretary considers</w:t>
      </w:r>
      <w:r>
        <w:t xml:space="preserve">--  </w:t>
      </w:r>
    </w:p>
    <w:p w:rsidR="004B4842" w:rsidRPr="00955034" w:rsidRDefault="004B4842" w:rsidP="00EF5283">
      <w:pPr>
        <w:tabs>
          <w:tab w:val="clear" w:pos="720"/>
        </w:tabs>
      </w:pPr>
      <w:r>
        <w:t xml:space="preserve">     (i)  </w:t>
      </w:r>
      <w:r w:rsidRPr="00955034">
        <w:t xml:space="preserve">The adequacy of the management plan to achieve the objectives of the proposed project on time and within budget, including clearly defined responsibilities, timelines, and milestones for accomplishing project tasks; </w:t>
      </w:r>
    </w:p>
    <w:p w:rsidR="004B4842" w:rsidRDefault="004B4842" w:rsidP="00EF5283">
      <w:pPr>
        <w:tabs>
          <w:tab w:val="clear" w:pos="720"/>
        </w:tabs>
      </w:pPr>
      <w:r>
        <w:t xml:space="preserve">     (ii)  </w:t>
      </w:r>
      <w:r w:rsidRPr="00955034">
        <w:t xml:space="preserve">How the applicant will ensure that a diversity of perspectives are brought to bear in the operation of the proposed project, including those of </w:t>
      </w:r>
      <w:r>
        <w:t>families</w:t>
      </w:r>
      <w:r w:rsidRPr="00955034">
        <w:t xml:space="preserve">, </w:t>
      </w:r>
      <w:r>
        <w:t>school staff</w:t>
      </w:r>
      <w:r w:rsidRPr="00955034">
        <w:t>, the business community, a variety of disciplinary and professional fields, recipients or beneficiaries of services, or others, as appropriate</w:t>
      </w:r>
      <w:r>
        <w:t>; and</w:t>
      </w:r>
    </w:p>
    <w:p w:rsidR="004B4842" w:rsidRPr="00AA089C" w:rsidRDefault="004B4842" w:rsidP="00EF5283">
      <w:pPr>
        <w:tabs>
          <w:tab w:val="clear" w:pos="720"/>
        </w:tabs>
      </w:pPr>
      <w:r>
        <w:t xml:space="preserve">     (iii)  </w:t>
      </w:r>
      <w:r w:rsidRPr="00955034">
        <w:t xml:space="preserve">The potential for continued support of the project after Federal funding ends, including, as appropriate, the demonstrated commitment of appropriate entities to such support. </w:t>
      </w:r>
    </w:p>
    <w:p w:rsidR="004B4842" w:rsidRDefault="004B4842">
      <w:pPr>
        <w:rPr>
          <w:bCs/>
        </w:rPr>
      </w:pPr>
      <w:r>
        <w:t>VI.  Award Administration Information</w:t>
      </w:r>
    </w:p>
    <w:p w:rsidR="004B4842" w:rsidRDefault="004B4842">
      <w:pPr>
        <w:tabs>
          <w:tab w:val="clear" w:pos="720"/>
        </w:tabs>
        <w:rPr>
          <w:rFonts w:cs="Courier New"/>
        </w:rPr>
      </w:pPr>
      <w:r>
        <w:rPr>
          <w:rFonts w:cs="Courier New"/>
          <w:szCs w:val="22"/>
        </w:rPr>
        <w:tab/>
        <w:t xml:space="preserve">1.  </w:t>
      </w:r>
      <w:r>
        <w:rPr>
          <w:rFonts w:cs="Courier New"/>
          <w:szCs w:val="22"/>
          <w:u w:val="single"/>
        </w:rPr>
        <w:t>Award Notices</w:t>
      </w:r>
      <w:r>
        <w:rPr>
          <w:rFonts w:cs="Courier New"/>
          <w:szCs w:val="22"/>
        </w:rPr>
        <w:t xml:space="preserve">:  </w:t>
      </w:r>
      <w:r>
        <w:rPr>
          <w:rFonts w:cs="Courier New"/>
        </w:rPr>
        <w:t>If your application is successful, we notify your U.S. Representative and U.S. Senators and send you a Grant Award Notification (GAN).  We may notify you informally also.</w:t>
      </w:r>
    </w:p>
    <w:p w:rsidR="004B4842" w:rsidRDefault="004B4842">
      <w:pPr>
        <w:tabs>
          <w:tab w:val="clear" w:pos="720"/>
        </w:tabs>
        <w:rPr>
          <w:rFonts w:cs="Courier New"/>
        </w:rPr>
      </w:pPr>
      <w:r>
        <w:rPr>
          <w:rFonts w:cs="Courier New"/>
        </w:rPr>
        <w:tab/>
        <w:t>If your application is not evaluated or not selected for funding, we notify you.</w:t>
      </w:r>
    </w:p>
    <w:p w:rsidR="004B4842" w:rsidRDefault="004B4842">
      <w:pPr>
        <w:tabs>
          <w:tab w:val="clear" w:pos="720"/>
        </w:tabs>
        <w:rPr>
          <w:rFonts w:cs="Courier New"/>
          <w:szCs w:val="22"/>
        </w:rPr>
      </w:pPr>
      <w:r>
        <w:rPr>
          <w:rFonts w:cs="Courier New"/>
          <w:szCs w:val="22"/>
        </w:rPr>
        <w:tab/>
        <w:t xml:space="preserve">2.  </w:t>
      </w:r>
      <w:r>
        <w:rPr>
          <w:rFonts w:cs="Courier New"/>
          <w:szCs w:val="22"/>
          <w:u w:val="single"/>
        </w:rPr>
        <w:t>Administrative and National Policy Requirements</w:t>
      </w:r>
      <w:r>
        <w:rPr>
          <w:rFonts w:cs="Courier New"/>
          <w:szCs w:val="22"/>
        </w:rPr>
        <w:t xml:space="preserve">:  </w:t>
      </w:r>
      <w:r>
        <w:rPr>
          <w:rFonts w:cs="Courier New"/>
        </w:rPr>
        <w:t xml:space="preserve">We identify administrative and national policy requirements in the application package and reference these and other requirements in the </w:t>
      </w:r>
      <w:r>
        <w:rPr>
          <w:rFonts w:cs="Courier New"/>
          <w:u w:val="single"/>
        </w:rPr>
        <w:t>Applicable Regulations</w:t>
      </w:r>
      <w:r>
        <w:rPr>
          <w:rFonts w:cs="Courier New"/>
        </w:rPr>
        <w:t xml:space="preserve"> section of this notice.</w:t>
      </w:r>
    </w:p>
    <w:p w:rsidR="004B4842" w:rsidRDefault="004B4842">
      <w:pPr>
        <w:tabs>
          <w:tab w:val="clear" w:pos="720"/>
        </w:tabs>
        <w:rPr>
          <w:rFonts w:cs="Courier New"/>
        </w:rPr>
      </w:pPr>
      <w:r>
        <w:rPr>
          <w:rFonts w:cs="Courier New"/>
        </w:rPr>
        <w:tab/>
        <w:t xml:space="preserve">We reference the regulations outlining the terms and conditions of an award in the </w:t>
      </w:r>
      <w:r>
        <w:rPr>
          <w:rFonts w:cs="Courier New"/>
          <w:u w:val="single"/>
        </w:rPr>
        <w:t>Applicable Regulations</w:t>
      </w:r>
      <w:r>
        <w:rPr>
          <w:rFonts w:cs="Courier New"/>
        </w:rPr>
        <w:t xml:space="preserve"> section in this notice and include these and other specific conditions in the GAN.  The GAN also incorporates your approved application as part of your binding commitments under the grant.</w:t>
      </w:r>
    </w:p>
    <w:p w:rsidR="004B4842" w:rsidRDefault="004B4842">
      <w:pPr>
        <w:tabs>
          <w:tab w:val="clear" w:pos="720"/>
        </w:tabs>
        <w:ind w:firstLine="720"/>
        <w:rPr>
          <w:rFonts w:cs="Courier New"/>
        </w:rPr>
      </w:pPr>
      <w:r>
        <w:rPr>
          <w:rFonts w:cs="Courier New"/>
        </w:rPr>
        <w:t xml:space="preserve">3.  </w:t>
      </w:r>
      <w:r>
        <w:rPr>
          <w:rFonts w:cs="Courier New"/>
          <w:u w:val="single"/>
        </w:rPr>
        <w:t>Reporting</w:t>
      </w:r>
      <w:r>
        <w:rPr>
          <w:rFonts w:cs="Courier New"/>
        </w:rPr>
        <w:t>:  At the end of your project period, you must submit a final performance report, including financial information, as directed by the Secretary.  The Secretary may also require more frequent performance reports under 34 CFR 75.720(c).  For specific requirements on reporting, please go to www.ed.gov/fund/grant/apply/appforms/appforms.html.</w:t>
      </w:r>
      <w:r>
        <w:rPr>
          <w:rFonts w:cs="Courier New"/>
          <w:b/>
          <w:bCs/>
          <w:i/>
          <w:iCs/>
        </w:rPr>
        <w:t xml:space="preserve"> </w:t>
      </w:r>
    </w:p>
    <w:p w:rsidR="004B4842" w:rsidRDefault="004B4842">
      <w:pPr>
        <w:tabs>
          <w:tab w:val="clear" w:pos="720"/>
        </w:tabs>
        <w:ind w:firstLine="720"/>
        <w:rPr>
          <w:rFonts w:cs="Courier New"/>
          <w:bCs/>
          <w:iCs/>
        </w:rPr>
      </w:pPr>
      <w:r>
        <w:rPr>
          <w:rFonts w:cs="Courier New"/>
        </w:rPr>
        <w:t xml:space="preserve">4.  </w:t>
      </w:r>
      <w:r>
        <w:rPr>
          <w:rFonts w:cs="Courier New"/>
          <w:u w:val="single"/>
        </w:rPr>
        <w:t>Performance Measures</w:t>
      </w:r>
      <w:r>
        <w:rPr>
          <w:rFonts w:cs="Courier New"/>
        </w:rPr>
        <w:t xml:space="preserve">:  The Secretary has established one performance </w:t>
      </w:r>
      <w:r w:rsidRPr="005A2207">
        <w:rPr>
          <w:rFonts w:cs="Courier New"/>
        </w:rPr>
        <w:t xml:space="preserve">indicator: </w:t>
      </w:r>
      <w:r w:rsidRPr="005A2207">
        <w:t>the percentage of planning grantees that produce a high</w:t>
      </w:r>
      <w:r>
        <w:t>-</w:t>
      </w:r>
      <w:r w:rsidRPr="005A2207">
        <w:t>quality plan as measured by their receiving at least 90</w:t>
      </w:r>
      <w:r>
        <w:t xml:space="preserve"> percent</w:t>
      </w:r>
      <w:r w:rsidRPr="005A2207">
        <w:t xml:space="preserve"> of </w:t>
      </w:r>
      <w:r>
        <w:t xml:space="preserve">the total </w:t>
      </w:r>
      <w:r w:rsidRPr="005A2207">
        <w:t>possible points in the competition fo</w:t>
      </w:r>
      <w:r>
        <w:t>r FY 2011 implementation grants.</w:t>
      </w:r>
      <w:r>
        <w:rPr>
          <w:rFonts w:cs="Courier New"/>
        </w:rPr>
        <w:t xml:space="preserve">  </w:t>
      </w:r>
      <w:r>
        <w:rPr>
          <w:rFonts w:cs="Courier New"/>
          <w:bCs/>
          <w:iCs/>
        </w:rPr>
        <w:t xml:space="preserve">All grantees will be required to submit a final performance report documenting their contribution in assisting the Department in measuring the performance of the program against this </w:t>
      </w:r>
      <w:r w:rsidRPr="00FE05D6">
        <w:rPr>
          <w:rFonts w:cs="Courier New"/>
          <w:bCs/>
          <w:iCs/>
        </w:rPr>
        <w:t>indicator,</w:t>
      </w:r>
      <w:r>
        <w:rPr>
          <w:rFonts w:cs="Courier New"/>
          <w:bCs/>
          <w:iCs/>
        </w:rPr>
        <w:t xml:space="preserve"> as well as other information requested by the Department.</w:t>
      </w:r>
    </w:p>
    <w:p w:rsidR="004B4842" w:rsidRDefault="004B4842">
      <w:pPr>
        <w:tabs>
          <w:tab w:val="clear" w:pos="720"/>
        </w:tabs>
        <w:rPr>
          <w:rFonts w:cs="Courier New"/>
        </w:rPr>
      </w:pPr>
      <w:r>
        <w:rPr>
          <w:rFonts w:cs="Courier New"/>
        </w:rPr>
        <w:t xml:space="preserve">VII.  Agency Contact </w:t>
      </w:r>
    </w:p>
    <w:p w:rsidR="004B4842" w:rsidRDefault="004B4842">
      <w:pPr>
        <w:tabs>
          <w:tab w:val="clear" w:pos="720"/>
        </w:tabs>
        <w:rPr>
          <w:rFonts w:cs="Courier New"/>
          <w:bCs/>
        </w:rPr>
      </w:pPr>
      <w:r>
        <w:rPr>
          <w:rFonts w:cs="Courier New"/>
          <w:u w:val="single"/>
        </w:rPr>
        <w:t>For Further Information Contact</w:t>
      </w:r>
      <w:r>
        <w:rPr>
          <w:rFonts w:cs="Courier New"/>
        </w:rPr>
        <w:t xml:space="preserve">:  Larkin Tackett, U.S. Department of Education, 400 Maryland Avenue, SW., </w:t>
      </w:r>
      <w:r w:rsidRPr="00D84DAD">
        <w:rPr>
          <w:rFonts w:cs="Courier New"/>
        </w:rPr>
        <w:t>room 4W338,</w:t>
      </w:r>
      <w:r>
        <w:rPr>
          <w:rFonts w:cs="Courier New"/>
        </w:rPr>
        <w:t xml:space="preserve"> Washington, DC 20202-5970.</w:t>
      </w:r>
      <w:r>
        <w:rPr>
          <w:rFonts w:cs="Courier New"/>
          <w:b/>
          <w:bCs/>
          <w:i/>
          <w:iCs/>
        </w:rPr>
        <w:t xml:space="preserve">  </w:t>
      </w:r>
      <w:r>
        <w:rPr>
          <w:rFonts w:cs="Courier New"/>
        </w:rPr>
        <w:t xml:space="preserve">Telephone:  </w:t>
      </w:r>
      <w:r w:rsidRPr="00B715A0">
        <w:rPr>
          <w:rFonts w:cs="Courier New"/>
        </w:rPr>
        <w:t>(202) 453-6615 or by e-mail:  promise</w:t>
      </w:r>
      <w:r>
        <w:rPr>
          <w:rFonts w:cs="Courier New"/>
        </w:rPr>
        <w:t>neighborhoods</w:t>
      </w:r>
      <w:r w:rsidRPr="00B715A0">
        <w:rPr>
          <w:rFonts w:cs="Courier New"/>
        </w:rPr>
        <w:t>@ed.gov</w:t>
      </w:r>
      <w:r>
        <w:rPr>
          <w:rFonts w:cs="Courier New"/>
        </w:rPr>
        <w:t>.</w:t>
      </w:r>
    </w:p>
    <w:p w:rsidR="004B4842" w:rsidRDefault="004B4842">
      <w:pPr>
        <w:tabs>
          <w:tab w:val="clear" w:pos="720"/>
        </w:tabs>
        <w:rPr>
          <w:rFonts w:cs="Courier New"/>
        </w:rPr>
      </w:pPr>
      <w:r>
        <w:rPr>
          <w:rFonts w:cs="Courier New"/>
        </w:rPr>
        <w:tab/>
        <w:t>If you use a TDD, call the FRS, toll free, at 1-800-877-8339.</w:t>
      </w:r>
    </w:p>
    <w:p w:rsidR="004B4842" w:rsidRDefault="004B4842">
      <w:pPr>
        <w:tabs>
          <w:tab w:val="clear" w:pos="720"/>
        </w:tabs>
        <w:rPr>
          <w:rFonts w:cs="Courier New"/>
        </w:rPr>
      </w:pPr>
      <w:r>
        <w:rPr>
          <w:rFonts w:cs="Courier New"/>
        </w:rPr>
        <w:t>VIII.  Other Information</w:t>
      </w:r>
    </w:p>
    <w:p w:rsidR="004B4842" w:rsidRDefault="004B4842">
      <w:pPr>
        <w:tabs>
          <w:tab w:val="clear" w:pos="720"/>
        </w:tabs>
        <w:rPr>
          <w:rFonts w:cs="Courier New"/>
        </w:rPr>
      </w:pPr>
      <w:r>
        <w:rPr>
          <w:rFonts w:cs="Courier New"/>
          <w:u w:val="single"/>
        </w:rPr>
        <w:t>Accessible Format</w:t>
      </w:r>
      <w:r>
        <w:rPr>
          <w:rFonts w:cs="Courier New"/>
        </w:rPr>
        <w:t xml:space="preserve">:  Individuals with disabilities can obtain this document and a copy of the application package in an accessible format (e.g., braille, large print, audiotape, or computer diskette) on request to the program contact person listed under </w:t>
      </w:r>
      <w:r>
        <w:rPr>
          <w:rFonts w:cs="Courier New"/>
          <w:u w:val="single"/>
        </w:rPr>
        <w:t>For Further Information Contact</w:t>
      </w:r>
      <w:r>
        <w:rPr>
          <w:rFonts w:cs="Courier New"/>
        </w:rPr>
        <w:t xml:space="preserve"> in section VII of this notice. </w:t>
      </w:r>
    </w:p>
    <w:p w:rsidR="004B4842" w:rsidRPr="00E41E1D" w:rsidRDefault="004B4842" w:rsidP="00E41E1D">
      <w:pPr>
        <w:tabs>
          <w:tab w:val="clear" w:pos="720"/>
        </w:tabs>
        <w:rPr>
          <w:rFonts w:cs="Courier New"/>
        </w:rPr>
      </w:pPr>
      <w:r>
        <w:rPr>
          <w:rFonts w:cs="Courier New"/>
          <w:u w:val="single"/>
        </w:rPr>
        <w:t>Electronic Access to This Document</w:t>
      </w:r>
      <w:r>
        <w:rPr>
          <w:rFonts w:cs="Courier New"/>
        </w:rPr>
        <w:t xml:space="preserve">:  You can view this document, as well as all other documents of this Department published in the </w:t>
      </w:r>
      <w:r>
        <w:rPr>
          <w:rFonts w:cs="Courier New"/>
          <w:u w:val="single"/>
        </w:rPr>
        <w:t>Federal Register</w:t>
      </w:r>
      <w:r>
        <w:rPr>
          <w:rFonts w:cs="Courier New"/>
        </w:rPr>
        <w:t>,</w:t>
      </w:r>
      <w:r>
        <w:rPr>
          <w:rFonts w:cs="Courier New"/>
          <w:b/>
        </w:rPr>
        <w:t xml:space="preserve"> </w:t>
      </w:r>
      <w:r>
        <w:rPr>
          <w:rFonts w:cs="Courier New"/>
        </w:rPr>
        <w:t xml:space="preserve">in text or Adobe Portable Document Format (PDF) on the Internet at the following site:  </w:t>
      </w:r>
      <w:r w:rsidRPr="009A0D94">
        <w:rPr>
          <w:rFonts w:cs="Courier New"/>
        </w:rPr>
        <w:t>www.ed.gov/news/fedregister</w:t>
      </w:r>
      <w:r>
        <w:rPr>
          <w:rFonts w:cs="Courier New"/>
        </w:rPr>
        <w:t xml:space="preserve">.  </w:t>
      </w:r>
      <w:r w:rsidRPr="000F08E0">
        <w:rPr>
          <w:rFonts w:cs="Courier New"/>
        </w:rPr>
        <w:t>To use PDF you must have Adobe Acrobat Reader, which is available free at this site.</w:t>
      </w:r>
    </w:p>
    <w:p w:rsidR="004B4842" w:rsidRDefault="004B4842">
      <w:pPr>
        <w:tabs>
          <w:tab w:val="clear" w:pos="720"/>
        </w:tabs>
        <w:rPr>
          <w:rFonts w:cs="Courier New"/>
        </w:rPr>
      </w:pPr>
      <w:r>
        <w:rPr>
          <w:rFonts w:cs="Courier New"/>
          <w:u w:val="single"/>
        </w:rPr>
        <w:t>Note</w:t>
      </w:r>
      <w:r>
        <w:rPr>
          <w:rFonts w:cs="Courier New"/>
        </w:rPr>
        <w:t xml:space="preserve">:  The official version of this document is the document published in the </w:t>
      </w:r>
      <w:r>
        <w:rPr>
          <w:rFonts w:cs="Courier New"/>
          <w:u w:val="single"/>
        </w:rPr>
        <w:t>Federal Register</w:t>
      </w:r>
      <w:r>
        <w:rPr>
          <w:rFonts w:cs="Courier New"/>
        </w:rPr>
        <w:t xml:space="preserve">.  Free Internet access to the official edition of the </w:t>
      </w:r>
      <w:r>
        <w:rPr>
          <w:rFonts w:cs="Courier New"/>
          <w:u w:val="single"/>
        </w:rPr>
        <w:t>Federal Register</w:t>
      </w:r>
      <w:r>
        <w:rPr>
          <w:rFonts w:cs="Courier New"/>
        </w:rPr>
        <w:t xml:space="preserve"> and the Code of Federal Regulations is available on GPO Access at:  www.gpoaccess.gov/nara/index.html.</w:t>
      </w:r>
    </w:p>
    <w:p w:rsidR="004B4842" w:rsidRDefault="004B4842">
      <w:pPr>
        <w:tabs>
          <w:tab w:val="clear" w:pos="720"/>
        </w:tabs>
        <w:rPr>
          <w:rFonts w:cs="Courier New"/>
        </w:rPr>
      </w:pPr>
      <w:r>
        <w:rPr>
          <w:rFonts w:cs="Courier New"/>
        </w:rPr>
        <w:t>Dated:</w:t>
      </w:r>
    </w:p>
    <w:p w:rsidR="004B4842" w:rsidRDefault="004B4842">
      <w:pPr>
        <w:tabs>
          <w:tab w:val="clear" w:pos="720"/>
        </w:tabs>
        <w:rPr>
          <w:rFonts w:cs="Courier New"/>
        </w:rPr>
      </w:pPr>
    </w:p>
    <w:p w:rsidR="004B4842" w:rsidRPr="001C3789" w:rsidRDefault="004B4842" w:rsidP="00A01B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sz w:val="24"/>
          <w:szCs w:val="24"/>
        </w:rPr>
      </w:pPr>
      <w:r w:rsidRPr="001C3789">
        <w:rPr>
          <w:rFonts w:ascii="Courier New" w:hAnsi="Courier New" w:cs="Courier New"/>
          <w:sz w:val="24"/>
          <w:szCs w:val="24"/>
        </w:rPr>
        <w:t xml:space="preserve">               </w:t>
      </w:r>
      <w:r>
        <w:rPr>
          <w:rFonts w:ascii="Courier New" w:hAnsi="Courier New" w:cs="Courier New"/>
          <w:sz w:val="24"/>
          <w:szCs w:val="24"/>
        </w:rPr>
        <w:tab/>
      </w:r>
      <w:r>
        <w:rPr>
          <w:rFonts w:ascii="Courier New" w:hAnsi="Courier New" w:cs="Courier New"/>
          <w:sz w:val="24"/>
          <w:szCs w:val="24"/>
        </w:rPr>
        <w:tab/>
      </w:r>
      <w:r w:rsidRPr="001C3789">
        <w:rPr>
          <w:rFonts w:ascii="Courier New" w:hAnsi="Courier New" w:cs="Courier New"/>
          <w:sz w:val="24"/>
          <w:szCs w:val="24"/>
        </w:rPr>
        <w:t>__________________________</w:t>
      </w:r>
    </w:p>
    <w:p w:rsidR="004B4842" w:rsidRPr="001C3789" w:rsidRDefault="004B4842" w:rsidP="00A01B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hAnsi="Courier New" w:cs="Courier New"/>
          <w:sz w:val="24"/>
          <w:szCs w:val="24"/>
        </w:rPr>
      </w:pPr>
      <w:r w:rsidRPr="001C3789">
        <w:rPr>
          <w:rFonts w:ascii="Courier New" w:hAnsi="Courier New" w:cs="Courier New"/>
          <w:sz w:val="24"/>
          <w:szCs w:val="24"/>
        </w:rPr>
        <w:t xml:space="preserve">                         </w:t>
      </w:r>
      <w:r>
        <w:rPr>
          <w:rFonts w:ascii="Courier New" w:hAnsi="Courier New" w:cs="Courier New"/>
          <w:sz w:val="24"/>
          <w:szCs w:val="24"/>
        </w:rPr>
        <w:t>James H. Shelton</w:t>
      </w:r>
      <w:r w:rsidRPr="001C3789">
        <w:rPr>
          <w:rFonts w:ascii="Courier New" w:hAnsi="Courier New" w:cs="Courier New"/>
          <w:sz w:val="24"/>
          <w:szCs w:val="24"/>
        </w:rPr>
        <w:t>,</w:t>
      </w:r>
      <w:r>
        <w:rPr>
          <w:rFonts w:ascii="Courier New" w:hAnsi="Courier New" w:cs="Courier New"/>
          <w:sz w:val="24"/>
          <w:szCs w:val="24"/>
        </w:rPr>
        <w:t xml:space="preserve"> III</w:t>
      </w:r>
    </w:p>
    <w:p w:rsidR="004B4842" w:rsidRPr="001C3789" w:rsidRDefault="004B4842" w:rsidP="00A373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64"/>
      </w:pPr>
      <w:r w:rsidRPr="001C3789">
        <w:rPr>
          <w:rFonts w:ascii="Courier New" w:hAnsi="Courier New" w:cs="Courier New"/>
          <w:sz w:val="24"/>
          <w:szCs w:val="24"/>
          <w:u w:val="single"/>
        </w:rPr>
        <w:t>Assistant Deputy Secretary for</w:t>
      </w:r>
      <w:r>
        <w:rPr>
          <w:rFonts w:ascii="Courier New" w:hAnsi="Courier New" w:cs="Courier New"/>
          <w:sz w:val="24"/>
          <w:szCs w:val="24"/>
          <w:u w:val="single"/>
        </w:rPr>
        <w:t xml:space="preserve"> Innovation and Improvement</w:t>
      </w:r>
      <w:r w:rsidRPr="001C3789">
        <w:rPr>
          <w:rFonts w:ascii="Courier New" w:hAnsi="Courier New" w:cs="Courier New"/>
          <w:sz w:val="24"/>
          <w:szCs w:val="24"/>
        </w:rPr>
        <w:t>.</w:t>
      </w:r>
      <w:r w:rsidRPr="001C3789">
        <w:t xml:space="preserve"> </w:t>
      </w:r>
    </w:p>
    <w:p w:rsidR="004B4842" w:rsidRDefault="004B4842">
      <w:pPr>
        <w:pStyle w:val="Header"/>
        <w:widowControl/>
        <w:tabs>
          <w:tab w:val="clear" w:pos="4320"/>
          <w:tab w:val="clear" w:pos="8640"/>
        </w:tabs>
        <w:spacing w:before="0" w:after="0"/>
        <w:rPr>
          <w:rFonts w:ascii="Courier New" w:hAnsi="Courier New" w:cs="Courier New"/>
          <w:szCs w:val="24"/>
        </w:rPr>
      </w:pPr>
    </w:p>
    <w:sectPr w:rsidR="004B4842" w:rsidSect="0031311B">
      <w:headerReference w:type="even" r:id="rId7"/>
      <w:footerReference w:type="even" r:id="rId8"/>
      <w:footerReference w:type="default" r:id="rId9"/>
      <w:pgSz w:w="12240" w:h="1584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842" w:rsidRDefault="004B4842">
      <w:r>
        <w:separator/>
      </w:r>
    </w:p>
  </w:endnote>
  <w:endnote w:type="continuationSeparator" w:id="0">
    <w:p w:rsidR="004B4842" w:rsidRDefault="004B48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842" w:rsidRDefault="004B48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4842" w:rsidRDefault="004B48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842" w:rsidRDefault="004B48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4B4842" w:rsidRDefault="004B48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842" w:rsidRDefault="004B4842">
      <w:r>
        <w:separator/>
      </w:r>
    </w:p>
  </w:footnote>
  <w:footnote w:type="continuationSeparator" w:id="0">
    <w:p w:rsidR="004B4842" w:rsidRDefault="004B4842">
      <w:r>
        <w:continuationSeparator/>
      </w:r>
    </w:p>
  </w:footnote>
  <w:footnote w:id="1">
    <w:p w:rsidR="004B4842" w:rsidRDefault="004B4842" w:rsidP="00E51475">
      <w:pPr>
        <w:pStyle w:val="FootnoteText"/>
        <w:ind w:left="0" w:firstLine="0"/>
      </w:pPr>
      <w:r w:rsidRPr="00CB224C">
        <w:rPr>
          <w:rStyle w:val="FootnoteReference"/>
          <w:rFonts w:ascii="Courier New" w:hAnsi="Courier New" w:cs="Courier New"/>
        </w:rPr>
        <w:footnoteRef/>
      </w:r>
      <w:r w:rsidRPr="00CB224C">
        <w:rPr>
          <w:rFonts w:ascii="Courier New" w:hAnsi="Courier New" w:cs="Courier New"/>
        </w:rPr>
        <w:t xml:space="preserve"> Westa</w:t>
      </w:r>
      <w:r>
        <w:rPr>
          <w:rFonts w:ascii="Courier New" w:hAnsi="Courier New" w:cs="Courier New"/>
        </w:rPr>
        <w:t>t and Policy Studies Associate</w:t>
      </w:r>
      <w:r w:rsidRPr="00CB224C">
        <w:rPr>
          <w:rFonts w:ascii="Courier New" w:hAnsi="Courier New" w:cs="Courier New"/>
        </w:rPr>
        <w:t xml:space="preserve">.  </w:t>
      </w:r>
      <w:r w:rsidRPr="000B2EBC">
        <w:rPr>
          <w:rFonts w:ascii="Courier New" w:hAnsi="Courier New" w:cs="Courier New"/>
          <w:u w:val="single"/>
        </w:rPr>
        <w:t>The longitudinal evaluation of school change and performance (LESCP) in title I schools</w:t>
      </w:r>
      <w:r w:rsidRPr="00CB224C">
        <w:rPr>
          <w:rFonts w:ascii="Courier New" w:hAnsi="Courier New" w:cs="Courier New"/>
          <w:i/>
        </w:rPr>
        <w:t>.</w:t>
      </w:r>
      <w:r>
        <w:rPr>
          <w:rFonts w:ascii="Courier New" w:hAnsi="Courier New" w:cs="Courier New"/>
          <w:i/>
        </w:rPr>
        <w:t xml:space="preserve"> </w:t>
      </w:r>
      <w:r w:rsidRPr="00CB224C">
        <w:rPr>
          <w:rFonts w:ascii="Courier New" w:hAnsi="Courier New" w:cs="Courier New"/>
          <w:i/>
        </w:rPr>
        <w:t xml:space="preserve"> </w:t>
      </w:r>
      <w:r w:rsidRPr="00CB224C">
        <w:rPr>
          <w:rFonts w:ascii="Courier New" w:hAnsi="Courier New" w:cs="Courier New"/>
        </w:rPr>
        <w:t>Prepared for the U.S. Department of Education. Available January 2010 online at http://www.policystudies.com/studies/school/lescp_vol2.pdf</w:t>
      </w:r>
    </w:p>
  </w:footnote>
  <w:footnote w:id="2">
    <w:p w:rsidR="004B4842" w:rsidRDefault="004B4842" w:rsidP="00E51475">
      <w:pPr>
        <w:pStyle w:val="FootnoteText"/>
        <w:ind w:left="0" w:firstLine="0"/>
      </w:pPr>
      <w:r>
        <w:rPr>
          <w:rStyle w:val="FootnoteReference"/>
        </w:rPr>
        <w:footnoteRef/>
      </w:r>
      <w:r>
        <w:t xml:space="preserve"> </w:t>
      </w:r>
      <w:r>
        <w:rPr>
          <w:rFonts w:ascii="Courier New" w:hAnsi="Courier New" w:cs="Courier New"/>
        </w:rPr>
        <w:t xml:space="preserve">Rumberger, </w:t>
      </w:r>
      <w:r w:rsidRPr="00A02BC9">
        <w:rPr>
          <w:rFonts w:ascii="Courier New" w:hAnsi="Courier New" w:cs="Courier New"/>
        </w:rPr>
        <w:t>Russell W.</w:t>
      </w:r>
      <w:r>
        <w:rPr>
          <w:rFonts w:ascii="Courier New" w:hAnsi="Courier New" w:cs="Courier New"/>
        </w:rPr>
        <w:t>,</w:t>
      </w:r>
      <w:r w:rsidRPr="00A02BC9">
        <w:rPr>
          <w:rFonts w:ascii="Courier New" w:hAnsi="Courier New" w:cs="Courier New"/>
        </w:rPr>
        <w:t xml:space="preserve"> &amp; Palardy</w:t>
      </w:r>
      <w:r>
        <w:rPr>
          <w:rFonts w:ascii="Courier New" w:hAnsi="Courier New" w:cs="Courier New"/>
        </w:rPr>
        <w:t xml:space="preserve">, G. J. </w:t>
      </w:r>
      <w:r w:rsidRPr="00A02BC9">
        <w:rPr>
          <w:rFonts w:ascii="Courier New" w:hAnsi="Courier New" w:cs="Courier New"/>
        </w:rPr>
        <w:t xml:space="preserve"> “Does segregation still matter?  The impact of student composition on academic achievement in high school,” </w:t>
      </w:r>
      <w:r w:rsidRPr="000B2EBC">
        <w:rPr>
          <w:rFonts w:ascii="Courier New" w:hAnsi="Courier New" w:cs="Courier New"/>
          <w:u w:val="single"/>
        </w:rPr>
        <w:t>Teacher College Record</w:t>
      </w:r>
      <w:r w:rsidRPr="00A02BC9">
        <w:rPr>
          <w:rFonts w:ascii="Courier New" w:hAnsi="Courier New" w:cs="Courier New"/>
          <w:i/>
        </w:rPr>
        <w:t xml:space="preserve">, </w:t>
      </w:r>
      <w:r w:rsidRPr="00891522">
        <w:rPr>
          <w:rFonts w:ascii="Courier New" w:hAnsi="Courier New" w:cs="Courier New"/>
        </w:rPr>
        <w:t>107</w:t>
      </w:r>
      <w:r w:rsidRPr="00A02BC9">
        <w:rPr>
          <w:rFonts w:ascii="Courier New" w:hAnsi="Courier New" w:cs="Courier New"/>
        </w:rPr>
        <w:t>(9), Sept 2005.</w:t>
      </w:r>
    </w:p>
  </w:footnote>
  <w:footnote w:id="3">
    <w:p w:rsidR="004B4842" w:rsidRDefault="004B4842" w:rsidP="00E51475">
      <w:pPr>
        <w:pStyle w:val="FootnoteText"/>
        <w:ind w:left="0" w:firstLine="0"/>
      </w:pPr>
      <w:r w:rsidRPr="00C66DA3">
        <w:rPr>
          <w:rStyle w:val="FootnoteReference"/>
          <w:rFonts w:ascii="Courier New" w:hAnsi="Courier New" w:cs="Courier New"/>
        </w:rPr>
        <w:footnoteRef/>
      </w:r>
      <w:r w:rsidRPr="00C66DA3">
        <w:rPr>
          <w:rFonts w:ascii="Courier New" w:hAnsi="Courier New" w:cs="Courier New"/>
        </w:rPr>
        <w:t>Sharkey, P</w:t>
      </w:r>
      <w:r>
        <w:rPr>
          <w:rFonts w:ascii="Courier New" w:hAnsi="Courier New" w:cs="Courier New"/>
        </w:rPr>
        <w:t>atrick</w:t>
      </w:r>
      <w:r w:rsidRPr="00C66DA3">
        <w:rPr>
          <w:rFonts w:ascii="Courier New" w:hAnsi="Courier New" w:cs="Courier New"/>
        </w:rPr>
        <w:t xml:space="preserve">. </w:t>
      </w:r>
      <w:r>
        <w:rPr>
          <w:rFonts w:ascii="Courier New" w:hAnsi="Courier New" w:cs="Courier New"/>
        </w:rPr>
        <w:t>”</w:t>
      </w:r>
      <w:r w:rsidRPr="00C66DA3">
        <w:rPr>
          <w:rFonts w:ascii="Courier New" w:hAnsi="Courier New" w:cs="Courier New"/>
        </w:rPr>
        <w:t>Neighborhood</w:t>
      </w:r>
      <w:r>
        <w:rPr>
          <w:rFonts w:ascii="Courier New" w:hAnsi="Courier New" w:cs="Courier New"/>
        </w:rPr>
        <w:t>s</w:t>
      </w:r>
      <w:r w:rsidRPr="00C66DA3">
        <w:rPr>
          <w:rFonts w:ascii="Courier New" w:hAnsi="Courier New" w:cs="Courier New"/>
        </w:rPr>
        <w:t xml:space="preserve"> and the Black-White Mobility Gap</w:t>
      </w:r>
      <w:r>
        <w:rPr>
          <w:rFonts w:ascii="Courier New" w:hAnsi="Courier New" w:cs="Courier New"/>
        </w:rPr>
        <w:t>.”</w:t>
      </w:r>
      <w:r w:rsidRPr="00C66DA3">
        <w:rPr>
          <w:rFonts w:ascii="Courier New" w:hAnsi="Courier New" w:cs="Courier New"/>
        </w:rPr>
        <w:t xml:space="preserve">  Economic Mobility Project:  </w:t>
      </w:r>
      <w:r w:rsidRPr="00C66DA3">
        <w:rPr>
          <w:rFonts w:ascii="Courier New" w:hAnsi="Courier New" w:cs="Courier New"/>
          <w:iCs/>
        </w:rPr>
        <w:t>An Initiative of The Pew Charitable Trust</w:t>
      </w:r>
      <w:r>
        <w:rPr>
          <w:rFonts w:ascii="Courier New" w:hAnsi="Courier New" w:cs="Courier New"/>
          <w:iCs/>
        </w:rPr>
        <w:t>s, 2009</w:t>
      </w:r>
      <w:r w:rsidRPr="00C66DA3">
        <w:rPr>
          <w:rFonts w:ascii="Courier New" w:hAnsi="Courier New" w:cs="Courier New"/>
          <w:iCs/>
        </w:rPr>
        <w:t>.</w:t>
      </w:r>
    </w:p>
  </w:footnote>
  <w:footnote w:id="4">
    <w:p w:rsidR="004B4842" w:rsidRPr="00320041" w:rsidRDefault="004B4842" w:rsidP="00320041">
      <w:pPr>
        <w:pStyle w:val="FootnoteText"/>
        <w:ind w:left="0" w:firstLine="0"/>
        <w:rPr>
          <w:rFonts w:cs="Courier New"/>
        </w:rPr>
      </w:pPr>
      <w:r w:rsidRPr="00320041">
        <w:rPr>
          <w:rStyle w:val="FootnoteReference"/>
          <w:rFonts w:ascii="Courier New" w:hAnsi="Courier New" w:cs="Courier New"/>
        </w:rPr>
        <w:footnoteRef/>
      </w:r>
      <w:r w:rsidRPr="00320041">
        <w:rPr>
          <w:rFonts w:ascii="Courier New" w:hAnsi="Courier New" w:cs="Courier New"/>
        </w:rPr>
        <w:t xml:space="preserve"> Memorandum </w:t>
      </w:r>
      <w:r>
        <w:rPr>
          <w:rFonts w:ascii="Courier New" w:hAnsi="Courier New" w:cs="Courier New"/>
        </w:rPr>
        <w:t>from the Office of Management and Budget (OMB).</w:t>
      </w:r>
    </w:p>
    <w:p w:rsidR="004B4842" w:rsidRDefault="004B4842" w:rsidP="00320041">
      <w:pPr>
        <w:pStyle w:val="FootnoteText"/>
        <w:ind w:left="0" w:firstLine="0"/>
      </w:pPr>
      <w:r w:rsidRPr="000B2EBC">
        <w:rPr>
          <w:rFonts w:ascii="Courier New" w:hAnsi="Courier New" w:cs="Courier New"/>
          <w:u w:val="single"/>
        </w:rPr>
        <w:t>Developing Effective Place-Based Policies for the FY 2011 Budget</w:t>
      </w:r>
      <w:r w:rsidRPr="0017750E">
        <w:rPr>
          <w:rFonts w:ascii="Courier New" w:hAnsi="Courier New" w:cs="Courier New"/>
          <w:i/>
        </w:rPr>
        <w:t>.</w:t>
      </w:r>
      <w:r>
        <w:rPr>
          <w:rFonts w:ascii="Courier New" w:hAnsi="Courier New" w:cs="Courier New"/>
        </w:rPr>
        <w:t xml:space="preserve"> August, 11, 2009.  Available online at </w:t>
      </w:r>
      <w:r w:rsidRPr="00320041">
        <w:rPr>
          <w:rFonts w:ascii="Courier New" w:hAnsi="Courier New" w:cs="Courier New"/>
        </w:rPr>
        <w:t>http://www.whitehouse.gov/omb/assets/memoranda_fy2009/m09-28.pdf</w:t>
      </w:r>
    </w:p>
  </w:footnote>
  <w:footnote w:id="5">
    <w:p w:rsidR="004B4842" w:rsidRDefault="004B4842" w:rsidP="00DD4AD3">
      <w:pPr>
        <w:pStyle w:val="FootnoteText"/>
        <w:ind w:left="0" w:firstLine="0"/>
      </w:pPr>
      <w:r w:rsidRPr="0045363F">
        <w:rPr>
          <w:rStyle w:val="FootnoteReference"/>
          <w:rFonts w:ascii="Courier New" w:hAnsi="Courier New" w:cs="Courier New"/>
        </w:rPr>
        <w:footnoteRef/>
      </w:r>
      <w:r w:rsidRPr="0045363F">
        <w:rPr>
          <w:rFonts w:ascii="Courier New" w:hAnsi="Courier New" w:cs="Courier New"/>
        </w:rPr>
        <w:t xml:space="preserve"> For the purposes of this notice, the Department uses the </w:t>
      </w:r>
      <w:r>
        <w:rPr>
          <w:rFonts w:ascii="Courier New" w:hAnsi="Courier New" w:cs="Courier New"/>
        </w:rPr>
        <w:t xml:space="preserve">terms </w:t>
      </w:r>
      <w:r w:rsidRPr="0045363F">
        <w:rPr>
          <w:rFonts w:ascii="Courier New" w:hAnsi="Courier New" w:cs="Courier New"/>
        </w:rPr>
        <w:t>“neighborhood” and “geographic area”</w:t>
      </w:r>
      <w:r>
        <w:rPr>
          <w:rFonts w:ascii="Courier New" w:hAnsi="Courier New" w:cs="Courier New"/>
        </w:rPr>
        <w:t xml:space="preserve"> interchangeably</w:t>
      </w:r>
      <w:r w:rsidRPr="0045363F">
        <w:rPr>
          <w:rFonts w:ascii="Courier New" w:hAnsi="Courier New" w:cs="Courier New"/>
        </w:rPr>
        <w:t>.</w:t>
      </w:r>
    </w:p>
  </w:footnote>
  <w:footnote w:id="6">
    <w:p w:rsidR="004B4842" w:rsidRDefault="004B4842" w:rsidP="001602EB">
      <w:pPr>
        <w:pStyle w:val="FootnoteText"/>
        <w:ind w:left="0" w:firstLine="0"/>
      </w:pPr>
      <w:r w:rsidRPr="001602EB">
        <w:rPr>
          <w:rStyle w:val="FootnoteReference"/>
          <w:rFonts w:ascii="Courier New" w:hAnsi="Courier New" w:cs="Courier New"/>
        </w:rPr>
        <w:footnoteRef/>
      </w:r>
      <w:r w:rsidRPr="001602EB">
        <w:rPr>
          <w:rFonts w:ascii="Courier New" w:hAnsi="Courier New" w:cs="Courier New"/>
        </w:rPr>
        <w:t xml:space="preserve"> American Community Survey. 2006. </w:t>
      </w:r>
    </w:p>
  </w:footnote>
  <w:footnote w:id="7">
    <w:p w:rsidR="004B4842" w:rsidRDefault="004B4842" w:rsidP="001602EB">
      <w:pPr>
        <w:pStyle w:val="FootnoteText"/>
        <w:ind w:left="0" w:firstLine="0"/>
      </w:pPr>
      <w:r w:rsidRPr="001602EB">
        <w:rPr>
          <w:rStyle w:val="FootnoteReference"/>
          <w:rFonts w:ascii="Courier New" w:hAnsi="Courier New" w:cs="Courier New"/>
        </w:rPr>
        <w:footnoteRef/>
      </w:r>
      <w:r w:rsidRPr="001602EB">
        <w:rPr>
          <w:rFonts w:ascii="Courier New" w:hAnsi="Courier New" w:cs="Courier New"/>
        </w:rPr>
        <w:t xml:space="preserve"> Balfanz, R</w:t>
      </w:r>
      <w:r>
        <w:rPr>
          <w:rFonts w:ascii="Courier New" w:hAnsi="Courier New" w:cs="Courier New"/>
        </w:rPr>
        <w:t xml:space="preserve">obert, </w:t>
      </w:r>
      <w:r w:rsidRPr="001602EB">
        <w:rPr>
          <w:rFonts w:ascii="Courier New" w:hAnsi="Courier New" w:cs="Courier New"/>
        </w:rPr>
        <w:t>Letgers</w:t>
      </w:r>
      <w:r>
        <w:rPr>
          <w:rFonts w:ascii="Courier New" w:hAnsi="Courier New" w:cs="Courier New"/>
        </w:rPr>
        <w:t>, N</w:t>
      </w:r>
      <w:r w:rsidRPr="001602EB">
        <w:rPr>
          <w:rFonts w:ascii="Courier New" w:hAnsi="Courier New" w:cs="Courier New"/>
        </w:rPr>
        <w:t xml:space="preserve">. </w:t>
      </w:r>
      <w:r w:rsidRPr="000A1338">
        <w:rPr>
          <w:rFonts w:ascii="Courier New" w:hAnsi="Courier New" w:cs="Courier New"/>
          <w:iCs/>
          <w:u w:val="single"/>
        </w:rPr>
        <w:t>Locating the Dropout Crisis: Which High Schools Produce the Nation’s Dropouts?</w:t>
      </w:r>
      <w:r w:rsidRPr="001602EB">
        <w:rPr>
          <w:rFonts w:ascii="Courier New" w:hAnsi="Courier New" w:cs="Courier New"/>
          <w:i/>
          <w:iCs/>
        </w:rPr>
        <w:t xml:space="preserve"> </w:t>
      </w:r>
      <w:r w:rsidRPr="001602EB">
        <w:rPr>
          <w:rFonts w:ascii="Courier New" w:hAnsi="Courier New" w:cs="Courier New"/>
          <w:iCs/>
        </w:rPr>
        <w:t>Johns Hopkins University</w:t>
      </w:r>
      <w:r>
        <w:rPr>
          <w:rFonts w:ascii="Courier New" w:hAnsi="Courier New" w:cs="Courier New"/>
          <w:iCs/>
        </w:rPr>
        <w:t>, 2004</w:t>
      </w:r>
      <w:r w:rsidRPr="001602EB">
        <w:rPr>
          <w:rFonts w:ascii="Courier New" w:hAnsi="Courier New" w:cs="Courier New"/>
          <w:iCs/>
        </w:rPr>
        <w:t>.</w:t>
      </w:r>
    </w:p>
  </w:footnote>
  <w:footnote w:id="8">
    <w:p w:rsidR="004B4842" w:rsidRDefault="004B4842" w:rsidP="001602EB">
      <w:pPr>
        <w:pStyle w:val="FootnoteText"/>
        <w:ind w:left="0" w:firstLine="0"/>
      </w:pPr>
      <w:r w:rsidRPr="001602EB">
        <w:rPr>
          <w:rStyle w:val="FootnoteReference"/>
          <w:rFonts w:ascii="Courier New" w:hAnsi="Courier New" w:cs="Courier New"/>
          <w:szCs w:val="18"/>
        </w:rPr>
        <w:footnoteRef/>
      </w:r>
      <w:r w:rsidRPr="001602EB">
        <w:rPr>
          <w:rFonts w:ascii="Courier New" w:hAnsi="Courier New" w:cs="Courier New"/>
          <w:szCs w:val="18"/>
        </w:rPr>
        <w:t xml:space="preserve"> Institu</w:t>
      </w:r>
      <w:r>
        <w:rPr>
          <w:rFonts w:ascii="Courier New" w:hAnsi="Courier New" w:cs="Courier New"/>
          <w:szCs w:val="18"/>
        </w:rPr>
        <w:t>te for Education Sciences</w:t>
      </w:r>
      <w:r w:rsidRPr="001602EB">
        <w:rPr>
          <w:rFonts w:ascii="Courier New" w:hAnsi="Courier New" w:cs="Courier New"/>
          <w:szCs w:val="18"/>
        </w:rPr>
        <w:t xml:space="preserve">. </w:t>
      </w:r>
      <w:r w:rsidRPr="006C6061">
        <w:rPr>
          <w:rFonts w:ascii="Courier New" w:hAnsi="Courier New" w:cs="Courier New"/>
          <w:szCs w:val="18"/>
          <w:u w:val="single"/>
        </w:rPr>
        <w:t>Status and Trends in the Education of American Indians and Alaska Natives</w:t>
      </w:r>
      <w:r>
        <w:rPr>
          <w:rFonts w:ascii="Courier New" w:hAnsi="Courier New" w:cs="Courier New"/>
          <w:szCs w:val="18"/>
        </w:rPr>
        <w:t>, 2008.</w:t>
      </w:r>
      <w:r w:rsidRPr="001602EB">
        <w:rPr>
          <w:rFonts w:ascii="Courier New" w:hAnsi="Courier New" w:cs="Courier New"/>
          <w:szCs w:val="18"/>
        </w:rPr>
        <w:t xml:space="preserve">  </w:t>
      </w:r>
    </w:p>
  </w:footnote>
  <w:footnote w:id="9">
    <w:p w:rsidR="004B4842" w:rsidRDefault="004B4842" w:rsidP="001602EB">
      <w:pPr>
        <w:pStyle w:val="FootnoteText"/>
        <w:ind w:left="0" w:firstLine="0"/>
      </w:pPr>
      <w:r w:rsidRPr="001602EB">
        <w:rPr>
          <w:rStyle w:val="FootnoteReference"/>
          <w:rFonts w:ascii="Courier New" w:hAnsi="Courier New" w:cs="Courier New"/>
        </w:rPr>
        <w:footnoteRef/>
      </w:r>
      <w:r w:rsidRPr="001602EB">
        <w:rPr>
          <w:rFonts w:ascii="Courier New" w:hAnsi="Courier New" w:cs="Courier New"/>
          <w:sz w:val="22"/>
        </w:rPr>
        <w:t xml:space="preserve"> </w:t>
      </w:r>
      <w:r w:rsidRPr="001602EB">
        <w:rPr>
          <w:rFonts w:ascii="Courier New" w:hAnsi="Courier New" w:cs="Courier New"/>
          <w:szCs w:val="18"/>
        </w:rPr>
        <w:t>Instit</w:t>
      </w:r>
      <w:r>
        <w:rPr>
          <w:rFonts w:ascii="Courier New" w:hAnsi="Courier New" w:cs="Courier New"/>
          <w:szCs w:val="18"/>
        </w:rPr>
        <w:t>ute for Education Sciences</w:t>
      </w:r>
      <w:r w:rsidRPr="001602EB">
        <w:rPr>
          <w:rFonts w:ascii="Courier New" w:hAnsi="Courier New" w:cs="Courier New"/>
          <w:szCs w:val="18"/>
        </w:rPr>
        <w:t xml:space="preserve">. </w:t>
      </w:r>
      <w:r w:rsidRPr="006C6061">
        <w:rPr>
          <w:rFonts w:ascii="Courier New" w:hAnsi="Courier New" w:cs="Courier New"/>
          <w:szCs w:val="18"/>
          <w:u w:val="single"/>
        </w:rPr>
        <w:t>National Indian Education Study Part II</w:t>
      </w:r>
      <w:r>
        <w:rPr>
          <w:rFonts w:ascii="Courier New" w:hAnsi="Courier New" w:cs="Courier New"/>
          <w:szCs w:val="18"/>
        </w:rPr>
        <w:t>, 2007.</w:t>
      </w:r>
      <w:r w:rsidRPr="001602EB">
        <w:rPr>
          <w:rFonts w:ascii="Courier New" w:hAnsi="Courier New" w:cs="Courier New"/>
          <w:i/>
          <w:szCs w:val="18"/>
        </w:rPr>
        <w:t xml:space="preserve"> </w:t>
      </w:r>
    </w:p>
  </w:footnote>
  <w:footnote w:id="10">
    <w:p w:rsidR="004B4842" w:rsidRDefault="004B4842" w:rsidP="004702BA">
      <w:pPr>
        <w:pStyle w:val="FootnoteText"/>
        <w:ind w:left="0" w:firstLine="0"/>
      </w:pPr>
      <w:r w:rsidRPr="004702BA">
        <w:rPr>
          <w:rStyle w:val="FootnoteReference"/>
          <w:rFonts w:ascii="Courier New" w:hAnsi="Courier New" w:cs="Courier New"/>
        </w:rPr>
        <w:footnoteRef/>
      </w:r>
      <w:r w:rsidRPr="004702BA">
        <w:rPr>
          <w:rFonts w:ascii="Courier New" w:hAnsi="Courier New" w:cs="Courier New"/>
        </w:rPr>
        <w:t xml:space="preserve"> Silvernail, D. L</w:t>
      </w:r>
      <w:r>
        <w:rPr>
          <w:rFonts w:ascii="Courier New" w:hAnsi="Courier New" w:cs="Courier New"/>
        </w:rPr>
        <w:t>., &amp; Bluffington, P. J</w:t>
      </w:r>
      <w:r w:rsidRPr="004702BA">
        <w:rPr>
          <w:rFonts w:ascii="Courier New" w:hAnsi="Courier New" w:cs="Courier New"/>
        </w:rPr>
        <w:t xml:space="preserve">. </w:t>
      </w:r>
      <w:r w:rsidRPr="000A1338">
        <w:rPr>
          <w:rFonts w:ascii="Courier New" w:hAnsi="Courier New" w:cs="Courier New"/>
          <w:iCs/>
          <w:u w:val="single"/>
        </w:rPr>
        <w:t>Improving Mathematics Performance Using Laptop Technology: The Importance of Professional Development for Success</w:t>
      </w:r>
      <w:r w:rsidRPr="004702BA">
        <w:rPr>
          <w:rFonts w:ascii="Courier New" w:hAnsi="Courier New" w:cs="Courier New"/>
          <w:i/>
          <w:iCs/>
        </w:rPr>
        <w:t xml:space="preserve">. </w:t>
      </w:r>
      <w:r w:rsidRPr="004702BA">
        <w:rPr>
          <w:rFonts w:ascii="Courier New" w:hAnsi="Courier New" w:cs="Courier New"/>
        </w:rPr>
        <w:t>University of Southern Maine, Gorham, Maine: Maine Education Policy Research Institute</w:t>
      </w:r>
      <w:r>
        <w:rPr>
          <w:rFonts w:ascii="Courier New" w:hAnsi="Courier New" w:cs="Courier New"/>
        </w:rPr>
        <w:t>, 2009.  Dávila, A., &amp; Morea, M.T.</w:t>
      </w:r>
      <w:r w:rsidRPr="004702BA">
        <w:rPr>
          <w:rFonts w:ascii="Courier New" w:hAnsi="Courier New" w:cs="Courier New"/>
        </w:rPr>
        <w:t xml:space="preserve"> </w:t>
      </w:r>
      <w:r>
        <w:rPr>
          <w:rFonts w:ascii="Courier New" w:hAnsi="Courier New" w:cs="Courier New"/>
        </w:rPr>
        <w:t xml:space="preserve"> </w:t>
      </w:r>
      <w:r w:rsidRPr="000A1338">
        <w:rPr>
          <w:rFonts w:ascii="Courier New" w:hAnsi="Courier New" w:cs="Courier New"/>
          <w:u w:val="single"/>
        </w:rPr>
        <w:t>Civic engagement and high school academic progress: An analysis using NELS data</w:t>
      </w:r>
      <w:r w:rsidRPr="004427CE">
        <w:rPr>
          <w:rFonts w:ascii="Courier New" w:hAnsi="Courier New" w:cs="Courier New"/>
          <w:i/>
        </w:rPr>
        <w:t>.</w:t>
      </w:r>
      <w:r w:rsidRPr="004702BA">
        <w:rPr>
          <w:rFonts w:ascii="Courier New" w:hAnsi="Courier New" w:cs="Courier New"/>
        </w:rPr>
        <w:t xml:space="preserve"> </w:t>
      </w:r>
      <w:r w:rsidRPr="004702BA">
        <w:rPr>
          <w:rFonts w:ascii="Courier New" w:hAnsi="Courier New" w:cs="Courier New"/>
          <w:bCs/>
        </w:rPr>
        <w:t xml:space="preserve">The Center for Information </w:t>
      </w:r>
      <w:r>
        <w:rPr>
          <w:rFonts w:ascii="Courier New" w:hAnsi="Courier New" w:cs="Courier New"/>
          <w:bCs/>
        </w:rPr>
        <w:t>and</w:t>
      </w:r>
      <w:r w:rsidRPr="004702BA">
        <w:rPr>
          <w:rFonts w:ascii="Courier New" w:hAnsi="Courier New" w:cs="Courier New"/>
          <w:bCs/>
        </w:rPr>
        <w:t xml:space="preserve"> Research on Civic Learning and Engagement</w:t>
      </w:r>
      <w:r>
        <w:rPr>
          <w:rFonts w:ascii="Courier New" w:hAnsi="Courier New" w:cs="Courier New"/>
          <w:bCs/>
        </w:rPr>
        <w:t>, 2006</w:t>
      </w:r>
      <w:r w:rsidRPr="004702BA">
        <w:rPr>
          <w:rFonts w:ascii="Courier New" w:hAnsi="Courier New" w:cs="Courier New"/>
          <w:bCs/>
        </w:rPr>
        <w:t>.</w:t>
      </w:r>
      <w:r>
        <w:rPr>
          <w:sz w:val="18"/>
          <w:szCs w:val="18"/>
        </w:rPr>
        <w:t xml:space="preserve">  </w:t>
      </w:r>
      <w:r>
        <w:rPr>
          <w:rFonts w:ascii="Courier New" w:hAnsi="Courier New" w:cs="Courier New"/>
          <w:bCs/>
        </w:rPr>
        <w:t>Catterall, J</w:t>
      </w:r>
      <w:r w:rsidRPr="004702BA">
        <w:rPr>
          <w:rFonts w:ascii="Courier New" w:hAnsi="Courier New" w:cs="Courier New"/>
          <w:bCs/>
        </w:rPr>
        <w:t xml:space="preserve">. </w:t>
      </w:r>
      <w:r w:rsidRPr="000A1338">
        <w:rPr>
          <w:rFonts w:ascii="Courier New" w:hAnsi="Courier New" w:cs="Courier New"/>
          <w:bCs/>
          <w:iCs/>
          <w:u w:val="single"/>
        </w:rPr>
        <w:t>Doing Well and Doing Good by Doing Art: A 12-Year National Study of Education in the Visual and Performing Arts</w:t>
      </w:r>
      <w:r w:rsidRPr="005F0B3F">
        <w:rPr>
          <w:rFonts w:ascii="Courier New" w:hAnsi="Courier New" w:cs="Courier New"/>
          <w:bCs/>
          <w:iCs/>
        </w:rPr>
        <w:t>.</w:t>
      </w:r>
      <w:r w:rsidRPr="004702BA">
        <w:rPr>
          <w:rFonts w:ascii="Courier New" w:hAnsi="Courier New" w:cs="Courier New"/>
          <w:bCs/>
          <w:iCs/>
        </w:rPr>
        <w:t xml:space="preserve"> University of California Press</w:t>
      </w:r>
      <w:r>
        <w:rPr>
          <w:rFonts w:ascii="Courier New" w:hAnsi="Courier New" w:cs="Courier New"/>
          <w:bCs/>
          <w:iCs/>
        </w:rPr>
        <w:t>, 2009</w:t>
      </w:r>
      <w:r w:rsidRPr="004702BA">
        <w:rPr>
          <w:rFonts w:ascii="Courier New" w:hAnsi="Courier New" w:cs="Courier New"/>
          <w:bCs/>
          <w:iC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842" w:rsidRDefault="004B4842">
    <w:pPr>
      <w:pStyle w:val="Header"/>
    </w:pPr>
    <w:r>
      <w:rPr>
        <w:rStyle w:val="PageNumber"/>
      </w:rPr>
      <w:fldChar w:fldCharType="begin"/>
    </w:r>
    <w:r>
      <w:rPr>
        <w:rStyle w:val="PageNumber"/>
      </w:rPr>
      <w:instrText xml:space="preserve"> NUMPAGES </w:instrText>
    </w:r>
    <w:r>
      <w:rPr>
        <w:rStyle w:val="PageNumber"/>
      </w:rPr>
      <w:fldChar w:fldCharType="separate"/>
    </w:r>
    <w:r>
      <w:rPr>
        <w:rStyle w:val="PageNumber"/>
        <w:noProof/>
      </w:rPr>
      <w:t>64</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C3A"/>
    <w:multiLevelType w:val="hybridMultilevel"/>
    <w:tmpl w:val="A51830EE"/>
    <w:lvl w:ilvl="0" w:tplc="4A5E8214">
      <w:start w:val="2"/>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CF0091A"/>
    <w:multiLevelType w:val="hybridMultilevel"/>
    <w:tmpl w:val="3EC67AFE"/>
    <w:lvl w:ilvl="0" w:tplc="1CC641E4">
      <w:start w:val="1"/>
      <w:numFmt w:val="lowerLetter"/>
      <w:suff w:val="space"/>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nsid w:val="0EA1640F"/>
    <w:multiLevelType w:val="hybridMultilevel"/>
    <w:tmpl w:val="0FC0B12A"/>
    <w:lvl w:ilvl="0" w:tplc="0B367CD2">
      <w:start w:val="1"/>
      <w:numFmt w:val="lowerLetter"/>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1773A30"/>
    <w:multiLevelType w:val="hybridMultilevel"/>
    <w:tmpl w:val="5038DAEA"/>
    <w:lvl w:ilvl="0" w:tplc="EF72AE6A">
      <w:start w:val="1"/>
      <w:numFmt w:val="lowerLetter"/>
      <w:suff w:val="space"/>
      <w:lvlText w:val="(%1)"/>
      <w:lvlJc w:val="left"/>
      <w:pPr>
        <w:ind w:left="1260" w:hanging="360"/>
      </w:pPr>
      <w:rPr>
        <w:rFonts w:ascii="Courier New" w:eastAsia="Times New Roman" w:hAnsi="Courier New" w:cs="Courier New"/>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4">
    <w:nsid w:val="13196110"/>
    <w:multiLevelType w:val="hybridMultilevel"/>
    <w:tmpl w:val="1066903C"/>
    <w:lvl w:ilvl="0" w:tplc="5E009B0E">
      <w:start w:val="1"/>
      <w:numFmt w:val="lowerLetter"/>
      <w:suff w:val="space"/>
      <w:lvlText w:val="(%1)"/>
      <w:lvlJc w:val="left"/>
      <w:pPr>
        <w:ind w:left="720" w:hanging="360"/>
      </w:pPr>
      <w:rPr>
        <w:rFonts w:cs="Times New Roman" w:hint="default"/>
      </w:rPr>
    </w:lvl>
    <w:lvl w:ilvl="1" w:tplc="B9DCBF8A">
      <w:start w:val="1"/>
      <w:numFmt w:val="decimal"/>
      <w:lvlText w:val="(%2)"/>
      <w:lvlJc w:val="left"/>
      <w:pPr>
        <w:ind w:left="2520" w:hanging="720"/>
      </w:pPr>
      <w:rPr>
        <w:rFonts w:cs="Times New Roman" w:hint="default"/>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5">
    <w:nsid w:val="144E3838"/>
    <w:multiLevelType w:val="hybridMultilevel"/>
    <w:tmpl w:val="40C64B74"/>
    <w:lvl w:ilvl="0" w:tplc="32C64562">
      <w:start w:val="3"/>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A991CFD"/>
    <w:multiLevelType w:val="hybridMultilevel"/>
    <w:tmpl w:val="7CFE78BC"/>
    <w:lvl w:ilvl="0" w:tplc="7AA219F2">
      <w:start w:val="1"/>
      <w:numFmt w:val="lowerLetter"/>
      <w:lvlText w:val="(%1)"/>
      <w:lvlJc w:val="left"/>
      <w:pPr>
        <w:ind w:left="870" w:hanging="360"/>
      </w:pPr>
      <w:rPr>
        <w:rFonts w:cs="Times New Roman" w:hint="default"/>
      </w:rPr>
    </w:lvl>
    <w:lvl w:ilvl="1" w:tplc="04090019" w:tentative="1">
      <w:start w:val="1"/>
      <w:numFmt w:val="lowerLetter"/>
      <w:lvlText w:val="%2."/>
      <w:lvlJc w:val="left"/>
      <w:pPr>
        <w:ind w:left="1590" w:hanging="360"/>
      </w:pPr>
      <w:rPr>
        <w:rFonts w:cs="Times New Roman"/>
      </w:rPr>
    </w:lvl>
    <w:lvl w:ilvl="2" w:tplc="0409001B" w:tentative="1">
      <w:start w:val="1"/>
      <w:numFmt w:val="lowerRoman"/>
      <w:lvlText w:val="%3."/>
      <w:lvlJc w:val="right"/>
      <w:pPr>
        <w:ind w:left="2310" w:hanging="180"/>
      </w:pPr>
      <w:rPr>
        <w:rFonts w:cs="Times New Roman"/>
      </w:rPr>
    </w:lvl>
    <w:lvl w:ilvl="3" w:tplc="0409000F" w:tentative="1">
      <w:start w:val="1"/>
      <w:numFmt w:val="decimal"/>
      <w:lvlText w:val="%4."/>
      <w:lvlJc w:val="left"/>
      <w:pPr>
        <w:ind w:left="3030" w:hanging="360"/>
      </w:pPr>
      <w:rPr>
        <w:rFonts w:cs="Times New Roman"/>
      </w:rPr>
    </w:lvl>
    <w:lvl w:ilvl="4" w:tplc="04090019" w:tentative="1">
      <w:start w:val="1"/>
      <w:numFmt w:val="lowerLetter"/>
      <w:lvlText w:val="%5."/>
      <w:lvlJc w:val="left"/>
      <w:pPr>
        <w:ind w:left="3750" w:hanging="360"/>
      </w:pPr>
      <w:rPr>
        <w:rFonts w:cs="Times New Roman"/>
      </w:rPr>
    </w:lvl>
    <w:lvl w:ilvl="5" w:tplc="0409001B" w:tentative="1">
      <w:start w:val="1"/>
      <w:numFmt w:val="lowerRoman"/>
      <w:lvlText w:val="%6."/>
      <w:lvlJc w:val="right"/>
      <w:pPr>
        <w:ind w:left="4470" w:hanging="180"/>
      </w:pPr>
      <w:rPr>
        <w:rFonts w:cs="Times New Roman"/>
      </w:rPr>
    </w:lvl>
    <w:lvl w:ilvl="6" w:tplc="0409000F" w:tentative="1">
      <w:start w:val="1"/>
      <w:numFmt w:val="decimal"/>
      <w:lvlText w:val="%7."/>
      <w:lvlJc w:val="left"/>
      <w:pPr>
        <w:ind w:left="5190" w:hanging="360"/>
      </w:pPr>
      <w:rPr>
        <w:rFonts w:cs="Times New Roman"/>
      </w:rPr>
    </w:lvl>
    <w:lvl w:ilvl="7" w:tplc="04090019" w:tentative="1">
      <w:start w:val="1"/>
      <w:numFmt w:val="lowerLetter"/>
      <w:lvlText w:val="%8."/>
      <w:lvlJc w:val="left"/>
      <w:pPr>
        <w:ind w:left="5910" w:hanging="360"/>
      </w:pPr>
      <w:rPr>
        <w:rFonts w:cs="Times New Roman"/>
      </w:rPr>
    </w:lvl>
    <w:lvl w:ilvl="8" w:tplc="0409001B" w:tentative="1">
      <w:start w:val="1"/>
      <w:numFmt w:val="lowerRoman"/>
      <w:lvlText w:val="%9."/>
      <w:lvlJc w:val="right"/>
      <w:pPr>
        <w:ind w:left="6630" w:hanging="180"/>
      </w:pPr>
      <w:rPr>
        <w:rFonts w:cs="Times New Roman"/>
      </w:rPr>
    </w:lvl>
  </w:abstractNum>
  <w:abstractNum w:abstractNumId="7">
    <w:nsid w:val="1F2E4C8E"/>
    <w:multiLevelType w:val="hybridMultilevel"/>
    <w:tmpl w:val="22A4705E"/>
    <w:lvl w:ilvl="0" w:tplc="95822AD8">
      <w:start w:val="22"/>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5BE2321"/>
    <w:multiLevelType w:val="hybridMultilevel"/>
    <w:tmpl w:val="5498DB72"/>
    <w:lvl w:ilvl="0" w:tplc="3B208292">
      <w:start w:val="1"/>
      <w:numFmt w:val="lowerRoman"/>
      <w:suff w:val="space"/>
      <w:lvlText w:val="(%1)"/>
      <w:lvlJc w:val="left"/>
      <w:pPr>
        <w:ind w:left="720" w:hanging="360"/>
      </w:pPr>
      <w:rPr>
        <w:rFonts w:ascii="Courier New" w:eastAsia="Times New Roman" w:hAnsi="Courier New" w:cs="Arial"/>
      </w:rPr>
    </w:lvl>
    <w:lvl w:ilvl="1" w:tplc="2FDE9C8C">
      <w:start w:val="1"/>
      <w:numFmt w:val="lowerRoman"/>
      <w:suff w:val="space"/>
      <w:lvlText w:val="(%2)"/>
      <w:lvlJc w:val="left"/>
      <w:pPr>
        <w:ind w:left="1080" w:hanging="360"/>
      </w:pPr>
      <w:rPr>
        <w:rFonts w:cs="Times New Roman" w:hint="default"/>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nsid w:val="262F1C35"/>
    <w:multiLevelType w:val="hybridMultilevel"/>
    <w:tmpl w:val="0238716C"/>
    <w:lvl w:ilvl="0" w:tplc="7E9A7496">
      <w:start w:val="3"/>
      <w:numFmt w:val="lowerRoman"/>
      <w:lvlText w:val="(%1)"/>
      <w:lvlJc w:val="left"/>
      <w:pPr>
        <w:ind w:left="1800" w:hanging="108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2BB3234F"/>
    <w:multiLevelType w:val="hybridMultilevel"/>
    <w:tmpl w:val="29143CF6"/>
    <w:lvl w:ilvl="0" w:tplc="1BA00D28">
      <w:start w:val="1"/>
      <w:numFmt w:val="lowerLetter"/>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DED24FA"/>
    <w:multiLevelType w:val="hybridMultilevel"/>
    <w:tmpl w:val="6D722460"/>
    <w:lvl w:ilvl="0" w:tplc="7AA219F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E832154"/>
    <w:multiLevelType w:val="hybridMultilevel"/>
    <w:tmpl w:val="2C4E2F1C"/>
    <w:lvl w:ilvl="0" w:tplc="60200C7C">
      <w:start w:val="1"/>
      <w:numFmt w:val="lowerLetter"/>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EAD65F9"/>
    <w:multiLevelType w:val="hybridMultilevel"/>
    <w:tmpl w:val="F2206054"/>
    <w:lvl w:ilvl="0" w:tplc="0E1CA9A0">
      <w:start w:val="1"/>
      <w:numFmt w:val="decimal"/>
      <w:lvlText w:val="%1."/>
      <w:lvlJc w:val="left"/>
      <w:pPr>
        <w:ind w:left="450" w:hanging="360"/>
      </w:pPr>
      <w:rPr>
        <w:rFonts w:ascii="Times New Roman" w:hAnsi="Times New Roman" w:cs="Times New Roman" w:hint="default"/>
        <w:b/>
        <w:sz w:val="24"/>
        <w:szCs w:val="24"/>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2FAE6177"/>
    <w:multiLevelType w:val="hybridMultilevel"/>
    <w:tmpl w:val="12DE18F0"/>
    <w:lvl w:ilvl="0" w:tplc="B54004B0">
      <w:start w:val="2"/>
      <w:numFmt w:val="lowerLetter"/>
      <w:suff w:val="space"/>
      <w:lvlText w:val="(%1)"/>
      <w:lvlJc w:val="left"/>
      <w:pPr>
        <w:ind w:left="36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5">
    <w:nsid w:val="31CD4625"/>
    <w:multiLevelType w:val="hybridMultilevel"/>
    <w:tmpl w:val="2B1E7302"/>
    <w:lvl w:ilvl="0" w:tplc="CFCA2A38">
      <w:start w:val="1"/>
      <w:numFmt w:val="lowerLetter"/>
      <w:suff w:val="space"/>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59E31DB"/>
    <w:multiLevelType w:val="hybridMultilevel"/>
    <w:tmpl w:val="DB76DC26"/>
    <w:lvl w:ilvl="0" w:tplc="AF4C8976">
      <w:start w:val="1"/>
      <w:numFmt w:val="lowerRoman"/>
      <w:suff w:val="space"/>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397D31B5"/>
    <w:multiLevelType w:val="hybridMultilevel"/>
    <w:tmpl w:val="CBD432BA"/>
    <w:lvl w:ilvl="0" w:tplc="6A3CE50C">
      <w:start w:val="1"/>
      <w:numFmt w:val="lowerLetter"/>
      <w:suff w:val="space"/>
      <w:lvlText w:val="(%1)"/>
      <w:lvlJc w:val="left"/>
      <w:pPr>
        <w:ind w:left="720" w:hanging="360"/>
      </w:pPr>
      <w:rPr>
        <w:rFonts w:ascii="Courier New" w:eastAsia="Times New Roman" w:hAnsi="Courier New" w:cs="Courier New"/>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B090254"/>
    <w:multiLevelType w:val="hybridMultilevel"/>
    <w:tmpl w:val="85046824"/>
    <w:lvl w:ilvl="0" w:tplc="0EA42D4E">
      <w:start w:val="2"/>
      <w:numFmt w:val="lowerLetter"/>
      <w:suff w:val="space"/>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BA90902"/>
    <w:multiLevelType w:val="hybridMultilevel"/>
    <w:tmpl w:val="696851A0"/>
    <w:lvl w:ilvl="0" w:tplc="6D2E0314">
      <w:start w:val="1"/>
      <w:numFmt w:val="decimal"/>
      <w:suff w:val="space"/>
      <w:lvlText w:val="%1."/>
      <w:lvlJc w:val="left"/>
      <w:pPr>
        <w:ind w:left="900" w:hanging="360"/>
      </w:pPr>
      <w:rPr>
        <w:rFonts w:cs="Times New Roman" w:hint="default"/>
      </w:rPr>
    </w:lvl>
    <w:lvl w:ilvl="1" w:tplc="FFFFFFFF">
      <w:start w:val="1"/>
      <w:numFmt w:val="lowerLetter"/>
      <w:lvlText w:val="%2."/>
      <w:lvlJc w:val="left"/>
      <w:pPr>
        <w:ind w:left="1980" w:hanging="360"/>
      </w:pPr>
      <w:rPr>
        <w:rFonts w:cs="Times New Roman"/>
      </w:rPr>
    </w:lvl>
    <w:lvl w:ilvl="2" w:tplc="FFFFFFFF">
      <w:start w:val="1"/>
      <w:numFmt w:val="lowerRoman"/>
      <w:lvlText w:val="%3."/>
      <w:lvlJc w:val="right"/>
      <w:pPr>
        <w:ind w:left="2700" w:hanging="180"/>
      </w:pPr>
      <w:rPr>
        <w:rFonts w:cs="Times New Roman"/>
      </w:rPr>
    </w:lvl>
    <w:lvl w:ilvl="3" w:tplc="FFFFFFFF">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20">
    <w:nsid w:val="446941DB"/>
    <w:multiLevelType w:val="hybridMultilevel"/>
    <w:tmpl w:val="8302641E"/>
    <w:lvl w:ilvl="0" w:tplc="11DA43BA">
      <w:start w:val="1"/>
      <w:numFmt w:val="lowerRoman"/>
      <w:suff w:val="space"/>
      <w:lvlText w:val="(%1)"/>
      <w:lvlJc w:val="left"/>
      <w:pPr>
        <w:ind w:left="108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4642113D"/>
    <w:multiLevelType w:val="hybridMultilevel"/>
    <w:tmpl w:val="B2CEF6FE"/>
    <w:lvl w:ilvl="0" w:tplc="973EAABE">
      <w:start w:val="1"/>
      <w:numFmt w:val="lowerRoman"/>
      <w:suff w:val="space"/>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49C12C91"/>
    <w:multiLevelType w:val="hybridMultilevel"/>
    <w:tmpl w:val="09B4779E"/>
    <w:lvl w:ilvl="0" w:tplc="BD3080DC">
      <w:start w:val="1"/>
      <w:numFmt w:val="lowerLetter"/>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A1B3313"/>
    <w:multiLevelType w:val="hybridMultilevel"/>
    <w:tmpl w:val="B04E4198"/>
    <w:lvl w:ilvl="0" w:tplc="D5CC80C6">
      <w:start w:val="1"/>
      <w:numFmt w:val="lowerRoman"/>
      <w:suff w:val="space"/>
      <w:lvlText w:val="(%1)"/>
      <w:lvlJc w:val="left"/>
      <w:pPr>
        <w:ind w:left="1080" w:hanging="360"/>
      </w:pPr>
      <w:rPr>
        <w:rFonts w:cs="Times New Roman" w:hint="default"/>
      </w:rPr>
    </w:lvl>
    <w:lvl w:ilvl="1" w:tplc="04090019">
      <w:start w:val="1"/>
      <w:numFmt w:val="lowerLetter"/>
      <w:lvlText w:val="%2."/>
      <w:lvlJc w:val="left"/>
      <w:pPr>
        <w:ind w:left="2169" w:hanging="360"/>
      </w:pPr>
      <w:rPr>
        <w:rFonts w:cs="Times New Roman"/>
      </w:rPr>
    </w:lvl>
    <w:lvl w:ilvl="2" w:tplc="0409001B">
      <w:start w:val="1"/>
      <w:numFmt w:val="lowerRoman"/>
      <w:lvlText w:val="%3."/>
      <w:lvlJc w:val="right"/>
      <w:pPr>
        <w:ind w:left="2889" w:hanging="180"/>
      </w:pPr>
      <w:rPr>
        <w:rFonts w:cs="Times New Roman"/>
      </w:rPr>
    </w:lvl>
    <w:lvl w:ilvl="3" w:tplc="0409000F" w:tentative="1">
      <w:start w:val="1"/>
      <w:numFmt w:val="decimal"/>
      <w:lvlText w:val="%4."/>
      <w:lvlJc w:val="left"/>
      <w:pPr>
        <w:ind w:left="3609" w:hanging="360"/>
      </w:pPr>
      <w:rPr>
        <w:rFonts w:cs="Times New Roman"/>
      </w:rPr>
    </w:lvl>
    <w:lvl w:ilvl="4" w:tplc="04090019" w:tentative="1">
      <w:start w:val="1"/>
      <w:numFmt w:val="lowerLetter"/>
      <w:lvlText w:val="%5."/>
      <w:lvlJc w:val="left"/>
      <w:pPr>
        <w:ind w:left="4329" w:hanging="360"/>
      </w:pPr>
      <w:rPr>
        <w:rFonts w:cs="Times New Roman"/>
      </w:rPr>
    </w:lvl>
    <w:lvl w:ilvl="5" w:tplc="0409001B" w:tentative="1">
      <w:start w:val="1"/>
      <w:numFmt w:val="lowerRoman"/>
      <w:lvlText w:val="%6."/>
      <w:lvlJc w:val="right"/>
      <w:pPr>
        <w:ind w:left="5049" w:hanging="180"/>
      </w:pPr>
      <w:rPr>
        <w:rFonts w:cs="Times New Roman"/>
      </w:rPr>
    </w:lvl>
    <w:lvl w:ilvl="6" w:tplc="0409000F" w:tentative="1">
      <w:start w:val="1"/>
      <w:numFmt w:val="decimal"/>
      <w:lvlText w:val="%7."/>
      <w:lvlJc w:val="left"/>
      <w:pPr>
        <w:ind w:left="5769" w:hanging="360"/>
      </w:pPr>
      <w:rPr>
        <w:rFonts w:cs="Times New Roman"/>
      </w:rPr>
    </w:lvl>
    <w:lvl w:ilvl="7" w:tplc="04090019" w:tentative="1">
      <w:start w:val="1"/>
      <w:numFmt w:val="lowerLetter"/>
      <w:lvlText w:val="%8."/>
      <w:lvlJc w:val="left"/>
      <w:pPr>
        <w:ind w:left="6489" w:hanging="360"/>
      </w:pPr>
      <w:rPr>
        <w:rFonts w:cs="Times New Roman"/>
      </w:rPr>
    </w:lvl>
    <w:lvl w:ilvl="8" w:tplc="0409001B" w:tentative="1">
      <w:start w:val="1"/>
      <w:numFmt w:val="lowerRoman"/>
      <w:lvlText w:val="%9."/>
      <w:lvlJc w:val="right"/>
      <w:pPr>
        <w:ind w:left="7209" w:hanging="180"/>
      </w:pPr>
      <w:rPr>
        <w:rFonts w:cs="Times New Roman"/>
      </w:rPr>
    </w:lvl>
  </w:abstractNum>
  <w:abstractNum w:abstractNumId="24">
    <w:nsid w:val="4D5C0124"/>
    <w:multiLevelType w:val="hybridMultilevel"/>
    <w:tmpl w:val="C4E63030"/>
    <w:lvl w:ilvl="0" w:tplc="90E2B254">
      <w:start w:val="2"/>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1100ADC"/>
    <w:multiLevelType w:val="hybridMultilevel"/>
    <w:tmpl w:val="5F3855E0"/>
    <w:lvl w:ilvl="0" w:tplc="63344D56">
      <w:start w:val="1"/>
      <w:numFmt w:val="lowerRoman"/>
      <w:suff w:val="space"/>
      <w:lvlText w:val="(%1)"/>
      <w:lvlJc w:val="left"/>
      <w:pPr>
        <w:ind w:left="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560661CA"/>
    <w:multiLevelType w:val="hybridMultilevel"/>
    <w:tmpl w:val="1862BB00"/>
    <w:lvl w:ilvl="0" w:tplc="936E8458">
      <w:start w:val="1"/>
      <w:numFmt w:val="lowerLetter"/>
      <w:suff w:val="space"/>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585336D5"/>
    <w:multiLevelType w:val="hybridMultilevel"/>
    <w:tmpl w:val="A3A8D6DE"/>
    <w:lvl w:ilvl="0" w:tplc="8E0CC600">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87B32BB"/>
    <w:multiLevelType w:val="hybridMultilevel"/>
    <w:tmpl w:val="0638D2B6"/>
    <w:lvl w:ilvl="0" w:tplc="6F92BDEE">
      <w:start w:val="1"/>
      <w:numFmt w:val="decimal"/>
      <w:lvlText w:val="%1)"/>
      <w:lvlJc w:val="left"/>
      <w:pPr>
        <w:tabs>
          <w:tab w:val="num" w:pos="1155"/>
        </w:tabs>
        <w:ind w:left="1155" w:hanging="43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59C05D9C"/>
    <w:multiLevelType w:val="hybridMultilevel"/>
    <w:tmpl w:val="4AA2995A"/>
    <w:lvl w:ilvl="0" w:tplc="CA98D21E">
      <w:start w:val="3"/>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A0249B5"/>
    <w:multiLevelType w:val="hybridMultilevel"/>
    <w:tmpl w:val="9F82A89E"/>
    <w:lvl w:ilvl="0" w:tplc="5E486884">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5AE8389F"/>
    <w:multiLevelType w:val="hybridMultilevel"/>
    <w:tmpl w:val="7C0C3A7A"/>
    <w:lvl w:ilvl="0" w:tplc="DB446C72">
      <w:start w:val="1"/>
      <w:numFmt w:val="lowerLetter"/>
      <w:suff w:val="space"/>
      <w:lvlText w:val="(%1)"/>
      <w:lvlJc w:val="left"/>
      <w:pPr>
        <w:ind w:left="720" w:hanging="360"/>
      </w:pPr>
      <w:rPr>
        <w:rFonts w:ascii="Courier New" w:eastAsia="Times New Roman" w:hAnsi="Courier New" w:cs="Courier New"/>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EA66095"/>
    <w:multiLevelType w:val="hybridMultilevel"/>
    <w:tmpl w:val="53F44CA6"/>
    <w:lvl w:ilvl="0" w:tplc="423A04F4">
      <w:start w:val="3"/>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60421B85"/>
    <w:multiLevelType w:val="hybridMultilevel"/>
    <w:tmpl w:val="85AEF43E"/>
    <w:lvl w:ilvl="0" w:tplc="41E67C78">
      <w:start w:val="1"/>
      <w:numFmt w:val="lowerLetter"/>
      <w:suff w:val="space"/>
      <w:lvlText w:val="(%1)"/>
      <w:lvlJc w:val="left"/>
      <w:pPr>
        <w:ind w:left="1260" w:hanging="360"/>
      </w:pPr>
      <w:rPr>
        <w:rFonts w:cs="Times New Roman" w:hint="default"/>
      </w:rPr>
    </w:lvl>
    <w:lvl w:ilvl="1" w:tplc="ED16E618">
      <w:start w:val="1"/>
      <w:numFmt w:val="lowerRoman"/>
      <w:suff w:val="space"/>
      <w:lvlText w:val="(%2)"/>
      <w:lvlJc w:val="left"/>
      <w:pPr>
        <w:ind w:left="1980" w:hanging="360"/>
      </w:pPr>
      <w:rPr>
        <w:rFonts w:cs="Times New Roman" w:hint="default"/>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4">
    <w:nsid w:val="688F0A3E"/>
    <w:multiLevelType w:val="hybridMultilevel"/>
    <w:tmpl w:val="834EC404"/>
    <w:lvl w:ilvl="0" w:tplc="AF9C84DC">
      <w:start w:val="1"/>
      <w:numFmt w:val="lowerLetter"/>
      <w:suff w:val="space"/>
      <w:lvlText w:val="(%1)"/>
      <w:lvlJc w:val="left"/>
      <w:pPr>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68916234"/>
    <w:multiLevelType w:val="hybridMultilevel"/>
    <w:tmpl w:val="64325778"/>
    <w:lvl w:ilvl="0" w:tplc="F698E3DA">
      <w:start w:val="1"/>
      <w:numFmt w:val="lowerRoman"/>
      <w:suff w:val="space"/>
      <w:lvlText w:val="(%1)"/>
      <w:lvlJc w:val="left"/>
      <w:pPr>
        <w:ind w:left="1080" w:hanging="360"/>
      </w:pPr>
      <w:rPr>
        <w:rFonts w:ascii="Courier New" w:eastAsia="Times New Roman" w:hAnsi="Courier New" w:cs="Arial"/>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nsid w:val="6B393B2F"/>
    <w:multiLevelType w:val="hybridMultilevel"/>
    <w:tmpl w:val="E3B40BB6"/>
    <w:lvl w:ilvl="0" w:tplc="DF3EDEE8">
      <w:start w:val="1"/>
      <w:numFmt w:val="lowerLetter"/>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BE20E44"/>
    <w:multiLevelType w:val="hybridMultilevel"/>
    <w:tmpl w:val="8342F08E"/>
    <w:lvl w:ilvl="0" w:tplc="B9DCBF8A">
      <w:start w:val="1"/>
      <w:numFmt w:val="decimal"/>
      <w:lvlText w:val="(%1)"/>
      <w:lvlJc w:val="left"/>
      <w:pPr>
        <w:ind w:left="360" w:hanging="360"/>
      </w:pPr>
      <w:rPr>
        <w:rFonts w:cs="Times New Roman" w:hint="default"/>
      </w:rPr>
    </w:lvl>
    <w:lvl w:ilvl="1" w:tplc="2092D902">
      <w:start w:val="1"/>
      <w:numFmt w:val="lowerLetter"/>
      <w:suff w:val="space"/>
      <w:lvlText w:val="(%2)"/>
      <w:lvlJc w:val="left"/>
      <w:pPr>
        <w:ind w:left="720" w:hanging="360"/>
      </w:pPr>
      <w:rPr>
        <w:rFonts w:ascii="Courier New" w:eastAsia="Times New Roman" w:hAnsi="Courier New" w:cs="Times New Roman"/>
      </w:rPr>
    </w:lvl>
    <w:lvl w:ilvl="2" w:tplc="FEE08238">
      <w:start w:val="1"/>
      <w:numFmt w:val="lowerRoman"/>
      <w:suff w:val="space"/>
      <w:lvlText w:val="(%3)"/>
      <w:lvlJc w:val="left"/>
      <w:pPr>
        <w:ind w:left="1080" w:hanging="360"/>
      </w:pPr>
      <w:rPr>
        <w:rFonts w:cs="Times New Roman" w:hint="default"/>
      </w:rPr>
    </w:lvl>
    <w:lvl w:ilvl="3" w:tplc="FFFFFFFF">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8">
    <w:nsid w:val="6F084A37"/>
    <w:multiLevelType w:val="hybridMultilevel"/>
    <w:tmpl w:val="F344185C"/>
    <w:lvl w:ilvl="0" w:tplc="A5AC4CD8">
      <w:start w:val="1"/>
      <w:numFmt w:val="lowerLetter"/>
      <w:lvlText w:val="%1)"/>
      <w:lvlJc w:val="left"/>
      <w:pPr>
        <w:ind w:left="720" w:hanging="360"/>
      </w:pPr>
      <w:rPr>
        <w:rFonts w:ascii="Courier New" w:eastAsia="Times New Roman" w:hAnsi="Courier New" w:cs="Courier New"/>
      </w:rPr>
    </w:lvl>
    <w:lvl w:ilvl="1" w:tplc="059ECE04">
      <w:start w:val="1"/>
      <w:numFmt w:val="lowerLetter"/>
      <w:suff w:val="space"/>
      <w:lvlText w:val="(%2)"/>
      <w:lvlJc w:val="left"/>
      <w:pPr>
        <w:ind w:left="72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nsid w:val="71FA4694"/>
    <w:multiLevelType w:val="hybridMultilevel"/>
    <w:tmpl w:val="1B54A682"/>
    <w:lvl w:ilvl="0" w:tplc="E9FC2F18">
      <w:start w:val="1"/>
      <w:numFmt w:val="lowerLetter"/>
      <w:suff w:val="space"/>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nsid w:val="7C3A0316"/>
    <w:multiLevelType w:val="hybridMultilevel"/>
    <w:tmpl w:val="8A4ABE20"/>
    <w:lvl w:ilvl="0" w:tplc="620C036C">
      <w:start w:val="1"/>
      <w:numFmt w:val="lowerRoman"/>
      <w:suff w:val="space"/>
      <w:lvlText w:val="(%1)"/>
      <w:lvlJc w:val="left"/>
      <w:pPr>
        <w:ind w:left="1080" w:hanging="360"/>
      </w:pPr>
      <w:rPr>
        <w:rFonts w:cs="Times New Roman" w:hint="default"/>
      </w:rPr>
    </w:lvl>
    <w:lvl w:ilvl="1" w:tplc="04090019">
      <w:start w:val="1"/>
      <w:numFmt w:val="lowerLetter"/>
      <w:lvlText w:val="%2."/>
      <w:lvlJc w:val="left"/>
      <w:pPr>
        <w:ind w:left="1945" w:hanging="360"/>
      </w:pPr>
      <w:rPr>
        <w:rFonts w:cs="Times New Roman"/>
      </w:rPr>
    </w:lvl>
    <w:lvl w:ilvl="2" w:tplc="0409001B" w:tentative="1">
      <w:start w:val="1"/>
      <w:numFmt w:val="lowerRoman"/>
      <w:lvlText w:val="%3."/>
      <w:lvlJc w:val="right"/>
      <w:pPr>
        <w:ind w:left="2665" w:hanging="180"/>
      </w:pPr>
      <w:rPr>
        <w:rFonts w:cs="Times New Roman"/>
      </w:rPr>
    </w:lvl>
    <w:lvl w:ilvl="3" w:tplc="0409000F" w:tentative="1">
      <w:start w:val="1"/>
      <w:numFmt w:val="decimal"/>
      <w:lvlText w:val="%4."/>
      <w:lvlJc w:val="left"/>
      <w:pPr>
        <w:ind w:left="3385" w:hanging="360"/>
      </w:pPr>
      <w:rPr>
        <w:rFonts w:cs="Times New Roman"/>
      </w:rPr>
    </w:lvl>
    <w:lvl w:ilvl="4" w:tplc="04090019" w:tentative="1">
      <w:start w:val="1"/>
      <w:numFmt w:val="lowerLetter"/>
      <w:lvlText w:val="%5."/>
      <w:lvlJc w:val="left"/>
      <w:pPr>
        <w:ind w:left="4105" w:hanging="360"/>
      </w:pPr>
      <w:rPr>
        <w:rFonts w:cs="Times New Roman"/>
      </w:rPr>
    </w:lvl>
    <w:lvl w:ilvl="5" w:tplc="0409001B" w:tentative="1">
      <w:start w:val="1"/>
      <w:numFmt w:val="lowerRoman"/>
      <w:lvlText w:val="%6."/>
      <w:lvlJc w:val="right"/>
      <w:pPr>
        <w:ind w:left="4825" w:hanging="180"/>
      </w:pPr>
      <w:rPr>
        <w:rFonts w:cs="Times New Roman"/>
      </w:rPr>
    </w:lvl>
    <w:lvl w:ilvl="6" w:tplc="0409000F" w:tentative="1">
      <w:start w:val="1"/>
      <w:numFmt w:val="decimal"/>
      <w:lvlText w:val="%7."/>
      <w:lvlJc w:val="left"/>
      <w:pPr>
        <w:ind w:left="5545" w:hanging="360"/>
      </w:pPr>
      <w:rPr>
        <w:rFonts w:cs="Times New Roman"/>
      </w:rPr>
    </w:lvl>
    <w:lvl w:ilvl="7" w:tplc="04090019" w:tentative="1">
      <w:start w:val="1"/>
      <w:numFmt w:val="lowerLetter"/>
      <w:lvlText w:val="%8."/>
      <w:lvlJc w:val="left"/>
      <w:pPr>
        <w:ind w:left="6265" w:hanging="360"/>
      </w:pPr>
      <w:rPr>
        <w:rFonts w:cs="Times New Roman"/>
      </w:rPr>
    </w:lvl>
    <w:lvl w:ilvl="8" w:tplc="0409001B" w:tentative="1">
      <w:start w:val="1"/>
      <w:numFmt w:val="lowerRoman"/>
      <w:lvlText w:val="%9."/>
      <w:lvlJc w:val="right"/>
      <w:pPr>
        <w:ind w:left="6985" w:hanging="180"/>
      </w:pPr>
      <w:rPr>
        <w:rFonts w:cs="Times New Roman"/>
      </w:rPr>
    </w:lvl>
  </w:abstractNum>
  <w:abstractNum w:abstractNumId="41">
    <w:nsid w:val="7D3A670F"/>
    <w:multiLevelType w:val="hybridMultilevel"/>
    <w:tmpl w:val="3A203128"/>
    <w:lvl w:ilvl="0" w:tplc="D72C4764">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8"/>
  </w:num>
  <w:num w:numId="2">
    <w:abstractNumId w:val="19"/>
  </w:num>
  <w:num w:numId="3">
    <w:abstractNumId w:val="37"/>
  </w:num>
  <w:num w:numId="4">
    <w:abstractNumId w:val="8"/>
  </w:num>
  <w:num w:numId="5">
    <w:abstractNumId w:val="4"/>
  </w:num>
  <w:num w:numId="6">
    <w:abstractNumId w:val="38"/>
  </w:num>
  <w:num w:numId="7">
    <w:abstractNumId w:val="39"/>
  </w:num>
  <w:num w:numId="8">
    <w:abstractNumId w:val="1"/>
  </w:num>
  <w:num w:numId="9">
    <w:abstractNumId w:val="33"/>
  </w:num>
  <w:num w:numId="10">
    <w:abstractNumId w:val="30"/>
  </w:num>
  <w:num w:numId="11">
    <w:abstractNumId w:val="22"/>
  </w:num>
  <w:num w:numId="12">
    <w:abstractNumId w:val="12"/>
  </w:num>
  <w:num w:numId="13">
    <w:abstractNumId w:val="40"/>
  </w:num>
  <w:num w:numId="14">
    <w:abstractNumId w:val="10"/>
  </w:num>
  <w:num w:numId="15">
    <w:abstractNumId w:val="3"/>
  </w:num>
  <w:num w:numId="16">
    <w:abstractNumId w:val="17"/>
  </w:num>
  <w:num w:numId="17">
    <w:abstractNumId w:val="25"/>
  </w:num>
  <w:num w:numId="18">
    <w:abstractNumId w:val="21"/>
  </w:num>
  <w:num w:numId="19">
    <w:abstractNumId w:val="16"/>
  </w:num>
  <w:num w:numId="20">
    <w:abstractNumId w:val="0"/>
  </w:num>
  <w:num w:numId="21">
    <w:abstractNumId w:val="23"/>
  </w:num>
  <w:num w:numId="22">
    <w:abstractNumId w:val="2"/>
  </w:num>
  <w:num w:numId="23">
    <w:abstractNumId w:val="15"/>
  </w:num>
  <w:num w:numId="24">
    <w:abstractNumId w:val="14"/>
  </w:num>
  <w:num w:numId="25">
    <w:abstractNumId w:val="18"/>
  </w:num>
  <w:num w:numId="26">
    <w:abstractNumId w:val="34"/>
  </w:num>
  <w:num w:numId="27">
    <w:abstractNumId w:val="36"/>
  </w:num>
  <w:num w:numId="28">
    <w:abstractNumId w:val="20"/>
  </w:num>
  <w:num w:numId="29">
    <w:abstractNumId w:val="6"/>
  </w:num>
  <w:num w:numId="30">
    <w:abstractNumId w:val="11"/>
  </w:num>
  <w:num w:numId="31">
    <w:abstractNumId w:val="35"/>
  </w:num>
  <w:num w:numId="32">
    <w:abstractNumId w:val="27"/>
  </w:num>
  <w:num w:numId="33">
    <w:abstractNumId w:val="5"/>
  </w:num>
  <w:num w:numId="34">
    <w:abstractNumId w:val="29"/>
  </w:num>
  <w:num w:numId="35">
    <w:abstractNumId w:val="32"/>
  </w:num>
  <w:num w:numId="36">
    <w:abstractNumId w:val="31"/>
  </w:num>
  <w:num w:numId="37">
    <w:abstractNumId w:val="26"/>
  </w:num>
  <w:num w:numId="38">
    <w:abstractNumId w:val="9"/>
  </w:num>
  <w:num w:numId="39">
    <w:abstractNumId w:val="41"/>
  </w:num>
  <w:num w:numId="40">
    <w:abstractNumId w:val="24"/>
  </w:num>
  <w:num w:numId="41">
    <w:abstractNumId w:val="7"/>
  </w:num>
  <w:num w:numId="42">
    <w:abstractNumId w:val="1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stylePaneFormatFilter w:val="1004"/>
  <w:trackRevision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77C7"/>
    <w:rsid w:val="00000583"/>
    <w:rsid w:val="0000585D"/>
    <w:rsid w:val="00007182"/>
    <w:rsid w:val="00011788"/>
    <w:rsid w:val="00015648"/>
    <w:rsid w:val="00020450"/>
    <w:rsid w:val="000226AC"/>
    <w:rsid w:val="00022B4E"/>
    <w:rsid w:val="00032EB0"/>
    <w:rsid w:val="00037232"/>
    <w:rsid w:val="00041E50"/>
    <w:rsid w:val="00042CDB"/>
    <w:rsid w:val="00043E8B"/>
    <w:rsid w:val="00043FCD"/>
    <w:rsid w:val="00053195"/>
    <w:rsid w:val="00054FF6"/>
    <w:rsid w:val="00055652"/>
    <w:rsid w:val="000638E6"/>
    <w:rsid w:val="00063BBB"/>
    <w:rsid w:val="00064F01"/>
    <w:rsid w:val="00065A28"/>
    <w:rsid w:val="00071114"/>
    <w:rsid w:val="0007219E"/>
    <w:rsid w:val="00074CE0"/>
    <w:rsid w:val="00077CBE"/>
    <w:rsid w:val="00082FFF"/>
    <w:rsid w:val="00084E6F"/>
    <w:rsid w:val="0008502A"/>
    <w:rsid w:val="00086F97"/>
    <w:rsid w:val="0009445C"/>
    <w:rsid w:val="00096555"/>
    <w:rsid w:val="000A023C"/>
    <w:rsid w:val="000A1338"/>
    <w:rsid w:val="000A3321"/>
    <w:rsid w:val="000A45BB"/>
    <w:rsid w:val="000B2C7A"/>
    <w:rsid w:val="000B2EBC"/>
    <w:rsid w:val="000B506F"/>
    <w:rsid w:val="000D18E8"/>
    <w:rsid w:val="000D3655"/>
    <w:rsid w:val="000D5867"/>
    <w:rsid w:val="000D5C72"/>
    <w:rsid w:val="000D7968"/>
    <w:rsid w:val="000E03E4"/>
    <w:rsid w:val="000E095E"/>
    <w:rsid w:val="000E20B4"/>
    <w:rsid w:val="000E54A1"/>
    <w:rsid w:val="000F08E0"/>
    <w:rsid w:val="000F1844"/>
    <w:rsid w:val="000F24E9"/>
    <w:rsid w:val="000F5991"/>
    <w:rsid w:val="000F79D2"/>
    <w:rsid w:val="00103621"/>
    <w:rsid w:val="00104299"/>
    <w:rsid w:val="00104C03"/>
    <w:rsid w:val="001103EC"/>
    <w:rsid w:val="00111126"/>
    <w:rsid w:val="001112B2"/>
    <w:rsid w:val="001172D5"/>
    <w:rsid w:val="001227E1"/>
    <w:rsid w:val="001344FF"/>
    <w:rsid w:val="001350D8"/>
    <w:rsid w:val="00136C7D"/>
    <w:rsid w:val="00137CD5"/>
    <w:rsid w:val="00143899"/>
    <w:rsid w:val="00147860"/>
    <w:rsid w:val="00147B67"/>
    <w:rsid w:val="00147FC0"/>
    <w:rsid w:val="00152A49"/>
    <w:rsid w:val="00153B1A"/>
    <w:rsid w:val="0015474D"/>
    <w:rsid w:val="001602EB"/>
    <w:rsid w:val="001607A1"/>
    <w:rsid w:val="00162D82"/>
    <w:rsid w:val="00163CA3"/>
    <w:rsid w:val="00166C60"/>
    <w:rsid w:val="00171DD3"/>
    <w:rsid w:val="001740CF"/>
    <w:rsid w:val="00174C9A"/>
    <w:rsid w:val="0017750E"/>
    <w:rsid w:val="001816A0"/>
    <w:rsid w:val="0018329E"/>
    <w:rsid w:val="001871BE"/>
    <w:rsid w:val="00193D91"/>
    <w:rsid w:val="00194DF1"/>
    <w:rsid w:val="001A13D2"/>
    <w:rsid w:val="001A6C8F"/>
    <w:rsid w:val="001A6EFC"/>
    <w:rsid w:val="001A79CF"/>
    <w:rsid w:val="001B3690"/>
    <w:rsid w:val="001B528A"/>
    <w:rsid w:val="001B69A8"/>
    <w:rsid w:val="001C1DD2"/>
    <w:rsid w:val="001C22B1"/>
    <w:rsid w:val="001C3789"/>
    <w:rsid w:val="001C3966"/>
    <w:rsid w:val="001C4BD2"/>
    <w:rsid w:val="001C5F7E"/>
    <w:rsid w:val="001C7B89"/>
    <w:rsid w:val="001D3A69"/>
    <w:rsid w:val="001D54DF"/>
    <w:rsid w:val="001E4BF9"/>
    <w:rsid w:val="001E780F"/>
    <w:rsid w:val="001F4F63"/>
    <w:rsid w:val="001F6D4A"/>
    <w:rsid w:val="001F75F6"/>
    <w:rsid w:val="001F768F"/>
    <w:rsid w:val="00201631"/>
    <w:rsid w:val="00204B14"/>
    <w:rsid w:val="002065F7"/>
    <w:rsid w:val="00215E85"/>
    <w:rsid w:val="00217086"/>
    <w:rsid w:val="00217150"/>
    <w:rsid w:val="0022302A"/>
    <w:rsid w:val="00230879"/>
    <w:rsid w:val="002311F3"/>
    <w:rsid w:val="0024150D"/>
    <w:rsid w:val="00243D20"/>
    <w:rsid w:val="002518FD"/>
    <w:rsid w:val="00251AE4"/>
    <w:rsid w:val="00253A89"/>
    <w:rsid w:val="00255D08"/>
    <w:rsid w:val="00261C2E"/>
    <w:rsid w:val="00270ADE"/>
    <w:rsid w:val="00271060"/>
    <w:rsid w:val="00271BE5"/>
    <w:rsid w:val="002736DF"/>
    <w:rsid w:val="00274706"/>
    <w:rsid w:val="0028098A"/>
    <w:rsid w:val="00284300"/>
    <w:rsid w:val="00291061"/>
    <w:rsid w:val="00292BD3"/>
    <w:rsid w:val="00292DC4"/>
    <w:rsid w:val="00296F82"/>
    <w:rsid w:val="002A027E"/>
    <w:rsid w:val="002A30A5"/>
    <w:rsid w:val="002B14EE"/>
    <w:rsid w:val="002C0BF9"/>
    <w:rsid w:val="002C1307"/>
    <w:rsid w:val="002C27C1"/>
    <w:rsid w:val="002E363E"/>
    <w:rsid w:val="002F1948"/>
    <w:rsid w:val="002F3C08"/>
    <w:rsid w:val="002F57F8"/>
    <w:rsid w:val="00302DBD"/>
    <w:rsid w:val="0030442C"/>
    <w:rsid w:val="00304C05"/>
    <w:rsid w:val="00307936"/>
    <w:rsid w:val="00310820"/>
    <w:rsid w:val="0031311B"/>
    <w:rsid w:val="00314CCF"/>
    <w:rsid w:val="00320041"/>
    <w:rsid w:val="00322EBA"/>
    <w:rsid w:val="003259BC"/>
    <w:rsid w:val="00325B97"/>
    <w:rsid w:val="00330FA2"/>
    <w:rsid w:val="00332F62"/>
    <w:rsid w:val="00336814"/>
    <w:rsid w:val="00336D66"/>
    <w:rsid w:val="00345218"/>
    <w:rsid w:val="003457B4"/>
    <w:rsid w:val="00345F5D"/>
    <w:rsid w:val="00346908"/>
    <w:rsid w:val="003500FF"/>
    <w:rsid w:val="00350BAB"/>
    <w:rsid w:val="003514D8"/>
    <w:rsid w:val="00354777"/>
    <w:rsid w:val="003563DE"/>
    <w:rsid w:val="00357B0B"/>
    <w:rsid w:val="003637DF"/>
    <w:rsid w:val="003655EC"/>
    <w:rsid w:val="00372D29"/>
    <w:rsid w:val="003748AF"/>
    <w:rsid w:val="00376262"/>
    <w:rsid w:val="0037666C"/>
    <w:rsid w:val="00383023"/>
    <w:rsid w:val="00393165"/>
    <w:rsid w:val="00394E40"/>
    <w:rsid w:val="0039681E"/>
    <w:rsid w:val="003A182C"/>
    <w:rsid w:val="003A5DF0"/>
    <w:rsid w:val="003B3387"/>
    <w:rsid w:val="003B3DC7"/>
    <w:rsid w:val="003B731D"/>
    <w:rsid w:val="003C099E"/>
    <w:rsid w:val="003C15B2"/>
    <w:rsid w:val="003C16FC"/>
    <w:rsid w:val="003C226D"/>
    <w:rsid w:val="003C2367"/>
    <w:rsid w:val="003C57DC"/>
    <w:rsid w:val="003D1EA6"/>
    <w:rsid w:val="003D43CE"/>
    <w:rsid w:val="003E207C"/>
    <w:rsid w:val="003E3F88"/>
    <w:rsid w:val="003E4E19"/>
    <w:rsid w:val="00401BE2"/>
    <w:rsid w:val="00402876"/>
    <w:rsid w:val="00404B86"/>
    <w:rsid w:val="00405E5C"/>
    <w:rsid w:val="00412C22"/>
    <w:rsid w:val="00414582"/>
    <w:rsid w:val="00417C29"/>
    <w:rsid w:val="00420518"/>
    <w:rsid w:val="004222C0"/>
    <w:rsid w:val="004233EF"/>
    <w:rsid w:val="00425228"/>
    <w:rsid w:val="00425365"/>
    <w:rsid w:val="00426EB1"/>
    <w:rsid w:val="004324D6"/>
    <w:rsid w:val="004327C5"/>
    <w:rsid w:val="004427CE"/>
    <w:rsid w:val="00443F35"/>
    <w:rsid w:val="004466E0"/>
    <w:rsid w:val="00447F24"/>
    <w:rsid w:val="004506CE"/>
    <w:rsid w:val="004530AD"/>
    <w:rsid w:val="0045363F"/>
    <w:rsid w:val="004561B3"/>
    <w:rsid w:val="004561C2"/>
    <w:rsid w:val="00463137"/>
    <w:rsid w:val="004637E4"/>
    <w:rsid w:val="00463C70"/>
    <w:rsid w:val="00465A7D"/>
    <w:rsid w:val="004677F0"/>
    <w:rsid w:val="004702BA"/>
    <w:rsid w:val="0047196A"/>
    <w:rsid w:val="00475FBA"/>
    <w:rsid w:val="004765C1"/>
    <w:rsid w:val="00477A7C"/>
    <w:rsid w:val="004852F1"/>
    <w:rsid w:val="00491226"/>
    <w:rsid w:val="00492870"/>
    <w:rsid w:val="0049306C"/>
    <w:rsid w:val="00494386"/>
    <w:rsid w:val="00496966"/>
    <w:rsid w:val="004A498F"/>
    <w:rsid w:val="004B1FD0"/>
    <w:rsid w:val="004B43D4"/>
    <w:rsid w:val="004B4842"/>
    <w:rsid w:val="004B4F1E"/>
    <w:rsid w:val="004B5AD2"/>
    <w:rsid w:val="004C4599"/>
    <w:rsid w:val="004C7E65"/>
    <w:rsid w:val="004D03B1"/>
    <w:rsid w:val="004E25D5"/>
    <w:rsid w:val="004E58B1"/>
    <w:rsid w:val="004E6082"/>
    <w:rsid w:val="004F4D08"/>
    <w:rsid w:val="004F7F5B"/>
    <w:rsid w:val="005017F6"/>
    <w:rsid w:val="0051094F"/>
    <w:rsid w:val="00512D71"/>
    <w:rsid w:val="005178B1"/>
    <w:rsid w:val="00523DE0"/>
    <w:rsid w:val="00540AAD"/>
    <w:rsid w:val="00543B89"/>
    <w:rsid w:val="00543F47"/>
    <w:rsid w:val="00547018"/>
    <w:rsid w:val="00552515"/>
    <w:rsid w:val="00555D71"/>
    <w:rsid w:val="00562DF9"/>
    <w:rsid w:val="00563B48"/>
    <w:rsid w:val="0056540B"/>
    <w:rsid w:val="00567D89"/>
    <w:rsid w:val="00572A0E"/>
    <w:rsid w:val="00574794"/>
    <w:rsid w:val="00574B84"/>
    <w:rsid w:val="00580E84"/>
    <w:rsid w:val="00581D73"/>
    <w:rsid w:val="0058324C"/>
    <w:rsid w:val="00583A24"/>
    <w:rsid w:val="005845CE"/>
    <w:rsid w:val="00586A5C"/>
    <w:rsid w:val="00587F33"/>
    <w:rsid w:val="00593A86"/>
    <w:rsid w:val="00595C0C"/>
    <w:rsid w:val="005A093F"/>
    <w:rsid w:val="005A10F3"/>
    <w:rsid w:val="005A1FAB"/>
    <w:rsid w:val="005A2207"/>
    <w:rsid w:val="005A61BB"/>
    <w:rsid w:val="005A7E9E"/>
    <w:rsid w:val="005B4966"/>
    <w:rsid w:val="005C0103"/>
    <w:rsid w:val="005C207B"/>
    <w:rsid w:val="005C3775"/>
    <w:rsid w:val="005C396A"/>
    <w:rsid w:val="005C540F"/>
    <w:rsid w:val="005D2224"/>
    <w:rsid w:val="005D356C"/>
    <w:rsid w:val="005D73B3"/>
    <w:rsid w:val="005E3430"/>
    <w:rsid w:val="005E52E8"/>
    <w:rsid w:val="005E678F"/>
    <w:rsid w:val="005E70BD"/>
    <w:rsid w:val="005E7E61"/>
    <w:rsid w:val="005F0B3F"/>
    <w:rsid w:val="005F6F45"/>
    <w:rsid w:val="0060393A"/>
    <w:rsid w:val="006144E4"/>
    <w:rsid w:val="0061696C"/>
    <w:rsid w:val="00620148"/>
    <w:rsid w:val="00624324"/>
    <w:rsid w:val="00630499"/>
    <w:rsid w:val="00630F00"/>
    <w:rsid w:val="00633BF2"/>
    <w:rsid w:val="00636909"/>
    <w:rsid w:val="00637308"/>
    <w:rsid w:val="0064001B"/>
    <w:rsid w:val="0064229B"/>
    <w:rsid w:val="00644D1C"/>
    <w:rsid w:val="006465BB"/>
    <w:rsid w:val="00646789"/>
    <w:rsid w:val="00651294"/>
    <w:rsid w:val="00653E07"/>
    <w:rsid w:val="00655725"/>
    <w:rsid w:val="006677EF"/>
    <w:rsid w:val="00670BB5"/>
    <w:rsid w:val="0067485F"/>
    <w:rsid w:val="00681195"/>
    <w:rsid w:val="006837C0"/>
    <w:rsid w:val="00683C25"/>
    <w:rsid w:val="00685208"/>
    <w:rsid w:val="006853A2"/>
    <w:rsid w:val="00685AE6"/>
    <w:rsid w:val="006867D2"/>
    <w:rsid w:val="00687054"/>
    <w:rsid w:val="00687667"/>
    <w:rsid w:val="006967F8"/>
    <w:rsid w:val="00697766"/>
    <w:rsid w:val="006A12A4"/>
    <w:rsid w:val="006A38FF"/>
    <w:rsid w:val="006A4ACC"/>
    <w:rsid w:val="006B1893"/>
    <w:rsid w:val="006C12EB"/>
    <w:rsid w:val="006C1626"/>
    <w:rsid w:val="006C4DD6"/>
    <w:rsid w:val="006C6061"/>
    <w:rsid w:val="006C6337"/>
    <w:rsid w:val="006D14AC"/>
    <w:rsid w:val="006D3FAA"/>
    <w:rsid w:val="006D5B08"/>
    <w:rsid w:val="006D7D6E"/>
    <w:rsid w:val="006E03F2"/>
    <w:rsid w:val="006E45D1"/>
    <w:rsid w:val="006E5247"/>
    <w:rsid w:val="006E53C0"/>
    <w:rsid w:val="006F72D5"/>
    <w:rsid w:val="00703793"/>
    <w:rsid w:val="007045F0"/>
    <w:rsid w:val="007119BA"/>
    <w:rsid w:val="007125C5"/>
    <w:rsid w:val="00714D13"/>
    <w:rsid w:val="00714E15"/>
    <w:rsid w:val="00715686"/>
    <w:rsid w:val="00716344"/>
    <w:rsid w:val="007164E9"/>
    <w:rsid w:val="00717DA8"/>
    <w:rsid w:val="00724510"/>
    <w:rsid w:val="00724A8D"/>
    <w:rsid w:val="00726E92"/>
    <w:rsid w:val="0073329A"/>
    <w:rsid w:val="00734BE1"/>
    <w:rsid w:val="00734EF7"/>
    <w:rsid w:val="007350CF"/>
    <w:rsid w:val="00736E90"/>
    <w:rsid w:val="007370B0"/>
    <w:rsid w:val="007426C9"/>
    <w:rsid w:val="00743EAF"/>
    <w:rsid w:val="0074590F"/>
    <w:rsid w:val="00745CA8"/>
    <w:rsid w:val="00751518"/>
    <w:rsid w:val="00755280"/>
    <w:rsid w:val="00755871"/>
    <w:rsid w:val="0076335E"/>
    <w:rsid w:val="00765521"/>
    <w:rsid w:val="00765C44"/>
    <w:rsid w:val="00766C82"/>
    <w:rsid w:val="00772034"/>
    <w:rsid w:val="00772613"/>
    <w:rsid w:val="007735F5"/>
    <w:rsid w:val="0077411B"/>
    <w:rsid w:val="00774A77"/>
    <w:rsid w:val="0078253B"/>
    <w:rsid w:val="00783070"/>
    <w:rsid w:val="007835B2"/>
    <w:rsid w:val="007837AF"/>
    <w:rsid w:val="00795834"/>
    <w:rsid w:val="00797C4C"/>
    <w:rsid w:val="007A0891"/>
    <w:rsid w:val="007A17AF"/>
    <w:rsid w:val="007A1A50"/>
    <w:rsid w:val="007A323E"/>
    <w:rsid w:val="007A77B8"/>
    <w:rsid w:val="007B25D8"/>
    <w:rsid w:val="007B6D49"/>
    <w:rsid w:val="007B7321"/>
    <w:rsid w:val="007D502C"/>
    <w:rsid w:val="007D6E84"/>
    <w:rsid w:val="007E39F2"/>
    <w:rsid w:val="007E5118"/>
    <w:rsid w:val="007F3552"/>
    <w:rsid w:val="007F685C"/>
    <w:rsid w:val="007F6DE5"/>
    <w:rsid w:val="007F76D3"/>
    <w:rsid w:val="008008AC"/>
    <w:rsid w:val="00800C97"/>
    <w:rsid w:val="00802EEA"/>
    <w:rsid w:val="008051F9"/>
    <w:rsid w:val="00810AA1"/>
    <w:rsid w:val="00812E5E"/>
    <w:rsid w:val="00820925"/>
    <w:rsid w:val="0082331C"/>
    <w:rsid w:val="008243C0"/>
    <w:rsid w:val="00824AAF"/>
    <w:rsid w:val="008265C3"/>
    <w:rsid w:val="00826A7C"/>
    <w:rsid w:val="00826EBA"/>
    <w:rsid w:val="0083142A"/>
    <w:rsid w:val="008351EC"/>
    <w:rsid w:val="00835783"/>
    <w:rsid w:val="00836BF4"/>
    <w:rsid w:val="00841107"/>
    <w:rsid w:val="00843931"/>
    <w:rsid w:val="0084773F"/>
    <w:rsid w:val="00847F12"/>
    <w:rsid w:val="00852103"/>
    <w:rsid w:val="008539BF"/>
    <w:rsid w:val="00854B6E"/>
    <w:rsid w:val="00860226"/>
    <w:rsid w:val="008646CD"/>
    <w:rsid w:val="008701AC"/>
    <w:rsid w:val="00870A89"/>
    <w:rsid w:val="008714C4"/>
    <w:rsid w:val="0087446F"/>
    <w:rsid w:val="00875AFF"/>
    <w:rsid w:val="00883650"/>
    <w:rsid w:val="00883798"/>
    <w:rsid w:val="008866AD"/>
    <w:rsid w:val="00891522"/>
    <w:rsid w:val="00891544"/>
    <w:rsid w:val="00894781"/>
    <w:rsid w:val="00894988"/>
    <w:rsid w:val="008974B3"/>
    <w:rsid w:val="008A1C7F"/>
    <w:rsid w:val="008A34C6"/>
    <w:rsid w:val="008A3B97"/>
    <w:rsid w:val="008B2725"/>
    <w:rsid w:val="008B2AEA"/>
    <w:rsid w:val="008B4444"/>
    <w:rsid w:val="008B7098"/>
    <w:rsid w:val="008C26CF"/>
    <w:rsid w:val="008C5F45"/>
    <w:rsid w:val="008D2D0D"/>
    <w:rsid w:val="008D3232"/>
    <w:rsid w:val="008D3A04"/>
    <w:rsid w:val="008D41D2"/>
    <w:rsid w:val="008D4BE0"/>
    <w:rsid w:val="008D52DA"/>
    <w:rsid w:val="008E17AF"/>
    <w:rsid w:val="008E602D"/>
    <w:rsid w:val="008E663C"/>
    <w:rsid w:val="008E7C90"/>
    <w:rsid w:val="008F5AF8"/>
    <w:rsid w:val="00904DE5"/>
    <w:rsid w:val="0090514F"/>
    <w:rsid w:val="009065A0"/>
    <w:rsid w:val="009127A4"/>
    <w:rsid w:val="00913008"/>
    <w:rsid w:val="00913B48"/>
    <w:rsid w:val="00914DCF"/>
    <w:rsid w:val="00915307"/>
    <w:rsid w:val="0091729D"/>
    <w:rsid w:val="00917964"/>
    <w:rsid w:val="00922DDD"/>
    <w:rsid w:val="00924437"/>
    <w:rsid w:val="0092517C"/>
    <w:rsid w:val="00932BDD"/>
    <w:rsid w:val="00936214"/>
    <w:rsid w:val="00940A3F"/>
    <w:rsid w:val="009479A7"/>
    <w:rsid w:val="00954B64"/>
    <w:rsid w:val="00955034"/>
    <w:rsid w:val="00956ED4"/>
    <w:rsid w:val="00957784"/>
    <w:rsid w:val="0096420D"/>
    <w:rsid w:val="00967161"/>
    <w:rsid w:val="00971176"/>
    <w:rsid w:val="00972E6D"/>
    <w:rsid w:val="009767A6"/>
    <w:rsid w:val="009803FF"/>
    <w:rsid w:val="009843DB"/>
    <w:rsid w:val="009851F9"/>
    <w:rsid w:val="009869B4"/>
    <w:rsid w:val="009877A3"/>
    <w:rsid w:val="00987B7E"/>
    <w:rsid w:val="00991B12"/>
    <w:rsid w:val="00993A14"/>
    <w:rsid w:val="00996390"/>
    <w:rsid w:val="009A047E"/>
    <w:rsid w:val="009A0D94"/>
    <w:rsid w:val="009A25F7"/>
    <w:rsid w:val="009A277F"/>
    <w:rsid w:val="009A396E"/>
    <w:rsid w:val="009A3C04"/>
    <w:rsid w:val="009A7DA8"/>
    <w:rsid w:val="009B0562"/>
    <w:rsid w:val="009B14D9"/>
    <w:rsid w:val="009D0AEA"/>
    <w:rsid w:val="009D0D5D"/>
    <w:rsid w:val="009D11D4"/>
    <w:rsid w:val="009D2290"/>
    <w:rsid w:val="009D2A89"/>
    <w:rsid w:val="009D35D2"/>
    <w:rsid w:val="009D4EDF"/>
    <w:rsid w:val="009D60F4"/>
    <w:rsid w:val="009D630B"/>
    <w:rsid w:val="009E333C"/>
    <w:rsid w:val="009E372F"/>
    <w:rsid w:val="009E4B3C"/>
    <w:rsid w:val="009E60F0"/>
    <w:rsid w:val="009F0FC8"/>
    <w:rsid w:val="009F47DB"/>
    <w:rsid w:val="00A00FA8"/>
    <w:rsid w:val="00A01A3B"/>
    <w:rsid w:val="00A01BAE"/>
    <w:rsid w:val="00A02BC9"/>
    <w:rsid w:val="00A04509"/>
    <w:rsid w:val="00A07BD6"/>
    <w:rsid w:val="00A1361D"/>
    <w:rsid w:val="00A136F9"/>
    <w:rsid w:val="00A13BFC"/>
    <w:rsid w:val="00A1530D"/>
    <w:rsid w:val="00A15769"/>
    <w:rsid w:val="00A161FC"/>
    <w:rsid w:val="00A16FAA"/>
    <w:rsid w:val="00A174F1"/>
    <w:rsid w:val="00A22ACD"/>
    <w:rsid w:val="00A3347F"/>
    <w:rsid w:val="00A33D43"/>
    <w:rsid w:val="00A34322"/>
    <w:rsid w:val="00A37343"/>
    <w:rsid w:val="00A373C7"/>
    <w:rsid w:val="00A508FD"/>
    <w:rsid w:val="00A514EE"/>
    <w:rsid w:val="00A54EE0"/>
    <w:rsid w:val="00A57664"/>
    <w:rsid w:val="00A57798"/>
    <w:rsid w:val="00A5796A"/>
    <w:rsid w:val="00A61C09"/>
    <w:rsid w:val="00A61F15"/>
    <w:rsid w:val="00A74853"/>
    <w:rsid w:val="00A76F11"/>
    <w:rsid w:val="00A810E0"/>
    <w:rsid w:val="00A85F0E"/>
    <w:rsid w:val="00A86F75"/>
    <w:rsid w:val="00A918DB"/>
    <w:rsid w:val="00A92746"/>
    <w:rsid w:val="00A97008"/>
    <w:rsid w:val="00AA089C"/>
    <w:rsid w:val="00AA1CB4"/>
    <w:rsid w:val="00AA4898"/>
    <w:rsid w:val="00AA5345"/>
    <w:rsid w:val="00AB2AF5"/>
    <w:rsid w:val="00AB3BC2"/>
    <w:rsid w:val="00AB47B4"/>
    <w:rsid w:val="00AB7700"/>
    <w:rsid w:val="00AC0749"/>
    <w:rsid w:val="00AC0CE0"/>
    <w:rsid w:val="00AC1D9B"/>
    <w:rsid w:val="00AC3874"/>
    <w:rsid w:val="00AC78EF"/>
    <w:rsid w:val="00AD1AFD"/>
    <w:rsid w:val="00AD545C"/>
    <w:rsid w:val="00AD55FC"/>
    <w:rsid w:val="00AD5C3D"/>
    <w:rsid w:val="00AD614C"/>
    <w:rsid w:val="00AD79FA"/>
    <w:rsid w:val="00AE2625"/>
    <w:rsid w:val="00AE6E8E"/>
    <w:rsid w:val="00AF0663"/>
    <w:rsid w:val="00AF7B0F"/>
    <w:rsid w:val="00B00571"/>
    <w:rsid w:val="00B01E08"/>
    <w:rsid w:val="00B027D9"/>
    <w:rsid w:val="00B02B3C"/>
    <w:rsid w:val="00B120BF"/>
    <w:rsid w:val="00B12D23"/>
    <w:rsid w:val="00B136BF"/>
    <w:rsid w:val="00B17051"/>
    <w:rsid w:val="00B24E8E"/>
    <w:rsid w:val="00B250B4"/>
    <w:rsid w:val="00B27A11"/>
    <w:rsid w:val="00B314D7"/>
    <w:rsid w:val="00B31D8C"/>
    <w:rsid w:val="00B3368A"/>
    <w:rsid w:val="00B33B56"/>
    <w:rsid w:val="00B41E9D"/>
    <w:rsid w:val="00B436A4"/>
    <w:rsid w:val="00B43D8A"/>
    <w:rsid w:val="00B45833"/>
    <w:rsid w:val="00B479EA"/>
    <w:rsid w:val="00B536BE"/>
    <w:rsid w:val="00B55F6D"/>
    <w:rsid w:val="00B66201"/>
    <w:rsid w:val="00B715A0"/>
    <w:rsid w:val="00B71D05"/>
    <w:rsid w:val="00B7370D"/>
    <w:rsid w:val="00B739CD"/>
    <w:rsid w:val="00B75B19"/>
    <w:rsid w:val="00B80619"/>
    <w:rsid w:val="00B81C5A"/>
    <w:rsid w:val="00B83D21"/>
    <w:rsid w:val="00B84ED6"/>
    <w:rsid w:val="00B85AB7"/>
    <w:rsid w:val="00B935C9"/>
    <w:rsid w:val="00B94360"/>
    <w:rsid w:val="00B965EF"/>
    <w:rsid w:val="00BA2A97"/>
    <w:rsid w:val="00BA2FEF"/>
    <w:rsid w:val="00BA77C7"/>
    <w:rsid w:val="00BA789E"/>
    <w:rsid w:val="00BB0D59"/>
    <w:rsid w:val="00BB1F7B"/>
    <w:rsid w:val="00BB303D"/>
    <w:rsid w:val="00BB60FB"/>
    <w:rsid w:val="00BB79BC"/>
    <w:rsid w:val="00BC5EE7"/>
    <w:rsid w:val="00BD3606"/>
    <w:rsid w:val="00BD3B87"/>
    <w:rsid w:val="00BD721A"/>
    <w:rsid w:val="00BE1D10"/>
    <w:rsid w:val="00BE32A6"/>
    <w:rsid w:val="00BE42C5"/>
    <w:rsid w:val="00BE7120"/>
    <w:rsid w:val="00BF0620"/>
    <w:rsid w:val="00BF083C"/>
    <w:rsid w:val="00BF3C86"/>
    <w:rsid w:val="00C02044"/>
    <w:rsid w:val="00C04983"/>
    <w:rsid w:val="00C04C39"/>
    <w:rsid w:val="00C0505A"/>
    <w:rsid w:val="00C05B04"/>
    <w:rsid w:val="00C14060"/>
    <w:rsid w:val="00C16070"/>
    <w:rsid w:val="00C27B73"/>
    <w:rsid w:val="00C337A4"/>
    <w:rsid w:val="00C41D31"/>
    <w:rsid w:val="00C46D7B"/>
    <w:rsid w:val="00C54121"/>
    <w:rsid w:val="00C54219"/>
    <w:rsid w:val="00C62BB8"/>
    <w:rsid w:val="00C639D9"/>
    <w:rsid w:val="00C66DA3"/>
    <w:rsid w:val="00C67387"/>
    <w:rsid w:val="00C736E6"/>
    <w:rsid w:val="00C747B0"/>
    <w:rsid w:val="00C772DC"/>
    <w:rsid w:val="00C77855"/>
    <w:rsid w:val="00C81166"/>
    <w:rsid w:val="00C8172C"/>
    <w:rsid w:val="00C81D56"/>
    <w:rsid w:val="00C87B3D"/>
    <w:rsid w:val="00C90E13"/>
    <w:rsid w:val="00C91B34"/>
    <w:rsid w:val="00C95439"/>
    <w:rsid w:val="00CA3EA6"/>
    <w:rsid w:val="00CA4A54"/>
    <w:rsid w:val="00CB1173"/>
    <w:rsid w:val="00CB224C"/>
    <w:rsid w:val="00CB4FBC"/>
    <w:rsid w:val="00CB7E9D"/>
    <w:rsid w:val="00CC1167"/>
    <w:rsid w:val="00CC1206"/>
    <w:rsid w:val="00CC14EE"/>
    <w:rsid w:val="00CC1FDF"/>
    <w:rsid w:val="00CC215A"/>
    <w:rsid w:val="00CC653B"/>
    <w:rsid w:val="00CD0CA4"/>
    <w:rsid w:val="00CD20A5"/>
    <w:rsid w:val="00CD2EAB"/>
    <w:rsid w:val="00CD46E2"/>
    <w:rsid w:val="00CE1C6F"/>
    <w:rsid w:val="00CE44BE"/>
    <w:rsid w:val="00CE5B23"/>
    <w:rsid w:val="00CE70DB"/>
    <w:rsid w:val="00CF03DA"/>
    <w:rsid w:val="00CF40F7"/>
    <w:rsid w:val="00CF60BA"/>
    <w:rsid w:val="00CF64A2"/>
    <w:rsid w:val="00CF7989"/>
    <w:rsid w:val="00D01FB8"/>
    <w:rsid w:val="00D04E1F"/>
    <w:rsid w:val="00D04E90"/>
    <w:rsid w:val="00D072F9"/>
    <w:rsid w:val="00D07892"/>
    <w:rsid w:val="00D10B4A"/>
    <w:rsid w:val="00D13F03"/>
    <w:rsid w:val="00D23CC9"/>
    <w:rsid w:val="00D2504B"/>
    <w:rsid w:val="00D30953"/>
    <w:rsid w:val="00D30B1C"/>
    <w:rsid w:val="00D329A7"/>
    <w:rsid w:val="00D40FFD"/>
    <w:rsid w:val="00D4115E"/>
    <w:rsid w:val="00D45373"/>
    <w:rsid w:val="00D45E19"/>
    <w:rsid w:val="00D46764"/>
    <w:rsid w:val="00D4734F"/>
    <w:rsid w:val="00D47694"/>
    <w:rsid w:val="00D50C88"/>
    <w:rsid w:val="00D51761"/>
    <w:rsid w:val="00D61D98"/>
    <w:rsid w:val="00D70247"/>
    <w:rsid w:val="00D732FC"/>
    <w:rsid w:val="00D740D7"/>
    <w:rsid w:val="00D759CD"/>
    <w:rsid w:val="00D75FFA"/>
    <w:rsid w:val="00D76F9C"/>
    <w:rsid w:val="00D77D8B"/>
    <w:rsid w:val="00D84DAD"/>
    <w:rsid w:val="00D92C86"/>
    <w:rsid w:val="00D94A46"/>
    <w:rsid w:val="00D95B43"/>
    <w:rsid w:val="00D96E5B"/>
    <w:rsid w:val="00DA2266"/>
    <w:rsid w:val="00DB0805"/>
    <w:rsid w:val="00DB3ECB"/>
    <w:rsid w:val="00DB48C5"/>
    <w:rsid w:val="00DB4A4A"/>
    <w:rsid w:val="00DB5B65"/>
    <w:rsid w:val="00DC2846"/>
    <w:rsid w:val="00DC2C35"/>
    <w:rsid w:val="00DC6A91"/>
    <w:rsid w:val="00DD0195"/>
    <w:rsid w:val="00DD0353"/>
    <w:rsid w:val="00DD4AD3"/>
    <w:rsid w:val="00DD7C23"/>
    <w:rsid w:val="00DD7E88"/>
    <w:rsid w:val="00DE206C"/>
    <w:rsid w:val="00DE2398"/>
    <w:rsid w:val="00DE46BE"/>
    <w:rsid w:val="00DE7846"/>
    <w:rsid w:val="00DF31B8"/>
    <w:rsid w:val="00DF73DF"/>
    <w:rsid w:val="00E05654"/>
    <w:rsid w:val="00E07C1D"/>
    <w:rsid w:val="00E156A4"/>
    <w:rsid w:val="00E225EF"/>
    <w:rsid w:val="00E22C00"/>
    <w:rsid w:val="00E22D0E"/>
    <w:rsid w:val="00E32304"/>
    <w:rsid w:val="00E32762"/>
    <w:rsid w:val="00E402C7"/>
    <w:rsid w:val="00E4199F"/>
    <w:rsid w:val="00E41E1D"/>
    <w:rsid w:val="00E50AAF"/>
    <w:rsid w:val="00E51475"/>
    <w:rsid w:val="00E5473D"/>
    <w:rsid w:val="00E559B1"/>
    <w:rsid w:val="00E60484"/>
    <w:rsid w:val="00E60E7F"/>
    <w:rsid w:val="00E634BA"/>
    <w:rsid w:val="00E644EE"/>
    <w:rsid w:val="00E66798"/>
    <w:rsid w:val="00E670CC"/>
    <w:rsid w:val="00E703F7"/>
    <w:rsid w:val="00E76C13"/>
    <w:rsid w:val="00E77536"/>
    <w:rsid w:val="00E776F4"/>
    <w:rsid w:val="00E80E9A"/>
    <w:rsid w:val="00E81299"/>
    <w:rsid w:val="00E85A29"/>
    <w:rsid w:val="00E875E4"/>
    <w:rsid w:val="00E9724C"/>
    <w:rsid w:val="00EA1D21"/>
    <w:rsid w:val="00EA59C4"/>
    <w:rsid w:val="00EB15A2"/>
    <w:rsid w:val="00EB53C5"/>
    <w:rsid w:val="00EB77B8"/>
    <w:rsid w:val="00EC226B"/>
    <w:rsid w:val="00EC3360"/>
    <w:rsid w:val="00EC36E9"/>
    <w:rsid w:val="00EC4D21"/>
    <w:rsid w:val="00EC7458"/>
    <w:rsid w:val="00EC7C45"/>
    <w:rsid w:val="00ED000F"/>
    <w:rsid w:val="00ED39B6"/>
    <w:rsid w:val="00EE0372"/>
    <w:rsid w:val="00EE34D7"/>
    <w:rsid w:val="00EE55EE"/>
    <w:rsid w:val="00EF0C16"/>
    <w:rsid w:val="00EF286F"/>
    <w:rsid w:val="00EF42FB"/>
    <w:rsid w:val="00EF4343"/>
    <w:rsid w:val="00EF5283"/>
    <w:rsid w:val="00F0151D"/>
    <w:rsid w:val="00F054E0"/>
    <w:rsid w:val="00F208BF"/>
    <w:rsid w:val="00F32AE3"/>
    <w:rsid w:val="00F34180"/>
    <w:rsid w:val="00F3783C"/>
    <w:rsid w:val="00F4420F"/>
    <w:rsid w:val="00F46391"/>
    <w:rsid w:val="00F465B3"/>
    <w:rsid w:val="00F46645"/>
    <w:rsid w:val="00F61042"/>
    <w:rsid w:val="00F64E2E"/>
    <w:rsid w:val="00F67CD3"/>
    <w:rsid w:val="00F70BB0"/>
    <w:rsid w:val="00F70E58"/>
    <w:rsid w:val="00F8275E"/>
    <w:rsid w:val="00F84542"/>
    <w:rsid w:val="00F862FF"/>
    <w:rsid w:val="00F901D1"/>
    <w:rsid w:val="00F9133E"/>
    <w:rsid w:val="00F93A3F"/>
    <w:rsid w:val="00F93F94"/>
    <w:rsid w:val="00F94DF3"/>
    <w:rsid w:val="00FA11D9"/>
    <w:rsid w:val="00FA4CDC"/>
    <w:rsid w:val="00FA531E"/>
    <w:rsid w:val="00FA5629"/>
    <w:rsid w:val="00FB27BB"/>
    <w:rsid w:val="00FB4E53"/>
    <w:rsid w:val="00FC0D3D"/>
    <w:rsid w:val="00FC215C"/>
    <w:rsid w:val="00FC3DC2"/>
    <w:rsid w:val="00FC52DD"/>
    <w:rsid w:val="00FC6F7D"/>
    <w:rsid w:val="00FD0FBF"/>
    <w:rsid w:val="00FD4E3E"/>
    <w:rsid w:val="00FD5359"/>
    <w:rsid w:val="00FD57AF"/>
    <w:rsid w:val="00FE05D6"/>
    <w:rsid w:val="00FE2788"/>
    <w:rsid w:val="00FE2B71"/>
    <w:rsid w:val="00FE32A5"/>
    <w:rsid w:val="00FE3B91"/>
    <w:rsid w:val="00FF38EF"/>
    <w:rsid w:val="00FF5514"/>
    <w:rsid w:val="00FF76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0571"/>
    <w:pPr>
      <w:tabs>
        <w:tab w:val="left" w:pos="720"/>
      </w:tabs>
      <w:spacing w:line="480" w:lineRule="auto"/>
    </w:pPr>
    <w:rPr>
      <w:rFonts w:ascii="Courier New" w:hAnsi="Courier New"/>
      <w:sz w:val="24"/>
      <w:szCs w:val="24"/>
    </w:rPr>
  </w:style>
  <w:style w:type="paragraph" w:styleId="Heading1">
    <w:name w:val="heading 1"/>
    <w:basedOn w:val="Normal"/>
    <w:next w:val="Normal"/>
    <w:link w:val="Heading1Char"/>
    <w:autoRedefine/>
    <w:uiPriority w:val="99"/>
    <w:qFormat/>
    <w:rsid w:val="00B00571"/>
    <w:pPr>
      <w:keepNext/>
      <w:spacing w:before="240" w:line="240" w:lineRule="auto"/>
      <w:outlineLvl w:val="0"/>
    </w:pPr>
    <w:rPr>
      <w:bCs/>
      <w:szCs w:val="20"/>
    </w:rPr>
  </w:style>
  <w:style w:type="paragraph" w:styleId="Heading2">
    <w:name w:val="heading 2"/>
    <w:basedOn w:val="Normal"/>
    <w:next w:val="Normal"/>
    <w:link w:val="Heading2Char"/>
    <w:autoRedefine/>
    <w:uiPriority w:val="99"/>
    <w:qFormat/>
    <w:rsid w:val="00B00571"/>
    <w:pPr>
      <w:keepNext/>
      <w:outlineLvl w:val="1"/>
    </w:pPr>
    <w:rPr>
      <w:b/>
      <w:szCs w:val="20"/>
    </w:rPr>
  </w:style>
  <w:style w:type="paragraph" w:styleId="Heading3">
    <w:name w:val="heading 3"/>
    <w:basedOn w:val="Normal"/>
    <w:next w:val="Normal"/>
    <w:link w:val="Heading3Char"/>
    <w:uiPriority w:val="99"/>
    <w:qFormat/>
    <w:rsid w:val="00B00571"/>
    <w:pPr>
      <w:keepNext/>
      <w:jc w:val="center"/>
      <w:outlineLvl w:val="2"/>
    </w:pPr>
    <w:rPr>
      <w:b/>
      <w:iCs/>
    </w:rPr>
  </w:style>
  <w:style w:type="paragraph" w:styleId="Heading4">
    <w:name w:val="heading 4"/>
    <w:basedOn w:val="Normal"/>
    <w:next w:val="Normal"/>
    <w:link w:val="Heading4Char"/>
    <w:autoRedefine/>
    <w:uiPriority w:val="99"/>
    <w:qFormat/>
    <w:rsid w:val="00B00571"/>
    <w:pPr>
      <w:keepNext/>
      <w:spacing w:line="240" w:lineRule="auto"/>
      <w:outlineLvl w:val="3"/>
    </w:pPr>
    <w:rPr>
      <w:rFonts w:cs="Courier New"/>
      <w:b/>
      <w:bCs/>
      <w:u w:val="single"/>
    </w:rPr>
  </w:style>
  <w:style w:type="paragraph" w:styleId="Heading5">
    <w:name w:val="heading 5"/>
    <w:basedOn w:val="Normal"/>
    <w:next w:val="Normal"/>
    <w:link w:val="Heading5Char"/>
    <w:uiPriority w:val="99"/>
    <w:qFormat/>
    <w:rsid w:val="00B00571"/>
    <w:pPr>
      <w:keepNext/>
      <w:outlineLvl w:val="4"/>
    </w:pPr>
    <w:rPr>
      <w:rFonts w:cs="Courier New"/>
      <w:b/>
      <w:bCs/>
    </w:rPr>
  </w:style>
  <w:style w:type="paragraph" w:styleId="Heading6">
    <w:name w:val="heading 6"/>
    <w:basedOn w:val="Normal"/>
    <w:next w:val="Normal"/>
    <w:link w:val="Heading6Char"/>
    <w:uiPriority w:val="99"/>
    <w:qFormat/>
    <w:rsid w:val="00B00571"/>
    <w:pPr>
      <w:keepNext/>
      <w:outlineLvl w:val="5"/>
    </w:pPr>
    <w:rPr>
      <w:rFonts w:cs="Courier New"/>
      <w:b/>
      <w:bCs/>
      <w:u w:val="single"/>
    </w:rPr>
  </w:style>
  <w:style w:type="paragraph" w:styleId="Heading7">
    <w:name w:val="heading 7"/>
    <w:basedOn w:val="Normal"/>
    <w:next w:val="Normal"/>
    <w:link w:val="Heading7Char"/>
    <w:uiPriority w:val="99"/>
    <w:qFormat/>
    <w:rsid w:val="00B00571"/>
    <w:pPr>
      <w:keepNext/>
      <w:spacing w:line="240" w:lineRule="auto"/>
      <w:outlineLvl w:val="6"/>
    </w:pPr>
    <w:rPr>
      <w:u w:val="single"/>
    </w:rPr>
  </w:style>
  <w:style w:type="paragraph" w:styleId="Heading8">
    <w:name w:val="heading 8"/>
    <w:basedOn w:val="Normal"/>
    <w:next w:val="Normal"/>
    <w:link w:val="Heading8Char"/>
    <w:uiPriority w:val="99"/>
    <w:qFormat/>
    <w:rsid w:val="00B00571"/>
    <w:pPr>
      <w:keepNext/>
      <w:outlineLvl w:val="7"/>
    </w:pPr>
    <w:rPr>
      <w:b/>
      <w:bCs/>
      <w:i/>
      <w:iCs/>
    </w:rPr>
  </w:style>
  <w:style w:type="paragraph" w:styleId="Heading9">
    <w:name w:val="heading 9"/>
    <w:basedOn w:val="Normal"/>
    <w:next w:val="Normal"/>
    <w:link w:val="Heading9Char"/>
    <w:uiPriority w:val="99"/>
    <w:qFormat/>
    <w:rsid w:val="00B00571"/>
    <w:pPr>
      <w:keepNext/>
      <w:jc w:val="center"/>
      <w:outlineLvl w:val="8"/>
    </w:pPr>
    <w:rPr>
      <w:b/>
      <w:bCs/>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01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8701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8701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8701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A8701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A8701A"/>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A8701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A8701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A8701A"/>
    <w:rPr>
      <w:rFonts w:asciiTheme="majorHAnsi" w:eastAsiaTheme="majorEastAsia" w:hAnsiTheme="majorHAnsi" w:cstheme="majorBidi"/>
    </w:rPr>
  </w:style>
  <w:style w:type="paragraph" w:styleId="BalloonText">
    <w:name w:val="Balloon Text"/>
    <w:basedOn w:val="Normal"/>
    <w:link w:val="BalloonTextChar"/>
    <w:uiPriority w:val="99"/>
    <w:semiHidden/>
    <w:rsid w:val="00B0057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szCs w:val="18"/>
    </w:rPr>
  </w:style>
  <w:style w:type="paragraph" w:styleId="BodyText">
    <w:name w:val="Body Text"/>
    <w:basedOn w:val="Normal"/>
    <w:link w:val="BodyTextChar"/>
    <w:uiPriority w:val="99"/>
    <w:semiHidden/>
    <w:rsid w:val="00B00571"/>
    <w:pPr>
      <w:spacing w:line="240" w:lineRule="auto"/>
    </w:pPr>
    <w:rPr>
      <w:b/>
      <w:bCs/>
      <w:i/>
      <w:iCs/>
    </w:rPr>
  </w:style>
  <w:style w:type="character" w:customStyle="1" w:styleId="BodyTextChar">
    <w:name w:val="Body Text Char"/>
    <w:basedOn w:val="DefaultParagraphFont"/>
    <w:link w:val="BodyText"/>
    <w:uiPriority w:val="99"/>
    <w:semiHidden/>
    <w:rsid w:val="00A8701A"/>
    <w:rPr>
      <w:rFonts w:ascii="Courier New" w:hAnsi="Courier New"/>
      <w:sz w:val="24"/>
      <w:szCs w:val="24"/>
    </w:rPr>
  </w:style>
  <w:style w:type="paragraph" w:styleId="BodyText2">
    <w:name w:val="Body Text 2"/>
    <w:basedOn w:val="Normal"/>
    <w:link w:val="BodyText2Char"/>
    <w:uiPriority w:val="99"/>
    <w:semiHidden/>
    <w:rsid w:val="00B00571"/>
    <w:pPr>
      <w:spacing w:line="240" w:lineRule="auto"/>
      <w:jc w:val="center"/>
    </w:pPr>
    <w:rPr>
      <w:b/>
      <w:bCs/>
    </w:rPr>
  </w:style>
  <w:style w:type="character" w:customStyle="1" w:styleId="BodyText2Char">
    <w:name w:val="Body Text 2 Char"/>
    <w:basedOn w:val="DefaultParagraphFont"/>
    <w:link w:val="BodyText2"/>
    <w:uiPriority w:val="99"/>
    <w:semiHidden/>
    <w:rsid w:val="00A8701A"/>
    <w:rPr>
      <w:rFonts w:ascii="Courier New" w:hAnsi="Courier New"/>
      <w:sz w:val="24"/>
      <w:szCs w:val="24"/>
    </w:rPr>
  </w:style>
  <w:style w:type="character" w:styleId="Hyperlink">
    <w:name w:val="Hyperlink"/>
    <w:basedOn w:val="DefaultParagraphFont"/>
    <w:uiPriority w:val="99"/>
    <w:semiHidden/>
    <w:rsid w:val="00B00571"/>
    <w:rPr>
      <w:rFonts w:cs="Times New Roman"/>
      <w:color w:val="0000FF"/>
      <w:u w:val="single"/>
    </w:rPr>
  </w:style>
  <w:style w:type="paragraph" w:styleId="BodyText3">
    <w:name w:val="Body Text 3"/>
    <w:basedOn w:val="Normal"/>
    <w:link w:val="BodyText3Char"/>
    <w:uiPriority w:val="99"/>
    <w:semiHidden/>
    <w:rsid w:val="00B00571"/>
    <w:pPr>
      <w:spacing w:line="240" w:lineRule="auto"/>
      <w:jc w:val="center"/>
    </w:pPr>
  </w:style>
  <w:style w:type="character" w:customStyle="1" w:styleId="BodyText3Char">
    <w:name w:val="Body Text 3 Char"/>
    <w:basedOn w:val="DefaultParagraphFont"/>
    <w:link w:val="BodyText3"/>
    <w:uiPriority w:val="99"/>
    <w:semiHidden/>
    <w:rsid w:val="00A8701A"/>
    <w:rPr>
      <w:rFonts w:ascii="Courier New" w:hAnsi="Courier New"/>
      <w:sz w:val="16"/>
      <w:szCs w:val="16"/>
    </w:rPr>
  </w:style>
  <w:style w:type="character" w:styleId="PageNumber">
    <w:name w:val="page number"/>
    <w:basedOn w:val="DefaultParagraphFont"/>
    <w:uiPriority w:val="99"/>
    <w:semiHidden/>
    <w:rsid w:val="00B00571"/>
    <w:rPr>
      <w:rFonts w:ascii="Courier New" w:hAnsi="Courier New" w:cs="Times New Roman"/>
      <w:color w:val="auto"/>
      <w:sz w:val="24"/>
      <w:u w:val="none"/>
      <w:vertAlign w:val="baseline"/>
    </w:rPr>
  </w:style>
  <w:style w:type="character" w:styleId="FollowedHyperlink">
    <w:name w:val="FollowedHyperlink"/>
    <w:basedOn w:val="DefaultParagraphFont"/>
    <w:uiPriority w:val="99"/>
    <w:semiHidden/>
    <w:rsid w:val="00B00571"/>
    <w:rPr>
      <w:rFonts w:cs="Times New Roman"/>
      <w:color w:val="800080"/>
      <w:u w:val="single"/>
    </w:rPr>
  </w:style>
  <w:style w:type="paragraph" w:styleId="BodyTextIndent">
    <w:name w:val="Body Text Indent"/>
    <w:basedOn w:val="Normal"/>
    <w:link w:val="BodyTextIndentChar"/>
    <w:uiPriority w:val="99"/>
    <w:semiHidden/>
    <w:rsid w:val="00B00571"/>
    <w:pPr>
      <w:tabs>
        <w:tab w:val="clear" w:pos="720"/>
      </w:tabs>
      <w:ind w:left="720"/>
    </w:pPr>
    <w:rPr>
      <w:rFonts w:cs="Courier New"/>
    </w:rPr>
  </w:style>
  <w:style w:type="character" w:customStyle="1" w:styleId="BodyTextIndentChar">
    <w:name w:val="Body Text Indent Char"/>
    <w:basedOn w:val="DefaultParagraphFont"/>
    <w:link w:val="BodyTextIndent"/>
    <w:uiPriority w:val="99"/>
    <w:semiHidden/>
    <w:rsid w:val="00A8701A"/>
    <w:rPr>
      <w:rFonts w:ascii="Courier New" w:hAnsi="Courier New"/>
      <w:sz w:val="24"/>
      <w:szCs w:val="24"/>
    </w:rPr>
  </w:style>
  <w:style w:type="paragraph" w:styleId="BodyTextIndent3">
    <w:name w:val="Body Text Indent 3"/>
    <w:basedOn w:val="Normal"/>
    <w:link w:val="BodyTextIndent3Char"/>
    <w:uiPriority w:val="99"/>
    <w:semiHidden/>
    <w:rsid w:val="00B00571"/>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uiPriority w:val="99"/>
    <w:semiHidden/>
    <w:rsid w:val="00A8701A"/>
    <w:rPr>
      <w:rFonts w:ascii="Courier New" w:hAnsi="Courier New"/>
      <w:sz w:val="16"/>
      <w:szCs w:val="16"/>
    </w:rPr>
  </w:style>
  <w:style w:type="paragraph" w:styleId="CommentText">
    <w:name w:val="annotation text"/>
    <w:basedOn w:val="Normal"/>
    <w:link w:val="CommentTextChar"/>
    <w:uiPriority w:val="99"/>
    <w:semiHidden/>
    <w:rsid w:val="00B00571"/>
    <w:pPr>
      <w:tabs>
        <w:tab w:val="clear" w:pos="720"/>
      </w:tabs>
      <w:spacing w:line="240" w:lineRule="auto"/>
    </w:pPr>
    <w:rPr>
      <w:rFonts w:ascii="Times New Roman" w:hAnsi="Times New Roman"/>
      <w:sz w:val="22"/>
      <w:szCs w:val="20"/>
    </w:rPr>
  </w:style>
  <w:style w:type="character" w:customStyle="1" w:styleId="CommentTextChar">
    <w:name w:val="Comment Text Char"/>
    <w:basedOn w:val="DefaultParagraphFont"/>
    <w:link w:val="CommentText"/>
    <w:uiPriority w:val="99"/>
    <w:semiHidden/>
    <w:locked/>
    <w:rsid w:val="003C16FC"/>
    <w:rPr>
      <w:rFonts w:cs="Times New Roman"/>
      <w:sz w:val="22"/>
      <w:lang w:val="en-US" w:eastAsia="en-US" w:bidi="ar-SA"/>
    </w:rPr>
  </w:style>
  <w:style w:type="paragraph" w:styleId="BodyTextIndent2">
    <w:name w:val="Body Text Indent 2"/>
    <w:basedOn w:val="Normal"/>
    <w:link w:val="BodyTextIndent2Char"/>
    <w:uiPriority w:val="99"/>
    <w:semiHidden/>
    <w:rsid w:val="00B00571"/>
    <w:pPr>
      <w:tabs>
        <w:tab w:val="clear" w:pos="720"/>
      </w:tabs>
      <w:ind w:firstLine="720"/>
    </w:pPr>
    <w:rPr>
      <w:rFonts w:cs="Courier New"/>
    </w:rPr>
  </w:style>
  <w:style w:type="character" w:customStyle="1" w:styleId="BodyTextIndent2Char">
    <w:name w:val="Body Text Indent 2 Char"/>
    <w:basedOn w:val="DefaultParagraphFont"/>
    <w:link w:val="BodyTextIndent2"/>
    <w:uiPriority w:val="99"/>
    <w:semiHidden/>
    <w:rsid w:val="00A8701A"/>
    <w:rPr>
      <w:rFonts w:ascii="Courier New" w:hAnsi="Courier New"/>
      <w:sz w:val="24"/>
      <w:szCs w:val="24"/>
    </w:rPr>
  </w:style>
  <w:style w:type="paragraph" w:styleId="HTMLPreformatted">
    <w:name w:val="HTML Preformatted"/>
    <w:basedOn w:val="Normal"/>
    <w:link w:val="HTMLPreformattedChar"/>
    <w:uiPriority w:val="99"/>
    <w:semiHidden/>
    <w:rsid w:val="00B00571"/>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semiHidden/>
    <w:rsid w:val="00A8701A"/>
    <w:rPr>
      <w:rFonts w:ascii="Courier New" w:hAnsi="Courier New" w:cs="Courier New"/>
      <w:sz w:val="20"/>
      <w:szCs w:val="20"/>
    </w:rPr>
  </w:style>
  <w:style w:type="paragraph" w:customStyle="1" w:styleId="Steps">
    <w:name w:val="Steps"/>
    <w:basedOn w:val="Normal"/>
    <w:uiPriority w:val="99"/>
    <w:rsid w:val="00B00571"/>
    <w:pPr>
      <w:tabs>
        <w:tab w:val="clear" w:pos="720"/>
        <w:tab w:val="num" w:pos="1155"/>
      </w:tabs>
      <w:spacing w:line="240" w:lineRule="auto"/>
      <w:ind w:left="1155" w:hanging="435"/>
    </w:pPr>
    <w:rPr>
      <w:rFonts w:ascii="Times New Roman" w:hAnsi="Times New Roman"/>
      <w:szCs w:val="20"/>
    </w:rPr>
  </w:style>
  <w:style w:type="paragraph" w:styleId="Header">
    <w:name w:val="header"/>
    <w:basedOn w:val="Normal"/>
    <w:link w:val="HeaderChar"/>
    <w:uiPriority w:val="99"/>
    <w:semiHidden/>
    <w:rsid w:val="00B00571"/>
    <w:pPr>
      <w:widowControl w:val="0"/>
      <w:tabs>
        <w:tab w:val="clear" w:pos="720"/>
        <w:tab w:val="center" w:pos="4320"/>
        <w:tab w:val="right" w:pos="8640"/>
      </w:tabs>
      <w:spacing w:before="100" w:after="100" w:line="240" w:lineRule="auto"/>
    </w:pPr>
    <w:rPr>
      <w:rFonts w:ascii="Times New Roman" w:hAnsi="Times New Roman"/>
      <w:szCs w:val="20"/>
    </w:rPr>
  </w:style>
  <w:style w:type="character" w:customStyle="1" w:styleId="HeaderChar">
    <w:name w:val="Header Char"/>
    <w:basedOn w:val="DefaultParagraphFont"/>
    <w:link w:val="Header"/>
    <w:uiPriority w:val="99"/>
    <w:semiHidden/>
    <w:rsid w:val="00A8701A"/>
    <w:rPr>
      <w:rFonts w:ascii="Courier New" w:hAnsi="Courier New"/>
      <w:sz w:val="24"/>
      <w:szCs w:val="24"/>
    </w:rPr>
  </w:style>
  <w:style w:type="paragraph" w:customStyle="1" w:styleId="Style">
    <w:name w:val="Style"/>
    <w:basedOn w:val="Normal"/>
    <w:uiPriority w:val="99"/>
    <w:rsid w:val="00B00571"/>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semiHidden/>
    <w:rsid w:val="00B00571"/>
    <w:pPr>
      <w:tabs>
        <w:tab w:val="clear" w:pos="720"/>
        <w:tab w:val="center" w:pos="4320"/>
        <w:tab w:val="right" w:pos="8640"/>
      </w:tabs>
      <w:spacing w:line="240" w:lineRule="auto"/>
    </w:pPr>
    <w:rPr>
      <w:rFonts w:ascii="Times New Roman" w:hAnsi="Times New Roman"/>
    </w:rPr>
  </w:style>
  <w:style w:type="character" w:customStyle="1" w:styleId="FooterChar">
    <w:name w:val="Footer Char"/>
    <w:basedOn w:val="DefaultParagraphFont"/>
    <w:link w:val="Footer"/>
    <w:uiPriority w:val="99"/>
    <w:semiHidden/>
    <w:rsid w:val="00A8701A"/>
    <w:rPr>
      <w:rFonts w:ascii="Courier New" w:hAnsi="Courier New"/>
      <w:sz w:val="24"/>
      <w:szCs w:val="24"/>
    </w:rPr>
  </w:style>
  <w:style w:type="paragraph" w:styleId="FootnoteText">
    <w:name w:val="footnote text"/>
    <w:basedOn w:val="Normal"/>
    <w:link w:val="FootnoteTextChar"/>
    <w:uiPriority w:val="99"/>
    <w:rsid w:val="00496966"/>
    <w:pPr>
      <w:tabs>
        <w:tab w:val="clear" w:pos="720"/>
      </w:tabs>
      <w:spacing w:line="240" w:lineRule="auto"/>
      <w:ind w:left="720" w:hanging="360"/>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496966"/>
    <w:rPr>
      <w:rFonts w:ascii="Calibri" w:eastAsia="Times New Roman" w:hAnsi="Calibri" w:cs="Times New Roman"/>
    </w:rPr>
  </w:style>
  <w:style w:type="character" w:styleId="FootnoteReference">
    <w:name w:val="footnote reference"/>
    <w:basedOn w:val="DefaultParagraphFont"/>
    <w:uiPriority w:val="99"/>
    <w:rsid w:val="00496966"/>
    <w:rPr>
      <w:rFonts w:cs="Times New Roman"/>
      <w:vertAlign w:val="superscript"/>
    </w:rPr>
  </w:style>
  <w:style w:type="paragraph" w:styleId="ListParagraph">
    <w:name w:val="List Paragraph"/>
    <w:basedOn w:val="Normal"/>
    <w:uiPriority w:val="99"/>
    <w:qFormat/>
    <w:rsid w:val="002A027E"/>
    <w:pPr>
      <w:tabs>
        <w:tab w:val="clear" w:pos="720"/>
      </w:tabs>
      <w:spacing w:line="240" w:lineRule="auto"/>
      <w:ind w:left="720" w:hanging="360"/>
    </w:pPr>
    <w:rPr>
      <w:rFonts w:ascii="Calibri" w:hAnsi="Calibri"/>
      <w:sz w:val="22"/>
      <w:szCs w:val="22"/>
    </w:rPr>
  </w:style>
  <w:style w:type="character" w:styleId="CommentReference">
    <w:name w:val="annotation reference"/>
    <w:basedOn w:val="DefaultParagraphFont"/>
    <w:uiPriority w:val="99"/>
    <w:semiHidden/>
    <w:rsid w:val="00096555"/>
    <w:rPr>
      <w:rFonts w:cs="Times New Roman"/>
      <w:sz w:val="16"/>
      <w:szCs w:val="16"/>
    </w:rPr>
  </w:style>
  <w:style w:type="paragraph" w:styleId="CommentSubject">
    <w:name w:val="annotation subject"/>
    <w:basedOn w:val="CommentText"/>
    <w:next w:val="CommentText"/>
    <w:link w:val="CommentSubjectChar"/>
    <w:uiPriority w:val="99"/>
    <w:semiHidden/>
    <w:rsid w:val="00096555"/>
    <w:pPr>
      <w:tabs>
        <w:tab w:val="left" w:pos="720"/>
      </w:tabs>
      <w:spacing w:line="480" w:lineRule="auto"/>
    </w:pPr>
    <w:rPr>
      <w:rFonts w:ascii="Courier New" w:hAnsi="Courier New"/>
      <w:b/>
      <w:bCs/>
      <w:sz w:val="20"/>
    </w:rPr>
  </w:style>
  <w:style w:type="character" w:customStyle="1" w:styleId="CommentSubjectChar">
    <w:name w:val="Comment Subject Char"/>
    <w:basedOn w:val="CommentTextChar"/>
    <w:link w:val="CommentSubject"/>
    <w:uiPriority w:val="99"/>
    <w:semiHidden/>
    <w:rsid w:val="00A8701A"/>
    <w:rPr>
      <w:rFonts w:ascii="Courier New" w:hAnsi="Courier New"/>
      <w:b/>
      <w:bCs/>
      <w:sz w:val="20"/>
      <w:szCs w:val="20"/>
    </w:rPr>
  </w:style>
  <w:style w:type="character" w:customStyle="1" w:styleId="CharChar4">
    <w:name w:val="Char Char4"/>
    <w:basedOn w:val="DefaultParagraphFont"/>
    <w:uiPriority w:val="99"/>
    <w:semiHidden/>
    <w:rsid w:val="00FE32A5"/>
    <w:rPr>
      <w:rFonts w:ascii="Calibri" w:eastAsia="Times New Roman" w:hAnsi="Calibri" w:cs="Times New Roman"/>
      <w:sz w:val="20"/>
      <w:szCs w:val="20"/>
    </w:rPr>
  </w:style>
  <w:style w:type="paragraph" w:customStyle="1" w:styleId="CM50">
    <w:name w:val="CM50"/>
    <w:basedOn w:val="Normal"/>
    <w:next w:val="Normal"/>
    <w:uiPriority w:val="99"/>
    <w:rsid w:val="00166C60"/>
    <w:pPr>
      <w:tabs>
        <w:tab w:val="clear" w:pos="720"/>
      </w:tabs>
      <w:autoSpaceDE w:val="0"/>
      <w:autoSpaceDN w:val="0"/>
      <w:adjustRightInd w:val="0"/>
      <w:spacing w:after="275" w:line="240" w:lineRule="auto"/>
    </w:pPr>
    <w:rPr>
      <w:rFonts w:ascii="Courier" w:hAnsi="Courier" w:cs="Courier"/>
    </w:rPr>
  </w:style>
  <w:style w:type="character" w:customStyle="1" w:styleId="FootnoteTextChar1">
    <w:name w:val="Footnote Text Char1"/>
    <w:basedOn w:val="DefaultParagraphFont"/>
    <w:uiPriority w:val="99"/>
    <w:semiHidden/>
    <w:rsid w:val="00AA4898"/>
    <w:rPr>
      <w:rFonts w:ascii="Courier" w:hAnsi="Courier" w:cs="Courier"/>
      <w:sz w:val="20"/>
      <w:szCs w:val="20"/>
    </w:rPr>
  </w:style>
  <w:style w:type="character" w:styleId="EndnoteReference">
    <w:name w:val="endnote reference"/>
    <w:basedOn w:val="DefaultParagraphFont"/>
    <w:uiPriority w:val="99"/>
    <w:rsid w:val="00586A5C"/>
    <w:rPr>
      <w:rFonts w:cs="Times New Roman"/>
      <w:vertAlign w:val="superscript"/>
    </w:rPr>
  </w:style>
  <w:style w:type="paragraph" w:styleId="EndnoteText">
    <w:name w:val="endnote text"/>
    <w:basedOn w:val="Normal"/>
    <w:link w:val="EndnoteTextChar"/>
    <w:uiPriority w:val="99"/>
    <w:semiHidden/>
    <w:rsid w:val="00586A5C"/>
    <w:pPr>
      <w:tabs>
        <w:tab w:val="clear" w:pos="720"/>
      </w:tabs>
      <w:spacing w:line="240" w:lineRule="auto"/>
    </w:pPr>
    <w:rPr>
      <w:rFonts w:ascii="Cambria" w:hAnsi="Cambria"/>
      <w:sz w:val="20"/>
      <w:szCs w:val="20"/>
    </w:rPr>
  </w:style>
  <w:style w:type="character" w:customStyle="1" w:styleId="EndnoteTextChar">
    <w:name w:val="Endnote Text Char"/>
    <w:basedOn w:val="DefaultParagraphFont"/>
    <w:link w:val="EndnoteText"/>
    <w:uiPriority w:val="99"/>
    <w:semiHidden/>
    <w:locked/>
    <w:rsid w:val="00586A5C"/>
    <w:rPr>
      <w:rFonts w:ascii="Cambria" w:hAnsi="Cambria" w:cs="Times New Roman"/>
    </w:rPr>
  </w:style>
</w:styles>
</file>

<file path=word/webSettings.xml><?xml version="1.0" encoding="utf-8"?>
<w:webSettings xmlns:r="http://schemas.openxmlformats.org/officeDocument/2006/relationships" xmlns:w="http://schemas.openxmlformats.org/wordprocessingml/2006/main">
  <w:divs>
    <w:div w:id="1828594222">
      <w:marLeft w:val="0"/>
      <w:marRight w:val="0"/>
      <w:marTop w:val="0"/>
      <w:marBottom w:val="0"/>
      <w:divBdr>
        <w:top w:val="none" w:sz="0" w:space="0" w:color="auto"/>
        <w:left w:val="none" w:sz="0" w:space="0" w:color="auto"/>
        <w:bottom w:val="none" w:sz="0" w:space="0" w:color="auto"/>
        <w:right w:val="none" w:sz="0" w:space="0" w:color="auto"/>
      </w:divBdr>
    </w:div>
    <w:div w:id="1828594223">
      <w:marLeft w:val="0"/>
      <w:marRight w:val="0"/>
      <w:marTop w:val="0"/>
      <w:marBottom w:val="0"/>
      <w:divBdr>
        <w:top w:val="none" w:sz="0" w:space="0" w:color="auto"/>
        <w:left w:val="none" w:sz="0" w:space="0" w:color="auto"/>
        <w:bottom w:val="none" w:sz="0" w:space="0" w:color="auto"/>
        <w:right w:val="none" w:sz="0" w:space="0" w:color="auto"/>
      </w:divBdr>
    </w:div>
    <w:div w:id="1828594224">
      <w:marLeft w:val="0"/>
      <w:marRight w:val="0"/>
      <w:marTop w:val="0"/>
      <w:marBottom w:val="0"/>
      <w:divBdr>
        <w:top w:val="none" w:sz="0" w:space="0" w:color="auto"/>
        <w:left w:val="none" w:sz="0" w:space="0" w:color="auto"/>
        <w:bottom w:val="none" w:sz="0" w:space="0" w:color="auto"/>
        <w:right w:val="none" w:sz="0" w:space="0" w:color="auto"/>
      </w:divBdr>
    </w:div>
    <w:div w:id="1828594225">
      <w:marLeft w:val="0"/>
      <w:marRight w:val="0"/>
      <w:marTop w:val="0"/>
      <w:marBottom w:val="0"/>
      <w:divBdr>
        <w:top w:val="none" w:sz="0" w:space="0" w:color="auto"/>
        <w:left w:val="none" w:sz="0" w:space="0" w:color="auto"/>
        <w:bottom w:val="none" w:sz="0" w:space="0" w:color="auto"/>
        <w:right w:val="none" w:sz="0" w:space="0" w:color="auto"/>
      </w:divBdr>
    </w:div>
    <w:div w:id="1828594226">
      <w:marLeft w:val="0"/>
      <w:marRight w:val="0"/>
      <w:marTop w:val="0"/>
      <w:marBottom w:val="0"/>
      <w:divBdr>
        <w:top w:val="none" w:sz="0" w:space="0" w:color="auto"/>
        <w:left w:val="none" w:sz="0" w:space="0" w:color="auto"/>
        <w:bottom w:val="none" w:sz="0" w:space="0" w:color="auto"/>
        <w:right w:val="none" w:sz="0" w:space="0" w:color="auto"/>
      </w:divBdr>
    </w:div>
    <w:div w:id="1828594227">
      <w:marLeft w:val="0"/>
      <w:marRight w:val="0"/>
      <w:marTop w:val="0"/>
      <w:marBottom w:val="0"/>
      <w:divBdr>
        <w:top w:val="none" w:sz="0" w:space="0" w:color="auto"/>
        <w:left w:val="none" w:sz="0" w:space="0" w:color="auto"/>
        <w:bottom w:val="none" w:sz="0" w:space="0" w:color="auto"/>
        <w:right w:val="none" w:sz="0" w:space="0" w:color="auto"/>
      </w:divBdr>
    </w:div>
    <w:div w:id="1828594228">
      <w:marLeft w:val="0"/>
      <w:marRight w:val="0"/>
      <w:marTop w:val="0"/>
      <w:marBottom w:val="0"/>
      <w:divBdr>
        <w:top w:val="none" w:sz="0" w:space="0" w:color="auto"/>
        <w:left w:val="none" w:sz="0" w:space="0" w:color="auto"/>
        <w:bottom w:val="none" w:sz="0" w:space="0" w:color="auto"/>
        <w:right w:val="none" w:sz="0" w:space="0" w:color="auto"/>
      </w:divBdr>
    </w:div>
    <w:div w:id="1828594229">
      <w:marLeft w:val="0"/>
      <w:marRight w:val="0"/>
      <w:marTop w:val="0"/>
      <w:marBottom w:val="0"/>
      <w:divBdr>
        <w:top w:val="none" w:sz="0" w:space="0" w:color="auto"/>
        <w:left w:val="none" w:sz="0" w:space="0" w:color="auto"/>
        <w:bottom w:val="none" w:sz="0" w:space="0" w:color="auto"/>
        <w:right w:val="none" w:sz="0" w:space="0" w:color="auto"/>
      </w:divBdr>
    </w:div>
    <w:div w:id="1828594230">
      <w:marLeft w:val="0"/>
      <w:marRight w:val="0"/>
      <w:marTop w:val="0"/>
      <w:marBottom w:val="0"/>
      <w:divBdr>
        <w:top w:val="none" w:sz="0" w:space="0" w:color="auto"/>
        <w:left w:val="none" w:sz="0" w:space="0" w:color="auto"/>
        <w:bottom w:val="none" w:sz="0" w:space="0" w:color="auto"/>
        <w:right w:val="none" w:sz="0" w:space="0" w:color="auto"/>
      </w:divBdr>
    </w:div>
    <w:div w:id="1828594231">
      <w:marLeft w:val="0"/>
      <w:marRight w:val="0"/>
      <w:marTop w:val="0"/>
      <w:marBottom w:val="0"/>
      <w:divBdr>
        <w:top w:val="none" w:sz="0" w:space="0" w:color="auto"/>
        <w:left w:val="none" w:sz="0" w:space="0" w:color="auto"/>
        <w:bottom w:val="none" w:sz="0" w:space="0" w:color="auto"/>
        <w:right w:val="none" w:sz="0" w:space="0" w:color="auto"/>
      </w:divBdr>
    </w:div>
    <w:div w:id="1828594232">
      <w:marLeft w:val="0"/>
      <w:marRight w:val="0"/>
      <w:marTop w:val="0"/>
      <w:marBottom w:val="0"/>
      <w:divBdr>
        <w:top w:val="none" w:sz="0" w:space="0" w:color="auto"/>
        <w:left w:val="none" w:sz="0" w:space="0" w:color="auto"/>
        <w:bottom w:val="none" w:sz="0" w:space="0" w:color="auto"/>
        <w:right w:val="none" w:sz="0" w:space="0" w:color="auto"/>
      </w:divBdr>
    </w:div>
    <w:div w:id="1828594233">
      <w:marLeft w:val="0"/>
      <w:marRight w:val="0"/>
      <w:marTop w:val="0"/>
      <w:marBottom w:val="0"/>
      <w:divBdr>
        <w:top w:val="none" w:sz="0" w:space="0" w:color="auto"/>
        <w:left w:val="none" w:sz="0" w:space="0" w:color="auto"/>
        <w:bottom w:val="none" w:sz="0" w:space="0" w:color="auto"/>
        <w:right w:val="none" w:sz="0" w:space="0" w:color="auto"/>
      </w:divBdr>
    </w:div>
    <w:div w:id="1828594234">
      <w:marLeft w:val="0"/>
      <w:marRight w:val="0"/>
      <w:marTop w:val="0"/>
      <w:marBottom w:val="0"/>
      <w:divBdr>
        <w:top w:val="none" w:sz="0" w:space="0" w:color="auto"/>
        <w:left w:val="none" w:sz="0" w:space="0" w:color="auto"/>
        <w:bottom w:val="none" w:sz="0" w:space="0" w:color="auto"/>
        <w:right w:val="none" w:sz="0" w:space="0" w:color="auto"/>
      </w:divBdr>
    </w:div>
    <w:div w:id="1828594235">
      <w:marLeft w:val="0"/>
      <w:marRight w:val="0"/>
      <w:marTop w:val="0"/>
      <w:marBottom w:val="0"/>
      <w:divBdr>
        <w:top w:val="none" w:sz="0" w:space="0" w:color="auto"/>
        <w:left w:val="none" w:sz="0" w:space="0" w:color="auto"/>
        <w:bottom w:val="none" w:sz="0" w:space="0" w:color="auto"/>
        <w:right w:val="none" w:sz="0" w:space="0" w:color="auto"/>
      </w:divBdr>
    </w:div>
    <w:div w:id="1828594236">
      <w:marLeft w:val="0"/>
      <w:marRight w:val="0"/>
      <w:marTop w:val="0"/>
      <w:marBottom w:val="0"/>
      <w:divBdr>
        <w:top w:val="none" w:sz="0" w:space="0" w:color="auto"/>
        <w:left w:val="none" w:sz="0" w:space="0" w:color="auto"/>
        <w:bottom w:val="none" w:sz="0" w:space="0" w:color="auto"/>
        <w:right w:val="none" w:sz="0" w:space="0" w:color="auto"/>
      </w:divBdr>
    </w:div>
    <w:div w:id="182859423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65</Pages>
  <Words>11346</Words>
  <Characters>-32766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INSTRUCTIONS FOR PREPARING AN APPLICATION NOTICE</dc:title>
  <dc:subject/>
  <dc:creator>Stan Cohen</dc:creator>
  <cp:keywords/>
  <dc:description/>
  <cp:lastModifiedBy>#Administrator</cp:lastModifiedBy>
  <cp:revision>2</cp:revision>
  <cp:lastPrinted>2010-02-10T13:31:00Z</cp:lastPrinted>
  <dcterms:created xsi:type="dcterms:W3CDTF">2010-02-10T21:03:00Z</dcterms:created>
  <dcterms:modified xsi:type="dcterms:W3CDTF">2010-02-10T21:03:00Z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-588072419</vt:i4>
  </property>
  <property fmtid="{D5CDD505-2E9C-101B-9397-08002B2CF9AE}" pid="3" name="_NewReviewCycle">
    <vt:lpwstr/>
  </property>
  <property fmtid="{D5CDD505-2E9C-101B-9397-08002B2CF9AE}" pid="4" name="_EmailEntryID">
    <vt:lpwstr>00000000EAD6EB42CBE0D211AF3800062B001A670700E17F95AEAAAFD211AF2B00062B001A670000003E4C1D0000CB907ECE1F38F243A7F2F97DD6EB37BE003E7BCBA67C0000</vt:lpwstr>
  </property>
  <property fmtid="{D5CDD505-2E9C-101B-9397-08002B2CF9AE}" pid="5" name="_EmailStoreID">
    <vt:lpwstr>0000000038A1BB1005E5101AA1BB08002B2A56C20000454D534D44422E444C4C00000000000000001B55FA20AA6611CD9BC800AA002FC45A0C00000045445550544345584D423033002F6F3D5553444F45442F6F753D5553444F45442F636E3D526563697069656E74732F636E3D4A696C6C204564776172647300</vt:lpwstr>
  </property>
  <property fmtid="{D5CDD505-2E9C-101B-9397-08002B2CF9AE}" pid="6" name="_EmailStoreID0">
    <vt:lpwstr>0000000038A1BB1005E5101AA1BB08002B2A56C20000454D534D44422E444C4C00000000000000001B55FA20AA6611CD9BC800AA002FC45A0C00000045445550544345584D423031002F6F3D5553444F45442F6F753D5553444F45442F636E3D526563697069656E74732F636E3D456C6F7569736520456C6C6572626500D83</vt:lpwstr>
  </property>
  <property fmtid="{D5CDD505-2E9C-101B-9397-08002B2CF9AE}" pid="7" name="_EmailStoreID1">
    <vt:lpwstr>521F37F0000000100000014000000000000002F6F3D5553444F45442F6F753D45786368616E67652041646D696E6973747261746976652047726F7570202846594449424F484632335350444C54292F636E3D436F6E66696775726174696F6E2F636E3D536572766572732F636E3D45445550544345584D423031000000</vt:lpwstr>
  </property>
  <property fmtid="{D5CDD505-2E9C-101B-9397-08002B2CF9AE}" pid="8" name="_ReviewingToolsShownOnce">
    <vt:lpwstr/>
  </property>
</Properties>
</file>