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4"/>
        <w:gridCol w:w="2249"/>
        <w:gridCol w:w="3746"/>
        <w:gridCol w:w="6804"/>
      </w:tblGrid>
      <w:tr w:rsidR="00576EE7" w:rsidRPr="00125575" w:rsidTr="00B33713">
        <w:trPr>
          <w:trHeight w:val="773"/>
          <w:tblHeader/>
        </w:trPr>
        <w:tc>
          <w:tcPr>
            <w:tcW w:w="1477" w:type="pct"/>
            <w:gridSpan w:val="2"/>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Section 901 Calendar Year 200</w:t>
            </w:r>
            <w:r>
              <w:rPr>
                <w:rFonts w:cs="Melior"/>
                <w:b/>
              </w:rPr>
              <w:t>9</w:t>
            </w:r>
            <w:r w:rsidRPr="00125575">
              <w:rPr>
                <w:rFonts w:cs="Melior"/>
                <w:b/>
              </w:rPr>
              <w:t xml:space="preserve"> </w:t>
            </w:r>
          </w:p>
          <w:p w:rsidR="00576EE7" w:rsidRPr="00125575" w:rsidRDefault="00576EE7" w:rsidP="00B33713">
            <w:pPr>
              <w:autoSpaceDE w:val="0"/>
              <w:autoSpaceDN w:val="0"/>
              <w:adjustRightInd w:val="0"/>
              <w:rPr>
                <w:rFonts w:cs="Melior"/>
                <w:b/>
              </w:rPr>
            </w:pPr>
            <w:proofErr w:type="spellStart"/>
            <w:r w:rsidRPr="00125575">
              <w:rPr>
                <w:rFonts w:cs="Melior"/>
                <w:b/>
              </w:rPr>
              <w:t>Fungibility</w:t>
            </w:r>
            <w:proofErr w:type="spellEnd"/>
            <w:r w:rsidRPr="00125575">
              <w:rPr>
                <w:rFonts w:cs="Melior"/>
                <w:b/>
              </w:rPr>
              <w:t xml:space="preserve"> Plan</w:t>
            </w:r>
          </w:p>
        </w:tc>
        <w:tc>
          <w:tcPr>
            <w:tcW w:w="1251" w:type="pct"/>
            <w:tcBorders>
              <w:bottom w:val="single" w:sz="4" w:space="0" w:color="auto"/>
            </w:tcBorders>
            <w:shd w:val="clear" w:color="auto" w:fill="E0E0E0"/>
          </w:tcPr>
          <w:p w:rsidR="00576EE7" w:rsidRPr="00125575" w:rsidRDefault="00576EE7" w:rsidP="00B33713">
            <w:pPr>
              <w:autoSpaceDE w:val="0"/>
              <w:autoSpaceDN w:val="0"/>
              <w:adjustRightInd w:val="0"/>
              <w:jc w:val="center"/>
              <w:rPr>
                <w:rFonts w:cs="Melior"/>
                <w:b/>
              </w:rPr>
            </w:pPr>
            <w:r w:rsidRPr="00125575">
              <w:rPr>
                <w:rFonts w:cs="Melior"/>
                <w:b/>
              </w:rPr>
              <w:t>APPENDIX A</w:t>
            </w:r>
          </w:p>
        </w:tc>
        <w:tc>
          <w:tcPr>
            <w:tcW w:w="2272"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Name of PHA:</w:t>
            </w:r>
          </w:p>
          <w:p w:rsidR="00576EE7" w:rsidRPr="00125575" w:rsidRDefault="00576EE7" w:rsidP="00B33713">
            <w:pPr>
              <w:autoSpaceDE w:val="0"/>
              <w:autoSpaceDN w:val="0"/>
              <w:adjustRightInd w:val="0"/>
              <w:rPr>
                <w:rFonts w:cs="Melior"/>
                <w:b/>
              </w:rPr>
            </w:pPr>
            <w:r w:rsidRPr="00125575">
              <w:rPr>
                <w:rFonts w:cs="Melior"/>
                <w:b/>
              </w:rPr>
              <w:t xml:space="preserve">HA Code: </w:t>
            </w:r>
          </w:p>
        </w:tc>
      </w:tr>
      <w:tr w:rsidR="00576EE7" w:rsidRPr="00125575" w:rsidTr="00B33713">
        <w:trPr>
          <w:tblHeader/>
        </w:trPr>
        <w:tc>
          <w:tcPr>
            <w:tcW w:w="726" w:type="pct"/>
            <w:tcBorders>
              <w:bottom w:val="single" w:sz="4" w:space="0" w:color="auto"/>
            </w:tcBorders>
            <w:shd w:val="clear" w:color="auto" w:fill="E0E0E0"/>
          </w:tcPr>
          <w:p w:rsidR="00576EE7" w:rsidRPr="00125575" w:rsidRDefault="00576EE7" w:rsidP="00576EE7">
            <w:pPr>
              <w:autoSpaceDE w:val="0"/>
              <w:autoSpaceDN w:val="0"/>
              <w:adjustRightInd w:val="0"/>
              <w:rPr>
                <w:rFonts w:cs="Melior"/>
                <w:b/>
              </w:rPr>
            </w:pPr>
            <w:r w:rsidRPr="00125575">
              <w:rPr>
                <w:rFonts w:cs="Melior"/>
                <w:b/>
              </w:rPr>
              <w:t xml:space="preserve">Source Of Funds for </w:t>
            </w:r>
            <w:proofErr w:type="spellStart"/>
            <w:r w:rsidRPr="00125575">
              <w:rPr>
                <w:rFonts w:cs="Melior"/>
                <w:b/>
              </w:rPr>
              <w:t>Fu</w:t>
            </w:r>
            <w:r>
              <w:rPr>
                <w:rFonts w:cs="Melior"/>
                <w:b/>
              </w:rPr>
              <w:t>ngi</w:t>
            </w:r>
            <w:r w:rsidRPr="00125575">
              <w:rPr>
                <w:rFonts w:cs="Melior"/>
                <w:b/>
              </w:rPr>
              <w:t>bility</w:t>
            </w:r>
            <w:proofErr w:type="spellEnd"/>
          </w:p>
        </w:tc>
        <w:tc>
          <w:tcPr>
            <w:tcW w:w="751"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Pr>
                <w:rFonts w:cs="Melior"/>
                <w:b/>
              </w:rPr>
              <w:t>Use of Funds</w:t>
            </w:r>
          </w:p>
        </w:tc>
        <w:tc>
          <w:tcPr>
            <w:tcW w:w="1251" w:type="pct"/>
            <w:tcBorders>
              <w:bottom w:val="single" w:sz="4" w:space="0" w:color="auto"/>
            </w:tcBorders>
            <w:shd w:val="clear" w:color="auto" w:fill="E0E0E0"/>
          </w:tcPr>
          <w:p w:rsidR="00576EE7" w:rsidRDefault="00576EE7" w:rsidP="00B33713">
            <w:pPr>
              <w:autoSpaceDE w:val="0"/>
              <w:autoSpaceDN w:val="0"/>
              <w:adjustRightInd w:val="0"/>
              <w:rPr>
                <w:rFonts w:cs="Melior"/>
                <w:b/>
              </w:rPr>
            </w:pPr>
            <w:r>
              <w:rPr>
                <w:rFonts w:cs="Melior"/>
                <w:b/>
              </w:rPr>
              <w:t>Section 901 CY 2009</w:t>
            </w:r>
          </w:p>
          <w:p w:rsidR="00576EE7" w:rsidRDefault="00576EE7" w:rsidP="00B33713">
            <w:pPr>
              <w:autoSpaceDE w:val="0"/>
              <w:autoSpaceDN w:val="0"/>
              <w:adjustRightInd w:val="0"/>
              <w:rPr>
                <w:rFonts w:cs="Melior"/>
                <w:b/>
              </w:rPr>
            </w:pPr>
            <w:proofErr w:type="spellStart"/>
            <w:r>
              <w:rPr>
                <w:rFonts w:cs="Melior"/>
                <w:b/>
              </w:rPr>
              <w:t>Fungibility</w:t>
            </w:r>
            <w:proofErr w:type="spellEnd"/>
            <w:r>
              <w:rPr>
                <w:rFonts w:cs="Melior"/>
                <w:b/>
              </w:rPr>
              <w:t xml:space="preserve"> Categories</w:t>
            </w:r>
          </w:p>
          <w:p w:rsidR="00576EE7" w:rsidRPr="00125575" w:rsidRDefault="00576EE7" w:rsidP="00576EE7">
            <w:pPr>
              <w:autoSpaceDE w:val="0"/>
              <w:autoSpaceDN w:val="0"/>
              <w:adjustRightInd w:val="0"/>
              <w:rPr>
                <w:rFonts w:cs="Melior"/>
                <w:b/>
              </w:rPr>
            </w:pPr>
            <w:r>
              <w:rPr>
                <w:rFonts w:cs="Melior"/>
                <w:b/>
              </w:rPr>
              <w:t>(HUD USEONLY)</w:t>
            </w:r>
          </w:p>
        </w:tc>
        <w:tc>
          <w:tcPr>
            <w:tcW w:w="2272"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Pr>
                <w:rFonts w:cs="Melior"/>
                <w:b/>
              </w:rPr>
              <w:t>Narrative Description of Activities and Related Costs</w:t>
            </w:r>
          </w:p>
        </w:tc>
      </w:tr>
      <w:tr w:rsidR="00576EE7" w:rsidRPr="00125575" w:rsidTr="00B33713">
        <w:trPr>
          <w:trHeight w:val="7730"/>
        </w:trPr>
        <w:tc>
          <w:tcPr>
            <w:tcW w:w="726" w:type="pct"/>
            <w:tcBorders>
              <w:top w:val="single" w:sz="4" w:space="0" w:color="auto"/>
              <w:left w:val="single" w:sz="4" w:space="0" w:color="auto"/>
              <w:bottom w:val="single" w:sz="6" w:space="0" w:color="auto"/>
              <w:right w:val="single" w:sz="6" w:space="0" w:color="auto"/>
            </w:tcBorders>
          </w:tcPr>
          <w:p w:rsidR="00576EE7" w:rsidRPr="00125575" w:rsidRDefault="00576EE7" w:rsidP="00B33713">
            <w:pPr>
              <w:autoSpaceDE w:val="0"/>
              <w:autoSpaceDN w:val="0"/>
              <w:adjustRightInd w:val="0"/>
              <w:rPr>
                <w:rFonts w:cs="Melior"/>
              </w:rPr>
            </w:pPr>
            <w:r w:rsidRPr="00125575">
              <w:rPr>
                <w:rFonts w:cs="Melior"/>
              </w:rPr>
              <w:t>Housing Choice Vouchers (HAP)</w:t>
            </w:r>
          </w:p>
          <w:p w:rsidR="00576EE7" w:rsidRPr="00125575" w:rsidRDefault="00576EE7" w:rsidP="00B33713">
            <w:pPr>
              <w:autoSpaceDE w:val="0"/>
              <w:autoSpaceDN w:val="0"/>
              <w:adjustRightInd w:val="0"/>
              <w:rPr>
                <w:rFonts w:cs="Melior"/>
              </w:rPr>
            </w:pPr>
            <w:r w:rsidRPr="00125575">
              <w:rPr>
                <w:rFonts w:cs="Melior"/>
                <w:u w:val="single"/>
              </w:rPr>
              <w:t>Amount</w:t>
            </w:r>
            <w:r w:rsidRPr="00125575">
              <w:rPr>
                <w:rFonts w:cs="Melior"/>
              </w:rPr>
              <w:t xml:space="preserve">:  </w:t>
            </w:r>
          </w:p>
          <w:p w:rsidR="00576EE7" w:rsidRPr="00125575" w:rsidRDefault="00576EE7" w:rsidP="00B33713">
            <w:pPr>
              <w:autoSpaceDE w:val="0"/>
              <w:autoSpaceDN w:val="0"/>
              <w:adjustRightInd w:val="0"/>
              <w:rPr>
                <w:rFonts w:cs="Melior"/>
              </w:rPr>
            </w:pPr>
            <w:r w:rsidRPr="00125575">
              <w:rPr>
                <w:rFonts w:cs="Melior"/>
              </w:rPr>
              <w:t>$</w:t>
            </w:r>
          </w:p>
        </w:tc>
        <w:tc>
          <w:tcPr>
            <w:tcW w:w="751" w:type="pct"/>
            <w:tcBorders>
              <w:top w:val="single" w:sz="4" w:space="0" w:color="auto"/>
              <w:left w:val="single" w:sz="6" w:space="0" w:color="auto"/>
              <w:bottom w:val="single" w:sz="6" w:space="0" w:color="auto"/>
              <w:right w:val="single" w:sz="6" w:space="0" w:color="auto"/>
            </w:tcBorders>
          </w:tcPr>
          <w:p w:rsidR="00576EE7" w:rsidRPr="00125575" w:rsidRDefault="00576EE7" w:rsidP="00B33713">
            <w:pPr>
              <w:autoSpaceDE w:val="0"/>
              <w:autoSpaceDN w:val="0"/>
              <w:adjustRightInd w:val="0"/>
              <w:rPr>
                <w:rFonts w:cs="Melior"/>
              </w:rPr>
            </w:pPr>
            <w:r w:rsidRPr="00125575">
              <w:rPr>
                <w:rFonts w:cs="Melior"/>
              </w:rPr>
              <w:t>Housing Choice Vouchers (Administrative Fees)</w:t>
            </w:r>
          </w:p>
          <w:p w:rsidR="00576EE7" w:rsidRPr="00125575" w:rsidRDefault="00576EE7" w:rsidP="00B33713">
            <w:pPr>
              <w:autoSpaceDE w:val="0"/>
              <w:autoSpaceDN w:val="0"/>
              <w:adjustRightInd w:val="0"/>
              <w:rPr>
                <w:rFonts w:cs="Melior"/>
              </w:rPr>
            </w:pPr>
          </w:p>
        </w:tc>
        <w:tc>
          <w:tcPr>
            <w:tcW w:w="1251" w:type="pct"/>
            <w:tcBorders>
              <w:top w:val="single" w:sz="4" w:space="0" w:color="auto"/>
              <w:left w:val="single" w:sz="6" w:space="0" w:color="auto"/>
              <w:bottom w:val="single" w:sz="6" w:space="0" w:color="auto"/>
              <w:right w:val="single" w:sz="4" w:space="0" w:color="auto"/>
            </w:tcBorders>
            <w:shd w:val="clear" w:color="auto" w:fill="E6E6E6"/>
          </w:tcPr>
          <w:p w:rsidR="00576EE7" w:rsidRDefault="00576EE7" w:rsidP="00B33713">
            <w:pPr>
              <w:autoSpaceDE w:val="0"/>
              <w:autoSpaceDN w:val="0"/>
              <w:adjustRightInd w:val="0"/>
              <w:rPr>
                <w:rFonts w:cs="Melior"/>
              </w:rPr>
            </w:pPr>
            <w:r w:rsidRPr="00125575">
              <w:rPr>
                <w:rFonts w:cs="Melior"/>
              </w:rPr>
              <w:t xml:space="preserve">___ </w:t>
            </w:r>
            <w:r>
              <w:rPr>
                <w:rFonts w:cs="Melior"/>
              </w:rPr>
              <w:t>Housing Development</w:t>
            </w:r>
          </w:p>
          <w:p w:rsidR="00576EE7" w:rsidRPr="00125575" w:rsidRDefault="00576EE7" w:rsidP="00B33713">
            <w:pPr>
              <w:autoSpaceDE w:val="0"/>
              <w:autoSpaceDN w:val="0"/>
              <w:adjustRightInd w:val="0"/>
              <w:rPr>
                <w:rFonts w:cs="Melior"/>
              </w:rPr>
            </w:pPr>
            <w:r>
              <w:rPr>
                <w:rFonts w:cs="Melior"/>
              </w:rPr>
              <w:t xml:space="preserve">___ </w:t>
            </w:r>
            <w:r w:rsidRPr="00125575">
              <w:rPr>
                <w:rFonts w:cs="Melior"/>
              </w:rPr>
              <w:t>Project-Based Vouchers</w:t>
            </w:r>
          </w:p>
          <w:p w:rsidR="00576EE7" w:rsidRPr="00125575" w:rsidRDefault="00576EE7" w:rsidP="00B33713">
            <w:pPr>
              <w:autoSpaceDE w:val="0"/>
              <w:autoSpaceDN w:val="0"/>
              <w:adjustRightInd w:val="0"/>
              <w:rPr>
                <w:rFonts w:cs="Melior"/>
              </w:rPr>
            </w:pPr>
            <w:r w:rsidRPr="00125575">
              <w:rPr>
                <w:rFonts w:cs="Melior"/>
              </w:rPr>
              <w:t xml:space="preserve">___ Homeownership </w:t>
            </w:r>
          </w:p>
          <w:p w:rsidR="00576EE7" w:rsidRPr="00125575" w:rsidRDefault="00576EE7" w:rsidP="00B33713">
            <w:pPr>
              <w:autoSpaceDE w:val="0"/>
              <w:autoSpaceDN w:val="0"/>
              <w:adjustRightInd w:val="0"/>
              <w:rPr>
                <w:rFonts w:cs="Melior"/>
              </w:rPr>
            </w:pPr>
            <w:r w:rsidRPr="00125575">
              <w:rPr>
                <w:rFonts w:cs="Melior"/>
              </w:rPr>
              <w:t>___ Other (Describe)</w:t>
            </w: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Pr>
                <w:rFonts w:cs="Melior"/>
              </w:rPr>
              <w:t xml:space="preserve">Mark both Housing Development and Project-Based Vouchers for new units to be supported with Section 901 </w:t>
            </w:r>
            <w:proofErr w:type="spellStart"/>
            <w:r>
              <w:rPr>
                <w:rFonts w:cs="Melior"/>
              </w:rPr>
              <w:t>fungibility</w:t>
            </w:r>
            <w:proofErr w:type="spellEnd"/>
            <w:r>
              <w:rPr>
                <w:rFonts w:cs="Melior"/>
              </w:rPr>
              <w:t xml:space="preserve">. </w:t>
            </w:r>
          </w:p>
        </w:tc>
        <w:tc>
          <w:tcPr>
            <w:tcW w:w="2272" w:type="pct"/>
            <w:tcBorders>
              <w:top w:val="single" w:sz="4" w:space="0" w:color="auto"/>
              <w:left w:val="single" w:sz="6" w:space="0" w:color="auto"/>
              <w:bottom w:val="single" w:sz="6" w:space="0" w:color="auto"/>
              <w:right w:val="single" w:sz="4" w:space="0" w:color="auto"/>
            </w:tcBorders>
          </w:tcPr>
          <w:p w:rsidR="00576EE7" w:rsidRDefault="00576EE7" w:rsidP="00B33713">
            <w:pPr>
              <w:autoSpaceDE w:val="0"/>
              <w:autoSpaceDN w:val="0"/>
              <w:adjustRightInd w:val="0"/>
              <w:rPr>
                <w:rFonts w:cs="Melior"/>
              </w:rPr>
            </w:pPr>
            <w:r w:rsidRPr="00125575">
              <w:rPr>
                <w:rFonts w:cs="Melior"/>
              </w:rPr>
              <w:t>Description of Activities (Executive Summary):</w:t>
            </w:r>
          </w:p>
          <w:p w:rsidR="00576EE7" w:rsidRDefault="00576EE7" w:rsidP="00B33713">
            <w:pPr>
              <w:autoSpaceDE w:val="0"/>
              <w:autoSpaceDN w:val="0"/>
              <w:adjustRightInd w:val="0"/>
              <w:rPr>
                <w:rFonts w:cs="Melior"/>
              </w:rPr>
            </w:pPr>
          </w:p>
          <w:p w:rsidR="00576EE7" w:rsidRDefault="00576EE7" w:rsidP="00B33713">
            <w:r>
              <w:rPr>
                <w:b/>
              </w:rPr>
              <w:t xml:space="preserve">Housing Development.  </w:t>
            </w:r>
            <w:r>
              <w:t xml:space="preserve">Description of proposed housing development activities for new units to be project-based, including number and type of units to be developed, type(s) of other financing, unit descriptions, construction/development budget, site location, sources and uses statement.  HUD may require a follow-up submission of a full development proposal as a condition of approval of the </w:t>
            </w:r>
            <w:proofErr w:type="spellStart"/>
            <w:r>
              <w:t>fungibility</w:t>
            </w:r>
            <w:proofErr w:type="spellEnd"/>
            <w:r>
              <w:t xml:space="preserve"> plan.</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sidRPr="00125575">
              <w:rPr>
                <w:rFonts w:cs="Melior"/>
              </w:rPr>
              <w:t>Total Costs: $</w:t>
            </w:r>
          </w:p>
          <w:p w:rsidR="00576EE7" w:rsidRPr="00125575" w:rsidRDefault="00576EE7" w:rsidP="00B33713">
            <w:pPr>
              <w:autoSpaceDE w:val="0"/>
              <w:autoSpaceDN w:val="0"/>
              <w:adjustRightInd w:val="0"/>
              <w:rPr>
                <w:rFonts w:cs="Melior"/>
              </w:rPr>
            </w:pPr>
            <w:r w:rsidRPr="00125575">
              <w:rPr>
                <w:rFonts w:cs="Melior"/>
              </w:rPr>
              <w:t>Cost Breakdown</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 xml:space="preserve"> </w:t>
            </w: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rPr>
          <w:trHeight w:val="773"/>
          <w:tblHeader/>
        </w:trPr>
        <w:tc>
          <w:tcPr>
            <w:tcW w:w="1477" w:type="pct"/>
            <w:gridSpan w:val="2"/>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lastRenderedPageBreak/>
              <w:t>Section 901 Calendar Year 200</w:t>
            </w:r>
            <w:r>
              <w:rPr>
                <w:rFonts w:cs="Melior"/>
                <w:b/>
              </w:rPr>
              <w:t>9</w:t>
            </w:r>
            <w:r w:rsidRPr="00125575">
              <w:rPr>
                <w:rFonts w:cs="Melior"/>
                <w:b/>
              </w:rPr>
              <w:t xml:space="preserve"> </w:t>
            </w:r>
          </w:p>
          <w:p w:rsidR="00576EE7" w:rsidRPr="00125575" w:rsidRDefault="00576EE7" w:rsidP="00B33713">
            <w:pPr>
              <w:autoSpaceDE w:val="0"/>
              <w:autoSpaceDN w:val="0"/>
              <w:adjustRightInd w:val="0"/>
              <w:rPr>
                <w:rFonts w:cs="Melior"/>
                <w:b/>
              </w:rPr>
            </w:pPr>
            <w:proofErr w:type="spellStart"/>
            <w:r w:rsidRPr="00125575">
              <w:rPr>
                <w:rFonts w:cs="Melior"/>
                <w:b/>
              </w:rPr>
              <w:t>Fungibility</w:t>
            </w:r>
            <w:proofErr w:type="spellEnd"/>
            <w:r w:rsidRPr="00125575">
              <w:rPr>
                <w:rFonts w:cs="Melior"/>
                <w:b/>
              </w:rPr>
              <w:t xml:space="preserve"> Plan</w:t>
            </w:r>
          </w:p>
        </w:tc>
        <w:tc>
          <w:tcPr>
            <w:tcW w:w="1251" w:type="pct"/>
            <w:tcBorders>
              <w:bottom w:val="single" w:sz="4" w:space="0" w:color="auto"/>
            </w:tcBorders>
            <w:shd w:val="clear" w:color="auto" w:fill="E0E0E0"/>
          </w:tcPr>
          <w:p w:rsidR="00576EE7" w:rsidRPr="00125575" w:rsidRDefault="00576EE7" w:rsidP="00B33713">
            <w:pPr>
              <w:autoSpaceDE w:val="0"/>
              <w:autoSpaceDN w:val="0"/>
              <w:adjustRightInd w:val="0"/>
              <w:jc w:val="center"/>
              <w:rPr>
                <w:rFonts w:cs="Melior"/>
                <w:b/>
              </w:rPr>
            </w:pPr>
            <w:r w:rsidRPr="00125575">
              <w:rPr>
                <w:rFonts w:cs="Melior"/>
                <w:b/>
              </w:rPr>
              <w:t>APPENDIX A</w:t>
            </w:r>
          </w:p>
        </w:tc>
        <w:tc>
          <w:tcPr>
            <w:tcW w:w="2272"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Name of PHA:</w:t>
            </w:r>
          </w:p>
          <w:p w:rsidR="00576EE7" w:rsidRPr="00125575" w:rsidRDefault="00576EE7" w:rsidP="00B33713">
            <w:pPr>
              <w:autoSpaceDE w:val="0"/>
              <w:autoSpaceDN w:val="0"/>
              <w:adjustRightInd w:val="0"/>
              <w:rPr>
                <w:rFonts w:cs="Melior"/>
                <w:b/>
              </w:rPr>
            </w:pPr>
            <w:r w:rsidRPr="00125575">
              <w:rPr>
                <w:rFonts w:cs="Melior"/>
                <w:b/>
              </w:rPr>
              <w:t xml:space="preserve">HA Code: </w:t>
            </w:r>
          </w:p>
        </w:tc>
      </w:tr>
      <w:tr w:rsidR="00576EE7" w:rsidRPr="00125575" w:rsidTr="00B33713">
        <w:trPr>
          <w:tblHeader/>
        </w:trPr>
        <w:tc>
          <w:tcPr>
            <w:tcW w:w="726"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 xml:space="preserve">Source Of Funds for </w:t>
            </w:r>
            <w:proofErr w:type="spellStart"/>
            <w:r w:rsidRPr="00125575">
              <w:rPr>
                <w:rFonts w:cs="Melior"/>
                <w:b/>
              </w:rPr>
              <w:t>Fungibility</w:t>
            </w:r>
            <w:proofErr w:type="spellEnd"/>
          </w:p>
        </w:tc>
        <w:tc>
          <w:tcPr>
            <w:tcW w:w="751"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Use Of Funds Program that Will Use Funds</w:t>
            </w:r>
          </w:p>
        </w:tc>
        <w:tc>
          <w:tcPr>
            <w:tcW w:w="1251"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Section 901 CY 200</w:t>
            </w:r>
            <w:r>
              <w:rPr>
                <w:rFonts w:cs="Melior"/>
                <w:b/>
              </w:rPr>
              <w:t>9</w:t>
            </w:r>
            <w:r w:rsidRPr="00125575">
              <w:rPr>
                <w:rFonts w:cs="Melior"/>
                <w:b/>
              </w:rPr>
              <w:t xml:space="preserve"> </w:t>
            </w:r>
          </w:p>
          <w:p w:rsidR="00576EE7" w:rsidRPr="00125575" w:rsidRDefault="00576EE7" w:rsidP="00B33713">
            <w:pPr>
              <w:autoSpaceDE w:val="0"/>
              <w:autoSpaceDN w:val="0"/>
              <w:adjustRightInd w:val="0"/>
              <w:rPr>
                <w:rFonts w:cs="Melior"/>
                <w:b/>
              </w:rPr>
            </w:pPr>
            <w:proofErr w:type="spellStart"/>
            <w:r w:rsidRPr="00125575">
              <w:rPr>
                <w:rFonts w:cs="Melior"/>
                <w:b/>
              </w:rPr>
              <w:t>Fungibility</w:t>
            </w:r>
            <w:proofErr w:type="spellEnd"/>
            <w:r w:rsidRPr="00125575">
              <w:rPr>
                <w:rFonts w:cs="Melior"/>
                <w:b/>
              </w:rPr>
              <w:t xml:space="preserve"> Categories</w:t>
            </w:r>
          </w:p>
          <w:p w:rsidR="00576EE7" w:rsidRPr="00125575" w:rsidRDefault="00576EE7" w:rsidP="00B33713">
            <w:pPr>
              <w:autoSpaceDE w:val="0"/>
              <w:autoSpaceDN w:val="0"/>
              <w:adjustRightInd w:val="0"/>
              <w:rPr>
                <w:rFonts w:cs="Melior"/>
                <w:b/>
              </w:rPr>
            </w:pPr>
            <w:r w:rsidRPr="00125575">
              <w:rPr>
                <w:rFonts w:cs="Melior"/>
                <w:b/>
              </w:rPr>
              <w:t>(HUD USE ONLY)</w:t>
            </w:r>
          </w:p>
        </w:tc>
        <w:tc>
          <w:tcPr>
            <w:tcW w:w="2272" w:type="pct"/>
            <w:tcBorders>
              <w:bottom w:val="single" w:sz="4" w:space="0" w:color="auto"/>
            </w:tcBorders>
            <w:shd w:val="clear" w:color="auto" w:fill="E0E0E0"/>
          </w:tcPr>
          <w:p w:rsidR="00576EE7" w:rsidRPr="00125575" w:rsidRDefault="00576EE7" w:rsidP="00B33713">
            <w:pPr>
              <w:autoSpaceDE w:val="0"/>
              <w:autoSpaceDN w:val="0"/>
              <w:adjustRightInd w:val="0"/>
              <w:rPr>
                <w:rFonts w:cs="Melior"/>
                <w:b/>
              </w:rPr>
            </w:pPr>
            <w:r w:rsidRPr="00125575">
              <w:rPr>
                <w:rFonts w:cs="Melior"/>
                <w:b/>
              </w:rPr>
              <w:t>Narrative Description Of Activities and Related Costs</w:t>
            </w:r>
          </w:p>
        </w:tc>
      </w:tr>
      <w:tr w:rsidR="00576EE7" w:rsidRPr="00125575" w:rsidTr="00B33713">
        <w:tc>
          <w:tcPr>
            <w:tcW w:w="726" w:type="pct"/>
            <w:tcBorders>
              <w:top w:val="single" w:sz="4" w:space="0" w:color="auto"/>
              <w:left w:val="single" w:sz="4" w:space="0" w:color="auto"/>
              <w:bottom w:val="single" w:sz="6" w:space="0" w:color="auto"/>
              <w:right w:val="single" w:sz="6" w:space="0" w:color="auto"/>
            </w:tcBorders>
          </w:tcPr>
          <w:p w:rsidR="00576EE7" w:rsidRPr="00125575" w:rsidRDefault="00576EE7" w:rsidP="00B33713">
            <w:pPr>
              <w:autoSpaceDE w:val="0"/>
              <w:autoSpaceDN w:val="0"/>
              <w:adjustRightInd w:val="0"/>
              <w:rPr>
                <w:rFonts w:cs="Melior"/>
              </w:rPr>
            </w:pPr>
            <w:r w:rsidRPr="00125575">
              <w:rPr>
                <w:rFonts w:cs="Melior"/>
              </w:rPr>
              <w:t>Housing Choice Vouchers (HAP)</w:t>
            </w:r>
          </w:p>
          <w:p w:rsidR="00576EE7" w:rsidRPr="00125575" w:rsidRDefault="00576EE7" w:rsidP="00B33713">
            <w:pPr>
              <w:autoSpaceDE w:val="0"/>
              <w:autoSpaceDN w:val="0"/>
              <w:adjustRightInd w:val="0"/>
              <w:rPr>
                <w:rFonts w:cs="Melior"/>
              </w:rPr>
            </w:pPr>
            <w:r w:rsidRPr="00125575">
              <w:rPr>
                <w:rFonts w:cs="Melior"/>
                <w:u w:val="single"/>
              </w:rPr>
              <w:t>Amount</w:t>
            </w:r>
            <w:r w:rsidRPr="00125575">
              <w:rPr>
                <w:rFonts w:cs="Melior"/>
              </w:rPr>
              <w:t xml:space="preserve">:  </w:t>
            </w:r>
          </w:p>
          <w:p w:rsidR="00576EE7" w:rsidRPr="00125575" w:rsidRDefault="00576EE7" w:rsidP="00B33713">
            <w:pPr>
              <w:autoSpaceDE w:val="0"/>
              <w:autoSpaceDN w:val="0"/>
              <w:adjustRightInd w:val="0"/>
              <w:rPr>
                <w:rFonts w:cs="Melior"/>
              </w:rPr>
            </w:pPr>
            <w:r w:rsidRPr="00125575">
              <w:rPr>
                <w:rFonts w:cs="Melior"/>
              </w:rPr>
              <w:t>$</w:t>
            </w:r>
          </w:p>
        </w:tc>
        <w:tc>
          <w:tcPr>
            <w:tcW w:w="751" w:type="pct"/>
            <w:tcBorders>
              <w:top w:val="single" w:sz="4" w:space="0" w:color="auto"/>
              <w:left w:val="single" w:sz="6" w:space="0" w:color="auto"/>
              <w:bottom w:val="single" w:sz="6" w:space="0" w:color="auto"/>
              <w:right w:val="single" w:sz="6" w:space="0" w:color="auto"/>
            </w:tcBorders>
          </w:tcPr>
          <w:p w:rsidR="00576EE7" w:rsidRPr="00125575" w:rsidRDefault="00576EE7" w:rsidP="00B33713">
            <w:pPr>
              <w:autoSpaceDE w:val="0"/>
              <w:autoSpaceDN w:val="0"/>
              <w:adjustRightInd w:val="0"/>
              <w:rPr>
                <w:rFonts w:cs="Melior"/>
              </w:rPr>
            </w:pPr>
            <w:r w:rsidRPr="00125575">
              <w:rPr>
                <w:rFonts w:cs="Melior"/>
              </w:rPr>
              <w:t>Public Housing Capital Fund</w:t>
            </w:r>
          </w:p>
          <w:p w:rsidR="00576EE7" w:rsidRPr="00125575" w:rsidRDefault="00576EE7" w:rsidP="00B33713">
            <w:pPr>
              <w:autoSpaceDE w:val="0"/>
              <w:autoSpaceDN w:val="0"/>
              <w:adjustRightInd w:val="0"/>
              <w:rPr>
                <w:rFonts w:cs="Melior"/>
              </w:rPr>
            </w:pPr>
          </w:p>
        </w:tc>
        <w:tc>
          <w:tcPr>
            <w:tcW w:w="1251" w:type="pct"/>
            <w:tcBorders>
              <w:top w:val="single" w:sz="4" w:space="0" w:color="auto"/>
              <w:left w:val="single" w:sz="6" w:space="0" w:color="auto"/>
              <w:bottom w:val="single" w:sz="6" w:space="0" w:color="auto"/>
              <w:right w:val="single" w:sz="4" w:space="0" w:color="auto"/>
            </w:tcBorders>
            <w:shd w:val="clear" w:color="auto" w:fill="E6E6E6"/>
          </w:tcPr>
          <w:p w:rsidR="00576EE7" w:rsidRPr="00125575" w:rsidRDefault="00576EE7" w:rsidP="00B33713">
            <w:pPr>
              <w:autoSpaceDE w:val="0"/>
              <w:autoSpaceDN w:val="0"/>
              <w:adjustRightInd w:val="0"/>
              <w:rPr>
                <w:rFonts w:cs="Melior"/>
              </w:rPr>
            </w:pPr>
            <w:r w:rsidRPr="00125575">
              <w:rPr>
                <w:rFonts w:cs="Melior"/>
              </w:rPr>
              <w:t>___ Repairs/Reconstruction</w:t>
            </w:r>
          </w:p>
          <w:p w:rsidR="00576EE7" w:rsidRPr="00125575" w:rsidRDefault="00576EE7" w:rsidP="00B33713">
            <w:pPr>
              <w:autoSpaceDE w:val="0"/>
              <w:autoSpaceDN w:val="0"/>
              <w:adjustRightInd w:val="0"/>
              <w:rPr>
                <w:rFonts w:cs="Melior"/>
              </w:rPr>
            </w:pPr>
            <w:r w:rsidRPr="00125575">
              <w:rPr>
                <w:rFonts w:cs="Melior"/>
              </w:rPr>
              <w:t>___ Renovations/Modernization</w:t>
            </w:r>
          </w:p>
          <w:p w:rsidR="00576EE7" w:rsidRDefault="00576EE7" w:rsidP="00B33713">
            <w:pPr>
              <w:autoSpaceDE w:val="0"/>
              <w:autoSpaceDN w:val="0"/>
              <w:adjustRightInd w:val="0"/>
              <w:rPr>
                <w:rFonts w:cs="Melior"/>
              </w:rPr>
            </w:pPr>
            <w:r w:rsidRPr="00125575">
              <w:rPr>
                <w:rFonts w:cs="Melior"/>
              </w:rPr>
              <w:t xml:space="preserve">___ </w:t>
            </w:r>
            <w:r>
              <w:rPr>
                <w:rFonts w:cs="Melior"/>
              </w:rPr>
              <w:t>Development</w:t>
            </w:r>
          </w:p>
          <w:p w:rsidR="00576EE7" w:rsidRPr="00125575" w:rsidRDefault="00576EE7" w:rsidP="00B33713">
            <w:pPr>
              <w:autoSpaceDE w:val="0"/>
              <w:autoSpaceDN w:val="0"/>
              <w:adjustRightInd w:val="0"/>
              <w:rPr>
                <w:rFonts w:cs="Melior"/>
              </w:rPr>
            </w:pPr>
            <w:r>
              <w:rPr>
                <w:rFonts w:cs="Melior"/>
              </w:rPr>
              <w:t xml:space="preserve">___ </w:t>
            </w:r>
            <w:r w:rsidRPr="00125575">
              <w:rPr>
                <w:rFonts w:cs="Melior"/>
              </w:rPr>
              <w:t>Acquisition</w:t>
            </w:r>
          </w:p>
          <w:p w:rsidR="00576EE7" w:rsidRPr="00125575" w:rsidRDefault="00576EE7" w:rsidP="00B33713">
            <w:pPr>
              <w:autoSpaceDE w:val="0"/>
              <w:autoSpaceDN w:val="0"/>
              <w:adjustRightInd w:val="0"/>
              <w:rPr>
                <w:rFonts w:cs="Melior"/>
              </w:rPr>
            </w:pPr>
            <w:r w:rsidRPr="00125575">
              <w:rPr>
                <w:rFonts w:cs="Melior"/>
              </w:rPr>
              <w:t xml:space="preserve">___ Mixed-Finance </w:t>
            </w:r>
          </w:p>
          <w:p w:rsidR="00576EE7" w:rsidRPr="00125575" w:rsidRDefault="00576EE7" w:rsidP="00B33713">
            <w:pPr>
              <w:autoSpaceDE w:val="0"/>
              <w:autoSpaceDN w:val="0"/>
              <w:adjustRightInd w:val="0"/>
              <w:rPr>
                <w:rFonts w:cs="Melior"/>
              </w:rPr>
            </w:pPr>
            <w:r w:rsidRPr="00125575">
              <w:rPr>
                <w:rFonts w:cs="Melior"/>
              </w:rPr>
              <w:t>___ Other (Describe)</w:t>
            </w:r>
          </w:p>
        </w:tc>
        <w:tc>
          <w:tcPr>
            <w:tcW w:w="2272" w:type="pct"/>
            <w:tcBorders>
              <w:top w:val="single" w:sz="4" w:space="0" w:color="auto"/>
              <w:left w:val="single" w:sz="6" w:space="0" w:color="auto"/>
              <w:bottom w:val="single" w:sz="6" w:space="0" w:color="auto"/>
              <w:right w:val="single" w:sz="4" w:space="0" w:color="auto"/>
            </w:tcBorders>
          </w:tcPr>
          <w:p w:rsidR="00576EE7" w:rsidRDefault="00576EE7" w:rsidP="00B33713">
            <w:pPr>
              <w:rPr>
                <w:rFonts w:cs="Melior"/>
              </w:rPr>
            </w:pPr>
            <w:r w:rsidRPr="00125575">
              <w:rPr>
                <w:rFonts w:cs="Melior"/>
              </w:rPr>
              <w:t>Description of Activities (Executive Summary):</w:t>
            </w:r>
            <w:r>
              <w:rPr>
                <w:rFonts w:cs="Melior"/>
              </w:rPr>
              <w:t xml:space="preserve"> </w:t>
            </w:r>
          </w:p>
          <w:p w:rsidR="00576EE7" w:rsidRDefault="00576EE7" w:rsidP="00B33713">
            <w:pPr>
              <w:rPr>
                <w:rFonts w:cs="Melior"/>
              </w:rPr>
            </w:pPr>
            <w:r w:rsidRPr="00660B85">
              <w:rPr>
                <w:rFonts w:cs="Melior"/>
                <w:b/>
              </w:rPr>
              <w:t>Capital Improvements</w:t>
            </w:r>
            <w:r>
              <w:rPr>
                <w:rFonts w:cs="Melior"/>
              </w:rPr>
              <w:t xml:space="preserve">.  Describe capital improvements as they relate to hurricane-related damages that remain and to the needs of formerly assisted and displaced families. </w:t>
            </w:r>
          </w:p>
          <w:p w:rsidR="00576EE7" w:rsidRPr="00D41C51" w:rsidRDefault="00576EE7" w:rsidP="00B33713">
            <w:r w:rsidRPr="00DA0778">
              <w:rPr>
                <w:b/>
              </w:rPr>
              <w:t>Housing Development</w:t>
            </w:r>
            <w:r>
              <w:t xml:space="preserve">.  Description of proposed public housing development activities, including number and type of public housing units to be developed and placed under ACC, type(s) of other financing, unit descriptions, site location, construction/development budget, sources and uses statement.  HUD may require a follow-up submission of a full development proposal as a condition of approval of the </w:t>
            </w:r>
            <w:proofErr w:type="spellStart"/>
            <w:r>
              <w:t>fungibility</w:t>
            </w:r>
            <w:proofErr w:type="spellEnd"/>
            <w:r>
              <w:t xml:space="preserve"> plan.</w:t>
            </w:r>
          </w:p>
          <w:p w:rsidR="00576EE7" w:rsidRPr="00125575" w:rsidRDefault="00576EE7" w:rsidP="00B33713">
            <w:pPr>
              <w:autoSpaceDE w:val="0"/>
              <w:autoSpaceDN w:val="0"/>
              <w:adjustRightInd w:val="0"/>
              <w:rPr>
                <w:rFonts w:cs="Melior"/>
              </w:rPr>
            </w:pPr>
            <w:r w:rsidRPr="00125575">
              <w:rPr>
                <w:rFonts w:cs="Melior"/>
              </w:rPr>
              <w:t>Total Costs: $</w:t>
            </w:r>
          </w:p>
          <w:p w:rsidR="00576EE7" w:rsidRPr="00125575" w:rsidRDefault="00576EE7" w:rsidP="00B33713">
            <w:pPr>
              <w:autoSpaceDE w:val="0"/>
              <w:autoSpaceDN w:val="0"/>
              <w:adjustRightInd w:val="0"/>
              <w:rPr>
                <w:rFonts w:cs="Melior"/>
              </w:rPr>
            </w:pPr>
            <w:r w:rsidRPr="00125575">
              <w:rPr>
                <w:rFonts w:cs="Melior"/>
              </w:rPr>
              <w:t>Cost Breakdown</w:t>
            </w:r>
          </w:p>
          <w:p w:rsidR="00576EE7" w:rsidRPr="00125575" w:rsidRDefault="00576EE7" w:rsidP="00B33713">
            <w:pPr>
              <w:autoSpaceDE w:val="0"/>
              <w:autoSpaceDN w:val="0"/>
              <w:adjustRightInd w:val="0"/>
              <w:rPr>
                <w:rFonts w:cs="Melior"/>
              </w:rPr>
            </w:pPr>
            <w:r w:rsidRPr="00125575">
              <w:rPr>
                <w:rFonts w:cs="Melior"/>
                <w:b/>
              </w:rPr>
              <w:t>(Attach form</w:t>
            </w:r>
            <w:r>
              <w:rPr>
                <w:rFonts w:cs="Melior"/>
                <w:b/>
              </w:rPr>
              <w:t>s</w:t>
            </w:r>
            <w:r w:rsidRPr="00125575">
              <w:rPr>
                <w:rFonts w:cs="Melior"/>
                <w:b/>
              </w:rPr>
              <w:t xml:space="preserve"> HUD-50075</w:t>
            </w:r>
            <w:r>
              <w:rPr>
                <w:rFonts w:cs="Melior"/>
                <w:b/>
              </w:rPr>
              <w:t xml:space="preserve">.1 </w:t>
            </w:r>
            <w:r w:rsidRPr="00125575">
              <w:rPr>
                <w:rFonts w:cs="Melior"/>
                <w:b/>
              </w:rPr>
              <w:t xml:space="preserve"> </w:t>
            </w:r>
            <w:r>
              <w:rPr>
                <w:rFonts w:cs="Melior"/>
                <w:b/>
              </w:rPr>
              <w:t>and</w:t>
            </w:r>
            <w:r w:rsidRPr="00125575">
              <w:rPr>
                <w:rFonts w:cs="Melior"/>
                <w:b/>
              </w:rPr>
              <w:t xml:space="preserve"> HUD-50075.</w:t>
            </w:r>
            <w:r>
              <w:rPr>
                <w:rFonts w:cs="Melior"/>
                <w:b/>
              </w:rPr>
              <w:t>2</w:t>
            </w:r>
            <w:r w:rsidRPr="00125575">
              <w:rPr>
                <w:rFonts w:cs="Melior"/>
              </w:rPr>
              <w:t xml:space="preserve">  </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Identify 50075</w:t>
            </w:r>
            <w:r>
              <w:rPr>
                <w:rFonts w:cs="Melior"/>
                <w:sz w:val="20"/>
                <w:szCs w:val="20"/>
              </w:rPr>
              <w:t xml:space="preserve">.1 and 50075.2 </w:t>
            </w:r>
            <w:r w:rsidRPr="00125575">
              <w:rPr>
                <w:rFonts w:cs="Melior"/>
                <w:sz w:val="20"/>
                <w:szCs w:val="20"/>
              </w:rPr>
              <w:t xml:space="preserve"> as “CY200</w:t>
            </w:r>
            <w:r>
              <w:rPr>
                <w:rFonts w:cs="Melior"/>
                <w:sz w:val="20"/>
                <w:szCs w:val="20"/>
              </w:rPr>
              <w:t>9</w:t>
            </w:r>
            <w:r w:rsidRPr="00125575">
              <w:rPr>
                <w:rFonts w:cs="Melior"/>
                <w:sz w:val="20"/>
                <w:szCs w:val="20"/>
              </w:rPr>
              <w:t xml:space="preserve"> Sec. 901” separate from 200</w:t>
            </w:r>
            <w:r>
              <w:rPr>
                <w:rFonts w:cs="Melior"/>
                <w:sz w:val="20"/>
                <w:szCs w:val="20"/>
              </w:rPr>
              <w:t>9</w:t>
            </w:r>
            <w:r w:rsidRPr="00125575">
              <w:rPr>
                <w:rFonts w:cs="Melior"/>
                <w:sz w:val="20"/>
                <w:szCs w:val="20"/>
              </w:rPr>
              <w:t xml:space="preserve"> CFP</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Annual Statement</w:t>
            </w:r>
            <w:r>
              <w:rPr>
                <w:rFonts w:cs="Melior"/>
                <w:sz w:val="20"/>
                <w:szCs w:val="20"/>
              </w:rPr>
              <w:t>/Performance and Evaluation Report (50075.1)</w:t>
            </w:r>
          </w:p>
          <w:p w:rsidR="00576EE7" w:rsidRPr="00125575" w:rsidRDefault="00576EE7" w:rsidP="00B33713">
            <w:pPr>
              <w:shd w:val="clear" w:color="auto" w:fill="E6E6E6"/>
              <w:autoSpaceDE w:val="0"/>
              <w:autoSpaceDN w:val="0"/>
              <w:adjustRightInd w:val="0"/>
              <w:rPr>
                <w:rFonts w:cs="Melior"/>
                <w:sz w:val="20"/>
                <w:szCs w:val="20"/>
              </w:rPr>
            </w:pPr>
            <w:r>
              <w:rPr>
                <w:rFonts w:cs="Melior"/>
                <w:sz w:val="20"/>
                <w:szCs w:val="20"/>
              </w:rPr>
              <w:t xml:space="preserve">Part I - </w:t>
            </w:r>
            <w:r w:rsidRPr="00125575">
              <w:rPr>
                <w:rFonts w:cs="Melior"/>
                <w:sz w:val="20"/>
                <w:szCs w:val="20"/>
              </w:rPr>
              <w:t xml:space="preserve">Summary </w:t>
            </w:r>
            <w:r>
              <w:rPr>
                <w:rFonts w:cs="Melior"/>
                <w:sz w:val="20"/>
                <w:szCs w:val="20"/>
              </w:rPr>
              <w:t>(</w:t>
            </w:r>
            <w:r w:rsidRPr="00125575">
              <w:rPr>
                <w:rFonts w:cs="Melior"/>
                <w:sz w:val="20"/>
                <w:szCs w:val="20"/>
              </w:rPr>
              <w:t>by Development Number and Account)</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Part II -  Supporting Pages (by Development and Work Categories)</w:t>
            </w:r>
          </w:p>
          <w:p w:rsidR="00576EE7" w:rsidRDefault="00576EE7" w:rsidP="00B33713">
            <w:pPr>
              <w:shd w:val="clear" w:color="auto" w:fill="E6E6E6"/>
              <w:autoSpaceDE w:val="0"/>
              <w:autoSpaceDN w:val="0"/>
              <w:adjustRightInd w:val="0"/>
              <w:rPr>
                <w:rFonts w:cs="Melior"/>
                <w:sz w:val="20"/>
                <w:szCs w:val="20"/>
              </w:rPr>
            </w:pPr>
            <w:r w:rsidRPr="00125575">
              <w:rPr>
                <w:rFonts w:cs="Melior"/>
                <w:sz w:val="20"/>
                <w:szCs w:val="20"/>
              </w:rPr>
              <w:t xml:space="preserve">Part III – Implementation Schedule (by Development) </w:t>
            </w:r>
          </w:p>
          <w:p w:rsidR="00576EE7" w:rsidRPr="00125575" w:rsidRDefault="00576EE7" w:rsidP="00B33713">
            <w:pPr>
              <w:shd w:val="clear" w:color="auto" w:fill="E6E6E6"/>
              <w:autoSpaceDE w:val="0"/>
              <w:autoSpaceDN w:val="0"/>
              <w:adjustRightInd w:val="0"/>
              <w:rPr>
                <w:rFonts w:cs="Melior"/>
                <w:sz w:val="20"/>
                <w:szCs w:val="20"/>
              </w:rPr>
            </w:pPr>
            <w:r>
              <w:rPr>
                <w:rFonts w:cs="Melior"/>
                <w:sz w:val="20"/>
                <w:szCs w:val="20"/>
              </w:rPr>
              <w:t>Five-Year Action Plan (50075.2)</w:t>
            </w:r>
            <w:r w:rsidRPr="00125575">
              <w:rPr>
                <w:rFonts w:cs="Melior"/>
                <w:sz w:val="20"/>
                <w:szCs w:val="20"/>
              </w:rPr>
              <w:t xml:space="preserve">                                           </w:t>
            </w: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c>
          <w:tcPr>
            <w:tcW w:w="726" w:type="pct"/>
            <w:tcBorders>
              <w:top w:val="single" w:sz="6" w:space="0" w:color="auto"/>
              <w:left w:val="single" w:sz="4" w:space="0" w:color="auto"/>
              <w:bottom w:val="single" w:sz="6" w:space="0" w:color="auto"/>
              <w:right w:val="single" w:sz="6" w:space="0" w:color="auto"/>
            </w:tcBorders>
          </w:tcPr>
          <w:p w:rsidR="00576EE7" w:rsidRPr="00125575" w:rsidRDefault="00576EE7" w:rsidP="00B33713">
            <w:pPr>
              <w:autoSpaceDE w:val="0"/>
              <w:autoSpaceDN w:val="0"/>
              <w:adjustRightInd w:val="0"/>
              <w:rPr>
                <w:rFonts w:cs="Melior"/>
              </w:rPr>
            </w:pPr>
            <w:r w:rsidRPr="00125575">
              <w:rPr>
                <w:rFonts w:cs="Melior"/>
              </w:rPr>
              <w:lastRenderedPageBreak/>
              <w:t>Housing Choice Vouchers (HAP)</w:t>
            </w:r>
          </w:p>
          <w:p w:rsidR="00576EE7" w:rsidRPr="00125575" w:rsidRDefault="00576EE7" w:rsidP="00B33713">
            <w:pPr>
              <w:autoSpaceDE w:val="0"/>
              <w:autoSpaceDN w:val="0"/>
              <w:adjustRightInd w:val="0"/>
              <w:rPr>
                <w:rFonts w:cs="Melior"/>
              </w:rPr>
            </w:pPr>
            <w:r w:rsidRPr="00125575">
              <w:rPr>
                <w:rFonts w:cs="Melior"/>
                <w:u w:val="single"/>
              </w:rPr>
              <w:t>Amount</w:t>
            </w:r>
            <w:r w:rsidRPr="00125575">
              <w:rPr>
                <w:rFonts w:cs="Melior"/>
              </w:rPr>
              <w:t xml:space="preserve">:  </w:t>
            </w:r>
          </w:p>
          <w:p w:rsidR="00576EE7" w:rsidRPr="00125575" w:rsidRDefault="00576EE7" w:rsidP="00B33713">
            <w:pPr>
              <w:autoSpaceDE w:val="0"/>
              <w:autoSpaceDN w:val="0"/>
              <w:adjustRightInd w:val="0"/>
              <w:rPr>
                <w:rFonts w:cs="Melior"/>
              </w:rPr>
            </w:pPr>
            <w:r w:rsidRPr="00125575">
              <w:rPr>
                <w:rFonts w:cs="Melior"/>
              </w:rPr>
              <w:t>$</w:t>
            </w:r>
          </w:p>
        </w:tc>
        <w:tc>
          <w:tcPr>
            <w:tcW w:w="751" w:type="pct"/>
            <w:tcBorders>
              <w:top w:val="single" w:sz="6" w:space="0" w:color="auto"/>
              <w:left w:val="single" w:sz="6" w:space="0" w:color="auto"/>
              <w:bottom w:val="single" w:sz="6" w:space="0" w:color="auto"/>
              <w:right w:val="single" w:sz="6" w:space="0" w:color="auto"/>
            </w:tcBorders>
          </w:tcPr>
          <w:p w:rsidR="00576EE7" w:rsidRPr="00125575" w:rsidRDefault="00576EE7" w:rsidP="00B33713">
            <w:pPr>
              <w:autoSpaceDE w:val="0"/>
              <w:autoSpaceDN w:val="0"/>
              <w:adjustRightInd w:val="0"/>
              <w:rPr>
                <w:rFonts w:cs="Melior"/>
              </w:rPr>
            </w:pPr>
            <w:r w:rsidRPr="00125575">
              <w:rPr>
                <w:rFonts w:cs="Melior"/>
              </w:rPr>
              <w:t>Public Housing Operating Fund</w:t>
            </w:r>
          </w:p>
        </w:tc>
        <w:tc>
          <w:tcPr>
            <w:tcW w:w="1251" w:type="pct"/>
            <w:tcBorders>
              <w:top w:val="single" w:sz="6" w:space="0" w:color="auto"/>
              <w:left w:val="single" w:sz="6" w:space="0" w:color="auto"/>
              <w:bottom w:val="single" w:sz="6" w:space="0" w:color="auto"/>
              <w:right w:val="single" w:sz="4" w:space="0" w:color="auto"/>
            </w:tcBorders>
            <w:shd w:val="clear" w:color="auto" w:fill="E6E6E6"/>
          </w:tcPr>
          <w:p w:rsidR="00576EE7" w:rsidRPr="00125575" w:rsidRDefault="00576EE7" w:rsidP="00B33713">
            <w:pPr>
              <w:autoSpaceDE w:val="0"/>
              <w:autoSpaceDN w:val="0"/>
              <w:adjustRightInd w:val="0"/>
              <w:rPr>
                <w:rFonts w:cs="Melior"/>
              </w:rPr>
            </w:pPr>
            <w:r w:rsidRPr="00125575">
              <w:rPr>
                <w:rFonts w:cs="Melior"/>
              </w:rPr>
              <w:t xml:space="preserve">___ </w:t>
            </w:r>
          </w:p>
          <w:p w:rsidR="00576EE7" w:rsidRPr="00125575" w:rsidRDefault="00576EE7" w:rsidP="00B33713">
            <w:pPr>
              <w:autoSpaceDE w:val="0"/>
              <w:autoSpaceDN w:val="0"/>
              <w:adjustRightInd w:val="0"/>
              <w:rPr>
                <w:rFonts w:cs="Melior"/>
              </w:rPr>
            </w:pPr>
            <w:r w:rsidRPr="00125575">
              <w:rPr>
                <w:rFonts w:cs="Melior"/>
              </w:rPr>
              <w:t xml:space="preserve"> </w:t>
            </w:r>
          </w:p>
        </w:tc>
        <w:tc>
          <w:tcPr>
            <w:tcW w:w="2272" w:type="pct"/>
            <w:tcBorders>
              <w:top w:val="single" w:sz="6" w:space="0" w:color="auto"/>
              <w:left w:val="single" w:sz="6" w:space="0" w:color="auto"/>
              <w:bottom w:val="single" w:sz="6" w:space="0" w:color="auto"/>
              <w:right w:val="single" w:sz="4" w:space="0" w:color="auto"/>
            </w:tcBorders>
          </w:tcPr>
          <w:p w:rsidR="00576EE7" w:rsidRPr="00125575" w:rsidRDefault="00576EE7" w:rsidP="00B33713">
            <w:pPr>
              <w:autoSpaceDE w:val="0"/>
              <w:autoSpaceDN w:val="0"/>
              <w:adjustRightInd w:val="0"/>
              <w:rPr>
                <w:rFonts w:cs="Melior"/>
              </w:rPr>
            </w:pPr>
            <w:r w:rsidRPr="00125575">
              <w:rPr>
                <w:rFonts w:cs="Melior"/>
              </w:rPr>
              <w:t>Description of Activities:</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sidRPr="00125575">
              <w:rPr>
                <w:rFonts w:cs="Melior"/>
              </w:rPr>
              <w:t>Total Cost:</w:t>
            </w:r>
          </w:p>
          <w:p w:rsidR="00576EE7" w:rsidRPr="00125575" w:rsidRDefault="00576EE7" w:rsidP="00B33713">
            <w:pPr>
              <w:autoSpaceDE w:val="0"/>
              <w:autoSpaceDN w:val="0"/>
              <w:adjustRightInd w:val="0"/>
              <w:rPr>
                <w:rFonts w:cs="Melior"/>
              </w:rPr>
            </w:pPr>
            <w:r w:rsidRPr="00125575">
              <w:rPr>
                <w:rFonts w:cs="Melior"/>
              </w:rPr>
              <w:t>Cost Breakdown by Activity:</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c>
          <w:tcPr>
            <w:tcW w:w="5000" w:type="pct"/>
            <w:gridSpan w:val="4"/>
            <w:tcBorders>
              <w:top w:val="single" w:sz="6" w:space="0" w:color="auto"/>
              <w:left w:val="single" w:sz="4" w:space="0" w:color="auto"/>
              <w:bottom w:val="thinThickSmallGap" w:sz="24" w:space="0" w:color="auto"/>
              <w:right w:val="single" w:sz="4" w:space="0" w:color="auto"/>
            </w:tcBorders>
            <w:shd w:val="clear" w:color="auto" w:fill="E6E6E6"/>
          </w:tcPr>
          <w:p w:rsidR="00576EE7" w:rsidRPr="00125575" w:rsidRDefault="00576EE7" w:rsidP="00B33713">
            <w:pPr>
              <w:autoSpaceDE w:val="0"/>
              <w:autoSpaceDN w:val="0"/>
              <w:adjustRightInd w:val="0"/>
              <w:rPr>
                <w:rFonts w:cs="Melior"/>
              </w:rPr>
            </w:pPr>
            <w:r w:rsidRPr="00125575">
              <w:rPr>
                <w:rFonts w:cs="Melior"/>
                <w:b/>
              </w:rPr>
              <w:t xml:space="preserve">SUB-TOTAL AMOUNT SECTION 8 TO BE </w:t>
            </w:r>
            <w:r>
              <w:rPr>
                <w:rFonts w:cs="Melior"/>
                <w:b/>
              </w:rPr>
              <w:t>USED</w:t>
            </w:r>
            <w:r w:rsidRPr="00125575">
              <w:rPr>
                <w:rFonts w:cs="Melior"/>
                <w:b/>
              </w:rPr>
              <w:t xml:space="preserve"> FOR CY 200</w:t>
            </w:r>
            <w:r>
              <w:rPr>
                <w:rFonts w:cs="Melior"/>
                <w:b/>
              </w:rPr>
              <w:t>9</w:t>
            </w:r>
            <w:r w:rsidRPr="00125575">
              <w:rPr>
                <w:rFonts w:cs="Melior"/>
                <w:b/>
              </w:rPr>
              <w:t xml:space="preserve"> FUNGIBILITY:  $</w:t>
            </w:r>
          </w:p>
        </w:tc>
      </w:tr>
      <w:tr w:rsidR="00576EE7" w:rsidRPr="00125575" w:rsidTr="00B33713">
        <w:tc>
          <w:tcPr>
            <w:tcW w:w="726" w:type="pct"/>
            <w:tcBorders>
              <w:top w:val="thinThickSmallGap" w:sz="24" w:space="0" w:color="auto"/>
            </w:tcBorders>
          </w:tcPr>
          <w:p w:rsidR="00576EE7" w:rsidRPr="00125575" w:rsidRDefault="00576EE7" w:rsidP="00B33713">
            <w:pPr>
              <w:autoSpaceDE w:val="0"/>
              <w:autoSpaceDN w:val="0"/>
              <w:adjustRightInd w:val="0"/>
              <w:rPr>
                <w:rFonts w:cs="Melior"/>
              </w:rPr>
            </w:pPr>
            <w:r w:rsidRPr="00125575">
              <w:rPr>
                <w:rFonts w:cs="Melior"/>
              </w:rPr>
              <w:lastRenderedPageBreak/>
              <w:t>Public Housing Operating Fund:</w:t>
            </w:r>
          </w:p>
          <w:p w:rsidR="00576EE7" w:rsidRPr="00125575" w:rsidRDefault="00576EE7" w:rsidP="00B33713">
            <w:pPr>
              <w:autoSpaceDE w:val="0"/>
              <w:autoSpaceDN w:val="0"/>
              <w:adjustRightInd w:val="0"/>
              <w:rPr>
                <w:rFonts w:cs="Melior"/>
              </w:rPr>
            </w:pPr>
            <w:r w:rsidRPr="00125575">
              <w:rPr>
                <w:rFonts w:cs="Melior"/>
              </w:rPr>
              <w:t xml:space="preserve">Amount:  </w:t>
            </w:r>
          </w:p>
          <w:p w:rsidR="00576EE7" w:rsidRPr="00125575" w:rsidRDefault="00576EE7" w:rsidP="00B33713">
            <w:pPr>
              <w:autoSpaceDE w:val="0"/>
              <w:autoSpaceDN w:val="0"/>
              <w:adjustRightInd w:val="0"/>
              <w:rPr>
                <w:rFonts w:cs="Melior"/>
              </w:rPr>
            </w:pPr>
            <w:r w:rsidRPr="00125575">
              <w:rPr>
                <w:rFonts w:cs="Melior"/>
              </w:rPr>
              <w:t>$</w:t>
            </w:r>
          </w:p>
        </w:tc>
        <w:tc>
          <w:tcPr>
            <w:tcW w:w="751" w:type="pct"/>
            <w:tcBorders>
              <w:top w:val="thinThickSmallGap" w:sz="24" w:space="0" w:color="auto"/>
            </w:tcBorders>
          </w:tcPr>
          <w:p w:rsidR="00576EE7" w:rsidRPr="00125575" w:rsidRDefault="00576EE7" w:rsidP="00B33713">
            <w:pPr>
              <w:autoSpaceDE w:val="0"/>
              <w:autoSpaceDN w:val="0"/>
              <w:adjustRightInd w:val="0"/>
              <w:rPr>
                <w:rFonts w:cs="Melior"/>
              </w:rPr>
            </w:pPr>
            <w:r w:rsidRPr="00125575">
              <w:rPr>
                <w:rFonts w:cs="Melior"/>
              </w:rPr>
              <w:t>Public Housing Capital Fund</w:t>
            </w:r>
          </w:p>
        </w:tc>
        <w:tc>
          <w:tcPr>
            <w:tcW w:w="1251" w:type="pct"/>
            <w:tcBorders>
              <w:top w:val="thinThickSmallGap" w:sz="24" w:space="0" w:color="auto"/>
            </w:tcBorders>
            <w:shd w:val="clear" w:color="auto" w:fill="E6E6E6"/>
          </w:tcPr>
          <w:p w:rsidR="00576EE7" w:rsidRPr="00125575" w:rsidRDefault="00576EE7" w:rsidP="00B33713">
            <w:pPr>
              <w:autoSpaceDE w:val="0"/>
              <w:autoSpaceDN w:val="0"/>
              <w:adjustRightInd w:val="0"/>
              <w:rPr>
                <w:rFonts w:cs="Melior"/>
              </w:rPr>
            </w:pPr>
            <w:r w:rsidRPr="00125575">
              <w:rPr>
                <w:rFonts w:cs="Melior"/>
              </w:rPr>
              <w:t>___ Repairs/Reconstruction</w:t>
            </w:r>
          </w:p>
          <w:p w:rsidR="00576EE7" w:rsidRDefault="00576EE7" w:rsidP="00B33713">
            <w:pPr>
              <w:autoSpaceDE w:val="0"/>
              <w:autoSpaceDN w:val="0"/>
              <w:adjustRightInd w:val="0"/>
              <w:rPr>
                <w:rFonts w:cs="Melior"/>
              </w:rPr>
            </w:pPr>
            <w:r w:rsidRPr="00125575">
              <w:rPr>
                <w:rFonts w:cs="Melior"/>
              </w:rPr>
              <w:t>___ Renovations//Modernization</w:t>
            </w:r>
          </w:p>
          <w:p w:rsidR="00576EE7" w:rsidRPr="00125575" w:rsidRDefault="00576EE7" w:rsidP="00B33713">
            <w:pPr>
              <w:autoSpaceDE w:val="0"/>
              <w:autoSpaceDN w:val="0"/>
              <w:adjustRightInd w:val="0"/>
              <w:rPr>
                <w:rFonts w:cs="Melior"/>
              </w:rPr>
            </w:pPr>
            <w:r>
              <w:rPr>
                <w:rFonts w:cs="Melior"/>
              </w:rPr>
              <w:t>___ Housing Development</w:t>
            </w:r>
          </w:p>
          <w:p w:rsidR="00576EE7" w:rsidRPr="00125575" w:rsidRDefault="00576EE7" w:rsidP="00B33713">
            <w:pPr>
              <w:autoSpaceDE w:val="0"/>
              <w:autoSpaceDN w:val="0"/>
              <w:adjustRightInd w:val="0"/>
              <w:rPr>
                <w:rFonts w:cs="Melior"/>
              </w:rPr>
            </w:pPr>
            <w:r w:rsidRPr="00125575">
              <w:rPr>
                <w:rFonts w:cs="Melior"/>
              </w:rPr>
              <w:t>___ Acquisition</w:t>
            </w:r>
          </w:p>
          <w:p w:rsidR="00576EE7" w:rsidRPr="00125575" w:rsidRDefault="00576EE7" w:rsidP="00B33713">
            <w:pPr>
              <w:autoSpaceDE w:val="0"/>
              <w:autoSpaceDN w:val="0"/>
              <w:adjustRightInd w:val="0"/>
              <w:rPr>
                <w:rFonts w:cs="Melior"/>
              </w:rPr>
            </w:pPr>
            <w:r w:rsidRPr="00125575">
              <w:rPr>
                <w:rFonts w:cs="Melior"/>
              </w:rPr>
              <w:t xml:space="preserve">___ Mixed-Finance </w:t>
            </w:r>
          </w:p>
          <w:p w:rsidR="00576EE7" w:rsidRPr="00125575" w:rsidRDefault="00576EE7" w:rsidP="00B33713">
            <w:pPr>
              <w:autoSpaceDE w:val="0"/>
              <w:autoSpaceDN w:val="0"/>
              <w:adjustRightInd w:val="0"/>
              <w:rPr>
                <w:rFonts w:cs="Melior"/>
              </w:rPr>
            </w:pPr>
            <w:r w:rsidRPr="00125575">
              <w:rPr>
                <w:rFonts w:cs="Melior"/>
              </w:rPr>
              <w:t>___ Other</w:t>
            </w:r>
          </w:p>
        </w:tc>
        <w:tc>
          <w:tcPr>
            <w:tcW w:w="2272" w:type="pct"/>
            <w:tcBorders>
              <w:top w:val="thinThickSmallGap" w:sz="24" w:space="0" w:color="auto"/>
            </w:tcBorders>
          </w:tcPr>
          <w:p w:rsidR="00576EE7" w:rsidRDefault="00576EE7" w:rsidP="00B33713">
            <w:pPr>
              <w:autoSpaceDE w:val="0"/>
              <w:autoSpaceDN w:val="0"/>
              <w:adjustRightInd w:val="0"/>
              <w:rPr>
                <w:rFonts w:cs="Melior"/>
              </w:rPr>
            </w:pPr>
            <w:r w:rsidRPr="00125575">
              <w:rPr>
                <w:rFonts w:cs="Melior"/>
              </w:rPr>
              <w:t>Description of Activities (Executive Summary):</w:t>
            </w:r>
          </w:p>
          <w:p w:rsidR="00576EE7" w:rsidRDefault="00576EE7" w:rsidP="00B33713">
            <w:pPr>
              <w:autoSpaceDE w:val="0"/>
              <w:autoSpaceDN w:val="0"/>
              <w:adjustRightInd w:val="0"/>
              <w:rPr>
                <w:rFonts w:cs="Melior"/>
              </w:rPr>
            </w:pPr>
            <w:r w:rsidRPr="00660B85">
              <w:rPr>
                <w:rFonts w:cs="Melior"/>
                <w:b/>
              </w:rPr>
              <w:t>Capital Improvements</w:t>
            </w:r>
            <w:r>
              <w:rPr>
                <w:rFonts w:cs="Melior"/>
              </w:rPr>
              <w:t>.  Describe capital improvements as they relate to hurricane-related damages that remain and to the needs of formerly assisted and displaced families.</w:t>
            </w:r>
          </w:p>
          <w:p w:rsidR="00576EE7" w:rsidRPr="00125575" w:rsidRDefault="00576EE7" w:rsidP="00B33713">
            <w:pPr>
              <w:autoSpaceDE w:val="0"/>
              <w:autoSpaceDN w:val="0"/>
              <w:adjustRightInd w:val="0"/>
              <w:rPr>
                <w:rFonts w:cs="Melior"/>
              </w:rPr>
            </w:pPr>
            <w:r w:rsidRPr="00DA0778">
              <w:rPr>
                <w:b/>
              </w:rPr>
              <w:t>Housing Development</w:t>
            </w:r>
            <w:r>
              <w:t xml:space="preserve">.  Description of proposed public housing development activities, including number and type of public housing units to be developed and placed under ACC, type(s) of other financing, unit descriptions, site location, construction/development budget, sources and uses statement.  HUD may require a follow-up submission of a full development proposal as a condition of approval of the </w:t>
            </w:r>
            <w:proofErr w:type="spellStart"/>
            <w:r>
              <w:t>fungibility</w:t>
            </w:r>
            <w:proofErr w:type="spellEnd"/>
            <w:r>
              <w:t xml:space="preserve"> plan.</w:t>
            </w:r>
            <w:r w:rsidRPr="00125575">
              <w:rPr>
                <w:rFonts w:cs="Melior"/>
              </w:rPr>
              <w:t xml:space="preserve"> Total Costs: $</w:t>
            </w:r>
          </w:p>
          <w:p w:rsidR="00576EE7" w:rsidRPr="00125575" w:rsidRDefault="00576EE7" w:rsidP="00B33713">
            <w:pPr>
              <w:autoSpaceDE w:val="0"/>
              <w:autoSpaceDN w:val="0"/>
              <w:adjustRightInd w:val="0"/>
              <w:rPr>
                <w:rFonts w:cs="Melior"/>
              </w:rPr>
            </w:pPr>
            <w:r w:rsidRPr="00125575">
              <w:rPr>
                <w:rFonts w:cs="Melior"/>
              </w:rPr>
              <w:t xml:space="preserve">Cost Breakdown: </w:t>
            </w:r>
          </w:p>
          <w:p w:rsidR="00576EE7" w:rsidRPr="00125575" w:rsidRDefault="00576EE7" w:rsidP="00B33713">
            <w:pPr>
              <w:autoSpaceDE w:val="0"/>
              <w:autoSpaceDN w:val="0"/>
              <w:adjustRightInd w:val="0"/>
              <w:rPr>
                <w:rFonts w:cs="Melior"/>
                <w:b/>
              </w:rPr>
            </w:pPr>
            <w:r w:rsidRPr="00125575">
              <w:rPr>
                <w:rFonts w:cs="Melior"/>
                <w:b/>
              </w:rPr>
              <w:t>(Attach form</w:t>
            </w:r>
            <w:r>
              <w:rPr>
                <w:rFonts w:cs="Melior"/>
                <w:b/>
              </w:rPr>
              <w:t>s</w:t>
            </w:r>
            <w:r w:rsidRPr="00125575">
              <w:rPr>
                <w:rFonts w:cs="Melior"/>
                <w:b/>
              </w:rPr>
              <w:t xml:space="preserve"> HUD-50075</w:t>
            </w:r>
            <w:r>
              <w:rPr>
                <w:rFonts w:cs="Melior"/>
                <w:b/>
              </w:rPr>
              <w:t>.1 and 50075.2</w:t>
            </w:r>
            <w:r w:rsidRPr="00125575">
              <w:rPr>
                <w:rFonts w:cs="Melior"/>
                <w:b/>
              </w:rPr>
              <w:t xml:space="preserve">  </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Identify 50075</w:t>
            </w:r>
            <w:r>
              <w:rPr>
                <w:rFonts w:cs="Melior"/>
                <w:sz w:val="20"/>
                <w:szCs w:val="20"/>
              </w:rPr>
              <w:t>.1 and 50075.2</w:t>
            </w:r>
            <w:r w:rsidRPr="00125575">
              <w:rPr>
                <w:rFonts w:cs="Melior"/>
                <w:sz w:val="20"/>
                <w:szCs w:val="20"/>
              </w:rPr>
              <w:t xml:space="preserve"> as “CY200</w:t>
            </w:r>
            <w:r>
              <w:rPr>
                <w:rFonts w:cs="Melior"/>
                <w:sz w:val="20"/>
                <w:szCs w:val="20"/>
              </w:rPr>
              <w:t>9</w:t>
            </w:r>
            <w:r w:rsidRPr="00125575">
              <w:rPr>
                <w:rFonts w:cs="Melior"/>
                <w:sz w:val="20"/>
                <w:szCs w:val="20"/>
              </w:rPr>
              <w:t xml:space="preserve"> Sec. 901” separate from 200</w:t>
            </w:r>
            <w:r>
              <w:rPr>
                <w:rFonts w:cs="Melior"/>
                <w:sz w:val="20"/>
                <w:szCs w:val="20"/>
              </w:rPr>
              <w:t>9</w:t>
            </w:r>
            <w:r w:rsidRPr="00125575">
              <w:rPr>
                <w:rFonts w:cs="Melior"/>
                <w:sz w:val="20"/>
                <w:szCs w:val="20"/>
              </w:rPr>
              <w:t xml:space="preserve"> CFP</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Part I – Annual Statement</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(Summary by Development Number and Account)</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Part II -  Supporting Pages (by Development and Work Categories)</w:t>
            </w:r>
          </w:p>
          <w:p w:rsidR="00576EE7" w:rsidRPr="00125575" w:rsidRDefault="00576EE7" w:rsidP="00B33713">
            <w:pPr>
              <w:shd w:val="clear" w:color="auto" w:fill="E6E6E6"/>
              <w:autoSpaceDE w:val="0"/>
              <w:autoSpaceDN w:val="0"/>
              <w:adjustRightInd w:val="0"/>
              <w:rPr>
                <w:rFonts w:cs="Melior"/>
                <w:sz w:val="20"/>
                <w:szCs w:val="20"/>
              </w:rPr>
            </w:pPr>
            <w:r w:rsidRPr="00125575">
              <w:rPr>
                <w:rFonts w:cs="Melior"/>
                <w:sz w:val="20"/>
                <w:szCs w:val="20"/>
              </w:rPr>
              <w:t xml:space="preserve">Part III – Implementation Schedule (by Development)                                            </w:t>
            </w: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c>
          <w:tcPr>
            <w:tcW w:w="726" w:type="pct"/>
            <w:tcBorders>
              <w:bottom w:val="single" w:sz="4" w:space="0" w:color="auto"/>
            </w:tcBorders>
          </w:tcPr>
          <w:p w:rsidR="00576EE7" w:rsidRPr="00125575" w:rsidRDefault="00576EE7" w:rsidP="00B33713">
            <w:pPr>
              <w:autoSpaceDE w:val="0"/>
              <w:autoSpaceDN w:val="0"/>
              <w:adjustRightInd w:val="0"/>
              <w:rPr>
                <w:rFonts w:cs="Melior"/>
              </w:rPr>
            </w:pPr>
            <w:r w:rsidRPr="00125575">
              <w:rPr>
                <w:rFonts w:cs="Melior"/>
              </w:rPr>
              <w:lastRenderedPageBreak/>
              <w:t>Public Housing Operating Fund</w:t>
            </w:r>
          </w:p>
          <w:p w:rsidR="00576EE7" w:rsidRPr="00125575" w:rsidRDefault="00576EE7" w:rsidP="00B33713">
            <w:pPr>
              <w:autoSpaceDE w:val="0"/>
              <w:autoSpaceDN w:val="0"/>
              <w:adjustRightInd w:val="0"/>
              <w:rPr>
                <w:rFonts w:cs="Melior"/>
              </w:rPr>
            </w:pPr>
            <w:r w:rsidRPr="00125575">
              <w:rPr>
                <w:rFonts w:cs="Melior"/>
              </w:rPr>
              <w:t xml:space="preserve">Amount:  </w:t>
            </w:r>
          </w:p>
          <w:p w:rsidR="00576EE7" w:rsidRPr="00125575" w:rsidRDefault="00576EE7" w:rsidP="00B33713">
            <w:pPr>
              <w:autoSpaceDE w:val="0"/>
              <w:autoSpaceDN w:val="0"/>
              <w:adjustRightInd w:val="0"/>
              <w:rPr>
                <w:rFonts w:cs="Melior"/>
              </w:rPr>
            </w:pPr>
            <w:r w:rsidRPr="00125575">
              <w:rPr>
                <w:rFonts w:cs="Melior"/>
              </w:rPr>
              <w:t>$</w:t>
            </w:r>
          </w:p>
        </w:tc>
        <w:tc>
          <w:tcPr>
            <w:tcW w:w="751" w:type="pct"/>
            <w:tcBorders>
              <w:bottom w:val="single" w:sz="4" w:space="0" w:color="auto"/>
            </w:tcBorders>
          </w:tcPr>
          <w:p w:rsidR="00576EE7" w:rsidRPr="00125575" w:rsidRDefault="00576EE7" w:rsidP="00B33713">
            <w:pPr>
              <w:autoSpaceDE w:val="0"/>
              <w:autoSpaceDN w:val="0"/>
              <w:adjustRightInd w:val="0"/>
              <w:rPr>
                <w:rFonts w:cs="Melior"/>
              </w:rPr>
            </w:pPr>
            <w:r w:rsidRPr="00125575">
              <w:rPr>
                <w:rFonts w:cs="Melior"/>
              </w:rPr>
              <w:t>Housing Choice Voucher</w:t>
            </w:r>
          </w:p>
          <w:p w:rsidR="00576EE7" w:rsidRPr="00125575" w:rsidRDefault="00576EE7" w:rsidP="00B33713">
            <w:pPr>
              <w:autoSpaceDE w:val="0"/>
              <w:autoSpaceDN w:val="0"/>
              <w:adjustRightInd w:val="0"/>
              <w:rPr>
                <w:rFonts w:cs="Melior"/>
              </w:rPr>
            </w:pPr>
            <w:r w:rsidRPr="00125575">
              <w:rPr>
                <w:rFonts w:cs="Melior"/>
              </w:rPr>
              <w:t xml:space="preserve">Section 8(o) </w:t>
            </w:r>
          </w:p>
        </w:tc>
        <w:tc>
          <w:tcPr>
            <w:tcW w:w="1251" w:type="pct"/>
            <w:tcBorders>
              <w:bottom w:val="single" w:sz="4" w:space="0" w:color="auto"/>
            </w:tcBorders>
            <w:shd w:val="clear" w:color="auto" w:fill="E6E6E6"/>
          </w:tcPr>
          <w:p w:rsidR="00576EE7" w:rsidRDefault="00576EE7" w:rsidP="00B33713">
            <w:pPr>
              <w:autoSpaceDE w:val="0"/>
              <w:autoSpaceDN w:val="0"/>
              <w:adjustRightInd w:val="0"/>
              <w:rPr>
                <w:rFonts w:cs="Melior"/>
              </w:rPr>
            </w:pPr>
            <w:r>
              <w:rPr>
                <w:rFonts w:cs="Melior"/>
              </w:rPr>
              <w:t>___ Housing Development</w:t>
            </w:r>
          </w:p>
          <w:p w:rsidR="00576EE7" w:rsidRPr="00125575" w:rsidRDefault="00576EE7" w:rsidP="00B33713">
            <w:pPr>
              <w:autoSpaceDE w:val="0"/>
              <w:autoSpaceDN w:val="0"/>
              <w:adjustRightInd w:val="0"/>
              <w:rPr>
                <w:rFonts w:cs="Melior"/>
              </w:rPr>
            </w:pPr>
            <w:r>
              <w:rPr>
                <w:rFonts w:cs="Melior"/>
              </w:rPr>
              <w:t xml:space="preserve">___ </w:t>
            </w:r>
            <w:r w:rsidRPr="00125575">
              <w:rPr>
                <w:rFonts w:cs="Melior"/>
              </w:rPr>
              <w:t>Project Based Voucher</w:t>
            </w:r>
          </w:p>
          <w:p w:rsidR="00576EE7" w:rsidRPr="00125575" w:rsidRDefault="00576EE7" w:rsidP="00B33713">
            <w:pPr>
              <w:autoSpaceDE w:val="0"/>
              <w:autoSpaceDN w:val="0"/>
              <w:adjustRightInd w:val="0"/>
              <w:rPr>
                <w:rFonts w:cs="Melior"/>
              </w:rPr>
            </w:pPr>
            <w:r w:rsidRPr="00125575">
              <w:rPr>
                <w:rFonts w:cs="Melior"/>
              </w:rPr>
              <w:t xml:space="preserve"> </w:t>
            </w:r>
            <w:r>
              <w:rPr>
                <w:rFonts w:cs="Melior"/>
              </w:rPr>
              <w:t>___</w:t>
            </w:r>
            <w:r w:rsidRPr="00125575">
              <w:rPr>
                <w:rFonts w:cs="Melior"/>
              </w:rPr>
              <w:t>Homeownership</w:t>
            </w:r>
          </w:p>
          <w:p w:rsidR="00576EE7" w:rsidRDefault="00576EE7" w:rsidP="00B33713">
            <w:pPr>
              <w:autoSpaceDE w:val="0"/>
              <w:autoSpaceDN w:val="0"/>
              <w:adjustRightInd w:val="0"/>
              <w:rPr>
                <w:rFonts w:cs="Melior"/>
              </w:rPr>
            </w:pPr>
            <w:r w:rsidRPr="00125575">
              <w:rPr>
                <w:rFonts w:cs="Melior"/>
              </w:rPr>
              <w:t>___ Other</w:t>
            </w: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Pr>
                <w:rFonts w:cs="Melior"/>
              </w:rPr>
              <w:t xml:space="preserve">Mark both Housing Development and Project-Based Vouchers for new units to be supported with Section 901 </w:t>
            </w:r>
            <w:proofErr w:type="spellStart"/>
            <w:r>
              <w:rPr>
                <w:rFonts w:cs="Melior"/>
              </w:rPr>
              <w:t>fungibility</w:t>
            </w:r>
            <w:proofErr w:type="spellEnd"/>
            <w:r>
              <w:rPr>
                <w:rFonts w:cs="Melior"/>
              </w:rPr>
              <w:t>.</w:t>
            </w:r>
          </w:p>
        </w:tc>
        <w:tc>
          <w:tcPr>
            <w:tcW w:w="2272" w:type="pct"/>
            <w:tcBorders>
              <w:bottom w:val="single" w:sz="4" w:space="0" w:color="auto"/>
            </w:tcBorders>
          </w:tcPr>
          <w:p w:rsidR="00576EE7" w:rsidRDefault="00576EE7" w:rsidP="00B33713">
            <w:pPr>
              <w:autoSpaceDE w:val="0"/>
              <w:autoSpaceDN w:val="0"/>
              <w:adjustRightInd w:val="0"/>
              <w:rPr>
                <w:rFonts w:cs="Melior"/>
              </w:rPr>
            </w:pPr>
            <w:r w:rsidRPr="00125575">
              <w:rPr>
                <w:rFonts w:cs="Melior"/>
              </w:rPr>
              <w:t>Description of Activities:</w:t>
            </w:r>
          </w:p>
          <w:p w:rsidR="00576EE7" w:rsidRDefault="00576EE7" w:rsidP="00B33713">
            <w:pPr>
              <w:autoSpaceDE w:val="0"/>
              <w:autoSpaceDN w:val="0"/>
              <w:adjustRightInd w:val="0"/>
              <w:rPr>
                <w:rFonts w:cs="Melior"/>
              </w:rPr>
            </w:pPr>
          </w:p>
          <w:p w:rsidR="00576EE7" w:rsidRDefault="00576EE7" w:rsidP="00B33713">
            <w:r>
              <w:rPr>
                <w:b/>
              </w:rPr>
              <w:t xml:space="preserve">Housing Development.  </w:t>
            </w:r>
            <w:r>
              <w:t xml:space="preserve">Description of proposed housing development activities for new units to be project-based, including number and type of units to be developed, type(s) of other financing, unit descriptions, construction/development budget, site location, sources and uses statement.  HUD may require a follow-up submission of a full development proposal as a condition of approval of the </w:t>
            </w:r>
            <w:proofErr w:type="spellStart"/>
            <w:r>
              <w:t>fungibility</w:t>
            </w:r>
            <w:proofErr w:type="spellEnd"/>
            <w:r>
              <w:t xml:space="preserve"> plan.</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sidRPr="00125575">
              <w:rPr>
                <w:rFonts w:cs="Melior"/>
              </w:rPr>
              <w:t>Total Costs: $</w:t>
            </w:r>
          </w:p>
          <w:p w:rsidR="00576EE7" w:rsidRPr="00125575" w:rsidRDefault="00576EE7" w:rsidP="00B33713">
            <w:pPr>
              <w:autoSpaceDE w:val="0"/>
              <w:autoSpaceDN w:val="0"/>
              <w:adjustRightInd w:val="0"/>
              <w:rPr>
                <w:rFonts w:cs="Melior"/>
              </w:rPr>
            </w:pPr>
            <w:r w:rsidRPr="00125575">
              <w:rPr>
                <w:rFonts w:cs="Melior"/>
              </w:rPr>
              <w:t>Cost Breakdown:</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c>
          <w:tcPr>
            <w:tcW w:w="5000" w:type="pct"/>
            <w:gridSpan w:val="4"/>
            <w:tcBorders>
              <w:bottom w:val="thinThickSmallGap" w:sz="24" w:space="0" w:color="auto"/>
            </w:tcBorders>
            <w:shd w:val="clear" w:color="auto" w:fill="E6E6E6"/>
          </w:tcPr>
          <w:p w:rsidR="00576EE7" w:rsidRPr="00125575" w:rsidRDefault="00576EE7" w:rsidP="00B33713">
            <w:pPr>
              <w:autoSpaceDE w:val="0"/>
              <w:autoSpaceDN w:val="0"/>
              <w:adjustRightInd w:val="0"/>
              <w:rPr>
                <w:rFonts w:cs="Melior"/>
              </w:rPr>
            </w:pPr>
            <w:r w:rsidRPr="00125575">
              <w:rPr>
                <w:rFonts w:cs="Melior"/>
                <w:b/>
              </w:rPr>
              <w:t xml:space="preserve">SUB-TOTAL AMOUNT PUBLIC HOUSING OPERATING FUNDS TO BE </w:t>
            </w:r>
            <w:r>
              <w:rPr>
                <w:rFonts w:cs="Melior"/>
                <w:b/>
              </w:rPr>
              <w:t>USED</w:t>
            </w:r>
            <w:r w:rsidRPr="00125575">
              <w:rPr>
                <w:rFonts w:cs="Melior"/>
                <w:b/>
              </w:rPr>
              <w:t xml:space="preserve"> FOR CY 200</w:t>
            </w:r>
            <w:r>
              <w:rPr>
                <w:rFonts w:cs="Melior"/>
                <w:b/>
              </w:rPr>
              <w:t>9</w:t>
            </w:r>
            <w:r w:rsidRPr="00125575">
              <w:rPr>
                <w:rFonts w:cs="Melior"/>
                <w:b/>
              </w:rPr>
              <w:t xml:space="preserve"> FUNGIBILITY:  $</w:t>
            </w:r>
          </w:p>
        </w:tc>
      </w:tr>
      <w:tr w:rsidR="00576EE7" w:rsidRPr="00125575" w:rsidTr="00B33713">
        <w:tc>
          <w:tcPr>
            <w:tcW w:w="726" w:type="pct"/>
            <w:tcBorders>
              <w:top w:val="thinThickSmallGap" w:sz="24" w:space="0" w:color="auto"/>
              <w:bottom w:val="single" w:sz="4" w:space="0" w:color="auto"/>
            </w:tcBorders>
          </w:tcPr>
          <w:p w:rsidR="00576EE7" w:rsidRPr="00125575" w:rsidRDefault="00576EE7" w:rsidP="00B33713">
            <w:pPr>
              <w:autoSpaceDE w:val="0"/>
              <w:autoSpaceDN w:val="0"/>
              <w:adjustRightInd w:val="0"/>
              <w:rPr>
                <w:rFonts w:cs="Melior"/>
              </w:rPr>
            </w:pPr>
            <w:r w:rsidRPr="00125575">
              <w:rPr>
                <w:rFonts w:cs="Melior"/>
              </w:rPr>
              <w:lastRenderedPageBreak/>
              <w:t>Public Housing Capital Fund:</w:t>
            </w:r>
          </w:p>
          <w:p w:rsidR="00576EE7" w:rsidRPr="00125575" w:rsidRDefault="00576EE7" w:rsidP="00B33713">
            <w:pPr>
              <w:autoSpaceDE w:val="0"/>
              <w:autoSpaceDN w:val="0"/>
              <w:adjustRightInd w:val="0"/>
              <w:rPr>
                <w:rFonts w:cs="Melior"/>
              </w:rPr>
            </w:pPr>
            <w:r w:rsidRPr="00125575">
              <w:rPr>
                <w:rFonts w:cs="Melior"/>
              </w:rPr>
              <w:t xml:space="preserve">Amount:  </w:t>
            </w:r>
          </w:p>
          <w:p w:rsidR="00576EE7" w:rsidRPr="00125575" w:rsidRDefault="00576EE7" w:rsidP="00B33713">
            <w:pPr>
              <w:autoSpaceDE w:val="0"/>
              <w:autoSpaceDN w:val="0"/>
              <w:adjustRightInd w:val="0"/>
              <w:rPr>
                <w:rFonts w:cs="Melior"/>
              </w:rPr>
            </w:pPr>
            <w:r w:rsidRPr="00125575">
              <w:rPr>
                <w:rFonts w:cs="Melior"/>
              </w:rPr>
              <w:t>$</w:t>
            </w:r>
          </w:p>
        </w:tc>
        <w:tc>
          <w:tcPr>
            <w:tcW w:w="751" w:type="pct"/>
            <w:tcBorders>
              <w:top w:val="thinThickSmallGap" w:sz="24" w:space="0" w:color="auto"/>
              <w:bottom w:val="single" w:sz="4" w:space="0" w:color="auto"/>
            </w:tcBorders>
          </w:tcPr>
          <w:p w:rsidR="00576EE7" w:rsidRPr="00125575" w:rsidRDefault="00576EE7" w:rsidP="00B33713">
            <w:pPr>
              <w:autoSpaceDE w:val="0"/>
              <w:autoSpaceDN w:val="0"/>
              <w:adjustRightInd w:val="0"/>
              <w:rPr>
                <w:rFonts w:cs="Melior"/>
              </w:rPr>
            </w:pPr>
            <w:r w:rsidRPr="00125575">
              <w:rPr>
                <w:rFonts w:cs="Melior"/>
              </w:rPr>
              <w:t xml:space="preserve">Housing Choice Voucher </w:t>
            </w:r>
          </w:p>
          <w:p w:rsidR="00576EE7" w:rsidRPr="00125575" w:rsidRDefault="00576EE7" w:rsidP="00B33713">
            <w:pPr>
              <w:autoSpaceDE w:val="0"/>
              <w:autoSpaceDN w:val="0"/>
              <w:adjustRightInd w:val="0"/>
              <w:rPr>
                <w:rFonts w:cs="Melior"/>
              </w:rPr>
            </w:pPr>
            <w:r w:rsidRPr="00125575">
              <w:rPr>
                <w:rFonts w:cs="Melior"/>
              </w:rPr>
              <w:t xml:space="preserve">Section 8(o) </w:t>
            </w:r>
          </w:p>
        </w:tc>
        <w:tc>
          <w:tcPr>
            <w:tcW w:w="1251" w:type="pct"/>
            <w:tcBorders>
              <w:top w:val="thinThickSmallGap" w:sz="24" w:space="0" w:color="auto"/>
              <w:bottom w:val="single" w:sz="4" w:space="0" w:color="auto"/>
            </w:tcBorders>
            <w:shd w:val="clear" w:color="auto" w:fill="E6E6E6"/>
          </w:tcPr>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c>
          <w:tcPr>
            <w:tcW w:w="2272" w:type="pct"/>
            <w:tcBorders>
              <w:top w:val="thinThickSmallGap" w:sz="24" w:space="0" w:color="auto"/>
              <w:bottom w:val="single" w:sz="4" w:space="0" w:color="auto"/>
            </w:tcBorders>
          </w:tcPr>
          <w:p w:rsidR="00576EE7" w:rsidRPr="00125575" w:rsidRDefault="00576EE7" w:rsidP="00B33713">
            <w:pPr>
              <w:autoSpaceDE w:val="0"/>
              <w:autoSpaceDN w:val="0"/>
              <w:adjustRightInd w:val="0"/>
              <w:rPr>
                <w:rFonts w:cs="Melior"/>
              </w:rPr>
            </w:pPr>
            <w:r w:rsidRPr="00125575">
              <w:rPr>
                <w:rFonts w:cs="Melior"/>
              </w:rPr>
              <w:t>Description of Activities:</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sidRPr="00125575">
              <w:rPr>
                <w:rFonts w:cs="Melior"/>
              </w:rPr>
              <w:t>Total Costs:  $</w:t>
            </w:r>
          </w:p>
          <w:p w:rsidR="00576EE7" w:rsidRPr="00125575" w:rsidRDefault="00576EE7" w:rsidP="00B33713">
            <w:pPr>
              <w:autoSpaceDE w:val="0"/>
              <w:autoSpaceDN w:val="0"/>
              <w:adjustRightInd w:val="0"/>
              <w:rPr>
                <w:rFonts w:cs="Melior"/>
              </w:rPr>
            </w:pPr>
            <w:r w:rsidRPr="00125575">
              <w:rPr>
                <w:rFonts w:cs="Melior"/>
              </w:rPr>
              <w:t>Cost Breakdown:</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c>
          <w:tcPr>
            <w:tcW w:w="726" w:type="pct"/>
            <w:tcBorders>
              <w:top w:val="single" w:sz="4" w:space="0" w:color="auto"/>
              <w:bottom w:val="thinThickSmallGap" w:sz="24" w:space="0" w:color="auto"/>
            </w:tcBorders>
          </w:tcPr>
          <w:p w:rsidR="00576EE7" w:rsidRPr="00125575" w:rsidRDefault="00576EE7" w:rsidP="00B33713">
            <w:pPr>
              <w:autoSpaceDE w:val="0"/>
              <w:autoSpaceDN w:val="0"/>
              <w:adjustRightInd w:val="0"/>
              <w:rPr>
                <w:rFonts w:cs="Melior"/>
              </w:rPr>
            </w:pPr>
            <w:r w:rsidRPr="00125575">
              <w:rPr>
                <w:rFonts w:cs="Melior"/>
              </w:rPr>
              <w:lastRenderedPageBreak/>
              <w:t>Public Housing Capital Fund:</w:t>
            </w:r>
          </w:p>
          <w:p w:rsidR="00576EE7" w:rsidRPr="00125575" w:rsidRDefault="00576EE7" w:rsidP="00B33713">
            <w:pPr>
              <w:autoSpaceDE w:val="0"/>
              <w:autoSpaceDN w:val="0"/>
              <w:adjustRightInd w:val="0"/>
              <w:rPr>
                <w:rFonts w:cs="Melior"/>
              </w:rPr>
            </w:pPr>
            <w:r w:rsidRPr="00125575">
              <w:rPr>
                <w:rFonts w:cs="Melior"/>
              </w:rPr>
              <w:t>Amount:  $</w:t>
            </w:r>
          </w:p>
        </w:tc>
        <w:tc>
          <w:tcPr>
            <w:tcW w:w="751" w:type="pct"/>
            <w:tcBorders>
              <w:top w:val="single" w:sz="4" w:space="0" w:color="auto"/>
              <w:bottom w:val="thinThickSmallGap" w:sz="24" w:space="0" w:color="auto"/>
            </w:tcBorders>
          </w:tcPr>
          <w:p w:rsidR="00576EE7" w:rsidRPr="00125575" w:rsidRDefault="00576EE7" w:rsidP="00B33713">
            <w:pPr>
              <w:autoSpaceDE w:val="0"/>
              <w:autoSpaceDN w:val="0"/>
              <w:adjustRightInd w:val="0"/>
              <w:rPr>
                <w:rFonts w:cs="Melior"/>
              </w:rPr>
            </w:pPr>
            <w:r w:rsidRPr="00125575">
              <w:rPr>
                <w:rFonts w:cs="Melior"/>
              </w:rPr>
              <w:t>Public Housing Operating Fund</w:t>
            </w:r>
          </w:p>
        </w:tc>
        <w:tc>
          <w:tcPr>
            <w:tcW w:w="1251" w:type="pct"/>
            <w:tcBorders>
              <w:top w:val="single" w:sz="4" w:space="0" w:color="auto"/>
              <w:bottom w:val="thinThickSmallGap" w:sz="24" w:space="0" w:color="auto"/>
            </w:tcBorders>
            <w:shd w:val="clear" w:color="auto" w:fill="E6E6E6"/>
          </w:tcPr>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c>
          <w:tcPr>
            <w:tcW w:w="2272" w:type="pct"/>
            <w:tcBorders>
              <w:top w:val="single" w:sz="4" w:space="0" w:color="auto"/>
              <w:bottom w:val="thinThickSmallGap" w:sz="24" w:space="0" w:color="auto"/>
            </w:tcBorders>
          </w:tcPr>
          <w:p w:rsidR="00576EE7" w:rsidRPr="00125575" w:rsidRDefault="00576EE7" w:rsidP="00B33713">
            <w:pPr>
              <w:autoSpaceDE w:val="0"/>
              <w:autoSpaceDN w:val="0"/>
              <w:adjustRightInd w:val="0"/>
              <w:rPr>
                <w:rFonts w:cs="Melior"/>
              </w:rPr>
            </w:pPr>
            <w:r w:rsidRPr="00125575">
              <w:rPr>
                <w:rFonts w:cs="Melior"/>
              </w:rPr>
              <w:t>Description of Activities:</w:t>
            </w: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r w:rsidRPr="00125575">
              <w:rPr>
                <w:rFonts w:cs="Melior"/>
              </w:rPr>
              <w:t>Total Costs:  $</w:t>
            </w:r>
          </w:p>
          <w:p w:rsidR="00576EE7" w:rsidRPr="00125575" w:rsidRDefault="00576EE7" w:rsidP="00B33713">
            <w:pPr>
              <w:autoSpaceDE w:val="0"/>
              <w:autoSpaceDN w:val="0"/>
              <w:adjustRightInd w:val="0"/>
              <w:rPr>
                <w:rFonts w:cs="Melior"/>
              </w:rPr>
            </w:pPr>
            <w:r w:rsidRPr="00125575">
              <w:rPr>
                <w:rFonts w:cs="Melior"/>
              </w:rPr>
              <w:t>Cost Breakdown:</w:t>
            </w:r>
          </w:p>
          <w:p w:rsidR="00576EE7" w:rsidRPr="00125575"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p w:rsidR="00576EE7" w:rsidRPr="00125575" w:rsidRDefault="00576EE7" w:rsidP="00B33713">
            <w:pPr>
              <w:autoSpaceDE w:val="0"/>
              <w:autoSpaceDN w:val="0"/>
              <w:adjustRightInd w:val="0"/>
              <w:rPr>
                <w:rFonts w:cs="Melior"/>
              </w:rPr>
            </w:pPr>
          </w:p>
        </w:tc>
      </w:tr>
      <w:tr w:rsidR="00576EE7" w:rsidRPr="00125575" w:rsidTr="00B33713">
        <w:tc>
          <w:tcPr>
            <w:tcW w:w="5000" w:type="pct"/>
            <w:gridSpan w:val="4"/>
            <w:tcBorders>
              <w:bottom w:val="single" w:sz="4" w:space="0" w:color="auto"/>
            </w:tcBorders>
            <w:shd w:val="clear" w:color="auto" w:fill="E0E0E0"/>
          </w:tcPr>
          <w:p w:rsidR="00576EE7" w:rsidRPr="00125575" w:rsidRDefault="00576EE7" w:rsidP="00B33713">
            <w:pPr>
              <w:autoSpaceDE w:val="0"/>
              <w:autoSpaceDN w:val="0"/>
              <w:adjustRightInd w:val="0"/>
              <w:rPr>
                <w:rFonts w:cs="Melior"/>
              </w:rPr>
            </w:pPr>
            <w:r w:rsidRPr="00125575">
              <w:rPr>
                <w:rFonts w:cs="Melior"/>
                <w:b/>
              </w:rPr>
              <w:t xml:space="preserve">SUB-TOTAL AMOUNT PUBLIC HOUSING CAPITAL FUNDS TO BE </w:t>
            </w:r>
            <w:r>
              <w:rPr>
                <w:rFonts w:cs="Melior"/>
                <w:b/>
              </w:rPr>
              <w:t>USED</w:t>
            </w:r>
            <w:r w:rsidRPr="00125575">
              <w:rPr>
                <w:rFonts w:cs="Melior"/>
                <w:b/>
              </w:rPr>
              <w:t xml:space="preserve"> FOR CY 200</w:t>
            </w:r>
            <w:r>
              <w:rPr>
                <w:rFonts w:cs="Melior"/>
                <w:b/>
              </w:rPr>
              <w:t>9</w:t>
            </w:r>
            <w:r w:rsidRPr="00125575">
              <w:rPr>
                <w:rFonts w:cs="Melior"/>
                <w:b/>
              </w:rPr>
              <w:t xml:space="preserve"> FUNGIBILITY:  $</w:t>
            </w:r>
          </w:p>
        </w:tc>
      </w:tr>
      <w:tr w:rsidR="00576EE7" w:rsidRPr="00125575" w:rsidTr="00B33713">
        <w:tc>
          <w:tcPr>
            <w:tcW w:w="5000" w:type="pct"/>
            <w:gridSpan w:val="4"/>
            <w:shd w:val="clear" w:color="auto" w:fill="E0E0E0"/>
          </w:tcPr>
          <w:p w:rsidR="00576EE7" w:rsidRPr="00125575" w:rsidRDefault="00576EE7" w:rsidP="00B33713">
            <w:pPr>
              <w:autoSpaceDE w:val="0"/>
              <w:autoSpaceDN w:val="0"/>
              <w:adjustRightInd w:val="0"/>
              <w:rPr>
                <w:rFonts w:cs="Melior"/>
                <w:b/>
              </w:rPr>
            </w:pPr>
            <w:r w:rsidRPr="00125575">
              <w:rPr>
                <w:rFonts w:cs="Melior"/>
                <w:b/>
              </w:rPr>
              <w:t xml:space="preserve">TOTAL AMOUNT TO BE </w:t>
            </w:r>
            <w:r>
              <w:rPr>
                <w:rFonts w:cs="Melior"/>
                <w:b/>
              </w:rPr>
              <w:t>USED</w:t>
            </w:r>
            <w:r w:rsidRPr="00125575">
              <w:rPr>
                <w:rFonts w:cs="Melior"/>
                <w:b/>
              </w:rPr>
              <w:t xml:space="preserve"> FOR CY 200</w:t>
            </w:r>
            <w:r>
              <w:rPr>
                <w:rFonts w:cs="Melior"/>
                <w:b/>
              </w:rPr>
              <w:t>9</w:t>
            </w:r>
            <w:r w:rsidRPr="00125575">
              <w:rPr>
                <w:rFonts w:cs="Melior"/>
                <w:b/>
              </w:rPr>
              <w:t xml:space="preserve"> FUNGIBILITY:  $</w:t>
            </w:r>
          </w:p>
        </w:tc>
      </w:tr>
    </w:tbl>
    <w:p w:rsidR="006B34C2" w:rsidRDefault="007D7B23"/>
    <w:sectPr w:rsidR="006B34C2" w:rsidSect="00576EE7">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20"/>
  <w:displayHorizontalDrawingGridEvery w:val="2"/>
  <w:characterSpacingControl w:val="doNotCompress"/>
  <w:compat/>
  <w:rsids>
    <w:rsidRoot w:val="00576EE7"/>
    <w:rsid w:val="00576EE7"/>
    <w:rsid w:val="006B5E05"/>
    <w:rsid w:val="007D7B23"/>
    <w:rsid w:val="008911FE"/>
    <w:rsid w:val="00E67D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809</Words>
  <Characters>4612</Characters>
  <Application>Microsoft Office Word</Application>
  <DocSecurity>0</DocSecurity>
  <Lines>38</Lines>
  <Paragraphs>10</Paragraphs>
  <ScaleCrop>false</ScaleCrop>
  <Company>Housing and Urban Development</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Preferred User</cp:lastModifiedBy>
  <cp:revision>2</cp:revision>
  <cp:lastPrinted>2009-12-03T17:10:00Z</cp:lastPrinted>
  <dcterms:created xsi:type="dcterms:W3CDTF">2009-12-03T19:10:00Z</dcterms:created>
  <dcterms:modified xsi:type="dcterms:W3CDTF">2009-12-03T19:10:00Z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-1179627392</vt:i4>
  </property>
  <property fmtid="{D5CDD505-2E9C-101B-9397-08002B2CF9AE}" pid="3" name="_NewReviewCycle">
    <vt:lpwstr/>
  </property>
  <property fmtid="{D5CDD505-2E9C-101B-9397-08002B2CF9AE}" pid="4" name="_EmailSubject">
    <vt:lpwstr>DEPARTMENTAL CLEARANCE: PRA-2009-021 - Section 901 Notice of Intent and Fungibility Plan for Combining Public Housing Capital or Operating Funds....</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-1181519058</vt:i4>
  </property>
</Properties>
</file>