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908" w:rsidRDefault="00AF786C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1134110</wp:posOffset>
            </wp:positionV>
            <wp:extent cx="7312025" cy="5693410"/>
            <wp:effectExtent l="19050" t="0" r="3175" b="0"/>
            <wp:wrapTight wrapText="bothSides">
              <wp:wrapPolygon edited="0">
                <wp:start x="-56" y="0"/>
                <wp:lineTo x="-56" y="21537"/>
                <wp:lineTo x="21609" y="21537"/>
                <wp:lineTo x="21609" y="0"/>
                <wp:lineTo x="-56" y="0"/>
              </wp:wrapPolygon>
            </wp:wrapTight>
            <wp:docPr id="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2025" cy="569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78A8" w:rsidRPr="00690908" w:rsidRDefault="00690908" w:rsidP="00690908">
      <w:pPr>
        <w:pStyle w:val="ListParagraph"/>
        <w:numPr>
          <w:ilvl w:val="0"/>
          <w:numId w:val="1"/>
        </w:numPr>
        <w:ind w:right="1440"/>
      </w:pPr>
      <w:r>
        <w:t xml:space="preserve">2009-2010 State Court Processing Statistics (SCPS) data collection instrument modified to separate “Asian” and “Pacific Islander” into two, separate response options. </w:t>
      </w:r>
    </w:p>
    <w:sectPr w:rsidR="003D78A8" w:rsidRPr="00690908" w:rsidSect="009D3B7D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E7B30"/>
    <w:multiLevelType w:val="hybridMultilevel"/>
    <w:tmpl w:val="7E4CB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D3B7D"/>
    <w:rsid w:val="000E7A36"/>
    <w:rsid w:val="003D78A8"/>
    <w:rsid w:val="005708AF"/>
    <w:rsid w:val="00690908"/>
    <w:rsid w:val="009D3B7D"/>
    <w:rsid w:val="00AF786C"/>
    <w:rsid w:val="00B23930"/>
    <w:rsid w:val="00B85FE2"/>
    <w:rsid w:val="00EB7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8A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B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09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LMI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tblouin</dc:creator>
  <cp:keywords/>
  <dc:description/>
  <cp:lastModifiedBy>cohent</cp:lastModifiedBy>
  <cp:revision>2</cp:revision>
  <dcterms:created xsi:type="dcterms:W3CDTF">2010-07-20T15:33:00Z</dcterms:created>
  <dcterms:modified xsi:type="dcterms:W3CDTF">2010-07-20T15:33:00Z</dcterms:modified>
</cp:coreProperties>
</file>