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3E5" w:rsidRDefault="00A123E5" w:rsidP="00FE11CC">
      <w:pPr>
        <w:spacing w:line="240" w:lineRule="auto"/>
        <w:ind w:firstLine="0"/>
        <w:jc w:val="center"/>
        <w:rPr>
          <w:b/>
          <w:i/>
          <w:sz w:val="40"/>
        </w:rPr>
      </w:pPr>
      <w:r>
        <w:rPr>
          <w:b/>
          <w:i/>
          <w:sz w:val="40"/>
        </w:rPr>
        <w:t>NATIONAL ASSESSMENT OF</w:t>
      </w:r>
    </w:p>
    <w:p w:rsidR="00A123E5" w:rsidRDefault="00A123E5" w:rsidP="00FE11CC">
      <w:pPr>
        <w:spacing w:line="240" w:lineRule="auto"/>
        <w:ind w:firstLine="0"/>
        <w:jc w:val="center"/>
        <w:rPr>
          <w:b/>
          <w:i/>
          <w:sz w:val="40"/>
        </w:rPr>
      </w:pPr>
      <w:r>
        <w:rPr>
          <w:b/>
          <w:i/>
          <w:sz w:val="40"/>
        </w:rPr>
        <w:t>EDUCATIONAL PROGRESS</w:t>
      </w:r>
    </w:p>
    <w:p w:rsidR="00A123E5" w:rsidRDefault="00A123E5" w:rsidP="00FE11CC">
      <w:pPr>
        <w:spacing w:line="240" w:lineRule="auto"/>
        <w:ind w:firstLine="0"/>
        <w:jc w:val="center"/>
        <w:rPr>
          <w:b/>
          <w:i/>
        </w:rPr>
      </w:pPr>
    </w:p>
    <w:p w:rsidR="00A123E5" w:rsidRDefault="00A123E5" w:rsidP="00FE11CC">
      <w:pPr>
        <w:spacing w:line="240" w:lineRule="auto"/>
        <w:ind w:firstLine="0"/>
        <w:jc w:val="center"/>
        <w:rPr>
          <w:b/>
          <w:i/>
        </w:rPr>
      </w:pPr>
    </w:p>
    <w:p w:rsidR="00A123E5" w:rsidRDefault="00A123E5" w:rsidP="00FE11CC">
      <w:pPr>
        <w:spacing w:line="240" w:lineRule="auto"/>
        <w:ind w:firstLine="0"/>
        <w:jc w:val="center"/>
        <w:rPr>
          <w:b/>
          <w:i/>
          <w:sz w:val="36"/>
        </w:rPr>
      </w:pPr>
    </w:p>
    <w:p w:rsidR="00A123E5" w:rsidRDefault="00A123E5" w:rsidP="00FE11CC">
      <w:pPr>
        <w:spacing w:line="240" w:lineRule="auto"/>
        <w:ind w:firstLine="0"/>
        <w:jc w:val="center"/>
        <w:rPr>
          <w:b/>
          <w:i/>
          <w:sz w:val="36"/>
        </w:rPr>
      </w:pPr>
      <w:r>
        <w:rPr>
          <w:b/>
          <w:i/>
          <w:sz w:val="36"/>
        </w:rPr>
        <w:t>Supporting Statement</w:t>
      </w:r>
    </w:p>
    <w:p w:rsidR="00A123E5" w:rsidRDefault="00A123E5" w:rsidP="00FE11CC">
      <w:pPr>
        <w:spacing w:line="240" w:lineRule="auto"/>
        <w:ind w:firstLine="0"/>
        <w:jc w:val="center"/>
        <w:rPr>
          <w:b/>
          <w:i/>
          <w:sz w:val="36"/>
        </w:rPr>
      </w:pPr>
      <w:r>
        <w:rPr>
          <w:b/>
          <w:i/>
          <w:sz w:val="36"/>
        </w:rPr>
        <w:t>for</w:t>
      </w:r>
    </w:p>
    <w:p w:rsidR="00A123E5" w:rsidRDefault="00A123E5" w:rsidP="00FE11CC">
      <w:pPr>
        <w:spacing w:line="240" w:lineRule="auto"/>
        <w:ind w:firstLine="0"/>
        <w:jc w:val="center"/>
        <w:rPr>
          <w:i/>
        </w:rPr>
      </w:pPr>
      <w:bookmarkStart w:id="0" w:name="OLE_LINK1"/>
      <w:bookmarkStart w:id="1" w:name="OLE_LINK2"/>
      <w:r>
        <w:rPr>
          <w:b/>
          <w:i/>
          <w:sz w:val="36"/>
        </w:rPr>
        <w:t xml:space="preserve">Grade 8 Mathematics Block Difficulty Study </w:t>
      </w:r>
      <w:bookmarkEnd w:id="0"/>
      <w:bookmarkEnd w:id="1"/>
    </w:p>
    <w:p w:rsidR="00A123E5" w:rsidRDefault="00A123E5" w:rsidP="00FE11CC">
      <w:pPr>
        <w:spacing w:line="240" w:lineRule="auto"/>
        <w:ind w:firstLine="0"/>
        <w:jc w:val="center"/>
        <w:rPr>
          <w:i/>
        </w:rPr>
      </w:pPr>
    </w:p>
    <w:p w:rsidR="00A123E5" w:rsidRDefault="00A123E5" w:rsidP="00FE11CC">
      <w:pPr>
        <w:spacing w:line="240" w:lineRule="auto"/>
        <w:ind w:firstLine="0"/>
        <w:jc w:val="center"/>
        <w:rPr>
          <w:b/>
          <w:i/>
          <w:sz w:val="36"/>
        </w:rPr>
      </w:pPr>
    </w:p>
    <w:p w:rsidR="00A123E5" w:rsidRPr="005206C6" w:rsidRDefault="00A123E5" w:rsidP="00FE11CC">
      <w:pPr>
        <w:spacing w:line="240" w:lineRule="auto"/>
        <w:ind w:firstLine="0"/>
        <w:jc w:val="center"/>
        <w:rPr>
          <w:b/>
          <w:i/>
          <w:sz w:val="36"/>
        </w:rPr>
      </w:pPr>
      <w:r w:rsidRPr="005206C6">
        <w:rPr>
          <w:b/>
          <w:i/>
          <w:sz w:val="36"/>
        </w:rPr>
        <w:t xml:space="preserve">Request for Clearance for the </w:t>
      </w:r>
      <w:r>
        <w:rPr>
          <w:b/>
          <w:i/>
          <w:sz w:val="36"/>
        </w:rPr>
        <w:t xml:space="preserve">Grade 8 Mathematics Block Difficulty Study </w:t>
      </w:r>
    </w:p>
    <w:p w:rsidR="00A123E5" w:rsidRDefault="00A123E5" w:rsidP="00FE11CC">
      <w:pPr>
        <w:spacing w:line="240" w:lineRule="auto"/>
        <w:ind w:firstLine="0"/>
        <w:jc w:val="center"/>
        <w:rPr>
          <w:b/>
          <w:i/>
          <w:sz w:val="32"/>
        </w:rPr>
      </w:pPr>
    </w:p>
    <w:p w:rsidR="00A123E5" w:rsidRDefault="00A123E5" w:rsidP="00FE11CC">
      <w:pPr>
        <w:spacing w:line="240" w:lineRule="auto"/>
        <w:ind w:firstLine="0"/>
        <w:jc w:val="center"/>
        <w:rPr>
          <w:b/>
          <w:i/>
          <w:sz w:val="32"/>
        </w:rPr>
      </w:pPr>
      <w:r>
        <w:rPr>
          <w:b/>
          <w:i/>
          <w:sz w:val="32"/>
        </w:rPr>
        <w:t>OMB# 1850-0803 v.26</w:t>
      </w:r>
    </w:p>
    <w:p w:rsidR="00A123E5" w:rsidRPr="00A063B6" w:rsidRDefault="00A123E5" w:rsidP="00FE11CC">
      <w:pPr>
        <w:spacing w:line="240" w:lineRule="auto"/>
        <w:ind w:firstLine="0"/>
        <w:jc w:val="center"/>
        <w:rPr>
          <w:b/>
          <w:i/>
          <w:sz w:val="28"/>
          <w:szCs w:val="28"/>
        </w:rPr>
      </w:pPr>
      <w:r w:rsidRPr="00A063B6">
        <w:rPr>
          <w:b/>
          <w:i/>
          <w:sz w:val="28"/>
          <w:szCs w:val="28"/>
        </w:rPr>
        <w:t xml:space="preserve"> (</w:t>
      </w:r>
      <w:r>
        <w:rPr>
          <w:b/>
          <w:i/>
          <w:sz w:val="28"/>
          <w:szCs w:val="28"/>
        </w:rPr>
        <w:t>Generic</w:t>
      </w:r>
      <w:r w:rsidRPr="00A063B6">
        <w:rPr>
          <w:b/>
          <w:i/>
          <w:sz w:val="28"/>
          <w:szCs w:val="28"/>
        </w:rPr>
        <w:t xml:space="preserve"> Clearance for Cognitive, Pilot</w:t>
      </w:r>
      <w:r>
        <w:rPr>
          <w:b/>
          <w:i/>
          <w:sz w:val="28"/>
          <w:szCs w:val="28"/>
        </w:rPr>
        <w:t>,</w:t>
      </w:r>
      <w:r w:rsidRPr="00A063B6">
        <w:rPr>
          <w:b/>
          <w:i/>
          <w:sz w:val="28"/>
          <w:szCs w:val="28"/>
        </w:rPr>
        <w:t xml:space="preserve"> and Field Test Studies) </w:t>
      </w:r>
    </w:p>
    <w:p w:rsidR="00A123E5" w:rsidRDefault="00A123E5" w:rsidP="00FE11CC">
      <w:pPr>
        <w:spacing w:line="240" w:lineRule="auto"/>
        <w:ind w:firstLine="0"/>
        <w:jc w:val="center"/>
        <w:rPr>
          <w:i/>
        </w:rPr>
      </w:pPr>
    </w:p>
    <w:p w:rsidR="00A123E5" w:rsidRDefault="00A123E5" w:rsidP="00FE11CC">
      <w:pPr>
        <w:spacing w:line="240" w:lineRule="auto"/>
        <w:ind w:firstLine="0"/>
        <w:jc w:val="center"/>
        <w:rPr>
          <w:b/>
          <w:i/>
          <w:sz w:val="30"/>
        </w:rPr>
      </w:pPr>
    </w:p>
    <w:p w:rsidR="00A123E5" w:rsidRDefault="00A123E5" w:rsidP="00FE11CC">
      <w:pPr>
        <w:pStyle w:val="Title"/>
        <w:tabs>
          <w:tab w:val="left" w:pos="2430"/>
        </w:tabs>
        <w:spacing w:line="240" w:lineRule="auto"/>
        <w:ind w:firstLine="0"/>
        <w:jc w:val="left"/>
        <w:rPr>
          <w:rFonts w:ascii="Times New Roman" w:hAnsi="Times New Roman"/>
        </w:rPr>
      </w:pPr>
    </w:p>
    <w:p w:rsidR="00A123E5" w:rsidRDefault="00A123E5" w:rsidP="00FE11CC">
      <w:pPr>
        <w:pStyle w:val="Title"/>
        <w:tabs>
          <w:tab w:val="left" w:pos="2430"/>
        </w:tabs>
        <w:spacing w:line="240" w:lineRule="auto"/>
        <w:ind w:firstLine="0"/>
        <w:jc w:val="left"/>
        <w:rPr>
          <w:rFonts w:ascii="Times New Roman" w:hAnsi="Times New Roman"/>
        </w:rPr>
      </w:pPr>
    </w:p>
    <w:p w:rsidR="00A123E5" w:rsidRDefault="00A123E5" w:rsidP="00FE11CC">
      <w:pPr>
        <w:pStyle w:val="Title"/>
        <w:tabs>
          <w:tab w:val="left" w:pos="2430"/>
        </w:tabs>
        <w:spacing w:line="240" w:lineRule="auto"/>
        <w:ind w:firstLine="0"/>
        <w:jc w:val="left"/>
        <w:rPr>
          <w:rFonts w:ascii="Times New Roman" w:hAnsi="Times New Roman"/>
        </w:rPr>
      </w:pPr>
    </w:p>
    <w:p w:rsidR="00A123E5" w:rsidRDefault="00D91DA7" w:rsidP="00FE11CC">
      <w:pPr>
        <w:spacing w:line="240" w:lineRule="auto"/>
        <w:ind w:left="720" w:firstLine="0"/>
        <w:jc w:val="center"/>
      </w:pPr>
      <w:r>
        <w:rPr>
          <w:noProof/>
        </w:rPr>
        <w:drawing>
          <wp:inline distT="0" distB="0" distL="0" distR="0">
            <wp:extent cx="1171575" cy="13335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171575" cy="1333500"/>
                    </a:xfrm>
                    <a:prstGeom prst="rect">
                      <a:avLst/>
                    </a:prstGeom>
                    <a:noFill/>
                    <a:ln w="9525">
                      <a:noFill/>
                      <a:miter lim="800000"/>
                      <a:headEnd/>
                      <a:tailEnd/>
                    </a:ln>
                  </pic:spPr>
                </pic:pic>
              </a:graphicData>
            </a:graphic>
          </wp:inline>
        </w:drawing>
      </w:r>
    </w:p>
    <w:p w:rsidR="00A123E5" w:rsidRDefault="00A123E5" w:rsidP="00FE11CC">
      <w:pPr>
        <w:pStyle w:val="Title"/>
        <w:tabs>
          <w:tab w:val="left" w:pos="2430"/>
        </w:tabs>
        <w:spacing w:line="240" w:lineRule="auto"/>
        <w:ind w:firstLine="0"/>
        <w:rPr>
          <w:rFonts w:ascii="Times New Roman" w:hAnsi="Times New Roman"/>
        </w:rPr>
      </w:pPr>
    </w:p>
    <w:p w:rsidR="00A123E5" w:rsidRDefault="00A123E5" w:rsidP="00FE11CC">
      <w:pPr>
        <w:pStyle w:val="Title"/>
        <w:tabs>
          <w:tab w:val="left" w:pos="2430"/>
        </w:tabs>
        <w:spacing w:line="240" w:lineRule="auto"/>
        <w:ind w:firstLine="0"/>
        <w:jc w:val="left"/>
        <w:rPr>
          <w:rFonts w:ascii="Times New Roman" w:hAnsi="Times New Roman"/>
        </w:rPr>
      </w:pPr>
    </w:p>
    <w:p w:rsidR="00A123E5" w:rsidRDefault="00A123E5" w:rsidP="00FE11CC">
      <w:pPr>
        <w:pStyle w:val="Title"/>
        <w:tabs>
          <w:tab w:val="left" w:pos="2430"/>
        </w:tabs>
        <w:spacing w:line="240" w:lineRule="auto"/>
        <w:ind w:firstLine="0"/>
        <w:jc w:val="left"/>
        <w:rPr>
          <w:rFonts w:ascii="Times New Roman" w:hAnsi="Times New Roman"/>
        </w:rPr>
      </w:pPr>
    </w:p>
    <w:p w:rsidR="00A123E5" w:rsidRDefault="00A123E5" w:rsidP="00FE11CC">
      <w:pPr>
        <w:spacing w:line="240" w:lineRule="auto"/>
        <w:ind w:firstLine="0"/>
      </w:pPr>
    </w:p>
    <w:p w:rsidR="00A123E5" w:rsidRDefault="00A123E5" w:rsidP="00FE11CC">
      <w:pPr>
        <w:spacing w:line="240" w:lineRule="auto"/>
        <w:ind w:firstLine="0"/>
      </w:pPr>
    </w:p>
    <w:p w:rsidR="00A123E5" w:rsidRDefault="00A123E5" w:rsidP="00FE11CC">
      <w:pPr>
        <w:spacing w:line="240" w:lineRule="auto"/>
        <w:ind w:firstLine="0"/>
      </w:pPr>
      <w:r>
        <w:t>March 26, 2009</w:t>
      </w:r>
    </w:p>
    <w:p w:rsidR="00A123E5" w:rsidRDefault="00A123E5" w:rsidP="00871FF2">
      <w:pPr>
        <w:jc w:val="center"/>
      </w:pPr>
    </w:p>
    <w:p w:rsidR="00A123E5" w:rsidRDefault="00A123E5" w:rsidP="005F4C31">
      <w:pPr>
        <w:pStyle w:val="Heading3"/>
        <w:sectPr w:rsidR="00A123E5" w:rsidSect="00871FF2">
          <w:headerReference w:type="default" r:id="rId8"/>
          <w:pgSz w:w="12240" w:h="15840"/>
          <w:pgMar w:top="1440" w:right="1800" w:bottom="1440" w:left="1800" w:header="720" w:footer="720" w:gutter="0"/>
          <w:cols w:space="720"/>
          <w:docGrid w:linePitch="360"/>
        </w:sectPr>
      </w:pPr>
    </w:p>
    <w:p w:rsidR="00A123E5" w:rsidRDefault="00A123E5" w:rsidP="00FE11CC">
      <w:pPr>
        <w:pStyle w:val="TOC3"/>
      </w:pPr>
    </w:p>
    <w:p w:rsidR="00A123E5" w:rsidRPr="006F1301" w:rsidRDefault="00A123E5" w:rsidP="00FE11CC">
      <w:pPr>
        <w:pStyle w:val="TOC3"/>
      </w:pPr>
      <w:r w:rsidRPr="006F1301">
        <w:t>Table of Contents</w:t>
      </w:r>
    </w:p>
    <w:p w:rsidR="00A123E5" w:rsidRDefault="00A123E5" w:rsidP="00FE11CC">
      <w:pPr>
        <w:pStyle w:val="TOC3"/>
      </w:pPr>
    </w:p>
    <w:p w:rsidR="00A123E5" w:rsidRDefault="007B6B5D">
      <w:pPr>
        <w:pStyle w:val="TOC1"/>
        <w:rPr>
          <w:rFonts w:ascii="Calibri" w:hAnsi="Calibri"/>
          <w:noProof/>
          <w:sz w:val="22"/>
          <w:szCs w:val="22"/>
        </w:rPr>
      </w:pPr>
      <w:r>
        <w:rPr>
          <w:rStyle w:val="Hyperlink"/>
          <w:noProof/>
        </w:rPr>
        <w:fldChar w:fldCharType="begin"/>
      </w:r>
      <w:r w:rsidR="00A123E5">
        <w:rPr>
          <w:rStyle w:val="Hyperlink"/>
          <w:noProof/>
        </w:rPr>
        <w:instrText xml:space="preserve"> TOC \h \z \t "Heading 2,1" </w:instrText>
      </w:r>
      <w:r>
        <w:rPr>
          <w:rStyle w:val="Hyperlink"/>
          <w:noProof/>
        </w:rPr>
        <w:fldChar w:fldCharType="separate"/>
      </w:r>
      <w:hyperlink w:anchor="_Toc257374033" w:history="1">
        <w:r w:rsidR="00A123E5" w:rsidRPr="0093680A">
          <w:rPr>
            <w:rStyle w:val="Hyperlink"/>
            <w:noProof/>
          </w:rPr>
          <w:t>1)</w:t>
        </w:r>
        <w:r w:rsidR="00A123E5">
          <w:rPr>
            <w:rFonts w:ascii="Calibri" w:hAnsi="Calibri"/>
            <w:noProof/>
            <w:sz w:val="22"/>
            <w:szCs w:val="22"/>
          </w:rPr>
          <w:tab/>
        </w:r>
        <w:r w:rsidR="00A123E5" w:rsidRPr="0093680A">
          <w:rPr>
            <w:rStyle w:val="Hyperlink"/>
            <w:noProof/>
          </w:rPr>
          <w:t>Submittal-Related Information</w:t>
        </w:r>
        <w:r w:rsidR="00A123E5">
          <w:rPr>
            <w:noProof/>
            <w:webHidden/>
          </w:rPr>
          <w:tab/>
        </w:r>
        <w:r>
          <w:rPr>
            <w:noProof/>
            <w:webHidden/>
          </w:rPr>
          <w:fldChar w:fldCharType="begin"/>
        </w:r>
        <w:r w:rsidR="00A123E5">
          <w:rPr>
            <w:noProof/>
            <w:webHidden/>
          </w:rPr>
          <w:instrText xml:space="preserve"> PAGEREF _Toc257374033 \h </w:instrText>
        </w:r>
        <w:r>
          <w:rPr>
            <w:noProof/>
            <w:webHidden/>
          </w:rPr>
        </w:r>
        <w:r>
          <w:rPr>
            <w:noProof/>
            <w:webHidden/>
          </w:rPr>
          <w:fldChar w:fldCharType="separate"/>
        </w:r>
        <w:r w:rsidR="00A123E5">
          <w:rPr>
            <w:noProof/>
            <w:webHidden/>
          </w:rPr>
          <w:t>3</w:t>
        </w:r>
        <w:r>
          <w:rPr>
            <w:noProof/>
            <w:webHidden/>
          </w:rPr>
          <w:fldChar w:fldCharType="end"/>
        </w:r>
      </w:hyperlink>
    </w:p>
    <w:p w:rsidR="00A123E5" w:rsidRDefault="007B6B5D">
      <w:pPr>
        <w:pStyle w:val="TOC1"/>
        <w:rPr>
          <w:rFonts w:ascii="Calibri" w:hAnsi="Calibri"/>
          <w:noProof/>
          <w:sz w:val="22"/>
          <w:szCs w:val="22"/>
        </w:rPr>
      </w:pPr>
      <w:hyperlink w:anchor="_Toc257374034" w:history="1">
        <w:r w:rsidR="00A123E5" w:rsidRPr="0093680A">
          <w:rPr>
            <w:rStyle w:val="Hyperlink"/>
            <w:noProof/>
          </w:rPr>
          <w:t>2)</w:t>
        </w:r>
        <w:r w:rsidR="00A123E5">
          <w:rPr>
            <w:rFonts w:ascii="Calibri" w:hAnsi="Calibri"/>
            <w:noProof/>
            <w:sz w:val="22"/>
            <w:szCs w:val="22"/>
          </w:rPr>
          <w:tab/>
        </w:r>
        <w:r w:rsidR="00A123E5" w:rsidRPr="0093680A">
          <w:rPr>
            <w:rStyle w:val="Hyperlink"/>
            <w:noProof/>
          </w:rPr>
          <w:t>Background</w:t>
        </w:r>
        <w:r w:rsidR="00A123E5">
          <w:rPr>
            <w:noProof/>
            <w:webHidden/>
          </w:rPr>
          <w:tab/>
        </w:r>
        <w:r>
          <w:rPr>
            <w:noProof/>
            <w:webHidden/>
          </w:rPr>
          <w:fldChar w:fldCharType="begin"/>
        </w:r>
        <w:r w:rsidR="00A123E5">
          <w:rPr>
            <w:noProof/>
            <w:webHidden/>
          </w:rPr>
          <w:instrText xml:space="preserve"> PAGEREF _Toc257374034 \h </w:instrText>
        </w:r>
        <w:r>
          <w:rPr>
            <w:noProof/>
            <w:webHidden/>
          </w:rPr>
        </w:r>
        <w:r>
          <w:rPr>
            <w:noProof/>
            <w:webHidden/>
          </w:rPr>
          <w:fldChar w:fldCharType="separate"/>
        </w:r>
        <w:r w:rsidR="00A123E5">
          <w:rPr>
            <w:noProof/>
            <w:webHidden/>
          </w:rPr>
          <w:t>3</w:t>
        </w:r>
        <w:r>
          <w:rPr>
            <w:noProof/>
            <w:webHidden/>
          </w:rPr>
          <w:fldChar w:fldCharType="end"/>
        </w:r>
      </w:hyperlink>
    </w:p>
    <w:p w:rsidR="00A123E5" w:rsidRDefault="007B6B5D">
      <w:pPr>
        <w:pStyle w:val="TOC1"/>
        <w:rPr>
          <w:rFonts w:ascii="Calibri" w:hAnsi="Calibri"/>
          <w:noProof/>
          <w:sz w:val="22"/>
          <w:szCs w:val="22"/>
        </w:rPr>
      </w:pPr>
      <w:hyperlink w:anchor="_Toc257374035" w:history="1">
        <w:r w:rsidR="00A123E5" w:rsidRPr="0093680A">
          <w:rPr>
            <w:rStyle w:val="Hyperlink"/>
            <w:noProof/>
          </w:rPr>
          <w:t>3)</w:t>
        </w:r>
        <w:r w:rsidR="00A123E5">
          <w:rPr>
            <w:rFonts w:ascii="Calibri" w:hAnsi="Calibri"/>
            <w:noProof/>
            <w:sz w:val="22"/>
            <w:szCs w:val="22"/>
          </w:rPr>
          <w:tab/>
        </w:r>
        <w:r w:rsidR="00A123E5" w:rsidRPr="0093680A">
          <w:rPr>
            <w:rStyle w:val="Hyperlink"/>
            <w:noProof/>
          </w:rPr>
          <w:t>Design and Analysis</w:t>
        </w:r>
        <w:r w:rsidR="00A123E5">
          <w:rPr>
            <w:noProof/>
            <w:webHidden/>
          </w:rPr>
          <w:tab/>
        </w:r>
        <w:r>
          <w:rPr>
            <w:noProof/>
            <w:webHidden/>
          </w:rPr>
          <w:fldChar w:fldCharType="begin"/>
        </w:r>
        <w:r w:rsidR="00A123E5">
          <w:rPr>
            <w:noProof/>
            <w:webHidden/>
          </w:rPr>
          <w:instrText xml:space="preserve"> PAGEREF _Toc257374035 \h </w:instrText>
        </w:r>
        <w:r>
          <w:rPr>
            <w:noProof/>
            <w:webHidden/>
          </w:rPr>
        </w:r>
        <w:r>
          <w:rPr>
            <w:noProof/>
            <w:webHidden/>
          </w:rPr>
          <w:fldChar w:fldCharType="separate"/>
        </w:r>
        <w:r w:rsidR="00A123E5">
          <w:rPr>
            <w:noProof/>
            <w:webHidden/>
          </w:rPr>
          <w:t>4</w:t>
        </w:r>
        <w:r>
          <w:rPr>
            <w:noProof/>
            <w:webHidden/>
          </w:rPr>
          <w:fldChar w:fldCharType="end"/>
        </w:r>
      </w:hyperlink>
    </w:p>
    <w:p w:rsidR="00A123E5" w:rsidRDefault="007B6B5D">
      <w:pPr>
        <w:pStyle w:val="TOC1"/>
        <w:rPr>
          <w:rFonts w:ascii="Calibri" w:hAnsi="Calibri"/>
          <w:noProof/>
          <w:sz w:val="22"/>
          <w:szCs w:val="22"/>
        </w:rPr>
      </w:pPr>
      <w:hyperlink w:anchor="_Toc257374036" w:history="1">
        <w:r w:rsidR="00A123E5" w:rsidRPr="0093680A">
          <w:rPr>
            <w:rStyle w:val="Hyperlink"/>
            <w:noProof/>
          </w:rPr>
          <w:t>4)</w:t>
        </w:r>
        <w:r w:rsidR="00A123E5">
          <w:rPr>
            <w:rFonts w:ascii="Calibri" w:hAnsi="Calibri"/>
            <w:noProof/>
            <w:sz w:val="22"/>
            <w:szCs w:val="22"/>
          </w:rPr>
          <w:tab/>
        </w:r>
        <w:r w:rsidR="00A123E5" w:rsidRPr="0093680A">
          <w:rPr>
            <w:rStyle w:val="Hyperlink"/>
            <w:noProof/>
          </w:rPr>
          <w:t>Consultations outside the Agency</w:t>
        </w:r>
        <w:r w:rsidR="00A123E5">
          <w:rPr>
            <w:noProof/>
            <w:webHidden/>
          </w:rPr>
          <w:tab/>
        </w:r>
        <w:r>
          <w:rPr>
            <w:noProof/>
            <w:webHidden/>
          </w:rPr>
          <w:fldChar w:fldCharType="begin"/>
        </w:r>
        <w:r w:rsidR="00A123E5">
          <w:rPr>
            <w:noProof/>
            <w:webHidden/>
          </w:rPr>
          <w:instrText xml:space="preserve"> PAGEREF _Toc257374036 \h </w:instrText>
        </w:r>
        <w:r>
          <w:rPr>
            <w:noProof/>
            <w:webHidden/>
          </w:rPr>
        </w:r>
        <w:r>
          <w:rPr>
            <w:noProof/>
            <w:webHidden/>
          </w:rPr>
          <w:fldChar w:fldCharType="separate"/>
        </w:r>
        <w:r w:rsidR="00A123E5">
          <w:rPr>
            <w:noProof/>
            <w:webHidden/>
          </w:rPr>
          <w:t>5</w:t>
        </w:r>
        <w:r>
          <w:rPr>
            <w:noProof/>
            <w:webHidden/>
          </w:rPr>
          <w:fldChar w:fldCharType="end"/>
        </w:r>
      </w:hyperlink>
    </w:p>
    <w:p w:rsidR="00A123E5" w:rsidRDefault="007B6B5D">
      <w:pPr>
        <w:pStyle w:val="TOC1"/>
        <w:rPr>
          <w:rFonts w:ascii="Calibri" w:hAnsi="Calibri"/>
          <w:noProof/>
          <w:sz w:val="22"/>
          <w:szCs w:val="22"/>
        </w:rPr>
      </w:pPr>
      <w:hyperlink w:anchor="_Toc257374037" w:history="1">
        <w:r w:rsidR="00A123E5" w:rsidRPr="0093680A">
          <w:rPr>
            <w:rStyle w:val="Hyperlink"/>
            <w:noProof/>
          </w:rPr>
          <w:t>5)</w:t>
        </w:r>
        <w:r w:rsidR="00A123E5">
          <w:rPr>
            <w:rFonts w:ascii="Calibri" w:hAnsi="Calibri"/>
            <w:noProof/>
            <w:sz w:val="22"/>
            <w:szCs w:val="22"/>
          </w:rPr>
          <w:tab/>
        </w:r>
        <w:r w:rsidR="00A123E5" w:rsidRPr="0093680A">
          <w:rPr>
            <w:rStyle w:val="Hyperlink"/>
            <w:noProof/>
          </w:rPr>
          <w:t>Assurance of Confidentiality</w:t>
        </w:r>
        <w:r w:rsidR="00A123E5">
          <w:rPr>
            <w:noProof/>
            <w:webHidden/>
          </w:rPr>
          <w:tab/>
        </w:r>
        <w:r>
          <w:rPr>
            <w:noProof/>
            <w:webHidden/>
          </w:rPr>
          <w:fldChar w:fldCharType="begin"/>
        </w:r>
        <w:r w:rsidR="00A123E5">
          <w:rPr>
            <w:noProof/>
            <w:webHidden/>
          </w:rPr>
          <w:instrText xml:space="preserve"> PAGEREF _Toc257374037 \h </w:instrText>
        </w:r>
        <w:r>
          <w:rPr>
            <w:noProof/>
            <w:webHidden/>
          </w:rPr>
        </w:r>
        <w:r>
          <w:rPr>
            <w:noProof/>
            <w:webHidden/>
          </w:rPr>
          <w:fldChar w:fldCharType="separate"/>
        </w:r>
        <w:r w:rsidR="00A123E5">
          <w:rPr>
            <w:noProof/>
            <w:webHidden/>
          </w:rPr>
          <w:t>5</w:t>
        </w:r>
        <w:r>
          <w:rPr>
            <w:noProof/>
            <w:webHidden/>
          </w:rPr>
          <w:fldChar w:fldCharType="end"/>
        </w:r>
      </w:hyperlink>
    </w:p>
    <w:p w:rsidR="00A123E5" w:rsidRDefault="007B6B5D">
      <w:pPr>
        <w:pStyle w:val="TOC1"/>
        <w:rPr>
          <w:rFonts w:ascii="Calibri" w:hAnsi="Calibri"/>
          <w:noProof/>
          <w:sz w:val="22"/>
          <w:szCs w:val="22"/>
        </w:rPr>
      </w:pPr>
      <w:hyperlink w:anchor="_Toc257374038" w:history="1">
        <w:r w:rsidR="00A123E5" w:rsidRPr="0093680A">
          <w:rPr>
            <w:rStyle w:val="Hyperlink"/>
            <w:noProof/>
          </w:rPr>
          <w:t>6)</w:t>
        </w:r>
        <w:r w:rsidR="00A123E5">
          <w:rPr>
            <w:rFonts w:ascii="Calibri" w:hAnsi="Calibri"/>
            <w:noProof/>
            <w:sz w:val="22"/>
            <w:szCs w:val="22"/>
          </w:rPr>
          <w:tab/>
        </w:r>
        <w:r w:rsidR="00A123E5" w:rsidRPr="0093680A">
          <w:rPr>
            <w:rStyle w:val="Hyperlink"/>
            <w:noProof/>
          </w:rPr>
          <w:t>Justification for Sensitive Questions</w:t>
        </w:r>
        <w:r w:rsidR="00A123E5">
          <w:rPr>
            <w:noProof/>
            <w:webHidden/>
          </w:rPr>
          <w:tab/>
        </w:r>
        <w:r>
          <w:rPr>
            <w:noProof/>
            <w:webHidden/>
          </w:rPr>
          <w:fldChar w:fldCharType="begin"/>
        </w:r>
        <w:r w:rsidR="00A123E5">
          <w:rPr>
            <w:noProof/>
            <w:webHidden/>
          </w:rPr>
          <w:instrText xml:space="preserve"> PAGEREF _Toc257374038 \h </w:instrText>
        </w:r>
        <w:r>
          <w:rPr>
            <w:noProof/>
            <w:webHidden/>
          </w:rPr>
        </w:r>
        <w:r>
          <w:rPr>
            <w:noProof/>
            <w:webHidden/>
          </w:rPr>
          <w:fldChar w:fldCharType="separate"/>
        </w:r>
        <w:r w:rsidR="00A123E5">
          <w:rPr>
            <w:noProof/>
            <w:webHidden/>
          </w:rPr>
          <w:t>6</w:t>
        </w:r>
        <w:r>
          <w:rPr>
            <w:noProof/>
            <w:webHidden/>
          </w:rPr>
          <w:fldChar w:fldCharType="end"/>
        </w:r>
      </w:hyperlink>
    </w:p>
    <w:p w:rsidR="00A123E5" w:rsidRDefault="007B6B5D">
      <w:pPr>
        <w:pStyle w:val="TOC1"/>
        <w:rPr>
          <w:rFonts w:ascii="Calibri" w:hAnsi="Calibri"/>
          <w:noProof/>
          <w:sz w:val="22"/>
          <w:szCs w:val="22"/>
        </w:rPr>
      </w:pPr>
      <w:hyperlink w:anchor="_Toc257374039" w:history="1">
        <w:r w:rsidR="00A123E5" w:rsidRPr="0093680A">
          <w:rPr>
            <w:rStyle w:val="Hyperlink"/>
            <w:noProof/>
          </w:rPr>
          <w:t>7)</w:t>
        </w:r>
        <w:r w:rsidR="00A123E5">
          <w:rPr>
            <w:rFonts w:ascii="Calibri" w:hAnsi="Calibri"/>
            <w:noProof/>
            <w:sz w:val="22"/>
            <w:szCs w:val="22"/>
          </w:rPr>
          <w:tab/>
        </w:r>
        <w:r w:rsidR="00A123E5" w:rsidRPr="0093680A">
          <w:rPr>
            <w:rStyle w:val="Hyperlink"/>
            <w:noProof/>
          </w:rPr>
          <w:t>Estimate of Hour Burden</w:t>
        </w:r>
        <w:r w:rsidR="00A123E5">
          <w:rPr>
            <w:noProof/>
            <w:webHidden/>
          </w:rPr>
          <w:tab/>
        </w:r>
        <w:r>
          <w:rPr>
            <w:noProof/>
            <w:webHidden/>
          </w:rPr>
          <w:fldChar w:fldCharType="begin"/>
        </w:r>
        <w:r w:rsidR="00A123E5">
          <w:rPr>
            <w:noProof/>
            <w:webHidden/>
          </w:rPr>
          <w:instrText xml:space="preserve"> PAGEREF _Toc257374039 \h </w:instrText>
        </w:r>
        <w:r>
          <w:rPr>
            <w:noProof/>
            <w:webHidden/>
          </w:rPr>
        </w:r>
        <w:r>
          <w:rPr>
            <w:noProof/>
            <w:webHidden/>
          </w:rPr>
          <w:fldChar w:fldCharType="separate"/>
        </w:r>
        <w:r w:rsidR="00A123E5">
          <w:rPr>
            <w:noProof/>
            <w:webHidden/>
          </w:rPr>
          <w:t>6</w:t>
        </w:r>
        <w:r>
          <w:rPr>
            <w:noProof/>
            <w:webHidden/>
          </w:rPr>
          <w:fldChar w:fldCharType="end"/>
        </w:r>
      </w:hyperlink>
    </w:p>
    <w:p w:rsidR="00A123E5" w:rsidRDefault="007B6B5D">
      <w:pPr>
        <w:pStyle w:val="TOC1"/>
        <w:rPr>
          <w:rFonts w:ascii="Calibri" w:hAnsi="Calibri"/>
          <w:noProof/>
          <w:sz w:val="22"/>
          <w:szCs w:val="22"/>
        </w:rPr>
      </w:pPr>
      <w:hyperlink w:anchor="_Toc257374040" w:history="1">
        <w:r w:rsidR="00A123E5" w:rsidRPr="0093680A">
          <w:rPr>
            <w:rStyle w:val="Hyperlink"/>
            <w:noProof/>
          </w:rPr>
          <w:t>8)</w:t>
        </w:r>
        <w:r w:rsidR="00A123E5">
          <w:rPr>
            <w:rFonts w:ascii="Calibri" w:hAnsi="Calibri"/>
            <w:noProof/>
            <w:sz w:val="22"/>
            <w:szCs w:val="22"/>
          </w:rPr>
          <w:tab/>
        </w:r>
        <w:r w:rsidR="00A123E5" w:rsidRPr="0093680A">
          <w:rPr>
            <w:rStyle w:val="Hyperlink"/>
            <w:noProof/>
          </w:rPr>
          <w:t>Estimate of Costs for Recruiting and Paying Respondents</w:t>
        </w:r>
        <w:r w:rsidR="00A123E5">
          <w:rPr>
            <w:noProof/>
            <w:webHidden/>
          </w:rPr>
          <w:tab/>
        </w:r>
        <w:r>
          <w:rPr>
            <w:noProof/>
            <w:webHidden/>
          </w:rPr>
          <w:fldChar w:fldCharType="begin"/>
        </w:r>
        <w:r w:rsidR="00A123E5">
          <w:rPr>
            <w:noProof/>
            <w:webHidden/>
          </w:rPr>
          <w:instrText xml:space="preserve"> PAGEREF _Toc257374040 \h </w:instrText>
        </w:r>
        <w:r>
          <w:rPr>
            <w:noProof/>
            <w:webHidden/>
          </w:rPr>
        </w:r>
        <w:r>
          <w:rPr>
            <w:noProof/>
            <w:webHidden/>
          </w:rPr>
          <w:fldChar w:fldCharType="separate"/>
        </w:r>
        <w:r w:rsidR="00A123E5">
          <w:rPr>
            <w:noProof/>
            <w:webHidden/>
          </w:rPr>
          <w:t>7</w:t>
        </w:r>
        <w:r>
          <w:rPr>
            <w:noProof/>
            <w:webHidden/>
          </w:rPr>
          <w:fldChar w:fldCharType="end"/>
        </w:r>
      </w:hyperlink>
    </w:p>
    <w:p w:rsidR="00A123E5" w:rsidRDefault="007B6B5D">
      <w:pPr>
        <w:pStyle w:val="TOC1"/>
        <w:rPr>
          <w:rFonts w:ascii="Calibri" w:hAnsi="Calibri"/>
          <w:noProof/>
          <w:sz w:val="22"/>
          <w:szCs w:val="22"/>
        </w:rPr>
      </w:pPr>
      <w:hyperlink w:anchor="_Toc257374041" w:history="1">
        <w:r w:rsidR="00A123E5" w:rsidRPr="0093680A">
          <w:rPr>
            <w:rStyle w:val="Hyperlink"/>
            <w:noProof/>
          </w:rPr>
          <w:t>9)</w:t>
        </w:r>
        <w:r w:rsidR="00A123E5">
          <w:rPr>
            <w:rFonts w:ascii="Calibri" w:hAnsi="Calibri"/>
            <w:noProof/>
            <w:sz w:val="22"/>
            <w:szCs w:val="22"/>
          </w:rPr>
          <w:tab/>
        </w:r>
        <w:r w:rsidR="00A123E5" w:rsidRPr="0093680A">
          <w:rPr>
            <w:rStyle w:val="Hyperlink"/>
            <w:noProof/>
          </w:rPr>
          <w:t>Cost to the Federal Government</w:t>
        </w:r>
        <w:r w:rsidR="00A123E5">
          <w:rPr>
            <w:noProof/>
            <w:webHidden/>
          </w:rPr>
          <w:tab/>
        </w:r>
        <w:r>
          <w:rPr>
            <w:noProof/>
            <w:webHidden/>
          </w:rPr>
          <w:fldChar w:fldCharType="begin"/>
        </w:r>
        <w:r w:rsidR="00A123E5">
          <w:rPr>
            <w:noProof/>
            <w:webHidden/>
          </w:rPr>
          <w:instrText xml:space="preserve"> PAGEREF _Toc257374041 \h </w:instrText>
        </w:r>
        <w:r>
          <w:rPr>
            <w:noProof/>
            <w:webHidden/>
          </w:rPr>
        </w:r>
        <w:r>
          <w:rPr>
            <w:noProof/>
            <w:webHidden/>
          </w:rPr>
          <w:fldChar w:fldCharType="separate"/>
        </w:r>
        <w:r w:rsidR="00A123E5">
          <w:rPr>
            <w:noProof/>
            <w:webHidden/>
          </w:rPr>
          <w:t>8</w:t>
        </w:r>
        <w:r>
          <w:rPr>
            <w:noProof/>
            <w:webHidden/>
          </w:rPr>
          <w:fldChar w:fldCharType="end"/>
        </w:r>
      </w:hyperlink>
    </w:p>
    <w:p w:rsidR="00A123E5" w:rsidRDefault="007B6B5D">
      <w:pPr>
        <w:pStyle w:val="TOC1"/>
        <w:rPr>
          <w:rFonts w:ascii="Calibri" w:hAnsi="Calibri"/>
          <w:noProof/>
          <w:sz w:val="22"/>
          <w:szCs w:val="22"/>
        </w:rPr>
      </w:pPr>
      <w:hyperlink w:anchor="_Toc257374042" w:history="1">
        <w:r w:rsidR="00A123E5" w:rsidRPr="0093680A">
          <w:rPr>
            <w:rStyle w:val="Hyperlink"/>
            <w:noProof/>
          </w:rPr>
          <w:t>10)</w:t>
        </w:r>
        <w:r w:rsidR="00A123E5">
          <w:rPr>
            <w:rFonts w:ascii="Calibri" w:hAnsi="Calibri"/>
            <w:noProof/>
            <w:sz w:val="22"/>
            <w:szCs w:val="22"/>
          </w:rPr>
          <w:tab/>
        </w:r>
        <w:r w:rsidR="00A123E5" w:rsidRPr="0093680A">
          <w:rPr>
            <w:rStyle w:val="Hyperlink"/>
            <w:noProof/>
          </w:rPr>
          <w:t>Project Schedule</w:t>
        </w:r>
        <w:r w:rsidR="00A123E5">
          <w:rPr>
            <w:noProof/>
            <w:webHidden/>
          </w:rPr>
          <w:tab/>
        </w:r>
        <w:r>
          <w:rPr>
            <w:noProof/>
            <w:webHidden/>
          </w:rPr>
          <w:fldChar w:fldCharType="begin"/>
        </w:r>
        <w:r w:rsidR="00A123E5">
          <w:rPr>
            <w:noProof/>
            <w:webHidden/>
          </w:rPr>
          <w:instrText xml:space="preserve"> PAGEREF _Toc257374042 \h </w:instrText>
        </w:r>
        <w:r>
          <w:rPr>
            <w:noProof/>
            <w:webHidden/>
          </w:rPr>
        </w:r>
        <w:r>
          <w:rPr>
            <w:noProof/>
            <w:webHidden/>
          </w:rPr>
          <w:fldChar w:fldCharType="separate"/>
        </w:r>
        <w:r w:rsidR="00A123E5">
          <w:rPr>
            <w:noProof/>
            <w:webHidden/>
          </w:rPr>
          <w:t>8</w:t>
        </w:r>
        <w:r>
          <w:rPr>
            <w:noProof/>
            <w:webHidden/>
          </w:rPr>
          <w:fldChar w:fldCharType="end"/>
        </w:r>
      </w:hyperlink>
    </w:p>
    <w:p w:rsidR="00A123E5" w:rsidRDefault="007B6B5D">
      <w:pPr>
        <w:pStyle w:val="TOC1"/>
        <w:rPr>
          <w:rFonts w:ascii="Calibri" w:hAnsi="Calibri"/>
          <w:noProof/>
          <w:sz w:val="22"/>
          <w:szCs w:val="22"/>
        </w:rPr>
      </w:pPr>
      <w:hyperlink w:anchor="_Toc257374043" w:history="1">
        <w:r w:rsidR="00A123E5" w:rsidRPr="0093680A">
          <w:rPr>
            <w:rStyle w:val="Hyperlink"/>
            <w:noProof/>
          </w:rPr>
          <w:t>Reference</w:t>
        </w:r>
        <w:r w:rsidR="00A123E5">
          <w:rPr>
            <w:noProof/>
            <w:webHidden/>
          </w:rPr>
          <w:tab/>
        </w:r>
        <w:r>
          <w:rPr>
            <w:noProof/>
            <w:webHidden/>
          </w:rPr>
          <w:fldChar w:fldCharType="begin"/>
        </w:r>
        <w:r w:rsidR="00A123E5">
          <w:rPr>
            <w:noProof/>
            <w:webHidden/>
          </w:rPr>
          <w:instrText xml:space="preserve"> PAGEREF _Toc257374043 \h </w:instrText>
        </w:r>
        <w:r>
          <w:rPr>
            <w:noProof/>
            <w:webHidden/>
          </w:rPr>
        </w:r>
        <w:r>
          <w:rPr>
            <w:noProof/>
            <w:webHidden/>
          </w:rPr>
          <w:fldChar w:fldCharType="separate"/>
        </w:r>
        <w:r w:rsidR="00A123E5">
          <w:rPr>
            <w:noProof/>
            <w:webHidden/>
          </w:rPr>
          <w:t>8</w:t>
        </w:r>
        <w:r>
          <w:rPr>
            <w:noProof/>
            <w:webHidden/>
          </w:rPr>
          <w:fldChar w:fldCharType="end"/>
        </w:r>
      </w:hyperlink>
    </w:p>
    <w:p w:rsidR="00A123E5" w:rsidRDefault="007B6B5D" w:rsidP="000B442F">
      <w:pPr>
        <w:pStyle w:val="TOC2"/>
        <w:rPr>
          <w:sz w:val="28"/>
          <w:szCs w:val="28"/>
        </w:rPr>
        <w:sectPr w:rsidR="00A123E5" w:rsidSect="006F1301">
          <w:footerReference w:type="default" r:id="rId9"/>
          <w:pgSz w:w="12240" w:h="15840"/>
          <w:pgMar w:top="720" w:right="1800" w:bottom="720" w:left="1800" w:header="720" w:footer="720" w:gutter="0"/>
          <w:cols w:space="720"/>
          <w:docGrid w:linePitch="360"/>
        </w:sectPr>
      </w:pPr>
      <w:r>
        <w:rPr>
          <w:rStyle w:val="Hyperlink"/>
          <w:noProof/>
        </w:rPr>
        <w:fldChar w:fldCharType="end"/>
      </w:r>
    </w:p>
    <w:p w:rsidR="00A123E5" w:rsidRPr="00A571A7" w:rsidRDefault="00A123E5" w:rsidP="00816FE8">
      <w:pPr>
        <w:pStyle w:val="Heading2"/>
        <w:numPr>
          <w:ilvl w:val="0"/>
          <w:numId w:val="4"/>
        </w:numPr>
        <w:spacing w:before="0" w:after="120"/>
        <w:rPr>
          <w:i w:val="0"/>
        </w:rPr>
      </w:pPr>
      <w:bookmarkStart w:id="2" w:name="_Toc223245302"/>
      <w:bookmarkStart w:id="3" w:name="_Toc257374033"/>
      <w:r w:rsidRPr="00A571A7">
        <w:rPr>
          <w:i w:val="0"/>
        </w:rPr>
        <w:lastRenderedPageBreak/>
        <w:t>Submittal-</w:t>
      </w:r>
      <w:r>
        <w:rPr>
          <w:i w:val="0"/>
        </w:rPr>
        <w:t>R</w:t>
      </w:r>
      <w:r w:rsidRPr="00A571A7">
        <w:rPr>
          <w:i w:val="0"/>
        </w:rPr>
        <w:t>elated Information</w:t>
      </w:r>
      <w:bookmarkEnd w:id="2"/>
      <w:bookmarkEnd w:id="3"/>
    </w:p>
    <w:p w:rsidR="00A123E5" w:rsidRDefault="00A123E5" w:rsidP="00FE11CC">
      <w:r w:rsidRPr="00A571A7">
        <w:t xml:space="preserve">This material is being submitted under the generic </w:t>
      </w:r>
      <w:r>
        <w:t>Institute of Education Sciences (IES)</w:t>
      </w:r>
      <w:r w:rsidRPr="00A571A7">
        <w:t xml:space="preserve"> clearance agreement (OMB #1850-0803 v.</w:t>
      </w:r>
      <w:r>
        <w:t>26</w:t>
      </w:r>
      <w:r w:rsidRPr="00A571A7">
        <w:t xml:space="preserve">). This </w:t>
      </w:r>
      <w:r>
        <w:t xml:space="preserve">generic </w:t>
      </w:r>
      <w:r w:rsidRPr="00A571A7">
        <w:t xml:space="preserve">clearance provides for the </w:t>
      </w:r>
      <w:r>
        <w:t xml:space="preserve">National Center of Educational Statistics (NCES) to </w:t>
      </w:r>
      <w:r w:rsidRPr="00A571A7">
        <w:t>conduct</w:t>
      </w:r>
      <w:r>
        <w:t xml:space="preserve"> various procedures (such as </w:t>
      </w:r>
      <w:r w:rsidRPr="00A571A7">
        <w:t>field tests</w:t>
      </w:r>
      <w:r>
        <w:t xml:space="preserve"> and </w:t>
      </w:r>
      <w:r w:rsidRPr="00A571A7">
        <w:t>cognitive interviews</w:t>
      </w:r>
      <w:r>
        <w:t>)</w:t>
      </w:r>
      <w:r w:rsidRPr="00A571A7">
        <w:t xml:space="preserve"> to test new methodologies, question types, or delivery methods to improve survey and assessment instruments. </w:t>
      </w:r>
    </w:p>
    <w:p w:rsidR="00A123E5" w:rsidRDefault="00A123E5" w:rsidP="00C2299D"/>
    <w:p w:rsidR="00A123E5" w:rsidRPr="00A571A7" w:rsidRDefault="00A123E5" w:rsidP="00816FE8">
      <w:pPr>
        <w:pStyle w:val="Heading2"/>
        <w:numPr>
          <w:ilvl w:val="0"/>
          <w:numId w:val="4"/>
        </w:numPr>
        <w:spacing w:before="0" w:after="120"/>
        <w:rPr>
          <w:i w:val="0"/>
        </w:rPr>
      </w:pPr>
      <w:bookmarkStart w:id="4" w:name="_Toc223245303"/>
      <w:bookmarkStart w:id="5" w:name="_Toc257374034"/>
      <w:r w:rsidRPr="00A571A7">
        <w:rPr>
          <w:i w:val="0"/>
        </w:rPr>
        <w:t>Background</w:t>
      </w:r>
      <w:bookmarkEnd w:id="4"/>
      <w:bookmarkEnd w:id="5"/>
    </w:p>
    <w:p w:rsidR="00A123E5" w:rsidRDefault="00A123E5" w:rsidP="00FE11CC">
      <w:r w:rsidRPr="003B2261">
        <w:t>In the 2011 NAEP assessment</w:t>
      </w:r>
      <w:r>
        <w:t>,</w:t>
      </w:r>
      <w:r w:rsidRPr="003B2261">
        <w:t xml:space="preserve"> a special study (the Multi-</w:t>
      </w:r>
      <w:r>
        <w:t>S</w:t>
      </w:r>
      <w:r w:rsidRPr="003B2261">
        <w:t xml:space="preserve">tage </w:t>
      </w:r>
      <w:r>
        <w:t>T</w:t>
      </w:r>
      <w:r w:rsidRPr="003B2261">
        <w:t>esting (MST) study)</w:t>
      </w:r>
      <w:r w:rsidRPr="00116FFA">
        <w:t xml:space="preserve"> </w:t>
      </w:r>
      <w:r>
        <w:t>will examine the possibility of using an adaptive testing algorithm in NAEP. The study, administered on computer, will be conducted in mathematics at grade 8. A sample of students will take one cognitive block (known as the routing block) and, depending on the student’s individual performance on that block, the computer will then assign the student either an easy, medium, or hard block for the second block. Another sample of students will take the same blocks via standard NAEP random assignment. Comparisons will be made between the results from these two samples of students to determine if tailoring block difficulty to student ability is a worthwhile endeavor for NAEP in terms of providing more accurate estimates of group ability.  In order to prepare for this study, a small-scale field test study will be conducted in June 2010.</w:t>
      </w:r>
    </w:p>
    <w:p w:rsidR="00A123E5" w:rsidRDefault="00A123E5" w:rsidP="00D13E71"/>
    <w:p w:rsidR="00A123E5" w:rsidRDefault="00A123E5" w:rsidP="00FE11CC">
      <w:r>
        <w:t>In this small-scale field test study, NCES will compare the performance of randomly equivalent student groups on the easy, medium, and hard blocks assembled for the 2011 NAEP MST study. Although the blocks for the MST study are being assembled based on historical information about item difficulties, NCES has raised questions about whether the item difficulties may change when re-assembled due to context effects. The purpose of this pilot study is to determine whether the easy, medium, and hard blocks (re-assembled for the MST study) are distinct in terms of difficulty across block types (i.e. easy, medium, and hard). We expect the students to have different overall scores if the difficulty of the blocks is distinct in practice. Secondary goals may include one or more of the following: comparing the characteristics of the two routing blocks, examining context effects (related to which routing block is presented), and analyzing the speededness of each block based on the number of items reached.</w:t>
      </w:r>
    </w:p>
    <w:p w:rsidR="00A123E5" w:rsidRPr="00986081" w:rsidRDefault="00A123E5" w:rsidP="00816FE8"/>
    <w:p w:rsidR="00A123E5" w:rsidRPr="00C2299D" w:rsidRDefault="00A123E5" w:rsidP="00816FE8">
      <w:pPr>
        <w:pStyle w:val="Heading2"/>
        <w:numPr>
          <w:ilvl w:val="0"/>
          <w:numId w:val="4"/>
        </w:numPr>
        <w:spacing w:before="0" w:after="120"/>
        <w:rPr>
          <w:i w:val="0"/>
        </w:rPr>
      </w:pPr>
      <w:bookmarkStart w:id="6" w:name="_Toc257374035"/>
      <w:r w:rsidRPr="00C2299D">
        <w:rPr>
          <w:i w:val="0"/>
        </w:rPr>
        <w:t>Design</w:t>
      </w:r>
      <w:r>
        <w:rPr>
          <w:i w:val="0"/>
        </w:rPr>
        <w:t xml:space="preserve"> and Analysis</w:t>
      </w:r>
      <w:bookmarkEnd w:id="6"/>
    </w:p>
    <w:p w:rsidR="00A123E5" w:rsidRPr="000C650A" w:rsidRDefault="00A123E5" w:rsidP="00FE11CC">
      <w:r>
        <w:t>Each student will be randomly assigned a booklet that contains: a) either the Router 1A or Router 1B block in the first position; and b) either the Easy, Medium, or Hard block in the second position. The blocks will be presented and students will respond via paper-and-pencil. This design results in a total of six groups (see Tables 1 and 2).</w:t>
      </w:r>
    </w:p>
    <w:p w:rsidR="00A123E5" w:rsidRDefault="00A123E5" w:rsidP="00D13E71">
      <w:pPr>
        <w:rPr>
          <w:b/>
        </w:rPr>
      </w:pPr>
    </w:p>
    <w:p w:rsidR="00A123E5" w:rsidRPr="00E47A47" w:rsidRDefault="00A123E5" w:rsidP="00D13E71">
      <w:pPr>
        <w:rPr>
          <w:b/>
        </w:rPr>
      </w:pPr>
      <w:r>
        <w:rPr>
          <w:b/>
        </w:rPr>
        <w:t>Table 1. Booklet Design</w:t>
      </w:r>
    </w:p>
    <w:tbl>
      <w:tblPr>
        <w:tblW w:w="3885" w:type="dxa"/>
        <w:tblInd w:w="93" w:type="dxa"/>
        <w:tblLook w:val="00A0"/>
      </w:tblPr>
      <w:tblGrid>
        <w:gridCol w:w="1275"/>
        <w:gridCol w:w="1350"/>
        <w:gridCol w:w="1260"/>
      </w:tblGrid>
      <w:tr w:rsidR="00A123E5" w:rsidRPr="00E47A47" w:rsidTr="00467676">
        <w:trPr>
          <w:trHeight w:val="315"/>
        </w:trPr>
        <w:tc>
          <w:tcPr>
            <w:tcW w:w="1275" w:type="dxa"/>
            <w:tcBorders>
              <w:top w:val="single" w:sz="4" w:space="0" w:color="auto"/>
              <w:left w:val="nil"/>
              <w:bottom w:val="single" w:sz="4" w:space="0" w:color="auto"/>
              <w:right w:val="nil"/>
            </w:tcBorders>
            <w:noWrap/>
            <w:vAlign w:val="bottom"/>
          </w:tcPr>
          <w:p w:rsidR="00A123E5" w:rsidRPr="00E47A47" w:rsidRDefault="00A123E5" w:rsidP="00FE11CC">
            <w:pPr>
              <w:spacing w:line="240" w:lineRule="auto"/>
              <w:ind w:firstLine="0"/>
            </w:pPr>
          </w:p>
        </w:tc>
        <w:tc>
          <w:tcPr>
            <w:tcW w:w="1350" w:type="dxa"/>
            <w:tcBorders>
              <w:top w:val="single" w:sz="4" w:space="0" w:color="auto"/>
              <w:left w:val="nil"/>
              <w:bottom w:val="single" w:sz="4" w:space="0" w:color="auto"/>
              <w:right w:val="nil"/>
            </w:tcBorders>
            <w:noWrap/>
            <w:vAlign w:val="bottom"/>
          </w:tcPr>
          <w:p w:rsidR="00A123E5" w:rsidRPr="00E47A47" w:rsidRDefault="00A123E5" w:rsidP="00FE11CC">
            <w:pPr>
              <w:spacing w:line="240" w:lineRule="auto"/>
              <w:ind w:firstLine="0"/>
            </w:pPr>
            <w:r w:rsidRPr="00E47A47">
              <w:t>Block 1</w:t>
            </w:r>
          </w:p>
        </w:tc>
        <w:tc>
          <w:tcPr>
            <w:tcW w:w="1260" w:type="dxa"/>
            <w:tcBorders>
              <w:top w:val="single" w:sz="4" w:space="0" w:color="auto"/>
              <w:left w:val="nil"/>
              <w:bottom w:val="single" w:sz="4" w:space="0" w:color="auto"/>
              <w:right w:val="nil"/>
            </w:tcBorders>
            <w:noWrap/>
            <w:vAlign w:val="bottom"/>
          </w:tcPr>
          <w:p w:rsidR="00A123E5" w:rsidRPr="00E47A47" w:rsidRDefault="00A123E5" w:rsidP="00FE11CC">
            <w:pPr>
              <w:spacing w:line="240" w:lineRule="auto"/>
              <w:ind w:firstLine="0"/>
            </w:pPr>
            <w:r w:rsidRPr="00E47A47">
              <w:t>Block 2</w:t>
            </w:r>
          </w:p>
        </w:tc>
      </w:tr>
      <w:tr w:rsidR="00A123E5" w:rsidRPr="00E47A47" w:rsidTr="00467676">
        <w:trPr>
          <w:trHeight w:val="315"/>
        </w:trPr>
        <w:tc>
          <w:tcPr>
            <w:tcW w:w="1275" w:type="dxa"/>
            <w:tcBorders>
              <w:top w:val="single" w:sz="4" w:space="0" w:color="auto"/>
              <w:left w:val="nil"/>
              <w:bottom w:val="nil"/>
              <w:right w:val="nil"/>
            </w:tcBorders>
            <w:noWrap/>
            <w:vAlign w:val="bottom"/>
          </w:tcPr>
          <w:p w:rsidR="00A123E5" w:rsidRPr="00E47A47" w:rsidRDefault="00A123E5" w:rsidP="00FE11CC">
            <w:pPr>
              <w:spacing w:line="240" w:lineRule="auto"/>
              <w:ind w:firstLine="0"/>
            </w:pPr>
            <w:r w:rsidRPr="00E47A47">
              <w:t>Group 1</w:t>
            </w:r>
          </w:p>
        </w:tc>
        <w:tc>
          <w:tcPr>
            <w:tcW w:w="1350" w:type="dxa"/>
            <w:tcBorders>
              <w:top w:val="single" w:sz="4" w:space="0" w:color="auto"/>
              <w:left w:val="nil"/>
              <w:bottom w:val="nil"/>
              <w:right w:val="nil"/>
            </w:tcBorders>
            <w:noWrap/>
            <w:vAlign w:val="bottom"/>
          </w:tcPr>
          <w:p w:rsidR="00A123E5" w:rsidRPr="00E47A47" w:rsidRDefault="00A123E5" w:rsidP="00FE11CC">
            <w:pPr>
              <w:spacing w:line="240" w:lineRule="auto"/>
              <w:ind w:firstLine="0"/>
            </w:pPr>
            <w:r>
              <w:t>Router</w:t>
            </w:r>
            <w:r w:rsidRPr="00E47A47">
              <w:t xml:space="preserve"> 1</w:t>
            </w:r>
            <w:r>
              <w:t>A</w:t>
            </w:r>
          </w:p>
        </w:tc>
        <w:tc>
          <w:tcPr>
            <w:tcW w:w="1260" w:type="dxa"/>
            <w:tcBorders>
              <w:top w:val="single" w:sz="4" w:space="0" w:color="auto"/>
              <w:left w:val="nil"/>
              <w:bottom w:val="nil"/>
              <w:right w:val="nil"/>
            </w:tcBorders>
            <w:noWrap/>
            <w:vAlign w:val="bottom"/>
          </w:tcPr>
          <w:p w:rsidR="00A123E5" w:rsidRPr="00E47A47" w:rsidRDefault="00A123E5" w:rsidP="00FE11CC">
            <w:pPr>
              <w:spacing w:line="240" w:lineRule="auto"/>
              <w:ind w:firstLine="0"/>
            </w:pPr>
            <w:r w:rsidRPr="00E47A47">
              <w:t>Easy</w:t>
            </w:r>
          </w:p>
        </w:tc>
      </w:tr>
      <w:tr w:rsidR="00A123E5" w:rsidRPr="00E47A47" w:rsidTr="00467676">
        <w:trPr>
          <w:trHeight w:val="315"/>
        </w:trPr>
        <w:tc>
          <w:tcPr>
            <w:tcW w:w="1275" w:type="dxa"/>
            <w:tcBorders>
              <w:top w:val="nil"/>
              <w:left w:val="nil"/>
              <w:bottom w:val="nil"/>
              <w:right w:val="nil"/>
            </w:tcBorders>
            <w:noWrap/>
            <w:vAlign w:val="bottom"/>
          </w:tcPr>
          <w:p w:rsidR="00A123E5" w:rsidRPr="00E47A47" w:rsidRDefault="00A123E5" w:rsidP="00FE11CC">
            <w:pPr>
              <w:spacing w:line="240" w:lineRule="auto"/>
              <w:ind w:firstLine="0"/>
            </w:pPr>
            <w:r w:rsidRPr="00E47A47">
              <w:t>Group 2</w:t>
            </w:r>
          </w:p>
        </w:tc>
        <w:tc>
          <w:tcPr>
            <w:tcW w:w="1350" w:type="dxa"/>
            <w:tcBorders>
              <w:top w:val="nil"/>
              <w:left w:val="nil"/>
              <w:bottom w:val="nil"/>
              <w:right w:val="nil"/>
            </w:tcBorders>
            <w:noWrap/>
            <w:vAlign w:val="bottom"/>
          </w:tcPr>
          <w:p w:rsidR="00A123E5" w:rsidRPr="00E47A47" w:rsidRDefault="00A123E5" w:rsidP="00FE11CC">
            <w:pPr>
              <w:spacing w:line="240" w:lineRule="auto"/>
              <w:ind w:firstLine="0"/>
            </w:pPr>
            <w:r>
              <w:t>Router</w:t>
            </w:r>
            <w:r w:rsidRPr="00E47A47">
              <w:t xml:space="preserve"> 1</w:t>
            </w:r>
            <w:r>
              <w:t>A</w:t>
            </w:r>
          </w:p>
        </w:tc>
        <w:tc>
          <w:tcPr>
            <w:tcW w:w="1260" w:type="dxa"/>
            <w:tcBorders>
              <w:top w:val="nil"/>
              <w:left w:val="nil"/>
              <w:bottom w:val="nil"/>
              <w:right w:val="nil"/>
            </w:tcBorders>
            <w:noWrap/>
            <w:vAlign w:val="bottom"/>
          </w:tcPr>
          <w:p w:rsidR="00A123E5" w:rsidRPr="00E47A47" w:rsidRDefault="00A123E5" w:rsidP="00FE11CC">
            <w:pPr>
              <w:spacing w:line="240" w:lineRule="auto"/>
              <w:ind w:firstLine="0"/>
            </w:pPr>
            <w:r>
              <w:t>Medium</w:t>
            </w:r>
          </w:p>
        </w:tc>
      </w:tr>
      <w:tr w:rsidR="00A123E5" w:rsidRPr="00E47A47" w:rsidTr="00467676">
        <w:trPr>
          <w:trHeight w:val="315"/>
        </w:trPr>
        <w:tc>
          <w:tcPr>
            <w:tcW w:w="1275" w:type="dxa"/>
            <w:tcBorders>
              <w:top w:val="nil"/>
              <w:left w:val="nil"/>
              <w:bottom w:val="nil"/>
              <w:right w:val="nil"/>
            </w:tcBorders>
            <w:noWrap/>
            <w:vAlign w:val="bottom"/>
          </w:tcPr>
          <w:p w:rsidR="00A123E5" w:rsidRPr="00E47A47" w:rsidRDefault="00A123E5" w:rsidP="00FE11CC">
            <w:pPr>
              <w:spacing w:line="240" w:lineRule="auto"/>
              <w:ind w:firstLine="0"/>
            </w:pPr>
            <w:r w:rsidRPr="00E47A47">
              <w:t>Group 3</w:t>
            </w:r>
          </w:p>
        </w:tc>
        <w:tc>
          <w:tcPr>
            <w:tcW w:w="1350" w:type="dxa"/>
            <w:tcBorders>
              <w:top w:val="nil"/>
              <w:left w:val="nil"/>
              <w:bottom w:val="nil"/>
              <w:right w:val="nil"/>
            </w:tcBorders>
            <w:noWrap/>
            <w:vAlign w:val="bottom"/>
          </w:tcPr>
          <w:p w:rsidR="00A123E5" w:rsidRPr="00E47A47" w:rsidRDefault="00A123E5" w:rsidP="00FE11CC">
            <w:pPr>
              <w:spacing w:line="240" w:lineRule="auto"/>
              <w:ind w:firstLine="0"/>
            </w:pPr>
            <w:r>
              <w:t>Router</w:t>
            </w:r>
            <w:r w:rsidRPr="00E47A47">
              <w:t xml:space="preserve"> 1</w:t>
            </w:r>
            <w:r>
              <w:t>A</w:t>
            </w:r>
          </w:p>
        </w:tc>
        <w:tc>
          <w:tcPr>
            <w:tcW w:w="1260" w:type="dxa"/>
            <w:tcBorders>
              <w:top w:val="nil"/>
              <w:left w:val="nil"/>
              <w:bottom w:val="nil"/>
              <w:right w:val="nil"/>
            </w:tcBorders>
            <w:noWrap/>
            <w:vAlign w:val="bottom"/>
          </w:tcPr>
          <w:p w:rsidR="00A123E5" w:rsidRPr="00E47A47" w:rsidRDefault="00A123E5" w:rsidP="00FE11CC">
            <w:pPr>
              <w:spacing w:line="240" w:lineRule="auto"/>
              <w:ind w:firstLine="0"/>
            </w:pPr>
            <w:r>
              <w:t>Hard</w:t>
            </w:r>
          </w:p>
        </w:tc>
      </w:tr>
      <w:tr w:rsidR="00A123E5" w:rsidRPr="00E47A47" w:rsidTr="00467676">
        <w:trPr>
          <w:trHeight w:val="315"/>
        </w:trPr>
        <w:tc>
          <w:tcPr>
            <w:tcW w:w="1275" w:type="dxa"/>
            <w:tcBorders>
              <w:top w:val="nil"/>
              <w:left w:val="nil"/>
              <w:bottom w:val="nil"/>
              <w:right w:val="nil"/>
            </w:tcBorders>
            <w:noWrap/>
            <w:vAlign w:val="bottom"/>
          </w:tcPr>
          <w:p w:rsidR="00A123E5" w:rsidRPr="00E47A47" w:rsidRDefault="00A123E5" w:rsidP="00FE11CC">
            <w:pPr>
              <w:spacing w:line="240" w:lineRule="auto"/>
              <w:ind w:firstLine="0"/>
            </w:pPr>
            <w:r w:rsidRPr="00E47A47">
              <w:rPr>
                <w:lang w:val="nl-NL"/>
              </w:rPr>
              <w:t>Group 4</w:t>
            </w:r>
          </w:p>
        </w:tc>
        <w:tc>
          <w:tcPr>
            <w:tcW w:w="1350" w:type="dxa"/>
            <w:tcBorders>
              <w:top w:val="nil"/>
              <w:left w:val="nil"/>
              <w:bottom w:val="nil"/>
              <w:right w:val="nil"/>
            </w:tcBorders>
            <w:noWrap/>
            <w:vAlign w:val="bottom"/>
          </w:tcPr>
          <w:p w:rsidR="00A123E5" w:rsidRPr="00E47A47" w:rsidRDefault="00A123E5" w:rsidP="00FE11CC">
            <w:pPr>
              <w:spacing w:line="240" w:lineRule="auto"/>
              <w:ind w:firstLine="0"/>
            </w:pPr>
            <w:r>
              <w:t>Router</w:t>
            </w:r>
            <w:r w:rsidRPr="00E47A47">
              <w:t xml:space="preserve"> 1</w:t>
            </w:r>
            <w:r>
              <w:t>B</w:t>
            </w:r>
          </w:p>
        </w:tc>
        <w:tc>
          <w:tcPr>
            <w:tcW w:w="1260" w:type="dxa"/>
            <w:tcBorders>
              <w:top w:val="nil"/>
              <w:left w:val="nil"/>
              <w:bottom w:val="nil"/>
              <w:right w:val="nil"/>
            </w:tcBorders>
            <w:noWrap/>
            <w:vAlign w:val="bottom"/>
          </w:tcPr>
          <w:p w:rsidR="00A123E5" w:rsidRPr="00E47A47" w:rsidRDefault="00A123E5" w:rsidP="00FE11CC">
            <w:pPr>
              <w:spacing w:line="240" w:lineRule="auto"/>
              <w:ind w:firstLine="0"/>
            </w:pPr>
            <w:r>
              <w:t>Easy</w:t>
            </w:r>
          </w:p>
        </w:tc>
      </w:tr>
      <w:tr w:rsidR="00A123E5" w:rsidRPr="00E47A47" w:rsidTr="00467676">
        <w:trPr>
          <w:trHeight w:val="315"/>
        </w:trPr>
        <w:tc>
          <w:tcPr>
            <w:tcW w:w="1275" w:type="dxa"/>
            <w:tcBorders>
              <w:top w:val="nil"/>
              <w:left w:val="nil"/>
              <w:bottom w:val="nil"/>
              <w:right w:val="nil"/>
            </w:tcBorders>
            <w:noWrap/>
            <w:vAlign w:val="bottom"/>
          </w:tcPr>
          <w:p w:rsidR="00A123E5" w:rsidRPr="00E47A47" w:rsidRDefault="00A123E5" w:rsidP="00FE11CC">
            <w:pPr>
              <w:spacing w:line="240" w:lineRule="auto"/>
              <w:ind w:firstLine="0"/>
            </w:pPr>
            <w:r w:rsidRPr="00E47A47">
              <w:rPr>
                <w:lang w:val="nl-NL"/>
              </w:rPr>
              <w:t>Group 5</w:t>
            </w:r>
          </w:p>
        </w:tc>
        <w:tc>
          <w:tcPr>
            <w:tcW w:w="1350" w:type="dxa"/>
            <w:tcBorders>
              <w:top w:val="nil"/>
              <w:left w:val="nil"/>
              <w:bottom w:val="nil"/>
              <w:right w:val="nil"/>
            </w:tcBorders>
            <w:noWrap/>
            <w:vAlign w:val="bottom"/>
          </w:tcPr>
          <w:p w:rsidR="00A123E5" w:rsidRPr="00E47A47" w:rsidRDefault="00A123E5" w:rsidP="00FE11CC">
            <w:pPr>
              <w:spacing w:line="240" w:lineRule="auto"/>
              <w:ind w:firstLine="0"/>
            </w:pPr>
            <w:r>
              <w:t>Router</w:t>
            </w:r>
            <w:r w:rsidRPr="00E47A47">
              <w:t xml:space="preserve"> 1</w:t>
            </w:r>
            <w:r>
              <w:t>B</w:t>
            </w:r>
          </w:p>
        </w:tc>
        <w:tc>
          <w:tcPr>
            <w:tcW w:w="1260" w:type="dxa"/>
            <w:tcBorders>
              <w:top w:val="nil"/>
              <w:left w:val="nil"/>
              <w:bottom w:val="nil"/>
              <w:right w:val="nil"/>
            </w:tcBorders>
            <w:noWrap/>
            <w:vAlign w:val="bottom"/>
          </w:tcPr>
          <w:p w:rsidR="00A123E5" w:rsidRPr="00E47A47" w:rsidRDefault="00A123E5" w:rsidP="00FE11CC">
            <w:pPr>
              <w:spacing w:line="240" w:lineRule="auto"/>
              <w:ind w:firstLine="0"/>
            </w:pPr>
            <w:r w:rsidRPr="00E47A47">
              <w:t>Medium</w:t>
            </w:r>
          </w:p>
        </w:tc>
      </w:tr>
      <w:tr w:rsidR="00A123E5" w:rsidRPr="00E47A47" w:rsidTr="00467676">
        <w:trPr>
          <w:trHeight w:val="315"/>
        </w:trPr>
        <w:tc>
          <w:tcPr>
            <w:tcW w:w="1275" w:type="dxa"/>
            <w:tcBorders>
              <w:top w:val="nil"/>
              <w:left w:val="nil"/>
              <w:bottom w:val="single" w:sz="4" w:space="0" w:color="auto"/>
              <w:right w:val="nil"/>
            </w:tcBorders>
            <w:noWrap/>
            <w:vAlign w:val="bottom"/>
          </w:tcPr>
          <w:p w:rsidR="00A123E5" w:rsidRPr="00E47A47" w:rsidRDefault="00A123E5" w:rsidP="00FE11CC">
            <w:pPr>
              <w:spacing w:line="240" w:lineRule="auto"/>
              <w:ind w:firstLine="0"/>
            </w:pPr>
            <w:r w:rsidRPr="00E47A47">
              <w:rPr>
                <w:lang w:val="nl-NL"/>
              </w:rPr>
              <w:t>Group 6</w:t>
            </w:r>
          </w:p>
        </w:tc>
        <w:tc>
          <w:tcPr>
            <w:tcW w:w="1350" w:type="dxa"/>
            <w:tcBorders>
              <w:top w:val="nil"/>
              <w:left w:val="nil"/>
              <w:bottom w:val="single" w:sz="4" w:space="0" w:color="auto"/>
              <w:right w:val="nil"/>
            </w:tcBorders>
            <w:noWrap/>
            <w:vAlign w:val="bottom"/>
          </w:tcPr>
          <w:p w:rsidR="00A123E5" w:rsidRPr="00E47A47" w:rsidRDefault="00A123E5" w:rsidP="00FE11CC">
            <w:pPr>
              <w:spacing w:line="240" w:lineRule="auto"/>
              <w:ind w:firstLine="0"/>
            </w:pPr>
            <w:r>
              <w:t>Router</w:t>
            </w:r>
            <w:r w:rsidRPr="00E47A47">
              <w:t xml:space="preserve"> 1</w:t>
            </w:r>
            <w:r>
              <w:t>B</w:t>
            </w:r>
          </w:p>
        </w:tc>
        <w:tc>
          <w:tcPr>
            <w:tcW w:w="1260" w:type="dxa"/>
            <w:tcBorders>
              <w:top w:val="nil"/>
              <w:left w:val="nil"/>
              <w:bottom w:val="single" w:sz="4" w:space="0" w:color="auto"/>
              <w:right w:val="nil"/>
            </w:tcBorders>
            <w:noWrap/>
            <w:vAlign w:val="bottom"/>
          </w:tcPr>
          <w:p w:rsidR="00A123E5" w:rsidRPr="00E47A47" w:rsidRDefault="00A123E5" w:rsidP="00FE11CC">
            <w:pPr>
              <w:spacing w:line="240" w:lineRule="auto"/>
              <w:ind w:firstLine="0"/>
            </w:pPr>
            <w:r>
              <w:t>Hard</w:t>
            </w:r>
          </w:p>
        </w:tc>
      </w:tr>
    </w:tbl>
    <w:p w:rsidR="00A123E5" w:rsidRPr="00E47A47" w:rsidRDefault="00A123E5" w:rsidP="00D13E71"/>
    <w:p w:rsidR="00A123E5" w:rsidRPr="00E47A47" w:rsidRDefault="00A123E5" w:rsidP="00D13E71">
      <w:pPr>
        <w:rPr>
          <w:b/>
          <w:noProof/>
        </w:rPr>
      </w:pPr>
      <w:r>
        <w:rPr>
          <w:b/>
          <w:noProof/>
        </w:rPr>
        <w:t xml:space="preserve">Table 2. </w:t>
      </w:r>
      <w:r w:rsidRPr="00E47A47">
        <w:rPr>
          <w:b/>
          <w:noProof/>
        </w:rPr>
        <w:t>Treatment and Block Structure</w:t>
      </w:r>
    </w:p>
    <w:tbl>
      <w:tblPr>
        <w:tblW w:w="7360" w:type="dxa"/>
        <w:tblInd w:w="93" w:type="dxa"/>
        <w:tblLook w:val="00A0"/>
      </w:tblPr>
      <w:tblGrid>
        <w:gridCol w:w="1600"/>
        <w:gridCol w:w="960"/>
        <w:gridCol w:w="960"/>
        <w:gridCol w:w="960"/>
        <w:gridCol w:w="960"/>
        <w:gridCol w:w="960"/>
        <w:gridCol w:w="960"/>
      </w:tblGrid>
      <w:tr w:rsidR="00A123E5" w:rsidRPr="00E47A47" w:rsidTr="00467676">
        <w:trPr>
          <w:trHeight w:val="300"/>
        </w:trPr>
        <w:tc>
          <w:tcPr>
            <w:tcW w:w="1600" w:type="dxa"/>
            <w:vMerge w:val="restart"/>
            <w:tcBorders>
              <w:top w:val="single" w:sz="4" w:space="0" w:color="auto"/>
              <w:left w:val="nil"/>
              <w:right w:val="single" w:sz="4" w:space="0" w:color="auto"/>
            </w:tcBorders>
            <w:noWrap/>
            <w:vAlign w:val="bottom"/>
          </w:tcPr>
          <w:p w:rsidR="00A123E5" w:rsidRPr="00E47A47" w:rsidRDefault="00A123E5" w:rsidP="00FE11CC">
            <w:pPr>
              <w:spacing w:line="240" w:lineRule="auto"/>
              <w:ind w:firstLine="0"/>
              <w:rPr>
                <w:color w:val="000000"/>
              </w:rPr>
            </w:pPr>
            <w:r w:rsidRPr="00E47A47">
              <w:t>Treatment</w:t>
            </w:r>
            <w:r w:rsidRPr="00E47A47">
              <w:br/>
              <w:t>(</w:t>
            </w:r>
            <w:r>
              <w:t>Difficulty</w:t>
            </w:r>
            <w:r w:rsidRPr="00E47A47">
              <w:t xml:space="preserve"> Type)</w:t>
            </w:r>
          </w:p>
        </w:tc>
        <w:tc>
          <w:tcPr>
            <w:tcW w:w="5760" w:type="dxa"/>
            <w:gridSpan w:val="6"/>
            <w:tcBorders>
              <w:top w:val="single" w:sz="4" w:space="0" w:color="auto"/>
              <w:left w:val="single" w:sz="4" w:space="0" w:color="auto"/>
              <w:bottom w:val="single" w:sz="4" w:space="0" w:color="auto"/>
              <w:right w:val="nil"/>
            </w:tcBorders>
            <w:noWrap/>
            <w:vAlign w:val="bottom"/>
          </w:tcPr>
          <w:p w:rsidR="00A123E5" w:rsidRPr="00E47A47" w:rsidRDefault="00A123E5" w:rsidP="00FE11CC">
            <w:pPr>
              <w:spacing w:line="240" w:lineRule="auto"/>
              <w:ind w:firstLine="0"/>
              <w:jc w:val="center"/>
              <w:rPr>
                <w:color w:val="000000"/>
              </w:rPr>
            </w:pPr>
            <w:r w:rsidRPr="00E47A47">
              <w:rPr>
                <w:color w:val="000000"/>
              </w:rPr>
              <w:t>Block (Group)</w:t>
            </w:r>
          </w:p>
        </w:tc>
      </w:tr>
      <w:tr w:rsidR="00A123E5" w:rsidRPr="00E47A47" w:rsidTr="00467676">
        <w:trPr>
          <w:trHeight w:val="300"/>
        </w:trPr>
        <w:tc>
          <w:tcPr>
            <w:tcW w:w="1600" w:type="dxa"/>
            <w:vMerge/>
            <w:tcBorders>
              <w:left w:val="nil"/>
              <w:bottom w:val="single" w:sz="4" w:space="0" w:color="auto"/>
              <w:right w:val="single" w:sz="4" w:space="0" w:color="auto"/>
            </w:tcBorders>
            <w:noWrap/>
            <w:vAlign w:val="center"/>
          </w:tcPr>
          <w:p w:rsidR="00A123E5" w:rsidRPr="00E47A47" w:rsidRDefault="00A123E5" w:rsidP="00FE11CC">
            <w:pPr>
              <w:spacing w:line="240" w:lineRule="auto"/>
              <w:ind w:firstLine="0"/>
            </w:pPr>
          </w:p>
        </w:tc>
        <w:tc>
          <w:tcPr>
            <w:tcW w:w="960" w:type="dxa"/>
            <w:tcBorders>
              <w:top w:val="single" w:sz="4" w:space="0" w:color="auto"/>
              <w:left w:val="single" w:sz="4" w:space="0" w:color="auto"/>
              <w:bottom w:val="single" w:sz="4" w:space="0" w:color="auto"/>
              <w:right w:val="nil"/>
            </w:tcBorders>
            <w:noWrap/>
            <w:vAlign w:val="bottom"/>
          </w:tcPr>
          <w:p w:rsidR="00A123E5" w:rsidRPr="00C0316F" w:rsidRDefault="00A123E5" w:rsidP="00FE11CC">
            <w:pPr>
              <w:spacing w:line="240" w:lineRule="auto"/>
              <w:ind w:firstLine="0"/>
              <w:rPr>
                <w:color w:val="000000"/>
              </w:rPr>
            </w:pPr>
            <w:r w:rsidRPr="00C0316F">
              <w:rPr>
                <w:color w:val="000000"/>
                <w:sz w:val="22"/>
                <w:szCs w:val="22"/>
              </w:rPr>
              <w:t>Group 1</w:t>
            </w:r>
          </w:p>
        </w:tc>
        <w:tc>
          <w:tcPr>
            <w:tcW w:w="960" w:type="dxa"/>
            <w:tcBorders>
              <w:top w:val="single" w:sz="4" w:space="0" w:color="auto"/>
              <w:left w:val="nil"/>
              <w:bottom w:val="single" w:sz="4" w:space="0" w:color="auto"/>
              <w:right w:val="nil"/>
            </w:tcBorders>
            <w:noWrap/>
            <w:vAlign w:val="bottom"/>
          </w:tcPr>
          <w:p w:rsidR="00A123E5" w:rsidRPr="00C0316F" w:rsidRDefault="00A123E5" w:rsidP="00FE11CC">
            <w:pPr>
              <w:spacing w:line="240" w:lineRule="auto"/>
              <w:ind w:firstLine="0"/>
              <w:rPr>
                <w:color w:val="000000"/>
              </w:rPr>
            </w:pPr>
            <w:r w:rsidRPr="00C0316F">
              <w:rPr>
                <w:color w:val="000000"/>
                <w:sz w:val="22"/>
                <w:szCs w:val="22"/>
              </w:rPr>
              <w:t>Group 2</w:t>
            </w:r>
          </w:p>
        </w:tc>
        <w:tc>
          <w:tcPr>
            <w:tcW w:w="960" w:type="dxa"/>
            <w:tcBorders>
              <w:top w:val="single" w:sz="4" w:space="0" w:color="auto"/>
              <w:left w:val="nil"/>
              <w:bottom w:val="single" w:sz="4" w:space="0" w:color="auto"/>
              <w:right w:val="nil"/>
            </w:tcBorders>
            <w:noWrap/>
            <w:vAlign w:val="bottom"/>
          </w:tcPr>
          <w:p w:rsidR="00A123E5" w:rsidRPr="00C0316F" w:rsidRDefault="00A123E5" w:rsidP="00FE11CC">
            <w:pPr>
              <w:spacing w:line="240" w:lineRule="auto"/>
              <w:ind w:firstLine="0"/>
              <w:rPr>
                <w:color w:val="000000"/>
              </w:rPr>
            </w:pPr>
            <w:r w:rsidRPr="00C0316F">
              <w:rPr>
                <w:color w:val="000000"/>
                <w:sz w:val="22"/>
                <w:szCs w:val="22"/>
              </w:rPr>
              <w:t>Group 3</w:t>
            </w:r>
          </w:p>
        </w:tc>
        <w:tc>
          <w:tcPr>
            <w:tcW w:w="960" w:type="dxa"/>
            <w:tcBorders>
              <w:top w:val="single" w:sz="4" w:space="0" w:color="auto"/>
              <w:left w:val="nil"/>
              <w:bottom w:val="single" w:sz="4" w:space="0" w:color="auto"/>
              <w:right w:val="nil"/>
            </w:tcBorders>
            <w:noWrap/>
            <w:vAlign w:val="bottom"/>
          </w:tcPr>
          <w:p w:rsidR="00A123E5" w:rsidRPr="00C0316F" w:rsidRDefault="00A123E5" w:rsidP="00FE11CC">
            <w:pPr>
              <w:spacing w:line="240" w:lineRule="auto"/>
              <w:ind w:firstLine="0"/>
              <w:rPr>
                <w:color w:val="000000"/>
              </w:rPr>
            </w:pPr>
            <w:r w:rsidRPr="00C0316F">
              <w:rPr>
                <w:color w:val="000000"/>
                <w:sz w:val="22"/>
                <w:szCs w:val="22"/>
              </w:rPr>
              <w:t>Group 4</w:t>
            </w:r>
          </w:p>
        </w:tc>
        <w:tc>
          <w:tcPr>
            <w:tcW w:w="960" w:type="dxa"/>
            <w:tcBorders>
              <w:top w:val="single" w:sz="4" w:space="0" w:color="auto"/>
              <w:left w:val="nil"/>
              <w:bottom w:val="single" w:sz="4" w:space="0" w:color="auto"/>
              <w:right w:val="nil"/>
            </w:tcBorders>
            <w:noWrap/>
            <w:vAlign w:val="bottom"/>
          </w:tcPr>
          <w:p w:rsidR="00A123E5" w:rsidRPr="00C0316F" w:rsidRDefault="00A123E5" w:rsidP="00FE11CC">
            <w:pPr>
              <w:spacing w:line="240" w:lineRule="auto"/>
              <w:ind w:firstLine="0"/>
              <w:rPr>
                <w:color w:val="000000"/>
              </w:rPr>
            </w:pPr>
            <w:r w:rsidRPr="00C0316F">
              <w:rPr>
                <w:color w:val="000000"/>
                <w:sz w:val="22"/>
                <w:szCs w:val="22"/>
              </w:rPr>
              <w:t>Group 5</w:t>
            </w:r>
          </w:p>
        </w:tc>
        <w:tc>
          <w:tcPr>
            <w:tcW w:w="960" w:type="dxa"/>
            <w:tcBorders>
              <w:top w:val="single" w:sz="4" w:space="0" w:color="auto"/>
              <w:left w:val="nil"/>
              <w:bottom w:val="single" w:sz="4" w:space="0" w:color="auto"/>
              <w:right w:val="nil"/>
            </w:tcBorders>
            <w:noWrap/>
            <w:vAlign w:val="bottom"/>
          </w:tcPr>
          <w:p w:rsidR="00A123E5" w:rsidRPr="00C0316F" w:rsidRDefault="00A123E5" w:rsidP="00FE11CC">
            <w:pPr>
              <w:spacing w:line="240" w:lineRule="auto"/>
              <w:ind w:firstLine="0"/>
              <w:rPr>
                <w:color w:val="000000"/>
              </w:rPr>
            </w:pPr>
            <w:r w:rsidRPr="00C0316F">
              <w:rPr>
                <w:color w:val="000000"/>
                <w:sz w:val="22"/>
                <w:szCs w:val="22"/>
              </w:rPr>
              <w:t>Group 6</w:t>
            </w:r>
          </w:p>
        </w:tc>
      </w:tr>
      <w:tr w:rsidR="00A123E5" w:rsidRPr="00E47A47" w:rsidTr="00467676">
        <w:trPr>
          <w:trHeight w:val="300"/>
        </w:trPr>
        <w:tc>
          <w:tcPr>
            <w:tcW w:w="1600" w:type="dxa"/>
            <w:tcBorders>
              <w:top w:val="single" w:sz="4" w:space="0" w:color="auto"/>
              <w:left w:val="nil"/>
              <w:bottom w:val="nil"/>
              <w:right w:val="single" w:sz="4" w:space="0" w:color="auto"/>
            </w:tcBorders>
            <w:noWrap/>
            <w:vAlign w:val="bottom"/>
          </w:tcPr>
          <w:p w:rsidR="00A123E5" w:rsidRPr="00E47A47" w:rsidRDefault="00A123E5" w:rsidP="00FE11CC">
            <w:pPr>
              <w:spacing w:line="240" w:lineRule="auto"/>
              <w:ind w:firstLine="0"/>
              <w:rPr>
                <w:color w:val="000000"/>
              </w:rPr>
            </w:pPr>
            <w:r>
              <w:rPr>
                <w:color w:val="000000"/>
              </w:rPr>
              <w:t>Router 1A</w:t>
            </w:r>
          </w:p>
        </w:tc>
        <w:tc>
          <w:tcPr>
            <w:tcW w:w="960" w:type="dxa"/>
            <w:tcBorders>
              <w:top w:val="single" w:sz="4" w:space="0" w:color="auto"/>
              <w:left w:val="single" w:sz="4" w:space="0" w:color="auto"/>
              <w:bottom w:val="nil"/>
              <w:right w:val="nil"/>
            </w:tcBorders>
            <w:noWrap/>
            <w:vAlign w:val="bottom"/>
          </w:tcPr>
          <w:p w:rsidR="00A123E5" w:rsidRPr="00E47A47" w:rsidRDefault="00A123E5" w:rsidP="00FE11CC">
            <w:pPr>
              <w:spacing w:line="240" w:lineRule="auto"/>
              <w:ind w:firstLine="0"/>
              <w:jc w:val="center"/>
              <w:rPr>
                <w:color w:val="000000"/>
              </w:rPr>
            </w:pPr>
            <w:r w:rsidRPr="00E47A47">
              <w:rPr>
                <w:color w:val="000000"/>
              </w:rPr>
              <w:t>1</w:t>
            </w:r>
          </w:p>
        </w:tc>
        <w:tc>
          <w:tcPr>
            <w:tcW w:w="960" w:type="dxa"/>
            <w:tcBorders>
              <w:top w:val="single" w:sz="4" w:space="0" w:color="auto"/>
              <w:left w:val="nil"/>
              <w:bottom w:val="nil"/>
              <w:right w:val="nil"/>
            </w:tcBorders>
            <w:noWrap/>
            <w:vAlign w:val="bottom"/>
          </w:tcPr>
          <w:p w:rsidR="00A123E5" w:rsidRPr="00E47A47" w:rsidRDefault="00A123E5" w:rsidP="00FE11CC">
            <w:pPr>
              <w:spacing w:line="240" w:lineRule="auto"/>
              <w:ind w:firstLine="0"/>
              <w:jc w:val="center"/>
              <w:rPr>
                <w:color w:val="000000"/>
              </w:rPr>
            </w:pPr>
            <w:r>
              <w:rPr>
                <w:color w:val="000000"/>
              </w:rPr>
              <w:t>1</w:t>
            </w:r>
          </w:p>
        </w:tc>
        <w:tc>
          <w:tcPr>
            <w:tcW w:w="960" w:type="dxa"/>
            <w:tcBorders>
              <w:top w:val="single" w:sz="4" w:space="0" w:color="auto"/>
              <w:left w:val="nil"/>
              <w:bottom w:val="nil"/>
              <w:right w:val="nil"/>
            </w:tcBorders>
            <w:noWrap/>
            <w:vAlign w:val="bottom"/>
          </w:tcPr>
          <w:p w:rsidR="00A123E5" w:rsidRPr="00E47A47" w:rsidRDefault="00A123E5" w:rsidP="00FE11CC">
            <w:pPr>
              <w:spacing w:line="240" w:lineRule="auto"/>
              <w:ind w:firstLine="0"/>
              <w:jc w:val="center"/>
              <w:rPr>
                <w:color w:val="000000"/>
              </w:rPr>
            </w:pPr>
            <w:r w:rsidRPr="00E47A47">
              <w:rPr>
                <w:color w:val="000000"/>
              </w:rPr>
              <w:t>1</w:t>
            </w:r>
          </w:p>
        </w:tc>
        <w:tc>
          <w:tcPr>
            <w:tcW w:w="960" w:type="dxa"/>
            <w:tcBorders>
              <w:top w:val="single" w:sz="4" w:space="0" w:color="auto"/>
              <w:left w:val="nil"/>
              <w:bottom w:val="nil"/>
              <w:right w:val="nil"/>
            </w:tcBorders>
            <w:noWrap/>
            <w:vAlign w:val="bottom"/>
          </w:tcPr>
          <w:p w:rsidR="00A123E5" w:rsidRPr="00E47A47" w:rsidRDefault="00A123E5" w:rsidP="00FE11CC">
            <w:pPr>
              <w:spacing w:line="240" w:lineRule="auto"/>
              <w:ind w:firstLine="0"/>
              <w:jc w:val="center"/>
              <w:rPr>
                <w:color w:val="000000"/>
              </w:rPr>
            </w:pPr>
            <w:r w:rsidRPr="00E47A47">
              <w:rPr>
                <w:color w:val="000000"/>
              </w:rPr>
              <w:t>0</w:t>
            </w:r>
          </w:p>
        </w:tc>
        <w:tc>
          <w:tcPr>
            <w:tcW w:w="960" w:type="dxa"/>
            <w:tcBorders>
              <w:top w:val="single" w:sz="4" w:space="0" w:color="auto"/>
              <w:left w:val="nil"/>
              <w:bottom w:val="nil"/>
              <w:right w:val="nil"/>
            </w:tcBorders>
            <w:noWrap/>
            <w:vAlign w:val="bottom"/>
          </w:tcPr>
          <w:p w:rsidR="00A123E5" w:rsidRPr="00E47A47" w:rsidRDefault="00A123E5" w:rsidP="00FE11CC">
            <w:pPr>
              <w:spacing w:line="240" w:lineRule="auto"/>
              <w:ind w:firstLine="0"/>
              <w:jc w:val="center"/>
              <w:rPr>
                <w:color w:val="000000"/>
              </w:rPr>
            </w:pPr>
            <w:r w:rsidRPr="00E47A47">
              <w:rPr>
                <w:color w:val="000000"/>
              </w:rPr>
              <w:t>0</w:t>
            </w:r>
          </w:p>
        </w:tc>
        <w:tc>
          <w:tcPr>
            <w:tcW w:w="960" w:type="dxa"/>
            <w:tcBorders>
              <w:top w:val="single" w:sz="4" w:space="0" w:color="auto"/>
              <w:left w:val="nil"/>
              <w:bottom w:val="nil"/>
              <w:right w:val="nil"/>
            </w:tcBorders>
            <w:noWrap/>
            <w:vAlign w:val="bottom"/>
          </w:tcPr>
          <w:p w:rsidR="00A123E5" w:rsidRPr="00E47A47" w:rsidRDefault="00A123E5" w:rsidP="00FE11CC">
            <w:pPr>
              <w:spacing w:line="240" w:lineRule="auto"/>
              <w:ind w:firstLine="0"/>
              <w:jc w:val="center"/>
              <w:rPr>
                <w:color w:val="000000"/>
              </w:rPr>
            </w:pPr>
            <w:r w:rsidRPr="00E47A47">
              <w:rPr>
                <w:color w:val="000000"/>
              </w:rPr>
              <w:t>0</w:t>
            </w:r>
          </w:p>
        </w:tc>
      </w:tr>
      <w:tr w:rsidR="00A123E5" w:rsidRPr="00E47A47" w:rsidTr="00467676">
        <w:trPr>
          <w:trHeight w:val="315"/>
        </w:trPr>
        <w:tc>
          <w:tcPr>
            <w:tcW w:w="1600" w:type="dxa"/>
            <w:tcBorders>
              <w:top w:val="nil"/>
              <w:left w:val="nil"/>
              <w:bottom w:val="nil"/>
              <w:right w:val="single" w:sz="4" w:space="0" w:color="auto"/>
            </w:tcBorders>
            <w:noWrap/>
            <w:vAlign w:val="bottom"/>
          </w:tcPr>
          <w:p w:rsidR="00A123E5" w:rsidRPr="00E47A47" w:rsidRDefault="00A123E5" w:rsidP="00FE11CC">
            <w:pPr>
              <w:spacing w:line="240" w:lineRule="auto"/>
              <w:ind w:firstLine="0"/>
            </w:pPr>
            <w:r>
              <w:t>Router 1B</w:t>
            </w:r>
          </w:p>
        </w:tc>
        <w:tc>
          <w:tcPr>
            <w:tcW w:w="960" w:type="dxa"/>
            <w:tcBorders>
              <w:top w:val="nil"/>
              <w:left w:val="single" w:sz="4" w:space="0" w:color="auto"/>
              <w:bottom w:val="nil"/>
              <w:right w:val="nil"/>
            </w:tcBorders>
            <w:noWrap/>
            <w:vAlign w:val="bottom"/>
          </w:tcPr>
          <w:p w:rsidR="00A123E5" w:rsidRPr="00E47A47" w:rsidRDefault="00A123E5" w:rsidP="00FE11CC">
            <w:pPr>
              <w:spacing w:line="240" w:lineRule="auto"/>
              <w:ind w:firstLine="0"/>
              <w:jc w:val="center"/>
              <w:rPr>
                <w:color w:val="000000"/>
              </w:rPr>
            </w:pPr>
            <w:r>
              <w:rPr>
                <w:color w:val="000000"/>
              </w:rPr>
              <w:t>0</w:t>
            </w:r>
          </w:p>
        </w:tc>
        <w:tc>
          <w:tcPr>
            <w:tcW w:w="960" w:type="dxa"/>
            <w:tcBorders>
              <w:top w:val="nil"/>
              <w:left w:val="nil"/>
              <w:bottom w:val="nil"/>
              <w:right w:val="nil"/>
            </w:tcBorders>
            <w:noWrap/>
            <w:vAlign w:val="bottom"/>
          </w:tcPr>
          <w:p w:rsidR="00A123E5" w:rsidRPr="00E47A47" w:rsidRDefault="00A123E5" w:rsidP="00FE11CC">
            <w:pPr>
              <w:spacing w:line="240" w:lineRule="auto"/>
              <w:ind w:firstLine="0"/>
              <w:jc w:val="center"/>
              <w:rPr>
                <w:color w:val="000000"/>
              </w:rPr>
            </w:pPr>
            <w:r>
              <w:rPr>
                <w:color w:val="000000"/>
              </w:rPr>
              <w:t>0</w:t>
            </w:r>
          </w:p>
        </w:tc>
        <w:tc>
          <w:tcPr>
            <w:tcW w:w="960" w:type="dxa"/>
            <w:tcBorders>
              <w:top w:val="nil"/>
              <w:left w:val="nil"/>
              <w:bottom w:val="nil"/>
              <w:right w:val="nil"/>
            </w:tcBorders>
            <w:noWrap/>
            <w:vAlign w:val="bottom"/>
          </w:tcPr>
          <w:p w:rsidR="00A123E5" w:rsidRPr="00E47A47" w:rsidRDefault="00A123E5" w:rsidP="00FE11CC">
            <w:pPr>
              <w:spacing w:line="240" w:lineRule="auto"/>
              <w:ind w:firstLine="0"/>
              <w:jc w:val="center"/>
              <w:rPr>
                <w:color w:val="000000"/>
              </w:rPr>
            </w:pPr>
            <w:r w:rsidRPr="00E47A47">
              <w:rPr>
                <w:color w:val="000000"/>
              </w:rPr>
              <w:t>0</w:t>
            </w:r>
          </w:p>
        </w:tc>
        <w:tc>
          <w:tcPr>
            <w:tcW w:w="960" w:type="dxa"/>
            <w:tcBorders>
              <w:top w:val="nil"/>
              <w:left w:val="nil"/>
              <w:bottom w:val="nil"/>
              <w:right w:val="nil"/>
            </w:tcBorders>
            <w:noWrap/>
            <w:vAlign w:val="bottom"/>
          </w:tcPr>
          <w:p w:rsidR="00A123E5" w:rsidRPr="00E47A47" w:rsidRDefault="00A123E5" w:rsidP="00FE11CC">
            <w:pPr>
              <w:spacing w:line="240" w:lineRule="auto"/>
              <w:ind w:firstLine="0"/>
              <w:jc w:val="center"/>
              <w:rPr>
                <w:color w:val="000000"/>
              </w:rPr>
            </w:pPr>
            <w:r>
              <w:rPr>
                <w:color w:val="000000"/>
              </w:rPr>
              <w:t>1</w:t>
            </w:r>
          </w:p>
        </w:tc>
        <w:tc>
          <w:tcPr>
            <w:tcW w:w="960" w:type="dxa"/>
            <w:tcBorders>
              <w:top w:val="nil"/>
              <w:left w:val="nil"/>
              <w:bottom w:val="nil"/>
              <w:right w:val="nil"/>
            </w:tcBorders>
            <w:noWrap/>
            <w:vAlign w:val="bottom"/>
          </w:tcPr>
          <w:p w:rsidR="00A123E5" w:rsidRPr="00E47A47" w:rsidRDefault="00A123E5" w:rsidP="00FE11CC">
            <w:pPr>
              <w:spacing w:line="240" w:lineRule="auto"/>
              <w:ind w:firstLine="0"/>
              <w:jc w:val="center"/>
              <w:rPr>
                <w:color w:val="000000"/>
              </w:rPr>
            </w:pPr>
            <w:r w:rsidRPr="00E47A47">
              <w:rPr>
                <w:color w:val="000000"/>
              </w:rPr>
              <w:t>1</w:t>
            </w:r>
          </w:p>
        </w:tc>
        <w:tc>
          <w:tcPr>
            <w:tcW w:w="960" w:type="dxa"/>
            <w:tcBorders>
              <w:top w:val="nil"/>
              <w:left w:val="nil"/>
              <w:bottom w:val="nil"/>
              <w:right w:val="nil"/>
            </w:tcBorders>
            <w:noWrap/>
            <w:vAlign w:val="bottom"/>
          </w:tcPr>
          <w:p w:rsidR="00A123E5" w:rsidRPr="00E47A47" w:rsidRDefault="00A123E5" w:rsidP="00FE11CC">
            <w:pPr>
              <w:spacing w:line="240" w:lineRule="auto"/>
              <w:ind w:firstLine="0"/>
              <w:jc w:val="center"/>
              <w:rPr>
                <w:color w:val="000000"/>
              </w:rPr>
            </w:pPr>
            <w:r>
              <w:rPr>
                <w:color w:val="000000"/>
              </w:rPr>
              <w:t>1</w:t>
            </w:r>
          </w:p>
        </w:tc>
      </w:tr>
      <w:tr w:rsidR="00A123E5" w:rsidRPr="00E47A47" w:rsidTr="00467676">
        <w:trPr>
          <w:trHeight w:val="315"/>
        </w:trPr>
        <w:tc>
          <w:tcPr>
            <w:tcW w:w="1600" w:type="dxa"/>
            <w:tcBorders>
              <w:top w:val="nil"/>
              <w:left w:val="nil"/>
              <w:bottom w:val="nil"/>
              <w:right w:val="single" w:sz="4" w:space="0" w:color="auto"/>
            </w:tcBorders>
            <w:noWrap/>
            <w:vAlign w:val="bottom"/>
          </w:tcPr>
          <w:p w:rsidR="00A123E5" w:rsidRPr="00E47A47" w:rsidRDefault="00A123E5" w:rsidP="00FE11CC">
            <w:pPr>
              <w:spacing w:line="240" w:lineRule="auto"/>
              <w:ind w:firstLine="0"/>
            </w:pPr>
            <w:r>
              <w:t>Easy</w:t>
            </w:r>
          </w:p>
        </w:tc>
        <w:tc>
          <w:tcPr>
            <w:tcW w:w="960" w:type="dxa"/>
            <w:tcBorders>
              <w:top w:val="nil"/>
              <w:left w:val="single" w:sz="4" w:space="0" w:color="auto"/>
              <w:bottom w:val="nil"/>
              <w:right w:val="nil"/>
            </w:tcBorders>
            <w:noWrap/>
            <w:vAlign w:val="bottom"/>
          </w:tcPr>
          <w:p w:rsidR="00A123E5" w:rsidRPr="00E47A47" w:rsidRDefault="00A123E5" w:rsidP="00FE11CC">
            <w:pPr>
              <w:spacing w:line="240" w:lineRule="auto"/>
              <w:ind w:firstLine="0"/>
              <w:jc w:val="center"/>
              <w:rPr>
                <w:color w:val="000000"/>
              </w:rPr>
            </w:pPr>
            <w:r>
              <w:rPr>
                <w:color w:val="000000"/>
              </w:rPr>
              <w:t>1</w:t>
            </w:r>
          </w:p>
        </w:tc>
        <w:tc>
          <w:tcPr>
            <w:tcW w:w="960" w:type="dxa"/>
            <w:tcBorders>
              <w:top w:val="nil"/>
              <w:left w:val="nil"/>
              <w:bottom w:val="nil"/>
              <w:right w:val="nil"/>
            </w:tcBorders>
            <w:noWrap/>
            <w:vAlign w:val="bottom"/>
          </w:tcPr>
          <w:p w:rsidR="00A123E5" w:rsidRPr="00E47A47" w:rsidRDefault="00A123E5" w:rsidP="00FE11CC">
            <w:pPr>
              <w:spacing w:line="240" w:lineRule="auto"/>
              <w:ind w:firstLine="0"/>
              <w:jc w:val="center"/>
              <w:rPr>
                <w:color w:val="000000"/>
              </w:rPr>
            </w:pPr>
            <w:r w:rsidRPr="00E47A47">
              <w:rPr>
                <w:color w:val="000000"/>
              </w:rPr>
              <w:t>0</w:t>
            </w:r>
          </w:p>
        </w:tc>
        <w:tc>
          <w:tcPr>
            <w:tcW w:w="960" w:type="dxa"/>
            <w:tcBorders>
              <w:top w:val="nil"/>
              <w:left w:val="nil"/>
              <w:bottom w:val="nil"/>
              <w:right w:val="nil"/>
            </w:tcBorders>
            <w:noWrap/>
            <w:vAlign w:val="bottom"/>
          </w:tcPr>
          <w:p w:rsidR="00A123E5" w:rsidRPr="00E47A47" w:rsidRDefault="00A123E5" w:rsidP="00FE11CC">
            <w:pPr>
              <w:spacing w:line="240" w:lineRule="auto"/>
              <w:ind w:firstLine="0"/>
              <w:jc w:val="center"/>
              <w:rPr>
                <w:color w:val="000000"/>
              </w:rPr>
            </w:pPr>
            <w:r>
              <w:rPr>
                <w:color w:val="000000"/>
              </w:rPr>
              <w:t>0</w:t>
            </w:r>
          </w:p>
        </w:tc>
        <w:tc>
          <w:tcPr>
            <w:tcW w:w="960" w:type="dxa"/>
            <w:tcBorders>
              <w:top w:val="nil"/>
              <w:left w:val="nil"/>
              <w:bottom w:val="nil"/>
              <w:right w:val="nil"/>
            </w:tcBorders>
            <w:noWrap/>
            <w:vAlign w:val="bottom"/>
          </w:tcPr>
          <w:p w:rsidR="00A123E5" w:rsidRPr="00E47A47" w:rsidRDefault="00A123E5" w:rsidP="00FE11CC">
            <w:pPr>
              <w:spacing w:line="240" w:lineRule="auto"/>
              <w:ind w:firstLine="0"/>
              <w:jc w:val="center"/>
              <w:rPr>
                <w:color w:val="000000"/>
              </w:rPr>
            </w:pPr>
            <w:r w:rsidRPr="00E47A47">
              <w:rPr>
                <w:color w:val="000000"/>
              </w:rPr>
              <w:t>1</w:t>
            </w:r>
          </w:p>
        </w:tc>
        <w:tc>
          <w:tcPr>
            <w:tcW w:w="960" w:type="dxa"/>
            <w:tcBorders>
              <w:top w:val="nil"/>
              <w:left w:val="nil"/>
              <w:bottom w:val="nil"/>
              <w:right w:val="nil"/>
            </w:tcBorders>
            <w:noWrap/>
            <w:vAlign w:val="bottom"/>
          </w:tcPr>
          <w:p w:rsidR="00A123E5" w:rsidRPr="00E47A47" w:rsidRDefault="00A123E5" w:rsidP="00FE11CC">
            <w:pPr>
              <w:spacing w:line="240" w:lineRule="auto"/>
              <w:ind w:firstLine="0"/>
              <w:jc w:val="center"/>
              <w:rPr>
                <w:color w:val="000000"/>
              </w:rPr>
            </w:pPr>
            <w:r w:rsidRPr="00E47A47">
              <w:rPr>
                <w:color w:val="000000"/>
              </w:rPr>
              <w:t>0</w:t>
            </w:r>
          </w:p>
        </w:tc>
        <w:tc>
          <w:tcPr>
            <w:tcW w:w="960" w:type="dxa"/>
            <w:tcBorders>
              <w:top w:val="nil"/>
              <w:left w:val="nil"/>
              <w:bottom w:val="nil"/>
              <w:right w:val="nil"/>
            </w:tcBorders>
            <w:noWrap/>
            <w:vAlign w:val="bottom"/>
          </w:tcPr>
          <w:p w:rsidR="00A123E5" w:rsidRPr="00E47A47" w:rsidRDefault="00A123E5" w:rsidP="00FE11CC">
            <w:pPr>
              <w:spacing w:line="240" w:lineRule="auto"/>
              <w:ind w:firstLine="0"/>
              <w:jc w:val="center"/>
              <w:rPr>
                <w:color w:val="000000"/>
              </w:rPr>
            </w:pPr>
            <w:r>
              <w:rPr>
                <w:color w:val="000000"/>
              </w:rPr>
              <w:t>0</w:t>
            </w:r>
          </w:p>
        </w:tc>
      </w:tr>
      <w:tr w:rsidR="00A123E5" w:rsidRPr="00E47A47" w:rsidTr="00467676">
        <w:trPr>
          <w:trHeight w:val="315"/>
        </w:trPr>
        <w:tc>
          <w:tcPr>
            <w:tcW w:w="1600" w:type="dxa"/>
            <w:tcBorders>
              <w:top w:val="nil"/>
              <w:left w:val="nil"/>
              <w:bottom w:val="nil"/>
              <w:right w:val="single" w:sz="4" w:space="0" w:color="auto"/>
            </w:tcBorders>
            <w:noWrap/>
            <w:vAlign w:val="bottom"/>
          </w:tcPr>
          <w:p w:rsidR="00A123E5" w:rsidRPr="00E47A47" w:rsidRDefault="00A123E5" w:rsidP="00FE11CC">
            <w:pPr>
              <w:spacing w:line="240" w:lineRule="auto"/>
              <w:ind w:firstLine="0"/>
            </w:pPr>
            <w:r w:rsidRPr="00E47A47">
              <w:t>Medium</w:t>
            </w:r>
          </w:p>
        </w:tc>
        <w:tc>
          <w:tcPr>
            <w:tcW w:w="960" w:type="dxa"/>
            <w:tcBorders>
              <w:top w:val="nil"/>
              <w:left w:val="single" w:sz="4" w:space="0" w:color="auto"/>
              <w:bottom w:val="nil"/>
              <w:right w:val="nil"/>
            </w:tcBorders>
            <w:noWrap/>
            <w:vAlign w:val="bottom"/>
          </w:tcPr>
          <w:p w:rsidR="00A123E5" w:rsidRPr="00E47A47" w:rsidRDefault="00A123E5" w:rsidP="00FE11CC">
            <w:pPr>
              <w:spacing w:line="240" w:lineRule="auto"/>
              <w:ind w:firstLine="0"/>
              <w:jc w:val="center"/>
              <w:rPr>
                <w:color w:val="000000"/>
              </w:rPr>
            </w:pPr>
            <w:r w:rsidRPr="00E47A47">
              <w:rPr>
                <w:color w:val="000000"/>
              </w:rPr>
              <w:t>0</w:t>
            </w:r>
          </w:p>
        </w:tc>
        <w:tc>
          <w:tcPr>
            <w:tcW w:w="960" w:type="dxa"/>
            <w:tcBorders>
              <w:top w:val="nil"/>
              <w:left w:val="nil"/>
              <w:bottom w:val="nil"/>
              <w:right w:val="nil"/>
            </w:tcBorders>
            <w:noWrap/>
            <w:vAlign w:val="bottom"/>
          </w:tcPr>
          <w:p w:rsidR="00A123E5" w:rsidRPr="00E47A47" w:rsidRDefault="00A123E5" w:rsidP="00FE11CC">
            <w:pPr>
              <w:spacing w:line="240" w:lineRule="auto"/>
              <w:ind w:firstLine="0"/>
              <w:jc w:val="center"/>
              <w:rPr>
                <w:color w:val="000000"/>
              </w:rPr>
            </w:pPr>
            <w:r>
              <w:rPr>
                <w:color w:val="000000"/>
              </w:rPr>
              <w:t>1</w:t>
            </w:r>
          </w:p>
        </w:tc>
        <w:tc>
          <w:tcPr>
            <w:tcW w:w="960" w:type="dxa"/>
            <w:tcBorders>
              <w:top w:val="nil"/>
              <w:left w:val="nil"/>
              <w:bottom w:val="nil"/>
              <w:right w:val="nil"/>
            </w:tcBorders>
            <w:noWrap/>
            <w:vAlign w:val="bottom"/>
          </w:tcPr>
          <w:p w:rsidR="00A123E5" w:rsidRPr="00E47A47" w:rsidRDefault="00A123E5" w:rsidP="00FE11CC">
            <w:pPr>
              <w:spacing w:line="240" w:lineRule="auto"/>
              <w:ind w:firstLine="0"/>
              <w:jc w:val="center"/>
              <w:rPr>
                <w:color w:val="000000"/>
              </w:rPr>
            </w:pPr>
            <w:r w:rsidRPr="00E47A47">
              <w:rPr>
                <w:color w:val="000000"/>
              </w:rPr>
              <w:t>0</w:t>
            </w:r>
          </w:p>
        </w:tc>
        <w:tc>
          <w:tcPr>
            <w:tcW w:w="960" w:type="dxa"/>
            <w:tcBorders>
              <w:top w:val="nil"/>
              <w:left w:val="nil"/>
              <w:bottom w:val="nil"/>
              <w:right w:val="nil"/>
            </w:tcBorders>
            <w:noWrap/>
            <w:vAlign w:val="bottom"/>
          </w:tcPr>
          <w:p w:rsidR="00A123E5" w:rsidRPr="00E47A47" w:rsidRDefault="00A123E5" w:rsidP="00FE11CC">
            <w:pPr>
              <w:spacing w:line="240" w:lineRule="auto"/>
              <w:ind w:firstLine="0"/>
              <w:jc w:val="center"/>
              <w:rPr>
                <w:color w:val="000000"/>
              </w:rPr>
            </w:pPr>
            <w:r w:rsidRPr="00E47A47">
              <w:rPr>
                <w:color w:val="000000"/>
              </w:rPr>
              <w:t>0</w:t>
            </w:r>
          </w:p>
        </w:tc>
        <w:tc>
          <w:tcPr>
            <w:tcW w:w="960" w:type="dxa"/>
            <w:tcBorders>
              <w:top w:val="nil"/>
              <w:left w:val="nil"/>
              <w:bottom w:val="nil"/>
              <w:right w:val="nil"/>
            </w:tcBorders>
            <w:noWrap/>
            <w:vAlign w:val="bottom"/>
          </w:tcPr>
          <w:p w:rsidR="00A123E5" w:rsidRPr="00E47A47" w:rsidRDefault="00A123E5" w:rsidP="00FE11CC">
            <w:pPr>
              <w:spacing w:line="240" w:lineRule="auto"/>
              <w:ind w:firstLine="0"/>
              <w:jc w:val="center"/>
              <w:rPr>
                <w:color w:val="000000"/>
              </w:rPr>
            </w:pPr>
            <w:r w:rsidRPr="00E47A47">
              <w:rPr>
                <w:color w:val="000000"/>
              </w:rPr>
              <w:t>1</w:t>
            </w:r>
          </w:p>
        </w:tc>
        <w:tc>
          <w:tcPr>
            <w:tcW w:w="960" w:type="dxa"/>
            <w:tcBorders>
              <w:top w:val="nil"/>
              <w:left w:val="nil"/>
              <w:bottom w:val="nil"/>
              <w:right w:val="nil"/>
            </w:tcBorders>
            <w:noWrap/>
            <w:vAlign w:val="bottom"/>
          </w:tcPr>
          <w:p w:rsidR="00A123E5" w:rsidRPr="00E47A47" w:rsidRDefault="00A123E5" w:rsidP="00FE11CC">
            <w:pPr>
              <w:spacing w:line="240" w:lineRule="auto"/>
              <w:ind w:firstLine="0"/>
              <w:jc w:val="center"/>
              <w:rPr>
                <w:color w:val="000000"/>
              </w:rPr>
            </w:pPr>
            <w:r>
              <w:rPr>
                <w:color w:val="000000"/>
              </w:rPr>
              <w:t>0</w:t>
            </w:r>
          </w:p>
        </w:tc>
      </w:tr>
      <w:tr w:rsidR="00A123E5" w:rsidRPr="00E47A47" w:rsidTr="00467676">
        <w:trPr>
          <w:trHeight w:val="315"/>
        </w:trPr>
        <w:tc>
          <w:tcPr>
            <w:tcW w:w="1600" w:type="dxa"/>
            <w:tcBorders>
              <w:top w:val="nil"/>
              <w:left w:val="nil"/>
              <w:bottom w:val="single" w:sz="4" w:space="0" w:color="auto"/>
              <w:right w:val="single" w:sz="4" w:space="0" w:color="auto"/>
            </w:tcBorders>
            <w:noWrap/>
            <w:vAlign w:val="bottom"/>
          </w:tcPr>
          <w:p w:rsidR="00A123E5" w:rsidRPr="00E47A47" w:rsidRDefault="00A123E5" w:rsidP="00FE11CC">
            <w:pPr>
              <w:spacing w:line="240" w:lineRule="auto"/>
              <w:ind w:firstLine="0"/>
            </w:pPr>
            <w:r w:rsidRPr="00E47A47">
              <w:t>Hard</w:t>
            </w:r>
          </w:p>
        </w:tc>
        <w:tc>
          <w:tcPr>
            <w:tcW w:w="960" w:type="dxa"/>
            <w:tcBorders>
              <w:top w:val="nil"/>
              <w:left w:val="single" w:sz="4" w:space="0" w:color="auto"/>
              <w:bottom w:val="single" w:sz="4" w:space="0" w:color="auto"/>
              <w:right w:val="nil"/>
            </w:tcBorders>
            <w:noWrap/>
            <w:vAlign w:val="bottom"/>
          </w:tcPr>
          <w:p w:rsidR="00A123E5" w:rsidRPr="00E47A47" w:rsidRDefault="00A123E5" w:rsidP="00FE11CC">
            <w:pPr>
              <w:spacing w:line="240" w:lineRule="auto"/>
              <w:ind w:firstLine="0"/>
              <w:jc w:val="center"/>
              <w:rPr>
                <w:color w:val="000000"/>
              </w:rPr>
            </w:pPr>
            <w:r w:rsidRPr="00E47A47">
              <w:rPr>
                <w:color w:val="000000"/>
              </w:rPr>
              <w:t>0</w:t>
            </w:r>
          </w:p>
        </w:tc>
        <w:tc>
          <w:tcPr>
            <w:tcW w:w="960" w:type="dxa"/>
            <w:tcBorders>
              <w:top w:val="nil"/>
              <w:left w:val="nil"/>
              <w:bottom w:val="single" w:sz="4" w:space="0" w:color="auto"/>
              <w:right w:val="nil"/>
            </w:tcBorders>
            <w:noWrap/>
            <w:vAlign w:val="bottom"/>
          </w:tcPr>
          <w:p w:rsidR="00A123E5" w:rsidRPr="00E47A47" w:rsidRDefault="00A123E5" w:rsidP="00FE11CC">
            <w:pPr>
              <w:spacing w:line="240" w:lineRule="auto"/>
              <w:ind w:firstLine="0"/>
              <w:jc w:val="center"/>
              <w:rPr>
                <w:color w:val="000000"/>
              </w:rPr>
            </w:pPr>
            <w:r>
              <w:rPr>
                <w:color w:val="000000"/>
              </w:rPr>
              <w:t>0</w:t>
            </w:r>
          </w:p>
        </w:tc>
        <w:tc>
          <w:tcPr>
            <w:tcW w:w="960" w:type="dxa"/>
            <w:tcBorders>
              <w:top w:val="nil"/>
              <w:left w:val="nil"/>
              <w:bottom w:val="single" w:sz="4" w:space="0" w:color="auto"/>
              <w:right w:val="nil"/>
            </w:tcBorders>
            <w:noWrap/>
            <w:vAlign w:val="bottom"/>
          </w:tcPr>
          <w:p w:rsidR="00A123E5" w:rsidRPr="00E47A47" w:rsidRDefault="00A123E5" w:rsidP="00FE11CC">
            <w:pPr>
              <w:spacing w:line="240" w:lineRule="auto"/>
              <w:ind w:firstLine="0"/>
              <w:jc w:val="center"/>
              <w:rPr>
                <w:color w:val="000000"/>
              </w:rPr>
            </w:pPr>
            <w:r>
              <w:rPr>
                <w:color w:val="000000"/>
              </w:rPr>
              <w:t>1</w:t>
            </w:r>
          </w:p>
        </w:tc>
        <w:tc>
          <w:tcPr>
            <w:tcW w:w="960" w:type="dxa"/>
            <w:tcBorders>
              <w:top w:val="nil"/>
              <w:left w:val="nil"/>
              <w:bottom w:val="single" w:sz="4" w:space="0" w:color="auto"/>
              <w:right w:val="nil"/>
            </w:tcBorders>
            <w:noWrap/>
            <w:vAlign w:val="bottom"/>
          </w:tcPr>
          <w:p w:rsidR="00A123E5" w:rsidRPr="00E47A47" w:rsidRDefault="00A123E5" w:rsidP="00FE11CC">
            <w:pPr>
              <w:spacing w:line="240" w:lineRule="auto"/>
              <w:ind w:firstLine="0"/>
              <w:jc w:val="center"/>
              <w:rPr>
                <w:color w:val="000000"/>
              </w:rPr>
            </w:pPr>
            <w:r>
              <w:rPr>
                <w:color w:val="000000"/>
              </w:rPr>
              <w:t>0</w:t>
            </w:r>
          </w:p>
        </w:tc>
        <w:tc>
          <w:tcPr>
            <w:tcW w:w="960" w:type="dxa"/>
            <w:tcBorders>
              <w:top w:val="nil"/>
              <w:left w:val="nil"/>
              <w:bottom w:val="single" w:sz="4" w:space="0" w:color="auto"/>
              <w:right w:val="nil"/>
            </w:tcBorders>
            <w:noWrap/>
            <w:vAlign w:val="bottom"/>
          </w:tcPr>
          <w:p w:rsidR="00A123E5" w:rsidRPr="00E47A47" w:rsidRDefault="00A123E5" w:rsidP="00FE11CC">
            <w:pPr>
              <w:spacing w:line="240" w:lineRule="auto"/>
              <w:ind w:firstLine="0"/>
              <w:jc w:val="center"/>
              <w:rPr>
                <w:color w:val="000000"/>
              </w:rPr>
            </w:pPr>
            <w:r w:rsidRPr="00E47A47">
              <w:rPr>
                <w:color w:val="000000"/>
              </w:rPr>
              <w:t>0</w:t>
            </w:r>
          </w:p>
        </w:tc>
        <w:tc>
          <w:tcPr>
            <w:tcW w:w="960" w:type="dxa"/>
            <w:tcBorders>
              <w:top w:val="nil"/>
              <w:left w:val="nil"/>
              <w:bottom w:val="single" w:sz="4" w:space="0" w:color="auto"/>
              <w:right w:val="nil"/>
            </w:tcBorders>
            <w:noWrap/>
            <w:vAlign w:val="bottom"/>
          </w:tcPr>
          <w:p w:rsidR="00A123E5" w:rsidRPr="00E47A47" w:rsidRDefault="00A123E5" w:rsidP="00FE11CC">
            <w:pPr>
              <w:spacing w:line="240" w:lineRule="auto"/>
              <w:ind w:firstLine="0"/>
              <w:jc w:val="center"/>
              <w:rPr>
                <w:color w:val="000000"/>
              </w:rPr>
            </w:pPr>
            <w:r>
              <w:rPr>
                <w:color w:val="000000"/>
              </w:rPr>
              <w:t>1</w:t>
            </w:r>
          </w:p>
        </w:tc>
      </w:tr>
    </w:tbl>
    <w:p w:rsidR="00A123E5" w:rsidRDefault="00A123E5" w:rsidP="00D13E71"/>
    <w:p w:rsidR="00A123E5" w:rsidRDefault="00A123E5" w:rsidP="00FE11CC">
      <w:r>
        <w:t>In this unbalanced, incomplete block design, each group will be treated as a “block” (in experimental design terms), which can only be assigned the 2 out of 5 treatments (i.e. cognitive assessment blocks). The results of the analysis will show whether there are any differences among the cognitive assessment blocks in terms of difficulty.</w:t>
      </w:r>
    </w:p>
    <w:p w:rsidR="00A123E5" w:rsidRDefault="00A123E5" w:rsidP="00FE11CC"/>
    <w:p w:rsidR="00A123E5" w:rsidRDefault="00A123E5" w:rsidP="00FE11CC">
      <w:r>
        <w:t xml:space="preserve">We will compare the easy, medium, and hard assessment blocks to each other. We also may be able to compare the two routing blocks. This is made possible by employing a mixed model analysis, which combines intra- and inter-group information about the treatment (i.e. difficulty type) effects, thus allowing a comparison across all levels of the treatment (Littell et al, 2007). </w:t>
      </w:r>
    </w:p>
    <w:p w:rsidR="00A123E5" w:rsidRDefault="00A123E5" w:rsidP="00FE11CC"/>
    <w:p w:rsidR="00A123E5" w:rsidRDefault="00A123E5" w:rsidP="0076076B">
      <w:r>
        <w:t>A total sample size of 900 (15</w:t>
      </w:r>
      <w:r w:rsidRPr="00E41B3E">
        <w:t>0 per group)</w:t>
      </w:r>
      <w:r>
        <w:t xml:space="preserve"> will result in sufficient power to detect differences in block difficulty.  The power analyses are based on the assumption that we examine main effects only (block difficulty). We will not examine interactions of block difficulty x subgroup (e.g., race/ethnicity gender, SES, ELL) and we will not perform any separate analyses by subgroup.</w:t>
      </w:r>
    </w:p>
    <w:p w:rsidR="00A123E5" w:rsidRDefault="00A123E5" w:rsidP="00FE11CC"/>
    <w:p w:rsidR="00A123E5" w:rsidRDefault="00A123E5" w:rsidP="00FE11CC">
      <w:r>
        <w:t>This design will also provide descriptive information about how the routing blocks are functioning. That is, beyond comparing the difficulty of the two routing blocks, we could examine the percentage of students who would be routed to each subsequent block if the guidelines from the MST study were used. If the groups of students receiving each routing block are randomly equivalent, we would expect similar percentages to be routed to each subsequent block.</w:t>
      </w:r>
    </w:p>
    <w:p w:rsidR="00A123E5" w:rsidRDefault="00A123E5" w:rsidP="00FE11CC"/>
    <w:p w:rsidR="00A123E5" w:rsidRDefault="00A123E5" w:rsidP="00FE11CC">
      <w:r>
        <w:t xml:space="preserve">A 5-7 minute post study questionnaire (See Appendix A) will be administered following the field test. </w:t>
      </w:r>
    </w:p>
    <w:p w:rsidR="00A123E5" w:rsidRDefault="00A123E5" w:rsidP="00FE11CC"/>
    <w:p w:rsidR="00A123E5" w:rsidRDefault="00A123E5" w:rsidP="005349AF">
      <w:pPr>
        <w:pStyle w:val="Heading2"/>
        <w:spacing w:before="0" w:after="120"/>
        <w:rPr>
          <w:i w:val="0"/>
        </w:rPr>
      </w:pPr>
    </w:p>
    <w:p w:rsidR="00A123E5" w:rsidRPr="00C2299D" w:rsidRDefault="00A123E5" w:rsidP="003D588C">
      <w:pPr>
        <w:pStyle w:val="Heading2"/>
        <w:numPr>
          <w:ilvl w:val="0"/>
          <w:numId w:val="4"/>
        </w:numPr>
        <w:spacing w:before="0" w:after="120"/>
        <w:rPr>
          <w:i w:val="0"/>
        </w:rPr>
      </w:pPr>
      <w:bookmarkStart w:id="7" w:name="_Toc257374036"/>
      <w:r w:rsidRPr="00C2299D">
        <w:rPr>
          <w:i w:val="0"/>
        </w:rPr>
        <w:t xml:space="preserve">Consultations </w:t>
      </w:r>
      <w:r>
        <w:rPr>
          <w:i w:val="0"/>
        </w:rPr>
        <w:t>o</w:t>
      </w:r>
      <w:r w:rsidRPr="00C2299D">
        <w:rPr>
          <w:i w:val="0"/>
        </w:rPr>
        <w:t>utside the Agency</w:t>
      </w:r>
      <w:bookmarkEnd w:id="7"/>
    </w:p>
    <w:p w:rsidR="00A123E5" w:rsidRDefault="00A123E5" w:rsidP="00770BBA">
      <w:pPr>
        <w:ind w:firstLine="405"/>
      </w:pPr>
      <w:r>
        <w:t xml:space="preserve">None </w:t>
      </w:r>
    </w:p>
    <w:p w:rsidR="00A123E5" w:rsidRDefault="00A123E5" w:rsidP="00F7503D">
      <w:pPr>
        <w:pStyle w:val="Heading3"/>
        <w:spacing w:before="0" w:after="120"/>
      </w:pPr>
    </w:p>
    <w:p w:rsidR="00A123E5" w:rsidRPr="00C2299D" w:rsidRDefault="00A123E5" w:rsidP="003B2261">
      <w:pPr>
        <w:pStyle w:val="Heading2"/>
        <w:numPr>
          <w:ilvl w:val="0"/>
          <w:numId w:val="22"/>
        </w:numPr>
        <w:spacing w:before="0" w:after="120"/>
        <w:rPr>
          <w:i w:val="0"/>
        </w:rPr>
      </w:pPr>
      <w:bookmarkStart w:id="8" w:name="_Toc257374037"/>
      <w:r w:rsidRPr="00C2299D">
        <w:rPr>
          <w:i w:val="0"/>
        </w:rPr>
        <w:t>Assurance of Confidentiality</w:t>
      </w:r>
      <w:bookmarkEnd w:id="8"/>
      <w:r>
        <w:rPr>
          <w:i w:val="0"/>
        </w:rPr>
        <w:t xml:space="preserve"> </w:t>
      </w:r>
    </w:p>
    <w:p w:rsidR="00A123E5" w:rsidRPr="00D07271" w:rsidRDefault="00A123E5" w:rsidP="00FE11CC">
      <w:r w:rsidRPr="00D07271">
        <w:t>NAEP has policies and procedures that ensure privacy, security, and confidentiality, in compliance with the legislation (Confidential Information Protection provisions of Title V, Subtitle A, Public Law 107-347 and Education Sciences Reform Act (Public Law 107-110, 20 U.S.C. §9622)).</w:t>
      </w:r>
      <w:r>
        <w:t xml:space="preserve">  </w:t>
      </w:r>
      <w:r w:rsidRPr="00D07271">
        <w:t xml:space="preserve">Specifically for the NAEP project, this ensures that privacy, security, and confidentiality policies and procedures are in compliance with the Privacy Act of 1974 and its amendments, NCES Confidentiality Procedures, and the Department of Education ADP Security manual. The federal authority mandating NAEP in Section 9622 of US Code 20 requires the confidentiality of personally identifiable information: </w:t>
      </w:r>
    </w:p>
    <w:p w:rsidR="00A123E5" w:rsidRDefault="00A123E5" w:rsidP="0076076B">
      <w:pPr>
        <w:pStyle w:val="HTMLPreformatted"/>
        <w:ind w:left="720" w:firstLine="0"/>
        <w:rPr>
          <w:rFonts w:ascii="Times New Roman" w:hAnsi="Times New Roman" w:cs="Times New Roman"/>
        </w:rPr>
      </w:pPr>
      <w:r w:rsidRPr="005909A0">
        <w:rPr>
          <w:rFonts w:ascii="Times New Roman" w:hAnsi="Times New Roman" w:cs="Times New Roman"/>
        </w:rPr>
        <w:t xml:space="preserve">"(A) IN GENERAL.-- The Commissioner for Education Statistics shall ensure that all personally identifiable information about students, their </w:t>
      </w:r>
      <w:r>
        <w:rPr>
          <w:rFonts w:ascii="Times New Roman" w:hAnsi="Times New Roman" w:cs="Times New Roman"/>
        </w:rPr>
        <w:t xml:space="preserve">academic achievement, and their </w:t>
      </w:r>
      <w:r w:rsidRPr="005909A0">
        <w:rPr>
          <w:rFonts w:ascii="Times New Roman" w:hAnsi="Times New Roman" w:cs="Times New Roman"/>
        </w:rPr>
        <w:t xml:space="preserve">families, and that information with respect to individual schools, remains confidential, in </w:t>
      </w:r>
      <w:r>
        <w:rPr>
          <w:rFonts w:ascii="Times New Roman" w:hAnsi="Times New Roman" w:cs="Times New Roman"/>
        </w:rPr>
        <w:t>a</w:t>
      </w:r>
      <w:r w:rsidRPr="005909A0">
        <w:rPr>
          <w:rFonts w:ascii="Times New Roman" w:hAnsi="Times New Roman" w:cs="Times New Roman"/>
        </w:rPr>
        <w:t>ccordance with section 552a of title 5.</w:t>
      </w:r>
    </w:p>
    <w:p w:rsidR="00A123E5" w:rsidRPr="005909A0" w:rsidRDefault="00A123E5" w:rsidP="00D07271">
      <w:pPr>
        <w:pStyle w:val="HTMLPreformatted"/>
        <w:ind w:left="720"/>
        <w:rPr>
          <w:rFonts w:ascii="Times New Roman" w:hAnsi="Times New Roman" w:cs="Times New Roman"/>
        </w:rPr>
      </w:pPr>
    </w:p>
    <w:p w:rsidR="00A123E5" w:rsidRPr="00116400" w:rsidRDefault="00A123E5" w:rsidP="0076076B">
      <w:pPr>
        <w:spacing w:after="240"/>
        <w:ind w:left="720" w:firstLine="0"/>
        <w:rPr>
          <w:sz w:val="20"/>
          <w:szCs w:val="20"/>
        </w:rPr>
      </w:pPr>
      <w:r w:rsidRPr="00116400">
        <w:rPr>
          <w:sz w:val="20"/>
          <w:szCs w:val="20"/>
        </w:rPr>
        <w:t>"(B) PROHIBITION.-- The Assessment Board, the Commissioner for Education Statistics, and any contractor or subcontractor shall not  maintain any system of records containing a student's name, birth information, Social Security number, or parents' name or  names, or any other personally identifiable information.</w:t>
      </w:r>
    </w:p>
    <w:p w:rsidR="00A123E5" w:rsidRDefault="00A123E5" w:rsidP="00FE11CC">
      <w:r w:rsidRPr="000E5846">
        <w:t xml:space="preserve">Participation is voluntary and </w:t>
      </w:r>
      <w:r>
        <w:t xml:space="preserve">personally identifiable information will not be maintained for the student participants. Participants </w:t>
      </w:r>
      <w:r w:rsidRPr="00071B3D">
        <w:t>will be provided with the following confidentiality pledge</w:t>
      </w:r>
      <w:r>
        <w:t xml:space="preserve"> on the front of the test booklet</w:t>
      </w:r>
      <w:r w:rsidRPr="00071B3D">
        <w:t xml:space="preserve">: </w:t>
      </w:r>
    </w:p>
    <w:p w:rsidR="00A123E5" w:rsidRPr="0076076B" w:rsidRDefault="00A123E5" w:rsidP="0076076B">
      <w:pPr>
        <w:ind w:left="720" w:firstLine="0"/>
        <w:rPr>
          <w:sz w:val="20"/>
          <w:szCs w:val="20"/>
        </w:rPr>
      </w:pPr>
      <w:r w:rsidRPr="0076076B">
        <w:rPr>
          <w:sz w:val="20"/>
          <w:szCs w:val="20"/>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NCES employee as well as every agent, such as contractors and NAEP coordinators, has taken an oath and is subject to a jail term of up to 5 years, a fine of up to $250,000, or both if he or she willfully discloses ANY identifiable information about you. </w:t>
      </w:r>
    </w:p>
    <w:p w:rsidR="00A123E5" w:rsidRDefault="00A123E5" w:rsidP="005F4C31">
      <w:pPr>
        <w:pStyle w:val="Heading3"/>
        <w:rPr>
          <w:rFonts w:ascii="Times New Roman" w:hAnsi="Times New Roman" w:cs="Times New Roman"/>
          <w:sz w:val="28"/>
          <w:szCs w:val="28"/>
        </w:rPr>
      </w:pPr>
    </w:p>
    <w:p w:rsidR="00A123E5" w:rsidRPr="00C2299D" w:rsidRDefault="00A123E5" w:rsidP="003B2261">
      <w:pPr>
        <w:pStyle w:val="Heading2"/>
        <w:numPr>
          <w:ilvl w:val="0"/>
          <w:numId w:val="22"/>
        </w:numPr>
        <w:spacing w:before="0" w:after="120"/>
        <w:rPr>
          <w:i w:val="0"/>
        </w:rPr>
      </w:pPr>
      <w:bookmarkStart w:id="9" w:name="_Toc257374038"/>
      <w:r w:rsidRPr="00C2299D">
        <w:rPr>
          <w:i w:val="0"/>
        </w:rPr>
        <w:t>Justification for Sensitive Questions</w:t>
      </w:r>
      <w:bookmarkEnd w:id="9"/>
    </w:p>
    <w:p w:rsidR="00A123E5" w:rsidRDefault="00A123E5" w:rsidP="00770BBA">
      <w:pPr>
        <w:ind w:firstLine="405"/>
      </w:pPr>
      <w:r>
        <w:t xml:space="preserve">No sensitive questions will be asked. </w:t>
      </w:r>
    </w:p>
    <w:p w:rsidR="00A123E5" w:rsidRDefault="00A123E5" w:rsidP="00A063B6">
      <w:pPr>
        <w:rPr>
          <w:b/>
          <w:sz w:val="28"/>
          <w:szCs w:val="28"/>
        </w:rPr>
      </w:pPr>
    </w:p>
    <w:p w:rsidR="00A123E5" w:rsidRPr="00C2299D" w:rsidRDefault="00A123E5" w:rsidP="003B2261">
      <w:pPr>
        <w:pStyle w:val="Heading2"/>
        <w:numPr>
          <w:ilvl w:val="0"/>
          <w:numId w:val="22"/>
        </w:numPr>
        <w:spacing w:before="0" w:after="120"/>
        <w:rPr>
          <w:i w:val="0"/>
        </w:rPr>
      </w:pPr>
      <w:bookmarkStart w:id="10" w:name="_Toc257374039"/>
      <w:r w:rsidRPr="00C2299D">
        <w:rPr>
          <w:i w:val="0"/>
        </w:rPr>
        <w:t>Estimate of Hour Burden</w:t>
      </w:r>
      <w:bookmarkEnd w:id="10"/>
    </w:p>
    <w:p w:rsidR="00A123E5" w:rsidRDefault="00A123E5" w:rsidP="00FE11CC">
      <w:r>
        <w:t xml:space="preserve">The participating schools will be involved with the coordination and scheduling of the administration at the field test. The school burden time is estimated to be between one and two hours per school (approximately 30-40 schools will participate). Burden to the students is estimated to be 5-7 minutes for the post assessment questionnaire. (The cognitive assessment is comprised of two 25-minute blocks).  </w:t>
      </w:r>
    </w:p>
    <w:p w:rsidR="00A123E5" w:rsidRDefault="00A123E5" w:rsidP="00FE11CC"/>
    <w:p w:rsidR="00A123E5" w:rsidRDefault="00A123E5" w:rsidP="005E17A1">
      <w:pPr>
        <w:keepNext/>
      </w:pPr>
      <w:r>
        <w:t>Therefore, the e</w:t>
      </w:r>
      <w:r w:rsidRPr="00590F20">
        <w:t>stimated respondent burden will 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041"/>
        <w:gridCol w:w="1581"/>
        <w:gridCol w:w="1581"/>
        <w:gridCol w:w="1653"/>
      </w:tblGrid>
      <w:tr w:rsidR="00A123E5" w:rsidRPr="00590F20" w:rsidTr="006412B8">
        <w:tc>
          <w:tcPr>
            <w:tcW w:w="4041" w:type="dxa"/>
            <w:shd w:val="clear" w:color="auto" w:fill="E6E6E6"/>
          </w:tcPr>
          <w:p w:rsidR="00A123E5" w:rsidRDefault="00A123E5" w:rsidP="005E17A1">
            <w:pPr>
              <w:keepNext/>
              <w:spacing w:line="240" w:lineRule="auto"/>
              <w:ind w:firstLine="0"/>
            </w:pPr>
            <w:r>
              <w:t>Respondent</w:t>
            </w:r>
          </w:p>
        </w:tc>
        <w:tc>
          <w:tcPr>
            <w:tcW w:w="1581" w:type="dxa"/>
            <w:shd w:val="clear" w:color="auto" w:fill="E6E6E6"/>
          </w:tcPr>
          <w:p w:rsidR="00A123E5" w:rsidRDefault="00A123E5" w:rsidP="005E17A1">
            <w:pPr>
              <w:keepNext/>
              <w:spacing w:line="240" w:lineRule="auto"/>
              <w:ind w:firstLine="0"/>
              <w:jc w:val="center"/>
            </w:pPr>
            <w:r>
              <w:t>Time  per participant</w:t>
            </w:r>
          </w:p>
        </w:tc>
        <w:tc>
          <w:tcPr>
            <w:tcW w:w="1581" w:type="dxa"/>
            <w:shd w:val="clear" w:color="auto" w:fill="E6E6E6"/>
          </w:tcPr>
          <w:p w:rsidR="00A123E5" w:rsidRDefault="00A123E5" w:rsidP="005E17A1">
            <w:pPr>
              <w:keepNext/>
              <w:spacing w:line="240" w:lineRule="auto"/>
              <w:ind w:firstLine="0"/>
              <w:jc w:val="center"/>
            </w:pPr>
            <w:r>
              <w:t>Number of respondents</w:t>
            </w:r>
          </w:p>
        </w:tc>
        <w:tc>
          <w:tcPr>
            <w:tcW w:w="1653" w:type="dxa"/>
            <w:shd w:val="clear" w:color="auto" w:fill="E6E6E6"/>
          </w:tcPr>
          <w:p w:rsidR="00A123E5" w:rsidRDefault="00A123E5" w:rsidP="005E17A1">
            <w:pPr>
              <w:keepNext/>
              <w:spacing w:line="240" w:lineRule="auto"/>
              <w:ind w:firstLine="0"/>
              <w:jc w:val="center"/>
            </w:pPr>
            <w:r>
              <w:t>Total</w:t>
            </w:r>
          </w:p>
        </w:tc>
      </w:tr>
      <w:tr w:rsidR="00A123E5" w:rsidRPr="00590F20" w:rsidTr="006C76CA">
        <w:tc>
          <w:tcPr>
            <w:tcW w:w="4041" w:type="dxa"/>
          </w:tcPr>
          <w:p w:rsidR="00A123E5" w:rsidRDefault="00A123E5" w:rsidP="005E17A1">
            <w:pPr>
              <w:keepNext/>
              <w:spacing w:line="240" w:lineRule="auto"/>
              <w:ind w:firstLine="0"/>
            </w:pPr>
            <w:r w:rsidRPr="00590F20">
              <w:t xml:space="preserve">Grade </w:t>
            </w:r>
            <w:r>
              <w:t>8</w:t>
            </w:r>
            <w:r w:rsidRPr="00590F20">
              <w:t xml:space="preserve"> students</w:t>
            </w:r>
          </w:p>
        </w:tc>
        <w:tc>
          <w:tcPr>
            <w:tcW w:w="1581" w:type="dxa"/>
          </w:tcPr>
          <w:p w:rsidR="00A123E5" w:rsidRDefault="00A123E5" w:rsidP="005E17A1">
            <w:pPr>
              <w:keepNext/>
              <w:spacing w:line="240" w:lineRule="auto"/>
              <w:ind w:firstLine="0"/>
              <w:jc w:val="center"/>
            </w:pPr>
            <w:r>
              <w:t xml:space="preserve">5-7 minutes </w:t>
            </w:r>
          </w:p>
        </w:tc>
        <w:tc>
          <w:tcPr>
            <w:tcW w:w="1581" w:type="dxa"/>
          </w:tcPr>
          <w:p w:rsidR="00A123E5" w:rsidRDefault="00A123E5" w:rsidP="005E17A1">
            <w:pPr>
              <w:keepNext/>
              <w:spacing w:line="240" w:lineRule="auto"/>
              <w:ind w:firstLine="0"/>
              <w:jc w:val="center"/>
              <w:rPr>
                <w:rFonts w:ascii="Garamond" w:hAnsi="Garamond"/>
                <w:b/>
              </w:rPr>
            </w:pPr>
            <w:r>
              <w:t>900</w:t>
            </w:r>
          </w:p>
        </w:tc>
        <w:tc>
          <w:tcPr>
            <w:tcW w:w="1653" w:type="dxa"/>
          </w:tcPr>
          <w:p w:rsidR="00A123E5" w:rsidRDefault="00A123E5" w:rsidP="005E17A1">
            <w:pPr>
              <w:keepNext/>
              <w:spacing w:line="240" w:lineRule="auto"/>
              <w:ind w:firstLine="0"/>
              <w:jc w:val="center"/>
              <w:rPr>
                <w:rFonts w:ascii="Garamond" w:hAnsi="Garamond"/>
                <w:b/>
              </w:rPr>
            </w:pPr>
            <w:r>
              <w:t>75-105 hours</w:t>
            </w:r>
          </w:p>
        </w:tc>
      </w:tr>
      <w:tr w:rsidR="00A123E5" w:rsidRPr="00590F20" w:rsidTr="006C76CA">
        <w:tc>
          <w:tcPr>
            <w:tcW w:w="4041" w:type="dxa"/>
          </w:tcPr>
          <w:p w:rsidR="00A123E5" w:rsidRDefault="00A123E5" w:rsidP="005E17A1">
            <w:pPr>
              <w:keepNext/>
              <w:spacing w:line="240" w:lineRule="auto"/>
              <w:ind w:firstLine="0"/>
              <w:rPr>
                <w:rFonts w:ascii="Garamond" w:hAnsi="Garamond"/>
                <w:b/>
              </w:rPr>
            </w:pPr>
            <w:r>
              <w:t xml:space="preserve">School personnel </w:t>
            </w:r>
          </w:p>
        </w:tc>
        <w:tc>
          <w:tcPr>
            <w:tcW w:w="1581" w:type="dxa"/>
          </w:tcPr>
          <w:p w:rsidR="00A123E5" w:rsidRDefault="00A123E5" w:rsidP="005E17A1">
            <w:pPr>
              <w:keepNext/>
              <w:spacing w:line="240" w:lineRule="auto"/>
              <w:ind w:firstLine="0"/>
              <w:jc w:val="center"/>
              <w:rPr>
                <w:rFonts w:ascii="Garamond" w:hAnsi="Garamond"/>
                <w:b/>
              </w:rPr>
            </w:pPr>
            <w:r>
              <w:t xml:space="preserve">1-2 hours per school </w:t>
            </w:r>
          </w:p>
        </w:tc>
        <w:tc>
          <w:tcPr>
            <w:tcW w:w="1581" w:type="dxa"/>
          </w:tcPr>
          <w:p w:rsidR="00A123E5" w:rsidRDefault="00A123E5" w:rsidP="005E17A1">
            <w:pPr>
              <w:keepNext/>
              <w:spacing w:line="240" w:lineRule="auto"/>
              <w:ind w:firstLine="0"/>
              <w:jc w:val="center"/>
              <w:rPr>
                <w:rFonts w:ascii="Garamond" w:hAnsi="Garamond"/>
                <w:b/>
              </w:rPr>
            </w:pPr>
            <w:r>
              <w:t>40</w:t>
            </w:r>
          </w:p>
        </w:tc>
        <w:tc>
          <w:tcPr>
            <w:tcW w:w="1653" w:type="dxa"/>
          </w:tcPr>
          <w:p w:rsidR="00A123E5" w:rsidRDefault="00A123E5" w:rsidP="005E17A1">
            <w:pPr>
              <w:keepNext/>
              <w:spacing w:line="240" w:lineRule="auto"/>
              <w:ind w:firstLine="0"/>
              <w:jc w:val="center"/>
              <w:rPr>
                <w:rFonts w:ascii="Garamond" w:hAnsi="Garamond"/>
                <w:b/>
              </w:rPr>
            </w:pPr>
            <w:r>
              <w:t>40-80 hours</w:t>
            </w:r>
          </w:p>
        </w:tc>
      </w:tr>
      <w:tr w:rsidR="00A123E5" w:rsidRPr="00590F20" w:rsidTr="00017855">
        <w:tc>
          <w:tcPr>
            <w:tcW w:w="4041" w:type="dxa"/>
            <w:shd w:val="clear" w:color="auto" w:fill="E6E6E6"/>
          </w:tcPr>
          <w:p w:rsidR="00A123E5" w:rsidRPr="00590F20" w:rsidRDefault="00A123E5" w:rsidP="00FE11CC">
            <w:pPr>
              <w:spacing w:line="240" w:lineRule="auto"/>
              <w:ind w:firstLine="0"/>
            </w:pPr>
            <w:r>
              <w:t>Totals</w:t>
            </w:r>
          </w:p>
        </w:tc>
        <w:tc>
          <w:tcPr>
            <w:tcW w:w="1581" w:type="dxa"/>
            <w:shd w:val="clear" w:color="auto" w:fill="E6E6E6"/>
          </w:tcPr>
          <w:p w:rsidR="00A123E5" w:rsidRDefault="00A123E5" w:rsidP="00FE11CC">
            <w:pPr>
              <w:spacing w:line="240" w:lineRule="auto"/>
              <w:ind w:firstLine="0"/>
              <w:jc w:val="center"/>
            </w:pPr>
          </w:p>
        </w:tc>
        <w:tc>
          <w:tcPr>
            <w:tcW w:w="1581" w:type="dxa"/>
            <w:shd w:val="clear" w:color="auto" w:fill="E6E6E6"/>
          </w:tcPr>
          <w:p w:rsidR="00A123E5" w:rsidRPr="00590F20" w:rsidRDefault="00A123E5" w:rsidP="00FE11CC">
            <w:pPr>
              <w:spacing w:line="240" w:lineRule="auto"/>
              <w:ind w:firstLine="0"/>
              <w:jc w:val="center"/>
            </w:pPr>
            <w:r>
              <w:t>940</w:t>
            </w:r>
          </w:p>
        </w:tc>
        <w:tc>
          <w:tcPr>
            <w:tcW w:w="1653" w:type="dxa"/>
            <w:shd w:val="clear" w:color="auto" w:fill="E6E6E6"/>
          </w:tcPr>
          <w:p w:rsidR="00A123E5" w:rsidRPr="00590F20" w:rsidRDefault="00A123E5" w:rsidP="00FE11CC">
            <w:pPr>
              <w:spacing w:line="240" w:lineRule="auto"/>
              <w:ind w:firstLine="0"/>
              <w:jc w:val="center"/>
            </w:pPr>
            <w:r>
              <w:t>115-185 hours</w:t>
            </w:r>
          </w:p>
        </w:tc>
      </w:tr>
    </w:tbl>
    <w:p w:rsidR="00A123E5" w:rsidRDefault="00A123E5" w:rsidP="005F4C31">
      <w:pPr>
        <w:pStyle w:val="Heading3"/>
      </w:pPr>
    </w:p>
    <w:p w:rsidR="00A123E5" w:rsidRPr="00C2299D" w:rsidRDefault="00A123E5" w:rsidP="003B2261">
      <w:pPr>
        <w:pStyle w:val="Heading2"/>
        <w:numPr>
          <w:ilvl w:val="0"/>
          <w:numId w:val="22"/>
        </w:numPr>
        <w:spacing w:before="0" w:after="120"/>
        <w:rPr>
          <w:i w:val="0"/>
        </w:rPr>
      </w:pPr>
      <w:bookmarkStart w:id="11" w:name="_Toc257374040"/>
      <w:r w:rsidRPr="00C2299D">
        <w:rPr>
          <w:i w:val="0"/>
        </w:rPr>
        <w:t>Estimate of Costs for Recruiting and Paying Respondents</w:t>
      </w:r>
      <w:bookmarkEnd w:id="11"/>
    </w:p>
    <w:p w:rsidR="00A123E5" w:rsidRDefault="00A123E5" w:rsidP="00B92B3F">
      <w:r>
        <w:t xml:space="preserve">Students - No remuneration will be given to students. </w:t>
      </w:r>
    </w:p>
    <w:p w:rsidR="00A123E5" w:rsidRPr="00D37232" w:rsidRDefault="00A123E5" w:rsidP="00B92B3F">
      <w:r w:rsidRPr="00D37232">
        <w:t xml:space="preserve">Schools - It is very challenging to recruit schools for </w:t>
      </w:r>
      <w:r>
        <w:t>such a</w:t>
      </w:r>
      <w:r w:rsidRPr="00D37232">
        <w:t xml:space="preserve"> study this late in the school year.  Schools are completing state assessments and are over burdened with testing in general.  The schools will get no information about how their students did.  Therefore, for this study</w:t>
      </w:r>
      <w:r>
        <w:t>,</w:t>
      </w:r>
      <w:r w:rsidRPr="00D37232">
        <w:t xml:space="preserve"> each participating school will receive a used laptop computer. The laptops are abandoned federal property.  NCES (through Westat) purchases laptops for NAEP State Coordinators </w:t>
      </w:r>
      <w:r>
        <w:t xml:space="preserve">to </w:t>
      </w:r>
      <w:r w:rsidRPr="00D37232">
        <w:t xml:space="preserve">use </w:t>
      </w:r>
      <w:r>
        <w:t>in</w:t>
      </w:r>
      <w:r w:rsidRPr="00D37232">
        <w:t xml:space="preserve"> training and conduct</w:t>
      </w:r>
      <w:r>
        <w:t>ing</w:t>
      </w:r>
      <w:r w:rsidRPr="00D37232">
        <w:t xml:space="preserve"> their activities.  These laptops are replaced every 3-4 years, and are due to be replaced this fiscal year.  When the new laptops are purchased for the NAEP State Coordinators, Westat will request permission for the laptops to be "abandoned in place".  The laptops will then revert to Westat, and Westat will use them as incentive</w:t>
      </w:r>
      <w:r>
        <w:t>s</w:t>
      </w:r>
      <w:r w:rsidRPr="00D37232">
        <w:t xml:space="preserve"> for schools participating in the study. The laptops are at least three years old and their estimated value is </w:t>
      </w:r>
      <w:r>
        <w:t xml:space="preserve">in the </w:t>
      </w:r>
      <w:r w:rsidRPr="00D37232">
        <w:t>$65-$100</w:t>
      </w:r>
      <w:r>
        <w:t xml:space="preserve"> range, </w:t>
      </w:r>
      <w:r w:rsidRPr="00D37232">
        <w:t xml:space="preserve">depending on condition.  Receiving even </w:t>
      </w:r>
      <w:r>
        <w:t>a used</w:t>
      </w:r>
      <w:r w:rsidRPr="00D37232">
        <w:t xml:space="preserve"> laptop can help increase </w:t>
      </w:r>
      <w:r>
        <w:t>the</w:t>
      </w:r>
      <w:r w:rsidRPr="00D37232">
        <w:t xml:space="preserve"> response rates.  This </w:t>
      </w:r>
      <w:r>
        <w:t>approach was successfully utilized</w:t>
      </w:r>
      <w:r w:rsidRPr="00D37232">
        <w:t xml:space="preserve"> before for a similar small study (the 2006 </w:t>
      </w:r>
      <w:r>
        <w:t>NAEP W</w:t>
      </w:r>
      <w:r w:rsidRPr="00D37232">
        <w:t xml:space="preserve">ord </w:t>
      </w:r>
      <w:r>
        <w:t>L</w:t>
      </w:r>
      <w:r w:rsidRPr="00D37232">
        <w:t xml:space="preserve">ocator </w:t>
      </w:r>
      <w:r>
        <w:t>S</w:t>
      </w:r>
      <w:r w:rsidRPr="00D37232">
        <w:t xml:space="preserve">tudy). </w:t>
      </w:r>
    </w:p>
    <w:p w:rsidR="00A123E5" w:rsidRDefault="00A123E5" w:rsidP="00816FE8"/>
    <w:p w:rsidR="00A123E5" w:rsidRDefault="00A123E5">
      <w:pPr>
        <w:pStyle w:val="Heading2"/>
        <w:numPr>
          <w:ilvl w:val="0"/>
          <w:numId w:val="22"/>
        </w:numPr>
        <w:rPr>
          <w:i w:val="0"/>
        </w:rPr>
      </w:pPr>
      <w:bookmarkStart w:id="12" w:name="_Toc257374041"/>
      <w:r w:rsidRPr="009609A7">
        <w:rPr>
          <w:i w:val="0"/>
        </w:rPr>
        <w:t>Cost to the Federal Government</w:t>
      </w:r>
      <w:bookmarkEnd w:id="12"/>
    </w:p>
    <w:p w:rsidR="00A123E5" w:rsidRDefault="00A123E5" w:rsidP="005E17A1">
      <w:pPr>
        <w:keepNext/>
        <w:ind w:firstLine="405"/>
      </w:pPr>
      <w:r w:rsidRPr="00DA0D4F">
        <w:t xml:space="preserve">The cost of this project to the government </w:t>
      </w:r>
      <w:r>
        <w:t>includes: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68"/>
        <w:gridCol w:w="2846"/>
        <w:gridCol w:w="1654"/>
      </w:tblGrid>
      <w:tr w:rsidR="00A123E5" w:rsidRPr="00A14304" w:rsidTr="00A14304">
        <w:tc>
          <w:tcPr>
            <w:tcW w:w="4068" w:type="dxa"/>
            <w:shd w:val="clear" w:color="auto" w:fill="EEECE1"/>
          </w:tcPr>
          <w:p w:rsidR="00A123E5" w:rsidRPr="00A14304" w:rsidRDefault="00A123E5" w:rsidP="00F7503D">
            <w:pPr>
              <w:keepNext/>
              <w:spacing w:before="120" w:after="120" w:line="240" w:lineRule="auto"/>
              <w:ind w:firstLine="0"/>
              <w:outlineLvl w:val="0"/>
              <w:rPr>
                <w:b/>
                <w:kern w:val="28"/>
              </w:rPr>
            </w:pPr>
            <w:r w:rsidRPr="00A14304">
              <w:rPr>
                <w:b/>
                <w:kern w:val="28"/>
              </w:rPr>
              <w:t>Activity</w:t>
            </w:r>
          </w:p>
        </w:tc>
        <w:tc>
          <w:tcPr>
            <w:tcW w:w="2846" w:type="dxa"/>
            <w:shd w:val="clear" w:color="auto" w:fill="EEECE1"/>
          </w:tcPr>
          <w:p w:rsidR="00A123E5" w:rsidRPr="00A14304" w:rsidRDefault="00A123E5" w:rsidP="00F7503D">
            <w:pPr>
              <w:keepNext/>
              <w:spacing w:before="120" w:after="120" w:line="240" w:lineRule="auto"/>
              <w:ind w:firstLine="0"/>
              <w:outlineLvl w:val="0"/>
              <w:rPr>
                <w:b/>
                <w:kern w:val="28"/>
              </w:rPr>
            </w:pPr>
            <w:r w:rsidRPr="00A14304">
              <w:rPr>
                <w:b/>
                <w:kern w:val="28"/>
              </w:rPr>
              <w:t>Provider</w:t>
            </w:r>
          </w:p>
        </w:tc>
        <w:tc>
          <w:tcPr>
            <w:tcW w:w="1654" w:type="dxa"/>
            <w:shd w:val="clear" w:color="auto" w:fill="EEECE1"/>
          </w:tcPr>
          <w:p w:rsidR="00A123E5" w:rsidRPr="00A14304" w:rsidRDefault="00A123E5" w:rsidP="00F7503D">
            <w:pPr>
              <w:keepNext/>
              <w:spacing w:before="120" w:after="120" w:line="240" w:lineRule="auto"/>
              <w:ind w:firstLine="0"/>
              <w:outlineLvl w:val="0"/>
              <w:rPr>
                <w:b/>
                <w:kern w:val="28"/>
              </w:rPr>
            </w:pPr>
            <w:r w:rsidRPr="00A14304">
              <w:rPr>
                <w:b/>
                <w:kern w:val="28"/>
              </w:rPr>
              <w:t>Estimated Cost</w:t>
            </w:r>
          </w:p>
        </w:tc>
      </w:tr>
      <w:tr w:rsidR="00A123E5" w:rsidRPr="00A14304" w:rsidTr="00A14304">
        <w:tc>
          <w:tcPr>
            <w:tcW w:w="4068" w:type="dxa"/>
          </w:tcPr>
          <w:p w:rsidR="00A123E5" w:rsidRPr="00A14304" w:rsidRDefault="00A123E5" w:rsidP="00F7503D">
            <w:pPr>
              <w:keepNext/>
              <w:spacing w:before="120" w:after="120" w:line="240" w:lineRule="auto"/>
              <w:ind w:firstLine="0"/>
              <w:outlineLvl w:val="0"/>
              <w:rPr>
                <w:kern w:val="28"/>
              </w:rPr>
            </w:pPr>
            <w:r w:rsidRPr="00A14304">
              <w:rPr>
                <w:kern w:val="28"/>
              </w:rPr>
              <w:t>Design, preparation, analysis, reporting and follow-up activities</w:t>
            </w:r>
          </w:p>
        </w:tc>
        <w:tc>
          <w:tcPr>
            <w:tcW w:w="2846" w:type="dxa"/>
          </w:tcPr>
          <w:p w:rsidR="00A123E5" w:rsidRPr="00A14304" w:rsidRDefault="00A123E5" w:rsidP="00F7503D">
            <w:pPr>
              <w:keepNext/>
              <w:spacing w:before="120" w:after="120" w:line="240" w:lineRule="auto"/>
              <w:ind w:firstLine="0"/>
              <w:outlineLvl w:val="0"/>
              <w:rPr>
                <w:kern w:val="28"/>
              </w:rPr>
            </w:pPr>
            <w:r w:rsidRPr="00A14304">
              <w:rPr>
                <w:kern w:val="28"/>
              </w:rPr>
              <w:t>NAEP Education Statistics Services Institute (NESSI)</w:t>
            </w:r>
          </w:p>
        </w:tc>
        <w:tc>
          <w:tcPr>
            <w:tcW w:w="1654" w:type="dxa"/>
          </w:tcPr>
          <w:p w:rsidR="00A123E5" w:rsidRPr="00A14304" w:rsidRDefault="00A123E5" w:rsidP="00122085">
            <w:pPr>
              <w:keepNext/>
              <w:spacing w:before="120" w:after="120" w:line="240" w:lineRule="auto"/>
              <w:ind w:firstLine="0"/>
              <w:jc w:val="center"/>
              <w:outlineLvl w:val="0"/>
              <w:rPr>
                <w:kern w:val="28"/>
              </w:rPr>
            </w:pPr>
            <w:r w:rsidRPr="00A14304">
              <w:rPr>
                <w:kern w:val="28"/>
              </w:rPr>
              <w:t>$82</w:t>
            </w:r>
            <w:r>
              <w:rPr>
                <w:kern w:val="28"/>
              </w:rPr>
              <w:t>,</w:t>
            </w:r>
            <w:r w:rsidRPr="00A14304">
              <w:rPr>
                <w:kern w:val="28"/>
              </w:rPr>
              <w:t>7</w:t>
            </w:r>
            <w:r>
              <w:rPr>
                <w:kern w:val="28"/>
              </w:rPr>
              <w:t>00</w:t>
            </w:r>
          </w:p>
        </w:tc>
      </w:tr>
      <w:tr w:rsidR="00A123E5" w:rsidRPr="00A14304" w:rsidTr="00A14304">
        <w:tc>
          <w:tcPr>
            <w:tcW w:w="4068" w:type="dxa"/>
          </w:tcPr>
          <w:p w:rsidR="00A123E5" w:rsidRPr="00A14304" w:rsidRDefault="00A123E5" w:rsidP="00F7503D">
            <w:pPr>
              <w:keepNext/>
              <w:spacing w:before="120" w:after="120" w:line="240" w:lineRule="auto"/>
              <w:ind w:firstLine="0"/>
              <w:outlineLvl w:val="0"/>
              <w:rPr>
                <w:kern w:val="28"/>
              </w:rPr>
            </w:pPr>
            <w:r w:rsidRPr="00A14304">
              <w:rPr>
                <w:kern w:val="28"/>
              </w:rPr>
              <w:t>Printing</w:t>
            </w:r>
            <w:r>
              <w:rPr>
                <w:kern w:val="28"/>
              </w:rPr>
              <w:t>,</w:t>
            </w:r>
            <w:r w:rsidRPr="00A14304">
              <w:rPr>
                <w:kern w:val="28"/>
              </w:rPr>
              <w:t xml:space="preserve"> distribution</w:t>
            </w:r>
            <w:r>
              <w:rPr>
                <w:kern w:val="28"/>
              </w:rPr>
              <w:t>, and scoring</w:t>
            </w:r>
          </w:p>
        </w:tc>
        <w:tc>
          <w:tcPr>
            <w:tcW w:w="2846" w:type="dxa"/>
          </w:tcPr>
          <w:p w:rsidR="00A123E5" w:rsidRPr="00A14304" w:rsidRDefault="00A123E5" w:rsidP="00F7503D">
            <w:pPr>
              <w:keepNext/>
              <w:spacing w:before="120" w:after="120" w:line="240" w:lineRule="auto"/>
              <w:ind w:firstLine="0"/>
              <w:outlineLvl w:val="0"/>
              <w:rPr>
                <w:kern w:val="28"/>
              </w:rPr>
            </w:pPr>
            <w:r w:rsidRPr="00A14304">
              <w:rPr>
                <w:kern w:val="28"/>
              </w:rPr>
              <w:t>Pearson</w:t>
            </w:r>
          </w:p>
        </w:tc>
        <w:tc>
          <w:tcPr>
            <w:tcW w:w="1654" w:type="dxa"/>
          </w:tcPr>
          <w:p w:rsidR="00A123E5" w:rsidRPr="00A14304" w:rsidRDefault="00A123E5" w:rsidP="00122085">
            <w:pPr>
              <w:keepNext/>
              <w:spacing w:before="120" w:after="120" w:line="240" w:lineRule="auto"/>
              <w:ind w:firstLine="0"/>
              <w:jc w:val="center"/>
              <w:outlineLvl w:val="0"/>
              <w:rPr>
                <w:kern w:val="28"/>
              </w:rPr>
            </w:pPr>
            <w:r w:rsidRPr="00A14304">
              <w:rPr>
                <w:kern w:val="28"/>
              </w:rPr>
              <w:t>$175</w:t>
            </w:r>
            <w:r>
              <w:rPr>
                <w:kern w:val="28"/>
              </w:rPr>
              <w:t>,000</w:t>
            </w:r>
          </w:p>
        </w:tc>
      </w:tr>
      <w:tr w:rsidR="00A123E5" w:rsidRPr="00A14304" w:rsidTr="00A14304">
        <w:tc>
          <w:tcPr>
            <w:tcW w:w="4068" w:type="dxa"/>
          </w:tcPr>
          <w:p w:rsidR="00A123E5" w:rsidRPr="00A14304" w:rsidRDefault="00A123E5" w:rsidP="00F7503D">
            <w:pPr>
              <w:keepNext/>
              <w:spacing w:before="120" w:after="120" w:line="240" w:lineRule="auto"/>
              <w:ind w:firstLine="0"/>
              <w:outlineLvl w:val="0"/>
              <w:rPr>
                <w:kern w:val="28"/>
              </w:rPr>
            </w:pPr>
            <w:r w:rsidRPr="00A14304">
              <w:rPr>
                <w:kern w:val="28"/>
              </w:rPr>
              <w:t>Field test administration</w:t>
            </w:r>
          </w:p>
        </w:tc>
        <w:tc>
          <w:tcPr>
            <w:tcW w:w="2846" w:type="dxa"/>
          </w:tcPr>
          <w:p w:rsidR="00A123E5" w:rsidRPr="00A14304" w:rsidRDefault="00A123E5" w:rsidP="00F7503D">
            <w:pPr>
              <w:keepNext/>
              <w:spacing w:before="120" w:after="120" w:line="240" w:lineRule="auto"/>
              <w:ind w:firstLine="0"/>
              <w:outlineLvl w:val="0"/>
              <w:rPr>
                <w:kern w:val="28"/>
              </w:rPr>
            </w:pPr>
            <w:r w:rsidRPr="00A14304">
              <w:rPr>
                <w:kern w:val="28"/>
              </w:rPr>
              <w:t>Westat</w:t>
            </w:r>
          </w:p>
        </w:tc>
        <w:tc>
          <w:tcPr>
            <w:tcW w:w="1654" w:type="dxa"/>
          </w:tcPr>
          <w:p w:rsidR="00A123E5" w:rsidRPr="00A14304" w:rsidRDefault="00A123E5" w:rsidP="00122085">
            <w:pPr>
              <w:keepNext/>
              <w:spacing w:before="120" w:after="120" w:line="240" w:lineRule="auto"/>
              <w:ind w:firstLine="0"/>
              <w:jc w:val="center"/>
              <w:outlineLvl w:val="0"/>
              <w:rPr>
                <w:kern w:val="28"/>
              </w:rPr>
            </w:pPr>
            <w:r>
              <w:rPr>
                <w:kern w:val="28"/>
              </w:rPr>
              <w:t>$150,000</w:t>
            </w:r>
          </w:p>
        </w:tc>
      </w:tr>
      <w:tr w:rsidR="00A123E5" w:rsidRPr="00A14304" w:rsidTr="00A14304">
        <w:tc>
          <w:tcPr>
            <w:tcW w:w="4068" w:type="dxa"/>
          </w:tcPr>
          <w:p w:rsidR="00A123E5" w:rsidRPr="00A14304" w:rsidRDefault="00A123E5" w:rsidP="00F7503D">
            <w:pPr>
              <w:keepNext/>
              <w:spacing w:before="120" w:after="120" w:line="240" w:lineRule="auto"/>
              <w:ind w:firstLine="0"/>
              <w:outlineLvl w:val="0"/>
              <w:rPr>
                <w:b/>
                <w:kern w:val="28"/>
              </w:rPr>
            </w:pPr>
            <w:r w:rsidRPr="00A14304">
              <w:rPr>
                <w:b/>
                <w:kern w:val="28"/>
              </w:rPr>
              <w:t>Totals</w:t>
            </w:r>
          </w:p>
        </w:tc>
        <w:tc>
          <w:tcPr>
            <w:tcW w:w="2846" w:type="dxa"/>
          </w:tcPr>
          <w:p w:rsidR="00A123E5" w:rsidRPr="00A14304" w:rsidRDefault="00A123E5" w:rsidP="00F7503D">
            <w:pPr>
              <w:keepNext/>
              <w:spacing w:before="120" w:after="120" w:line="240" w:lineRule="auto"/>
              <w:ind w:firstLine="0"/>
              <w:outlineLvl w:val="0"/>
              <w:rPr>
                <w:kern w:val="28"/>
              </w:rPr>
            </w:pPr>
          </w:p>
        </w:tc>
        <w:tc>
          <w:tcPr>
            <w:tcW w:w="1654" w:type="dxa"/>
          </w:tcPr>
          <w:p w:rsidR="00A123E5" w:rsidRPr="00757844" w:rsidRDefault="00A123E5" w:rsidP="00122085">
            <w:pPr>
              <w:keepNext/>
              <w:spacing w:before="120" w:after="120" w:line="240" w:lineRule="auto"/>
              <w:ind w:firstLine="0"/>
              <w:jc w:val="center"/>
              <w:outlineLvl w:val="0"/>
              <w:rPr>
                <w:b/>
                <w:kern w:val="28"/>
              </w:rPr>
            </w:pPr>
            <w:r w:rsidRPr="00757844">
              <w:rPr>
                <w:b/>
                <w:kern w:val="28"/>
              </w:rPr>
              <w:t>$407</w:t>
            </w:r>
            <w:r>
              <w:rPr>
                <w:b/>
                <w:kern w:val="28"/>
              </w:rPr>
              <w:t>,</w:t>
            </w:r>
            <w:r w:rsidRPr="00757844">
              <w:rPr>
                <w:b/>
                <w:kern w:val="28"/>
              </w:rPr>
              <w:t>7</w:t>
            </w:r>
            <w:r>
              <w:rPr>
                <w:b/>
                <w:kern w:val="28"/>
              </w:rPr>
              <w:t>00</w:t>
            </w:r>
          </w:p>
        </w:tc>
      </w:tr>
    </w:tbl>
    <w:p w:rsidR="00A123E5" w:rsidRDefault="00A123E5" w:rsidP="00816FE8"/>
    <w:p w:rsidR="00A123E5" w:rsidRPr="00C2299D" w:rsidRDefault="00A123E5" w:rsidP="009609A7">
      <w:pPr>
        <w:pStyle w:val="Heading2"/>
        <w:numPr>
          <w:ilvl w:val="0"/>
          <w:numId w:val="22"/>
        </w:numPr>
        <w:tabs>
          <w:tab w:val="clear" w:pos="405"/>
          <w:tab w:val="num" w:pos="630"/>
        </w:tabs>
        <w:spacing w:before="0" w:after="120"/>
        <w:rPr>
          <w:i w:val="0"/>
        </w:rPr>
      </w:pPr>
      <w:bookmarkStart w:id="13" w:name="_Toc257188088"/>
      <w:bookmarkStart w:id="14" w:name="_Toc257188109"/>
      <w:bookmarkStart w:id="15" w:name="_Toc257188089"/>
      <w:bookmarkStart w:id="16" w:name="_Toc257188110"/>
      <w:bookmarkStart w:id="17" w:name="_Toc257188090"/>
      <w:bookmarkStart w:id="18" w:name="_Toc257188111"/>
      <w:bookmarkStart w:id="19" w:name="_Toc257188091"/>
      <w:bookmarkStart w:id="20" w:name="_Toc257188112"/>
      <w:bookmarkStart w:id="21" w:name="_Toc257188092"/>
      <w:bookmarkStart w:id="22" w:name="_Toc257188113"/>
      <w:bookmarkStart w:id="23" w:name="_Toc257374042"/>
      <w:bookmarkEnd w:id="13"/>
      <w:bookmarkEnd w:id="14"/>
      <w:bookmarkEnd w:id="15"/>
      <w:bookmarkEnd w:id="16"/>
      <w:bookmarkEnd w:id="17"/>
      <w:bookmarkEnd w:id="18"/>
      <w:bookmarkEnd w:id="19"/>
      <w:bookmarkEnd w:id="20"/>
      <w:bookmarkEnd w:id="21"/>
      <w:bookmarkEnd w:id="22"/>
      <w:r w:rsidRPr="009609A7">
        <w:rPr>
          <w:i w:val="0"/>
        </w:rPr>
        <w:t>Project</w:t>
      </w:r>
      <w:r w:rsidRPr="00C2299D">
        <w:rPr>
          <w:i w:val="0"/>
        </w:rPr>
        <w:t xml:space="preserve"> Schedule</w:t>
      </w:r>
      <w:bookmarkEnd w:id="23"/>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38"/>
        <w:gridCol w:w="4590"/>
      </w:tblGrid>
      <w:tr w:rsidR="00A123E5" w:rsidTr="00A14304">
        <w:tc>
          <w:tcPr>
            <w:tcW w:w="5238" w:type="dxa"/>
            <w:shd w:val="clear" w:color="auto" w:fill="EEECE1"/>
          </w:tcPr>
          <w:p w:rsidR="00A123E5" w:rsidRPr="00770BBA" w:rsidRDefault="00A123E5" w:rsidP="00F7503D">
            <w:pPr>
              <w:keepNext/>
              <w:spacing w:before="120" w:after="120" w:line="240" w:lineRule="auto"/>
              <w:ind w:firstLine="0"/>
            </w:pPr>
            <w:r w:rsidRPr="00770BBA">
              <w:t>Event</w:t>
            </w:r>
          </w:p>
        </w:tc>
        <w:tc>
          <w:tcPr>
            <w:tcW w:w="4590" w:type="dxa"/>
            <w:shd w:val="clear" w:color="auto" w:fill="EEECE1"/>
          </w:tcPr>
          <w:p w:rsidR="00A123E5" w:rsidRPr="00770BBA" w:rsidRDefault="00A123E5" w:rsidP="00F7503D">
            <w:pPr>
              <w:keepNext/>
              <w:spacing w:before="120" w:after="120" w:line="240" w:lineRule="auto"/>
              <w:ind w:firstLine="0"/>
            </w:pPr>
            <w:r w:rsidRPr="00770BBA">
              <w:t>Date</w:t>
            </w:r>
          </w:p>
        </w:tc>
      </w:tr>
      <w:tr w:rsidR="00A123E5" w:rsidTr="00770BBA">
        <w:tc>
          <w:tcPr>
            <w:tcW w:w="5238" w:type="dxa"/>
          </w:tcPr>
          <w:p w:rsidR="00A123E5" w:rsidRDefault="00A123E5" w:rsidP="00F7503D">
            <w:pPr>
              <w:keepNext/>
              <w:spacing w:before="120" w:after="120" w:line="240" w:lineRule="auto"/>
              <w:ind w:firstLine="0"/>
            </w:pPr>
            <w:r w:rsidRPr="00C84DE2">
              <w:t xml:space="preserve">Develop assessment </w:t>
            </w:r>
          </w:p>
        </w:tc>
        <w:tc>
          <w:tcPr>
            <w:tcW w:w="4590" w:type="dxa"/>
          </w:tcPr>
          <w:p w:rsidR="00A123E5" w:rsidRDefault="00A123E5" w:rsidP="00F7503D">
            <w:pPr>
              <w:keepNext/>
              <w:spacing w:before="120" w:after="120" w:line="240" w:lineRule="auto"/>
              <w:ind w:firstLine="0"/>
            </w:pPr>
            <w:r w:rsidRPr="00C84DE2">
              <w:t>March-April 2010</w:t>
            </w:r>
          </w:p>
        </w:tc>
      </w:tr>
      <w:tr w:rsidR="00A123E5" w:rsidTr="00770BBA">
        <w:tc>
          <w:tcPr>
            <w:tcW w:w="5238" w:type="dxa"/>
          </w:tcPr>
          <w:p w:rsidR="00A123E5" w:rsidRDefault="00A123E5" w:rsidP="00F7503D">
            <w:pPr>
              <w:keepNext/>
              <w:spacing w:before="120" w:after="120" w:line="240" w:lineRule="auto"/>
              <w:ind w:firstLine="0"/>
            </w:pPr>
            <w:r w:rsidRPr="00C84DE2">
              <w:t>Submit OMB Fast-track proposal</w:t>
            </w:r>
          </w:p>
        </w:tc>
        <w:tc>
          <w:tcPr>
            <w:tcW w:w="4590" w:type="dxa"/>
          </w:tcPr>
          <w:p w:rsidR="00A123E5" w:rsidRDefault="00A123E5" w:rsidP="00F7503D">
            <w:pPr>
              <w:keepNext/>
              <w:spacing w:before="120" w:after="120" w:line="240" w:lineRule="auto"/>
              <w:ind w:firstLine="0"/>
            </w:pPr>
            <w:r w:rsidRPr="00C84DE2">
              <w:t>March 31, 2010</w:t>
            </w:r>
          </w:p>
        </w:tc>
      </w:tr>
      <w:tr w:rsidR="00A123E5" w:rsidTr="00770BBA">
        <w:tc>
          <w:tcPr>
            <w:tcW w:w="5238" w:type="dxa"/>
          </w:tcPr>
          <w:p w:rsidR="00A123E5" w:rsidRPr="00C84DE2" w:rsidRDefault="00A123E5" w:rsidP="00F7503D">
            <w:pPr>
              <w:keepNext/>
              <w:spacing w:before="120" w:after="120" w:line="240" w:lineRule="auto"/>
              <w:ind w:firstLine="0"/>
            </w:pPr>
            <w:r>
              <w:t>Recruit Schools</w:t>
            </w:r>
          </w:p>
        </w:tc>
        <w:tc>
          <w:tcPr>
            <w:tcW w:w="4590" w:type="dxa"/>
          </w:tcPr>
          <w:p w:rsidR="00A123E5" w:rsidRPr="00C84DE2" w:rsidRDefault="00A123E5" w:rsidP="00F7503D">
            <w:pPr>
              <w:keepNext/>
              <w:spacing w:before="120" w:after="120" w:line="240" w:lineRule="auto"/>
              <w:ind w:firstLine="0"/>
            </w:pPr>
            <w:r>
              <w:t>April-May 2010</w:t>
            </w:r>
          </w:p>
        </w:tc>
      </w:tr>
      <w:tr w:rsidR="00A123E5" w:rsidTr="00770BBA">
        <w:tc>
          <w:tcPr>
            <w:tcW w:w="5238" w:type="dxa"/>
          </w:tcPr>
          <w:p w:rsidR="00A123E5" w:rsidRDefault="00A123E5" w:rsidP="00122085">
            <w:pPr>
              <w:keepNext/>
              <w:spacing w:before="120" w:after="120" w:line="240" w:lineRule="auto"/>
              <w:ind w:firstLine="0"/>
            </w:pPr>
            <w:r w:rsidRPr="00C84DE2">
              <w:t xml:space="preserve">Upon approval </w:t>
            </w:r>
            <w:r>
              <w:t>from</w:t>
            </w:r>
            <w:r w:rsidRPr="00C84DE2">
              <w:t xml:space="preserve"> OMB, </w:t>
            </w:r>
            <w:r>
              <w:t>c</w:t>
            </w:r>
            <w:r w:rsidRPr="00C84DE2">
              <w:t>onduct studies at schools.</w:t>
            </w:r>
          </w:p>
        </w:tc>
        <w:tc>
          <w:tcPr>
            <w:tcW w:w="4590" w:type="dxa"/>
          </w:tcPr>
          <w:p w:rsidR="00A123E5" w:rsidRDefault="00A123E5" w:rsidP="00F7503D">
            <w:pPr>
              <w:keepNext/>
              <w:spacing w:before="120" w:after="120" w:line="240" w:lineRule="auto"/>
              <w:ind w:firstLine="0"/>
            </w:pPr>
            <w:r w:rsidRPr="00C84DE2">
              <w:t>May – June 2010</w:t>
            </w:r>
          </w:p>
        </w:tc>
      </w:tr>
      <w:tr w:rsidR="00A123E5" w:rsidTr="00770BBA">
        <w:tc>
          <w:tcPr>
            <w:tcW w:w="5238" w:type="dxa"/>
          </w:tcPr>
          <w:p w:rsidR="00A123E5" w:rsidRDefault="00A123E5" w:rsidP="00F7503D">
            <w:pPr>
              <w:keepNext/>
              <w:spacing w:before="120" w:after="120" w:line="240" w:lineRule="auto"/>
              <w:ind w:firstLine="0"/>
            </w:pPr>
            <w:r w:rsidRPr="00C84DE2">
              <w:t>Score assessment results</w:t>
            </w:r>
          </w:p>
        </w:tc>
        <w:tc>
          <w:tcPr>
            <w:tcW w:w="4590" w:type="dxa"/>
          </w:tcPr>
          <w:p w:rsidR="00A123E5" w:rsidRDefault="00A123E5" w:rsidP="00F7503D">
            <w:pPr>
              <w:keepNext/>
              <w:spacing w:before="120" w:after="120" w:line="240" w:lineRule="auto"/>
              <w:ind w:firstLine="0"/>
            </w:pPr>
            <w:r w:rsidRPr="00C84DE2">
              <w:t>June – July 2010</w:t>
            </w:r>
          </w:p>
        </w:tc>
      </w:tr>
      <w:tr w:rsidR="00A123E5" w:rsidTr="00770BBA">
        <w:tc>
          <w:tcPr>
            <w:tcW w:w="5238" w:type="dxa"/>
          </w:tcPr>
          <w:p w:rsidR="00A123E5" w:rsidRDefault="00A123E5" w:rsidP="00F7503D">
            <w:pPr>
              <w:spacing w:before="120" w:after="120" w:line="240" w:lineRule="auto"/>
              <w:ind w:firstLine="0"/>
            </w:pPr>
            <w:r w:rsidRPr="00C84DE2">
              <w:t xml:space="preserve">Analyze results and create recommendations </w:t>
            </w:r>
          </w:p>
        </w:tc>
        <w:tc>
          <w:tcPr>
            <w:tcW w:w="4590" w:type="dxa"/>
          </w:tcPr>
          <w:p w:rsidR="00A123E5" w:rsidRDefault="00A123E5" w:rsidP="00F7503D">
            <w:pPr>
              <w:spacing w:before="120" w:after="120" w:line="240" w:lineRule="auto"/>
              <w:ind w:firstLine="0"/>
            </w:pPr>
            <w:r w:rsidRPr="00C84DE2">
              <w:t>August 2010</w:t>
            </w:r>
          </w:p>
        </w:tc>
      </w:tr>
    </w:tbl>
    <w:p w:rsidR="00A123E5" w:rsidRDefault="00A123E5" w:rsidP="00CB7B35"/>
    <w:p w:rsidR="00A123E5" w:rsidRDefault="00A123E5" w:rsidP="00CB7B35"/>
    <w:p w:rsidR="00A123E5" w:rsidRDefault="00A123E5" w:rsidP="00CB7B35"/>
    <w:p w:rsidR="00A123E5" w:rsidRDefault="00A123E5" w:rsidP="00C31471">
      <w:pPr>
        <w:ind w:firstLine="0"/>
        <w:rPr>
          <w:rStyle w:val="Heading2Char"/>
          <w:i w:val="0"/>
        </w:rPr>
      </w:pPr>
      <w:bookmarkStart w:id="24" w:name="_Toc257374043"/>
      <w:r>
        <w:rPr>
          <w:rStyle w:val="Heading2Char"/>
          <w:i w:val="0"/>
        </w:rPr>
        <w:t>Reference</w:t>
      </w:r>
      <w:bookmarkEnd w:id="24"/>
    </w:p>
    <w:p w:rsidR="00A123E5" w:rsidRDefault="00A123E5" w:rsidP="000B0E77">
      <w:pPr>
        <w:jc w:val="center"/>
        <w:rPr>
          <w:rStyle w:val="Heading2Char"/>
          <w:i w:val="0"/>
        </w:rPr>
      </w:pPr>
    </w:p>
    <w:p w:rsidR="00A123E5" w:rsidRPr="00001628" w:rsidRDefault="00A123E5" w:rsidP="00C31471">
      <w:pPr>
        <w:ind w:left="720" w:hanging="720"/>
      </w:pPr>
      <w:r w:rsidRPr="00AE7A5C">
        <w:t>Littell</w:t>
      </w:r>
      <w:r>
        <w:t xml:space="preserve">, </w:t>
      </w:r>
      <w:r w:rsidRPr="00AE7A5C">
        <w:t xml:space="preserve"> </w:t>
      </w:r>
      <w:r>
        <w:t>R.</w:t>
      </w:r>
      <w:r w:rsidRPr="00AE7A5C">
        <w:t xml:space="preserve"> C., Milliken, </w:t>
      </w:r>
      <w:r>
        <w:t>G.</w:t>
      </w:r>
      <w:r w:rsidRPr="00AE7A5C">
        <w:t xml:space="preserve"> A.</w:t>
      </w:r>
      <w:r>
        <w:t xml:space="preserve">, </w:t>
      </w:r>
      <w:r w:rsidRPr="00AE7A5C">
        <w:t>Stroup,</w:t>
      </w:r>
      <w:r>
        <w:t xml:space="preserve"> W.</w:t>
      </w:r>
      <w:r w:rsidRPr="00AE7A5C">
        <w:t xml:space="preserve"> W. </w:t>
      </w:r>
      <w:r>
        <w:t xml:space="preserve">, </w:t>
      </w:r>
      <w:r w:rsidRPr="00AE7A5C">
        <w:t>Wolfinger,</w:t>
      </w:r>
      <w:r>
        <w:t xml:space="preserve"> R. D.,</w:t>
      </w:r>
      <w:r w:rsidRPr="00AE7A5C">
        <w:t xml:space="preserve"> and Schabenberger</w:t>
      </w:r>
      <w:r>
        <w:t>, O. (2007). SAS for Mixed Models (2</w:t>
      </w:r>
      <w:r w:rsidRPr="00AE7A5C">
        <w:rPr>
          <w:vertAlign w:val="superscript"/>
        </w:rPr>
        <w:t>nd</w:t>
      </w:r>
      <w:r>
        <w:t xml:space="preserve"> edition). SAS Institute Inc., Cary, NC. </w:t>
      </w:r>
      <w:bookmarkStart w:id="25" w:name="_Appendix_A:_Survey"/>
      <w:bookmarkEnd w:id="25"/>
    </w:p>
    <w:sectPr w:rsidR="00A123E5" w:rsidRPr="00001628" w:rsidSect="00122085">
      <w:headerReference w:type="default" r:id="rId10"/>
      <w:pgSz w:w="12240" w:h="15840" w:code="1"/>
      <w:pgMar w:top="1152" w:right="1440" w:bottom="1152"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3E5" w:rsidRDefault="00A123E5">
      <w:r>
        <w:separator/>
      </w:r>
    </w:p>
  </w:endnote>
  <w:endnote w:type="continuationSeparator" w:id="0">
    <w:p w:rsidR="00A123E5" w:rsidRDefault="00A123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Galliard Black">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3E5" w:rsidRDefault="00A123E5" w:rsidP="00CA72A5">
    <w:pPr>
      <w:pStyle w:val="Footer"/>
      <w:tabs>
        <w:tab w:val="clear" w:pos="8640"/>
        <w:tab w:val="right" w:pos="10440"/>
      </w:tabs>
      <w:ind w:right="-720" w:hanging="540"/>
    </w:pPr>
    <w:r>
      <w:t>---------------------------------------------------------------------------------------------------------------------</w:t>
    </w:r>
  </w:p>
  <w:p w:rsidR="00A123E5" w:rsidRDefault="00A123E5" w:rsidP="00CA72A5">
    <w:pPr>
      <w:pStyle w:val="Footer"/>
      <w:ind w:left="-720" w:right="-720"/>
    </w:pPr>
    <w:r>
      <w:t>NAEP Block Difficulty Study</w:t>
    </w:r>
    <w:r>
      <w:tab/>
    </w:r>
    <w:r w:rsidR="007B6B5D">
      <w:rPr>
        <w:rStyle w:val="PageNumber"/>
      </w:rPr>
      <w:fldChar w:fldCharType="begin"/>
    </w:r>
    <w:r>
      <w:rPr>
        <w:rStyle w:val="PageNumber"/>
      </w:rPr>
      <w:instrText xml:space="preserve"> PAGE </w:instrText>
    </w:r>
    <w:r w:rsidR="007B6B5D">
      <w:rPr>
        <w:rStyle w:val="PageNumber"/>
      </w:rPr>
      <w:fldChar w:fldCharType="separate"/>
    </w:r>
    <w:r w:rsidR="00D91DA7">
      <w:rPr>
        <w:rStyle w:val="PageNumber"/>
        <w:noProof/>
      </w:rPr>
      <w:t>8</w:t>
    </w:r>
    <w:r w:rsidR="007B6B5D">
      <w:rPr>
        <w:rStyle w:val="PageNumber"/>
      </w:rPr>
      <w:fldChar w:fldCharType="end"/>
    </w:r>
    <w:r>
      <w:rPr>
        <w:rStyle w:val="PageNumber"/>
      </w:rPr>
      <w:tab/>
      <w:t>March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3E5" w:rsidRDefault="00A123E5">
      <w:r>
        <w:separator/>
      </w:r>
    </w:p>
  </w:footnote>
  <w:footnote w:type="continuationSeparator" w:id="0">
    <w:p w:rsidR="00A123E5" w:rsidRDefault="00A123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3E5" w:rsidRDefault="00A123E5" w:rsidP="00624185">
    <w:pPr>
      <w:pStyle w:val="Header"/>
      <w:tabs>
        <w:tab w:val="clear" w:pos="8640"/>
        <w:tab w:val="right" w:pos="936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3E5" w:rsidRDefault="00A123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B522A06"/>
    <w:lvl w:ilvl="0">
      <w:numFmt w:val="bullet"/>
      <w:lvlText w:val="*"/>
      <w:lvlJc w:val="left"/>
    </w:lvl>
  </w:abstractNum>
  <w:abstractNum w:abstractNumId="1">
    <w:nsid w:val="00591396"/>
    <w:multiLevelType w:val="hybridMultilevel"/>
    <w:tmpl w:val="7D78D3DC"/>
    <w:lvl w:ilvl="0" w:tplc="04090011">
      <w:start w:val="1"/>
      <w:numFmt w:val="decimal"/>
      <w:lvlText w:val="%1)"/>
      <w:lvlJc w:val="left"/>
      <w:pPr>
        <w:ind w:left="360" w:hanging="360"/>
      </w:pPr>
      <w:rPr>
        <w:rFonts w:cs="Times New Roman" w:hint="default"/>
        <w:b w:val="0"/>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02FB12DD"/>
    <w:multiLevelType w:val="hybridMultilevel"/>
    <w:tmpl w:val="B1603F38"/>
    <w:lvl w:ilvl="0" w:tplc="04090011">
      <w:start w:val="1"/>
      <w:numFmt w:val="decimal"/>
      <w:lvlText w:val="%1)"/>
      <w:lvlJc w:val="left"/>
      <w:pPr>
        <w:ind w:left="1125" w:hanging="360"/>
      </w:pPr>
      <w:rPr>
        <w:rFonts w:cs="Times New Roman"/>
      </w:rPr>
    </w:lvl>
    <w:lvl w:ilvl="1" w:tplc="04090019" w:tentative="1">
      <w:start w:val="1"/>
      <w:numFmt w:val="lowerLetter"/>
      <w:lvlText w:val="%2."/>
      <w:lvlJc w:val="left"/>
      <w:pPr>
        <w:ind w:left="1845" w:hanging="360"/>
      </w:pPr>
      <w:rPr>
        <w:rFonts w:cs="Times New Roman"/>
      </w:rPr>
    </w:lvl>
    <w:lvl w:ilvl="2" w:tplc="0409001B" w:tentative="1">
      <w:start w:val="1"/>
      <w:numFmt w:val="lowerRoman"/>
      <w:lvlText w:val="%3."/>
      <w:lvlJc w:val="right"/>
      <w:pPr>
        <w:ind w:left="2565" w:hanging="180"/>
      </w:pPr>
      <w:rPr>
        <w:rFonts w:cs="Times New Roman"/>
      </w:rPr>
    </w:lvl>
    <w:lvl w:ilvl="3" w:tplc="0409000F" w:tentative="1">
      <w:start w:val="1"/>
      <w:numFmt w:val="decimal"/>
      <w:lvlText w:val="%4."/>
      <w:lvlJc w:val="left"/>
      <w:pPr>
        <w:ind w:left="3285" w:hanging="360"/>
      </w:pPr>
      <w:rPr>
        <w:rFonts w:cs="Times New Roman"/>
      </w:rPr>
    </w:lvl>
    <w:lvl w:ilvl="4" w:tplc="04090019" w:tentative="1">
      <w:start w:val="1"/>
      <w:numFmt w:val="lowerLetter"/>
      <w:lvlText w:val="%5."/>
      <w:lvlJc w:val="left"/>
      <w:pPr>
        <w:ind w:left="4005" w:hanging="360"/>
      </w:pPr>
      <w:rPr>
        <w:rFonts w:cs="Times New Roman"/>
      </w:rPr>
    </w:lvl>
    <w:lvl w:ilvl="5" w:tplc="0409001B" w:tentative="1">
      <w:start w:val="1"/>
      <w:numFmt w:val="lowerRoman"/>
      <w:lvlText w:val="%6."/>
      <w:lvlJc w:val="right"/>
      <w:pPr>
        <w:ind w:left="4725" w:hanging="180"/>
      </w:pPr>
      <w:rPr>
        <w:rFonts w:cs="Times New Roman"/>
      </w:rPr>
    </w:lvl>
    <w:lvl w:ilvl="6" w:tplc="0409000F" w:tentative="1">
      <w:start w:val="1"/>
      <w:numFmt w:val="decimal"/>
      <w:lvlText w:val="%7."/>
      <w:lvlJc w:val="left"/>
      <w:pPr>
        <w:ind w:left="5445" w:hanging="360"/>
      </w:pPr>
      <w:rPr>
        <w:rFonts w:cs="Times New Roman"/>
      </w:rPr>
    </w:lvl>
    <w:lvl w:ilvl="7" w:tplc="04090019" w:tentative="1">
      <w:start w:val="1"/>
      <w:numFmt w:val="lowerLetter"/>
      <w:lvlText w:val="%8."/>
      <w:lvlJc w:val="left"/>
      <w:pPr>
        <w:ind w:left="6165" w:hanging="360"/>
      </w:pPr>
      <w:rPr>
        <w:rFonts w:cs="Times New Roman"/>
      </w:rPr>
    </w:lvl>
    <w:lvl w:ilvl="8" w:tplc="0409001B" w:tentative="1">
      <w:start w:val="1"/>
      <w:numFmt w:val="lowerRoman"/>
      <w:lvlText w:val="%9."/>
      <w:lvlJc w:val="right"/>
      <w:pPr>
        <w:ind w:left="6885" w:hanging="180"/>
      </w:pPr>
      <w:rPr>
        <w:rFonts w:cs="Times New Roman"/>
      </w:rPr>
    </w:lvl>
  </w:abstractNum>
  <w:abstractNum w:abstractNumId="3">
    <w:nsid w:val="053F00F7"/>
    <w:multiLevelType w:val="hybridMultilevel"/>
    <w:tmpl w:val="46102BC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140E1D2C"/>
    <w:multiLevelType w:val="hybridMultilevel"/>
    <w:tmpl w:val="8DB86CA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80652BC"/>
    <w:multiLevelType w:val="hybridMultilevel"/>
    <w:tmpl w:val="A546F6B2"/>
    <w:lvl w:ilvl="0" w:tplc="A51244C4">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8BA4182"/>
    <w:multiLevelType w:val="hybridMultilevel"/>
    <w:tmpl w:val="A92697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934155E"/>
    <w:multiLevelType w:val="hybridMultilevel"/>
    <w:tmpl w:val="8DB86CA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FB92C35"/>
    <w:multiLevelType w:val="hybridMultilevel"/>
    <w:tmpl w:val="8DB86CA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0691E3E"/>
    <w:multiLevelType w:val="hybridMultilevel"/>
    <w:tmpl w:val="07385816"/>
    <w:lvl w:ilvl="0" w:tplc="D40EC060">
      <w:start w:val="10"/>
      <w:numFmt w:val="decimal"/>
      <w:lvlText w:val="%1."/>
      <w:lvlJc w:val="left"/>
      <w:pPr>
        <w:tabs>
          <w:tab w:val="num" w:pos="795"/>
        </w:tabs>
        <w:ind w:left="795" w:hanging="360"/>
      </w:pPr>
      <w:rPr>
        <w:rFonts w:cs="Times New Roman" w:hint="default"/>
      </w:rPr>
    </w:lvl>
    <w:lvl w:ilvl="1" w:tplc="04090019" w:tentative="1">
      <w:start w:val="1"/>
      <w:numFmt w:val="lowerLetter"/>
      <w:lvlText w:val="%2."/>
      <w:lvlJc w:val="left"/>
      <w:pPr>
        <w:tabs>
          <w:tab w:val="num" w:pos="1515"/>
        </w:tabs>
        <w:ind w:left="1515" w:hanging="360"/>
      </w:pPr>
      <w:rPr>
        <w:rFonts w:cs="Times New Roman"/>
      </w:rPr>
    </w:lvl>
    <w:lvl w:ilvl="2" w:tplc="0409001B" w:tentative="1">
      <w:start w:val="1"/>
      <w:numFmt w:val="lowerRoman"/>
      <w:lvlText w:val="%3."/>
      <w:lvlJc w:val="right"/>
      <w:pPr>
        <w:tabs>
          <w:tab w:val="num" w:pos="2235"/>
        </w:tabs>
        <w:ind w:left="2235" w:hanging="180"/>
      </w:pPr>
      <w:rPr>
        <w:rFonts w:cs="Times New Roman"/>
      </w:rPr>
    </w:lvl>
    <w:lvl w:ilvl="3" w:tplc="0409000F" w:tentative="1">
      <w:start w:val="1"/>
      <w:numFmt w:val="decimal"/>
      <w:lvlText w:val="%4."/>
      <w:lvlJc w:val="left"/>
      <w:pPr>
        <w:tabs>
          <w:tab w:val="num" w:pos="2955"/>
        </w:tabs>
        <w:ind w:left="2955" w:hanging="360"/>
      </w:pPr>
      <w:rPr>
        <w:rFonts w:cs="Times New Roman"/>
      </w:rPr>
    </w:lvl>
    <w:lvl w:ilvl="4" w:tplc="04090019" w:tentative="1">
      <w:start w:val="1"/>
      <w:numFmt w:val="lowerLetter"/>
      <w:lvlText w:val="%5."/>
      <w:lvlJc w:val="left"/>
      <w:pPr>
        <w:tabs>
          <w:tab w:val="num" w:pos="3675"/>
        </w:tabs>
        <w:ind w:left="3675" w:hanging="360"/>
      </w:pPr>
      <w:rPr>
        <w:rFonts w:cs="Times New Roman"/>
      </w:rPr>
    </w:lvl>
    <w:lvl w:ilvl="5" w:tplc="0409001B" w:tentative="1">
      <w:start w:val="1"/>
      <w:numFmt w:val="lowerRoman"/>
      <w:lvlText w:val="%6."/>
      <w:lvlJc w:val="right"/>
      <w:pPr>
        <w:tabs>
          <w:tab w:val="num" w:pos="4395"/>
        </w:tabs>
        <w:ind w:left="4395" w:hanging="180"/>
      </w:pPr>
      <w:rPr>
        <w:rFonts w:cs="Times New Roman"/>
      </w:rPr>
    </w:lvl>
    <w:lvl w:ilvl="6" w:tplc="0409000F" w:tentative="1">
      <w:start w:val="1"/>
      <w:numFmt w:val="decimal"/>
      <w:lvlText w:val="%7."/>
      <w:lvlJc w:val="left"/>
      <w:pPr>
        <w:tabs>
          <w:tab w:val="num" w:pos="5115"/>
        </w:tabs>
        <w:ind w:left="5115" w:hanging="360"/>
      </w:pPr>
      <w:rPr>
        <w:rFonts w:cs="Times New Roman"/>
      </w:rPr>
    </w:lvl>
    <w:lvl w:ilvl="7" w:tplc="04090019" w:tentative="1">
      <w:start w:val="1"/>
      <w:numFmt w:val="lowerLetter"/>
      <w:lvlText w:val="%8."/>
      <w:lvlJc w:val="left"/>
      <w:pPr>
        <w:tabs>
          <w:tab w:val="num" w:pos="5835"/>
        </w:tabs>
        <w:ind w:left="5835" w:hanging="360"/>
      </w:pPr>
      <w:rPr>
        <w:rFonts w:cs="Times New Roman"/>
      </w:rPr>
    </w:lvl>
    <w:lvl w:ilvl="8" w:tplc="0409001B" w:tentative="1">
      <w:start w:val="1"/>
      <w:numFmt w:val="lowerRoman"/>
      <w:lvlText w:val="%9."/>
      <w:lvlJc w:val="right"/>
      <w:pPr>
        <w:tabs>
          <w:tab w:val="num" w:pos="6555"/>
        </w:tabs>
        <w:ind w:left="6555" w:hanging="180"/>
      </w:pPr>
      <w:rPr>
        <w:rFonts w:cs="Times New Roman"/>
      </w:rPr>
    </w:lvl>
  </w:abstractNum>
  <w:abstractNum w:abstractNumId="10">
    <w:nsid w:val="21C410E8"/>
    <w:multiLevelType w:val="hybridMultilevel"/>
    <w:tmpl w:val="780A81F4"/>
    <w:lvl w:ilvl="0" w:tplc="04090011">
      <w:start w:val="1"/>
      <w:numFmt w:val="decimal"/>
      <w:lvlText w:val="%1)"/>
      <w:lvlJc w:val="left"/>
      <w:pPr>
        <w:ind w:left="1125" w:hanging="360"/>
      </w:pPr>
      <w:rPr>
        <w:rFonts w:cs="Times New Roman"/>
      </w:rPr>
    </w:lvl>
    <w:lvl w:ilvl="1" w:tplc="04090019" w:tentative="1">
      <w:start w:val="1"/>
      <w:numFmt w:val="lowerLetter"/>
      <w:lvlText w:val="%2."/>
      <w:lvlJc w:val="left"/>
      <w:pPr>
        <w:ind w:left="1845" w:hanging="360"/>
      </w:pPr>
      <w:rPr>
        <w:rFonts w:cs="Times New Roman"/>
      </w:rPr>
    </w:lvl>
    <w:lvl w:ilvl="2" w:tplc="0409001B" w:tentative="1">
      <w:start w:val="1"/>
      <w:numFmt w:val="lowerRoman"/>
      <w:lvlText w:val="%3."/>
      <w:lvlJc w:val="right"/>
      <w:pPr>
        <w:ind w:left="2565" w:hanging="180"/>
      </w:pPr>
      <w:rPr>
        <w:rFonts w:cs="Times New Roman"/>
      </w:rPr>
    </w:lvl>
    <w:lvl w:ilvl="3" w:tplc="0409000F" w:tentative="1">
      <w:start w:val="1"/>
      <w:numFmt w:val="decimal"/>
      <w:lvlText w:val="%4."/>
      <w:lvlJc w:val="left"/>
      <w:pPr>
        <w:ind w:left="3285" w:hanging="360"/>
      </w:pPr>
      <w:rPr>
        <w:rFonts w:cs="Times New Roman"/>
      </w:rPr>
    </w:lvl>
    <w:lvl w:ilvl="4" w:tplc="04090019" w:tentative="1">
      <w:start w:val="1"/>
      <w:numFmt w:val="lowerLetter"/>
      <w:lvlText w:val="%5."/>
      <w:lvlJc w:val="left"/>
      <w:pPr>
        <w:ind w:left="4005" w:hanging="360"/>
      </w:pPr>
      <w:rPr>
        <w:rFonts w:cs="Times New Roman"/>
      </w:rPr>
    </w:lvl>
    <w:lvl w:ilvl="5" w:tplc="0409001B" w:tentative="1">
      <w:start w:val="1"/>
      <w:numFmt w:val="lowerRoman"/>
      <w:lvlText w:val="%6."/>
      <w:lvlJc w:val="right"/>
      <w:pPr>
        <w:ind w:left="4725" w:hanging="180"/>
      </w:pPr>
      <w:rPr>
        <w:rFonts w:cs="Times New Roman"/>
      </w:rPr>
    </w:lvl>
    <w:lvl w:ilvl="6" w:tplc="0409000F" w:tentative="1">
      <w:start w:val="1"/>
      <w:numFmt w:val="decimal"/>
      <w:lvlText w:val="%7."/>
      <w:lvlJc w:val="left"/>
      <w:pPr>
        <w:ind w:left="5445" w:hanging="360"/>
      </w:pPr>
      <w:rPr>
        <w:rFonts w:cs="Times New Roman"/>
      </w:rPr>
    </w:lvl>
    <w:lvl w:ilvl="7" w:tplc="04090019" w:tentative="1">
      <w:start w:val="1"/>
      <w:numFmt w:val="lowerLetter"/>
      <w:lvlText w:val="%8."/>
      <w:lvlJc w:val="left"/>
      <w:pPr>
        <w:ind w:left="6165" w:hanging="360"/>
      </w:pPr>
      <w:rPr>
        <w:rFonts w:cs="Times New Roman"/>
      </w:rPr>
    </w:lvl>
    <w:lvl w:ilvl="8" w:tplc="0409001B" w:tentative="1">
      <w:start w:val="1"/>
      <w:numFmt w:val="lowerRoman"/>
      <w:lvlText w:val="%9."/>
      <w:lvlJc w:val="right"/>
      <w:pPr>
        <w:ind w:left="6885" w:hanging="180"/>
      </w:pPr>
      <w:rPr>
        <w:rFonts w:cs="Times New Roman"/>
      </w:rPr>
    </w:lvl>
  </w:abstractNum>
  <w:abstractNum w:abstractNumId="11">
    <w:nsid w:val="222E7D33"/>
    <w:multiLevelType w:val="hybridMultilevel"/>
    <w:tmpl w:val="3F1C7FA0"/>
    <w:lvl w:ilvl="0" w:tplc="CE927120">
      <w:start w:val="1"/>
      <w:numFmt w:val="decimal"/>
      <w:lvlText w:val="%1)"/>
      <w:lvlJc w:val="left"/>
      <w:pPr>
        <w:tabs>
          <w:tab w:val="num" w:pos="405"/>
        </w:tabs>
        <w:ind w:left="405" w:hanging="405"/>
      </w:pPr>
      <w:rPr>
        <w:rFonts w:cs="Times New Roman" w:hint="default"/>
      </w:rPr>
    </w:lvl>
    <w:lvl w:ilvl="1" w:tplc="54560306">
      <w:numFmt w:val="bullet"/>
      <w:lvlText w:val="-"/>
      <w:lvlJc w:val="left"/>
      <w:pPr>
        <w:tabs>
          <w:tab w:val="num" w:pos="1080"/>
        </w:tabs>
        <w:ind w:left="1440" w:hanging="360"/>
      </w:pPr>
      <w:rPr>
        <w:rFonts w:ascii="Galliard Black" w:eastAsia="Times New Roman" w:hAnsi="Galliard Black" w:hint="default"/>
      </w:rPr>
    </w:lvl>
    <w:lvl w:ilvl="2" w:tplc="685603F0">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48B2630"/>
    <w:multiLevelType w:val="hybridMultilevel"/>
    <w:tmpl w:val="7E7C00FA"/>
    <w:lvl w:ilvl="0" w:tplc="62167A56">
      <w:start w:val="1"/>
      <w:numFmt w:val="decimal"/>
      <w:lvlText w:val="Figure %1. "/>
      <w:lvlJc w:val="left"/>
      <w:pPr>
        <w:ind w:left="1080" w:hanging="360"/>
      </w:pPr>
      <w:rPr>
        <w:rFonts w:cs="Times New Roman" w:hint="default"/>
        <w:b w:val="0"/>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24B73A5E"/>
    <w:multiLevelType w:val="hybridMultilevel"/>
    <w:tmpl w:val="440E33AC"/>
    <w:lvl w:ilvl="0" w:tplc="327ABA9A">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274F4DED"/>
    <w:multiLevelType w:val="hybridMultilevel"/>
    <w:tmpl w:val="920A27FE"/>
    <w:lvl w:ilvl="0" w:tplc="7068E888">
      <w:start w:val="5"/>
      <w:numFmt w:val="decimal"/>
      <w:lvlText w:val="%1)"/>
      <w:lvlJc w:val="left"/>
      <w:pPr>
        <w:tabs>
          <w:tab w:val="num" w:pos="405"/>
        </w:tabs>
        <w:ind w:left="405" w:hanging="40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95A2981"/>
    <w:multiLevelType w:val="hybridMultilevel"/>
    <w:tmpl w:val="8DB86CA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0FF5A11"/>
    <w:multiLevelType w:val="hybridMultilevel"/>
    <w:tmpl w:val="47C817A2"/>
    <w:lvl w:ilvl="0" w:tplc="7068E888">
      <w:start w:val="5"/>
      <w:numFmt w:val="decimal"/>
      <w:lvlText w:val="%1)"/>
      <w:lvlJc w:val="left"/>
      <w:pPr>
        <w:tabs>
          <w:tab w:val="num" w:pos="405"/>
        </w:tabs>
        <w:ind w:left="405" w:hanging="40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17C0E0A"/>
    <w:multiLevelType w:val="hybridMultilevel"/>
    <w:tmpl w:val="8DB86CA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3381E25"/>
    <w:multiLevelType w:val="hybridMultilevel"/>
    <w:tmpl w:val="69E25EE8"/>
    <w:lvl w:ilvl="0" w:tplc="04090011">
      <w:start w:val="1"/>
      <w:numFmt w:val="decimal"/>
      <w:lvlText w:val="%1)"/>
      <w:lvlJc w:val="left"/>
      <w:pPr>
        <w:ind w:left="1125" w:hanging="360"/>
      </w:pPr>
      <w:rPr>
        <w:rFonts w:cs="Times New Roman"/>
      </w:rPr>
    </w:lvl>
    <w:lvl w:ilvl="1" w:tplc="04090019" w:tentative="1">
      <w:start w:val="1"/>
      <w:numFmt w:val="lowerLetter"/>
      <w:lvlText w:val="%2."/>
      <w:lvlJc w:val="left"/>
      <w:pPr>
        <w:ind w:left="1845" w:hanging="360"/>
      </w:pPr>
      <w:rPr>
        <w:rFonts w:cs="Times New Roman"/>
      </w:rPr>
    </w:lvl>
    <w:lvl w:ilvl="2" w:tplc="0409001B" w:tentative="1">
      <w:start w:val="1"/>
      <w:numFmt w:val="lowerRoman"/>
      <w:lvlText w:val="%3."/>
      <w:lvlJc w:val="right"/>
      <w:pPr>
        <w:ind w:left="2565" w:hanging="180"/>
      </w:pPr>
      <w:rPr>
        <w:rFonts w:cs="Times New Roman"/>
      </w:rPr>
    </w:lvl>
    <w:lvl w:ilvl="3" w:tplc="0409000F" w:tentative="1">
      <w:start w:val="1"/>
      <w:numFmt w:val="decimal"/>
      <w:lvlText w:val="%4."/>
      <w:lvlJc w:val="left"/>
      <w:pPr>
        <w:ind w:left="3285" w:hanging="360"/>
      </w:pPr>
      <w:rPr>
        <w:rFonts w:cs="Times New Roman"/>
      </w:rPr>
    </w:lvl>
    <w:lvl w:ilvl="4" w:tplc="04090019" w:tentative="1">
      <w:start w:val="1"/>
      <w:numFmt w:val="lowerLetter"/>
      <w:lvlText w:val="%5."/>
      <w:lvlJc w:val="left"/>
      <w:pPr>
        <w:ind w:left="4005" w:hanging="360"/>
      </w:pPr>
      <w:rPr>
        <w:rFonts w:cs="Times New Roman"/>
      </w:rPr>
    </w:lvl>
    <w:lvl w:ilvl="5" w:tplc="0409001B" w:tentative="1">
      <w:start w:val="1"/>
      <w:numFmt w:val="lowerRoman"/>
      <w:lvlText w:val="%6."/>
      <w:lvlJc w:val="right"/>
      <w:pPr>
        <w:ind w:left="4725" w:hanging="180"/>
      </w:pPr>
      <w:rPr>
        <w:rFonts w:cs="Times New Roman"/>
      </w:rPr>
    </w:lvl>
    <w:lvl w:ilvl="6" w:tplc="0409000F" w:tentative="1">
      <w:start w:val="1"/>
      <w:numFmt w:val="decimal"/>
      <w:lvlText w:val="%7."/>
      <w:lvlJc w:val="left"/>
      <w:pPr>
        <w:ind w:left="5445" w:hanging="360"/>
      </w:pPr>
      <w:rPr>
        <w:rFonts w:cs="Times New Roman"/>
      </w:rPr>
    </w:lvl>
    <w:lvl w:ilvl="7" w:tplc="04090019" w:tentative="1">
      <w:start w:val="1"/>
      <w:numFmt w:val="lowerLetter"/>
      <w:lvlText w:val="%8."/>
      <w:lvlJc w:val="left"/>
      <w:pPr>
        <w:ind w:left="6165" w:hanging="360"/>
      </w:pPr>
      <w:rPr>
        <w:rFonts w:cs="Times New Roman"/>
      </w:rPr>
    </w:lvl>
    <w:lvl w:ilvl="8" w:tplc="0409001B" w:tentative="1">
      <w:start w:val="1"/>
      <w:numFmt w:val="lowerRoman"/>
      <w:lvlText w:val="%9."/>
      <w:lvlJc w:val="right"/>
      <w:pPr>
        <w:ind w:left="6885" w:hanging="180"/>
      </w:pPr>
      <w:rPr>
        <w:rFonts w:cs="Times New Roman"/>
      </w:rPr>
    </w:lvl>
  </w:abstractNum>
  <w:abstractNum w:abstractNumId="19">
    <w:nsid w:val="336E4011"/>
    <w:multiLevelType w:val="hybridMultilevel"/>
    <w:tmpl w:val="8DB86CA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2C805F1"/>
    <w:multiLevelType w:val="hybridMultilevel"/>
    <w:tmpl w:val="8DB86CA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4AD448B"/>
    <w:multiLevelType w:val="hybridMultilevel"/>
    <w:tmpl w:val="8DB86CA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D776CB6"/>
    <w:multiLevelType w:val="hybridMultilevel"/>
    <w:tmpl w:val="AB58C786"/>
    <w:lvl w:ilvl="0" w:tplc="327ABA9A">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E3F72B7"/>
    <w:multiLevelType w:val="hybridMultilevel"/>
    <w:tmpl w:val="726888C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F8B163B"/>
    <w:multiLevelType w:val="multilevel"/>
    <w:tmpl w:val="B8A2CCA6"/>
    <w:lvl w:ilvl="0">
      <w:start w:val="1"/>
      <w:numFmt w:val="decimal"/>
      <w:lvlText w:val="%1."/>
      <w:lvlJc w:val="left"/>
      <w:pPr>
        <w:tabs>
          <w:tab w:val="num" w:pos="795"/>
        </w:tabs>
        <w:ind w:left="795" w:hanging="360"/>
      </w:pPr>
      <w:rPr>
        <w:rFonts w:cs="Times New Roman"/>
      </w:rPr>
    </w:lvl>
    <w:lvl w:ilvl="1">
      <w:start w:val="1"/>
      <w:numFmt w:val="lowerLetter"/>
      <w:lvlText w:val="%2."/>
      <w:lvlJc w:val="left"/>
      <w:pPr>
        <w:tabs>
          <w:tab w:val="num" w:pos="1515"/>
        </w:tabs>
        <w:ind w:left="1515" w:hanging="360"/>
      </w:pPr>
      <w:rPr>
        <w:rFonts w:cs="Times New Roman"/>
      </w:rPr>
    </w:lvl>
    <w:lvl w:ilvl="2">
      <w:start w:val="1"/>
      <w:numFmt w:val="lowerRoman"/>
      <w:lvlText w:val="%3."/>
      <w:lvlJc w:val="right"/>
      <w:pPr>
        <w:tabs>
          <w:tab w:val="num" w:pos="2235"/>
        </w:tabs>
        <w:ind w:left="2235" w:hanging="180"/>
      </w:pPr>
      <w:rPr>
        <w:rFonts w:cs="Times New Roman"/>
      </w:rPr>
    </w:lvl>
    <w:lvl w:ilvl="3">
      <w:start w:val="1"/>
      <w:numFmt w:val="decimal"/>
      <w:lvlText w:val="%4."/>
      <w:lvlJc w:val="left"/>
      <w:pPr>
        <w:tabs>
          <w:tab w:val="num" w:pos="2955"/>
        </w:tabs>
        <w:ind w:left="2955" w:hanging="360"/>
      </w:pPr>
      <w:rPr>
        <w:rFonts w:cs="Times New Roman"/>
      </w:rPr>
    </w:lvl>
    <w:lvl w:ilvl="4">
      <w:start w:val="1"/>
      <w:numFmt w:val="lowerLetter"/>
      <w:lvlText w:val="%5."/>
      <w:lvlJc w:val="left"/>
      <w:pPr>
        <w:tabs>
          <w:tab w:val="num" w:pos="3675"/>
        </w:tabs>
        <w:ind w:left="3675" w:hanging="360"/>
      </w:pPr>
      <w:rPr>
        <w:rFonts w:cs="Times New Roman"/>
      </w:rPr>
    </w:lvl>
    <w:lvl w:ilvl="5">
      <w:start w:val="1"/>
      <w:numFmt w:val="lowerRoman"/>
      <w:lvlText w:val="%6."/>
      <w:lvlJc w:val="right"/>
      <w:pPr>
        <w:tabs>
          <w:tab w:val="num" w:pos="4395"/>
        </w:tabs>
        <w:ind w:left="4395" w:hanging="180"/>
      </w:pPr>
      <w:rPr>
        <w:rFonts w:cs="Times New Roman"/>
      </w:rPr>
    </w:lvl>
    <w:lvl w:ilvl="6">
      <w:start w:val="1"/>
      <w:numFmt w:val="decimal"/>
      <w:lvlText w:val="%7."/>
      <w:lvlJc w:val="left"/>
      <w:pPr>
        <w:tabs>
          <w:tab w:val="num" w:pos="5115"/>
        </w:tabs>
        <w:ind w:left="5115" w:hanging="360"/>
      </w:pPr>
      <w:rPr>
        <w:rFonts w:cs="Times New Roman"/>
      </w:rPr>
    </w:lvl>
    <w:lvl w:ilvl="7">
      <w:start w:val="1"/>
      <w:numFmt w:val="lowerLetter"/>
      <w:lvlText w:val="%8."/>
      <w:lvlJc w:val="left"/>
      <w:pPr>
        <w:tabs>
          <w:tab w:val="num" w:pos="5835"/>
        </w:tabs>
        <w:ind w:left="5835" w:hanging="360"/>
      </w:pPr>
      <w:rPr>
        <w:rFonts w:cs="Times New Roman"/>
      </w:rPr>
    </w:lvl>
    <w:lvl w:ilvl="8">
      <w:start w:val="1"/>
      <w:numFmt w:val="lowerRoman"/>
      <w:lvlText w:val="%9."/>
      <w:lvlJc w:val="right"/>
      <w:pPr>
        <w:tabs>
          <w:tab w:val="num" w:pos="6555"/>
        </w:tabs>
        <w:ind w:left="6555" w:hanging="180"/>
      </w:pPr>
      <w:rPr>
        <w:rFonts w:cs="Times New Roman"/>
      </w:rPr>
    </w:lvl>
  </w:abstractNum>
  <w:abstractNum w:abstractNumId="25">
    <w:nsid w:val="63D24A4F"/>
    <w:multiLevelType w:val="hybridMultilevel"/>
    <w:tmpl w:val="017E8362"/>
    <w:lvl w:ilvl="0" w:tplc="D280EE5C">
      <w:start w:val="9"/>
      <w:numFmt w:val="decimal"/>
      <w:lvlText w:val="%1)"/>
      <w:lvlJc w:val="left"/>
      <w:pPr>
        <w:tabs>
          <w:tab w:val="num" w:pos="405"/>
        </w:tabs>
        <w:ind w:left="405" w:hanging="40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7B71EB9"/>
    <w:multiLevelType w:val="hybridMultilevel"/>
    <w:tmpl w:val="7DC215D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C302FB7"/>
    <w:multiLevelType w:val="hybridMultilevel"/>
    <w:tmpl w:val="8DB86CA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65625BD"/>
    <w:multiLevelType w:val="hybridMultilevel"/>
    <w:tmpl w:val="63C4C930"/>
    <w:lvl w:ilvl="0" w:tplc="CE92712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7332547"/>
    <w:multiLevelType w:val="hybridMultilevel"/>
    <w:tmpl w:val="8DB86CA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9753ED1"/>
    <w:multiLevelType w:val="hybridMultilevel"/>
    <w:tmpl w:val="2890780C"/>
    <w:lvl w:ilvl="0" w:tplc="876A97A2">
      <w:start w:val="1"/>
      <w:numFmt w:val="decimal"/>
      <w:lvlText w:val="%1)"/>
      <w:lvlJc w:val="left"/>
      <w:pPr>
        <w:tabs>
          <w:tab w:val="num" w:pos="405"/>
        </w:tabs>
        <w:ind w:left="405" w:hanging="40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0"/>
    <w:lvlOverride w:ilvl="0">
      <w:lvl w:ilvl="0">
        <w:start w:val="1"/>
        <w:numFmt w:val="bullet"/>
        <w:lvlText w:val=""/>
        <w:legacy w:legacy="1" w:legacySpace="0" w:legacyIndent="360"/>
        <w:lvlJc w:val="left"/>
        <w:pPr>
          <w:ind w:left="360" w:hanging="360"/>
        </w:pPr>
        <w:rPr>
          <w:rFonts w:ascii="Courier New" w:hAnsi="Courier New" w:hint="default"/>
          <w:sz w:val="32"/>
        </w:rPr>
      </w:lvl>
    </w:lvlOverride>
  </w:num>
  <w:num w:numId="3">
    <w:abstractNumId w:val="6"/>
  </w:num>
  <w:num w:numId="4">
    <w:abstractNumId w:val="11"/>
  </w:num>
  <w:num w:numId="5">
    <w:abstractNumId w:val="9"/>
  </w:num>
  <w:num w:numId="6">
    <w:abstractNumId w:val="24"/>
  </w:num>
  <w:num w:numId="7">
    <w:abstractNumId w:val="29"/>
  </w:num>
  <w:num w:numId="8">
    <w:abstractNumId w:val="15"/>
  </w:num>
  <w:num w:numId="9">
    <w:abstractNumId w:val="20"/>
  </w:num>
  <w:num w:numId="10">
    <w:abstractNumId w:val="17"/>
  </w:num>
  <w:num w:numId="11">
    <w:abstractNumId w:val="21"/>
  </w:num>
  <w:num w:numId="12">
    <w:abstractNumId w:val="8"/>
  </w:num>
  <w:num w:numId="13">
    <w:abstractNumId w:val="27"/>
  </w:num>
  <w:num w:numId="14">
    <w:abstractNumId w:val="7"/>
  </w:num>
  <w:num w:numId="15">
    <w:abstractNumId w:val="4"/>
  </w:num>
  <w:num w:numId="16">
    <w:abstractNumId w:val="23"/>
  </w:num>
  <w:num w:numId="17">
    <w:abstractNumId w:val="19"/>
  </w:num>
  <w:num w:numId="18">
    <w:abstractNumId w:val="3"/>
  </w:num>
  <w:num w:numId="19">
    <w:abstractNumId w:val="13"/>
  </w:num>
  <w:num w:numId="20">
    <w:abstractNumId w:val="22"/>
  </w:num>
  <w:num w:numId="21">
    <w:abstractNumId w:val="30"/>
  </w:num>
  <w:num w:numId="22">
    <w:abstractNumId w:val="16"/>
  </w:num>
  <w:num w:numId="23">
    <w:abstractNumId w:val="14"/>
  </w:num>
  <w:num w:numId="24">
    <w:abstractNumId w:val="26"/>
  </w:num>
  <w:num w:numId="25">
    <w:abstractNumId w:val="28"/>
  </w:num>
  <w:num w:numId="26">
    <w:abstractNumId w:val="25"/>
  </w:num>
  <w:num w:numId="27">
    <w:abstractNumId w:val="18"/>
  </w:num>
  <w:num w:numId="28">
    <w:abstractNumId w:val="10"/>
  </w:num>
  <w:num w:numId="29">
    <w:abstractNumId w:val="2"/>
  </w:num>
  <w:num w:numId="30">
    <w:abstractNumId w:val="12"/>
  </w:num>
  <w:num w:numId="3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6B76F6"/>
    <w:rsid w:val="00001628"/>
    <w:rsid w:val="00017855"/>
    <w:rsid w:val="00026417"/>
    <w:rsid w:val="00027B16"/>
    <w:rsid w:val="00040120"/>
    <w:rsid w:val="00046FA9"/>
    <w:rsid w:val="00051883"/>
    <w:rsid w:val="000530C2"/>
    <w:rsid w:val="00070928"/>
    <w:rsid w:val="00071B3D"/>
    <w:rsid w:val="0008269A"/>
    <w:rsid w:val="000871BF"/>
    <w:rsid w:val="00090E15"/>
    <w:rsid w:val="00095790"/>
    <w:rsid w:val="000A5736"/>
    <w:rsid w:val="000B0956"/>
    <w:rsid w:val="000B0E77"/>
    <w:rsid w:val="000B3B71"/>
    <w:rsid w:val="000B442F"/>
    <w:rsid w:val="000C150C"/>
    <w:rsid w:val="000C650A"/>
    <w:rsid w:val="000D1D6F"/>
    <w:rsid w:val="000D3764"/>
    <w:rsid w:val="000E394A"/>
    <w:rsid w:val="000E5846"/>
    <w:rsid w:val="000F50AF"/>
    <w:rsid w:val="00100470"/>
    <w:rsid w:val="00114680"/>
    <w:rsid w:val="00115910"/>
    <w:rsid w:val="00116400"/>
    <w:rsid w:val="00116FFA"/>
    <w:rsid w:val="00122085"/>
    <w:rsid w:val="00124D2A"/>
    <w:rsid w:val="001445EE"/>
    <w:rsid w:val="00161FA5"/>
    <w:rsid w:val="0018207C"/>
    <w:rsid w:val="00185CC8"/>
    <w:rsid w:val="001A0AB3"/>
    <w:rsid w:val="001A17FA"/>
    <w:rsid w:val="001A2F4F"/>
    <w:rsid w:val="001A3F5D"/>
    <w:rsid w:val="001B0AA5"/>
    <w:rsid w:val="001B5D45"/>
    <w:rsid w:val="001B66B2"/>
    <w:rsid w:val="001D32C4"/>
    <w:rsid w:val="001D36BA"/>
    <w:rsid w:val="001E5C89"/>
    <w:rsid w:val="001F5A37"/>
    <w:rsid w:val="001F6180"/>
    <w:rsid w:val="00203034"/>
    <w:rsid w:val="00206206"/>
    <w:rsid w:val="002111C3"/>
    <w:rsid w:val="00217087"/>
    <w:rsid w:val="00227D2A"/>
    <w:rsid w:val="00237E67"/>
    <w:rsid w:val="00254829"/>
    <w:rsid w:val="002569B4"/>
    <w:rsid w:val="002644C1"/>
    <w:rsid w:val="002667E6"/>
    <w:rsid w:val="0028655A"/>
    <w:rsid w:val="00290679"/>
    <w:rsid w:val="002B2754"/>
    <w:rsid w:val="002C33BB"/>
    <w:rsid w:val="002C46CE"/>
    <w:rsid w:val="002C4A33"/>
    <w:rsid w:val="002E3B21"/>
    <w:rsid w:val="002E7D26"/>
    <w:rsid w:val="00301E76"/>
    <w:rsid w:val="00302AF4"/>
    <w:rsid w:val="00302B24"/>
    <w:rsid w:val="00303F8E"/>
    <w:rsid w:val="003068EE"/>
    <w:rsid w:val="00313BD1"/>
    <w:rsid w:val="003170DA"/>
    <w:rsid w:val="00326909"/>
    <w:rsid w:val="00383C42"/>
    <w:rsid w:val="00390B50"/>
    <w:rsid w:val="003915E4"/>
    <w:rsid w:val="00393AD9"/>
    <w:rsid w:val="003B2261"/>
    <w:rsid w:val="003B59DB"/>
    <w:rsid w:val="003D588C"/>
    <w:rsid w:val="003F0C30"/>
    <w:rsid w:val="00404669"/>
    <w:rsid w:val="00404B7C"/>
    <w:rsid w:val="00407FCB"/>
    <w:rsid w:val="00420468"/>
    <w:rsid w:val="00423A83"/>
    <w:rsid w:val="00443B7B"/>
    <w:rsid w:val="00467676"/>
    <w:rsid w:val="00470F11"/>
    <w:rsid w:val="004760A9"/>
    <w:rsid w:val="00491701"/>
    <w:rsid w:val="004A0A9A"/>
    <w:rsid w:val="004A4E3F"/>
    <w:rsid w:val="004C2AE2"/>
    <w:rsid w:val="004D1C70"/>
    <w:rsid w:val="004D7035"/>
    <w:rsid w:val="004E3F3C"/>
    <w:rsid w:val="0050400C"/>
    <w:rsid w:val="005043B9"/>
    <w:rsid w:val="005206C6"/>
    <w:rsid w:val="00522DB8"/>
    <w:rsid w:val="005313F1"/>
    <w:rsid w:val="005349AF"/>
    <w:rsid w:val="005571D9"/>
    <w:rsid w:val="00581074"/>
    <w:rsid w:val="00582035"/>
    <w:rsid w:val="00583487"/>
    <w:rsid w:val="005909A0"/>
    <w:rsid w:val="00590F20"/>
    <w:rsid w:val="005B4A14"/>
    <w:rsid w:val="005E17A1"/>
    <w:rsid w:val="005F0611"/>
    <w:rsid w:val="005F0BCD"/>
    <w:rsid w:val="005F3876"/>
    <w:rsid w:val="005F4C31"/>
    <w:rsid w:val="005F7E87"/>
    <w:rsid w:val="0060373A"/>
    <w:rsid w:val="0060717D"/>
    <w:rsid w:val="0061113F"/>
    <w:rsid w:val="00611746"/>
    <w:rsid w:val="00624185"/>
    <w:rsid w:val="00630FA7"/>
    <w:rsid w:val="006412B8"/>
    <w:rsid w:val="00647FD9"/>
    <w:rsid w:val="0065010B"/>
    <w:rsid w:val="006A1789"/>
    <w:rsid w:val="006B1535"/>
    <w:rsid w:val="006B40F2"/>
    <w:rsid w:val="006B76F6"/>
    <w:rsid w:val="006C4257"/>
    <w:rsid w:val="006C76CA"/>
    <w:rsid w:val="006D33FE"/>
    <w:rsid w:val="006E18F5"/>
    <w:rsid w:val="006F1301"/>
    <w:rsid w:val="00704721"/>
    <w:rsid w:val="0070659E"/>
    <w:rsid w:val="0071028E"/>
    <w:rsid w:val="00714873"/>
    <w:rsid w:val="0072768F"/>
    <w:rsid w:val="00731019"/>
    <w:rsid w:val="00734071"/>
    <w:rsid w:val="00751A95"/>
    <w:rsid w:val="00751C66"/>
    <w:rsid w:val="00757844"/>
    <w:rsid w:val="0076076B"/>
    <w:rsid w:val="00770BBA"/>
    <w:rsid w:val="0077290A"/>
    <w:rsid w:val="00794E8C"/>
    <w:rsid w:val="007965B9"/>
    <w:rsid w:val="00797BC2"/>
    <w:rsid w:val="007A5E76"/>
    <w:rsid w:val="007B6B5D"/>
    <w:rsid w:val="007C1BA2"/>
    <w:rsid w:val="00816FE8"/>
    <w:rsid w:val="00822AC4"/>
    <w:rsid w:val="00832D49"/>
    <w:rsid w:val="00850955"/>
    <w:rsid w:val="00854B1D"/>
    <w:rsid w:val="00855AF9"/>
    <w:rsid w:val="00856D7A"/>
    <w:rsid w:val="00860739"/>
    <w:rsid w:val="00871FF2"/>
    <w:rsid w:val="0088381D"/>
    <w:rsid w:val="008838BD"/>
    <w:rsid w:val="008928B9"/>
    <w:rsid w:val="00894D70"/>
    <w:rsid w:val="008A142E"/>
    <w:rsid w:val="008A3886"/>
    <w:rsid w:val="008A6BA3"/>
    <w:rsid w:val="008B546D"/>
    <w:rsid w:val="008D6262"/>
    <w:rsid w:val="008D6E40"/>
    <w:rsid w:val="008E5B06"/>
    <w:rsid w:val="008F185D"/>
    <w:rsid w:val="008F4D00"/>
    <w:rsid w:val="008F7955"/>
    <w:rsid w:val="009029BB"/>
    <w:rsid w:val="009348A1"/>
    <w:rsid w:val="0093680A"/>
    <w:rsid w:val="009421E9"/>
    <w:rsid w:val="009446CA"/>
    <w:rsid w:val="00951093"/>
    <w:rsid w:val="009609A7"/>
    <w:rsid w:val="00986081"/>
    <w:rsid w:val="009B4016"/>
    <w:rsid w:val="009B4DB7"/>
    <w:rsid w:val="009E1CD9"/>
    <w:rsid w:val="009F0338"/>
    <w:rsid w:val="009F28E8"/>
    <w:rsid w:val="00A01957"/>
    <w:rsid w:val="00A063B6"/>
    <w:rsid w:val="00A07F67"/>
    <w:rsid w:val="00A123E5"/>
    <w:rsid w:val="00A14304"/>
    <w:rsid w:val="00A24AEB"/>
    <w:rsid w:val="00A25CF3"/>
    <w:rsid w:val="00A45DA2"/>
    <w:rsid w:val="00A55B83"/>
    <w:rsid w:val="00A571A7"/>
    <w:rsid w:val="00A6719D"/>
    <w:rsid w:val="00A90F1F"/>
    <w:rsid w:val="00AA26FC"/>
    <w:rsid w:val="00AA4B26"/>
    <w:rsid w:val="00AA78EC"/>
    <w:rsid w:val="00AB3DC2"/>
    <w:rsid w:val="00AC6B5B"/>
    <w:rsid w:val="00AD5FED"/>
    <w:rsid w:val="00AE7A5C"/>
    <w:rsid w:val="00B01023"/>
    <w:rsid w:val="00B13992"/>
    <w:rsid w:val="00B16A8A"/>
    <w:rsid w:val="00B31D89"/>
    <w:rsid w:val="00B45098"/>
    <w:rsid w:val="00B45800"/>
    <w:rsid w:val="00B619DA"/>
    <w:rsid w:val="00B7696D"/>
    <w:rsid w:val="00B91901"/>
    <w:rsid w:val="00B91DF9"/>
    <w:rsid w:val="00B92B3F"/>
    <w:rsid w:val="00B95AB8"/>
    <w:rsid w:val="00BA5946"/>
    <w:rsid w:val="00BA6351"/>
    <w:rsid w:val="00BC618D"/>
    <w:rsid w:val="00BD4B43"/>
    <w:rsid w:val="00BD752B"/>
    <w:rsid w:val="00C0316F"/>
    <w:rsid w:val="00C031A9"/>
    <w:rsid w:val="00C07F5A"/>
    <w:rsid w:val="00C2094C"/>
    <w:rsid w:val="00C2299D"/>
    <w:rsid w:val="00C31471"/>
    <w:rsid w:val="00C517F3"/>
    <w:rsid w:val="00C60B67"/>
    <w:rsid w:val="00C77C3A"/>
    <w:rsid w:val="00C84DE2"/>
    <w:rsid w:val="00C9370B"/>
    <w:rsid w:val="00CA06D2"/>
    <w:rsid w:val="00CA72A5"/>
    <w:rsid w:val="00CB7B35"/>
    <w:rsid w:val="00CC0745"/>
    <w:rsid w:val="00CC4534"/>
    <w:rsid w:val="00CD6DA3"/>
    <w:rsid w:val="00CD7907"/>
    <w:rsid w:val="00CE3F9B"/>
    <w:rsid w:val="00CE7697"/>
    <w:rsid w:val="00D03C04"/>
    <w:rsid w:val="00D0498E"/>
    <w:rsid w:val="00D07271"/>
    <w:rsid w:val="00D13E71"/>
    <w:rsid w:val="00D149AF"/>
    <w:rsid w:val="00D259B7"/>
    <w:rsid w:val="00D37232"/>
    <w:rsid w:val="00D43D29"/>
    <w:rsid w:val="00D647E5"/>
    <w:rsid w:val="00D67905"/>
    <w:rsid w:val="00D711E0"/>
    <w:rsid w:val="00D80F9E"/>
    <w:rsid w:val="00D87B13"/>
    <w:rsid w:val="00D91DA7"/>
    <w:rsid w:val="00D94908"/>
    <w:rsid w:val="00DA0D4F"/>
    <w:rsid w:val="00DB2C0C"/>
    <w:rsid w:val="00DE07E7"/>
    <w:rsid w:val="00DF2EDD"/>
    <w:rsid w:val="00E10A69"/>
    <w:rsid w:val="00E41B3E"/>
    <w:rsid w:val="00E41DED"/>
    <w:rsid w:val="00E4538E"/>
    <w:rsid w:val="00E47A47"/>
    <w:rsid w:val="00E51228"/>
    <w:rsid w:val="00E77965"/>
    <w:rsid w:val="00E8784B"/>
    <w:rsid w:val="00E96FF7"/>
    <w:rsid w:val="00EA1909"/>
    <w:rsid w:val="00EA4273"/>
    <w:rsid w:val="00EB1B50"/>
    <w:rsid w:val="00ED467D"/>
    <w:rsid w:val="00EE77CC"/>
    <w:rsid w:val="00EE7C36"/>
    <w:rsid w:val="00EF571D"/>
    <w:rsid w:val="00F25BCD"/>
    <w:rsid w:val="00F26652"/>
    <w:rsid w:val="00F36BE2"/>
    <w:rsid w:val="00F51A05"/>
    <w:rsid w:val="00F57686"/>
    <w:rsid w:val="00F7503D"/>
    <w:rsid w:val="00F81FD9"/>
    <w:rsid w:val="00F87CB6"/>
    <w:rsid w:val="00F913FE"/>
    <w:rsid w:val="00F93EA2"/>
    <w:rsid w:val="00F96281"/>
    <w:rsid w:val="00FA4233"/>
    <w:rsid w:val="00FB6292"/>
    <w:rsid w:val="00FC3557"/>
    <w:rsid w:val="00FE11CC"/>
    <w:rsid w:val="00FE1FB4"/>
    <w:rsid w:val="00FE5DA9"/>
    <w:rsid w:val="00FF197E"/>
    <w:rsid w:val="00FF2BA7"/>
    <w:rsid w:val="00FF52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1CC"/>
    <w:pPr>
      <w:spacing w:line="360" w:lineRule="auto"/>
      <w:ind w:firstLine="360"/>
    </w:pPr>
    <w:rPr>
      <w:sz w:val="24"/>
      <w:szCs w:val="24"/>
    </w:rPr>
  </w:style>
  <w:style w:type="paragraph" w:styleId="Heading1">
    <w:name w:val="heading 1"/>
    <w:basedOn w:val="Normal"/>
    <w:next w:val="Normal"/>
    <w:link w:val="Heading1Char"/>
    <w:uiPriority w:val="99"/>
    <w:qFormat/>
    <w:rsid w:val="006B40F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27D2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5F4C31"/>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D03C0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EC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locked/>
    <w:rsid w:val="00CB7B35"/>
    <w:rPr>
      <w:rFonts w:ascii="Arial" w:hAnsi="Arial" w:cs="Arial"/>
      <w:b/>
      <w:bCs/>
      <w:i/>
      <w:iCs/>
      <w:sz w:val="28"/>
      <w:szCs w:val="28"/>
      <w:lang w:val="en-US" w:eastAsia="en-US" w:bidi="ar-SA"/>
    </w:rPr>
  </w:style>
  <w:style w:type="character" w:customStyle="1" w:styleId="Heading3Char">
    <w:name w:val="Heading 3 Char"/>
    <w:basedOn w:val="DefaultParagraphFont"/>
    <w:link w:val="Heading3"/>
    <w:uiPriority w:val="9"/>
    <w:semiHidden/>
    <w:rsid w:val="00725EC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25ECD"/>
    <w:rPr>
      <w:rFonts w:asciiTheme="minorHAnsi" w:eastAsiaTheme="minorEastAsia" w:hAnsiTheme="minorHAnsi" w:cstheme="minorBidi"/>
      <w:b/>
      <w:bCs/>
      <w:sz w:val="28"/>
      <w:szCs w:val="28"/>
    </w:rPr>
  </w:style>
  <w:style w:type="paragraph" w:customStyle="1" w:styleId="JOCSectHD">
    <w:name w:val="JOCSectHD"/>
    <w:basedOn w:val="Normal"/>
    <w:uiPriority w:val="99"/>
    <w:rsid w:val="006B40F2"/>
    <w:pPr>
      <w:keepNext/>
      <w:spacing w:before="240" w:after="240"/>
      <w:outlineLvl w:val="0"/>
    </w:pPr>
    <w:rPr>
      <w:rFonts w:ascii="Arial" w:hAnsi="Arial"/>
      <w:b/>
      <w:kern w:val="28"/>
      <w:sz w:val="36"/>
      <w:szCs w:val="20"/>
    </w:rPr>
  </w:style>
  <w:style w:type="paragraph" w:customStyle="1" w:styleId="JOCseghd">
    <w:name w:val="JOC seghd"/>
    <w:basedOn w:val="Heading1"/>
    <w:uiPriority w:val="99"/>
    <w:rsid w:val="006B40F2"/>
    <w:pPr>
      <w:spacing w:after="240"/>
    </w:pPr>
    <w:rPr>
      <w:rFonts w:cs="Times New Roman"/>
      <w:bCs w:val="0"/>
      <w:kern w:val="28"/>
      <w:sz w:val="28"/>
      <w:szCs w:val="20"/>
    </w:rPr>
  </w:style>
  <w:style w:type="paragraph" w:customStyle="1" w:styleId="Style1">
    <w:name w:val="Style1"/>
    <w:basedOn w:val="Heading2"/>
    <w:uiPriority w:val="99"/>
    <w:rsid w:val="00227D2A"/>
    <w:pPr>
      <w:spacing w:before="0" w:after="0" w:line="480" w:lineRule="auto"/>
    </w:pPr>
    <w:rPr>
      <w:rFonts w:ascii="Times New Roman" w:hAnsi="Times New Roman" w:cs="Times New Roman"/>
      <w:bCs w:val="0"/>
      <w:i w:val="0"/>
      <w:iCs w:val="0"/>
      <w:sz w:val="24"/>
      <w:szCs w:val="20"/>
    </w:rPr>
  </w:style>
  <w:style w:type="paragraph" w:styleId="Title">
    <w:name w:val="Title"/>
    <w:basedOn w:val="Normal"/>
    <w:link w:val="TitleChar"/>
    <w:uiPriority w:val="99"/>
    <w:qFormat/>
    <w:rsid w:val="006B76F6"/>
    <w:pPr>
      <w:jc w:val="center"/>
    </w:pPr>
    <w:rPr>
      <w:rFonts w:ascii="Garamond" w:hAnsi="Garamond"/>
      <w:b/>
      <w:szCs w:val="20"/>
    </w:rPr>
  </w:style>
  <w:style w:type="character" w:customStyle="1" w:styleId="TitleChar">
    <w:name w:val="Title Char"/>
    <w:basedOn w:val="DefaultParagraphFont"/>
    <w:link w:val="Title"/>
    <w:uiPriority w:val="10"/>
    <w:rsid w:val="00725ECD"/>
    <w:rPr>
      <w:rFonts w:asciiTheme="majorHAnsi" w:eastAsiaTheme="majorEastAsia" w:hAnsiTheme="majorHAnsi" w:cstheme="majorBidi"/>
      <w:b/>
      <w:bCs/>
      <w:kern w:val="28"/>
      <w:sz w:val="32"/>
      <w:szCs w:val="32"/>
    </w:rPr>
  </w:style>
  <w:style w:type="paragraph" w:styleId="Header">
    <w:name w:val="header"/>
    <w:basedOn w:val="Normal"/>
    <w:link w:val="HeaderChar"/>
    <w:uiPriority w:val="99"/>
    <w:rsid w:val="00871FF2"/>
    <w:pPr>
      <w:tabs>
        <w:tab w:val="center" w:pos="4320"/>
        <w:tab w:val="right" w:pos="8640"/>
      </w:tabs>
    </w:pPr>
    <w:rPr>
      <w:sz w:val="20"/>
      <w:szCs w:val="20"/>
    </w:rPr>
  </w:style>
  <w:style w:type="character" w:customStyle="1" w:styleId="HeaderChar">
    <w:name w:val="Header Char"/>
    <w:basedOn w:val="DefaultParagraphFont"/>
    <w:link w:val="Header"/>
    <w:uiPriority w:val="99"/>
    <w:semiHidden/>
    <w:rsid w:val="00725ECD"/>
    <w:rPr>
      <w:sz w:val="24"/>
      <w:szCs w:val="24"/>
    </w:rPr>
  </w:style>
  <w:style w:type="table" w:styleId="TableGrid">
    <w:name w:val="Table Grid"/>
    <w:basedOn w:val="TableNormal"/>
    <w:uiPriority w:val="99"/>
    <w:rsid w:val="00CB7B3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F0BCD"/>
    <w:pPr>
      <w:tabs>
        <w:tab w:val="center" w:pos="4320"/>
        <w:tab w:val="right" w:pos="8640"/>
      </w:tabs>
    </w:pPr>
  </w:style>
  <w:style w:type="character" w:customStyle="1" w:styleId="FooterChar">
    <w:name w:val="Footer Char"/>
    <w:basedOn w:val="DefaultParagraphFont"/>
    <w:link w:val="Footer"/>
    <w:uiPriority w:val="99"/>
    <w:semiHidden/>
    <w:rsid w:val="00725ECD"/>
    <w:rPr>
      <w:sz w:val="24"/>
      <w:szCs w:val="24"/>
    </w:rPr>
  </w:style>
  <w:style w:type="character" w:styleId="PageNumber">
    <w:name w:val="page number"/>
    <w:basedOn w:val="DefaultParagraphFont"/>
    <w:uiPriority w:val="99"/>
    <w:rsid w:val="005F0BCD"/>
    <w:rPr>
      <w:rFonts w:cs="Times New Roman"/>
    </w:rPr>
  </w:style>
  <w:style w:type="paragraph" w:styleId="TOC3">
    <w:name w:val="toc 3"/>
    <w:basedOn w:val="Normal"/>
    <w:next w:val="Normal"/>
    <w:autoRedefine/>
    <w:uiPriority w:val="99"/>
    <w:semiHidden/>
    <w:rsid w:val="00FE11CC"/>
    <w:pPr>
      <w:tabs>
        <w:tab w:val="right" w:leader="dot" w:pos="9346"/>
      </w:tabs>
      <w:ind w:right="-540"/>
    </w:pPr>
    <w:rPr>
      <w:sz w:val="28"/>
      <w:szCs w:val="28"/>
    </w:rPr>
  </w:style>
  <w:style w:type="paragraph" w:styleId="TOC1">
    <w:name w:val="toc 1"/>
    <w:basedOn w:val="Normal"/>
    <w:next w:val="Normal"/>
    <w:autoRedefine/>
    <w:uiPriority w:val="99"/>
    <w:rsid w:val="009609A7"/>
    <w:pPr>
      <w:tabs>
        <w:tab w:val="left" w:pos="900"/>
        <w:tab w:val="right" w:leader="dot" w:pos="8630"/>
      </w:tabs>
    </w:pPr>
  </w:style>
  <w:style w:type="paragraph" w:styleId="TOC2">
    <w:name w:val="toc 2"/>
    <w:basedOn w:val="Normal"/>
    <w:next w:val="Normal"/>
    <w:autoRedefine/>
    <w:uiPriority w:val="99"/>
    <w:rsid w:val="00C2299D"/>
    <w:pPr>
      <w:tabs>
        <w:tab w:val="left" w:pos="720"/>
        <w:tab w:val="right" w:leader="dot" w:pos="8630"/>
      </w:tabs>
      <w:spacing w:line="480" w:lineRule="auto"/>
      <w:ind w:left="240"/>
    </w:pPr>
  </w:style>
  <w:style w:type="character" w:styleId="Hyperlink">
    <w:name w:val="Hyperlink"/>
    <w:basedOn w:val="DefaultParagraphFont"/>
    <w:uiPriority w:val="99"/>
    <w:rsid w:val="004A4E3F"/>
    <w:rPr>
      <w:rFonts w:cs="Times New Roman"/>
      <w:color w:val="0000FF"/>
      <w:u w:val="single"/>
    </w:rPr>
  </w:style>
  <w:style w:type="paragraph" w:styleId="BalloonText">
    <w:name w:val="Balloon Text"/>
    <w:basedOn w:val="Normal"/>
    <w:link w:val="BalloonTextChar"/>
    <w:uiPriority w:val="99"/>
    <w:semiHidden/>
    <w:rsid w:val="00F913FE"/>
    <w:rPr>
      <w:rFonts w:ascii="Tahoma" w:hAnsi="Tahoma" w:cs="Tahoma"/>
      <w:sz w:val="16"/>
      <w:szCs w:val="16"/>
    </w:rPr>
  </w:style>
  <w:style w:type="character" w:customStyle="1" w:styleId="BalloonTextChar">
    <w:name w:val="Balloon Text Char"/>
    <w:basedOn w:val="DefaultParagraphFont"/>
    <w:link w:val="BalloonText"/>
    <w:uiPriority w:val="99"/>
    <w:semiHidden/>
    <w:rsid w:val="00725ECD"/>
    <w:rPr>
      <w:sz w:val="0"/>
      <w:szCs w:val="0"/>
    </w:rPr>
  </w:style>
  <w:style w:type="character" w:styleId="FollowedHyperlink">
    <w:name w:val="FollowedHyperlink"/>
    <w:basedOn w:val="DefaultParagraphFont"/>
    <w:uiPriority w:val="99"/>
    <w:rsid w:val="00FE1FB4"/>
    <w:rPr>
      <w:rFonts w:cs="Times New Roman"/>
      <w:color w:val="800080"/>
      <w:u w:val="single"/>
    </w:rPr>
  </w:style>
  <w:style w:type="character" w:styleId="CommentReference">
    <w:name w:val="annotation reference"/>
    <w:basedOn w:val="DefaultParagraphFont"/>
    <w:uiPriority w:val="99"/>
    <w:rsid w:val="00A25CF3"/>
    <w:rPr>
      <w:rFonts w:cs="Times New Roman"/>
      <w:sz w:val="16"/>
      <w:szCs w:val="16"/>
    </w:rPr>
  </w:style>
  <w:style w:type="paragraph" w:styleId="CommentText">
    <w:name w:val="annotation text"/>
    <w:basedOn w:val="Normal"/>
    <w:link w:val="CommentTextChar"/>
    <w:uiPriority w:val="99"/>
    <w:rsid w:val="00A25CF3"/>
    <w:rPr>
      <w:sz w:val="20"/>
      <w:szCs w:val="20"/>
    </w:rPr>
  </w:style>
  <w:style w:type="character" w:customStyle="1" w:styleId="CommentTextChar">
    <w:name w:val="Comment Text Char"/>
    <w:basedOn w:val="DefaultParagraphFont"/>
    <w:link w:val="CommentText"/>
    <w:uiPriority w:val="99"/>
    <w:locked/>
    <w:rsid w:val="00A25CF3"/>
    <w:rPr>
      <w:rFonts w:cs="Times New Roman"/>
    </w:rPr>
  </w:style>
  <w:style w:type="paragraph" w:styleId="CommentSubject">
    <w:name w:val="annotation subject"/>
    <w:basedOn w:val="CommentText"/>
    <w:next w:val="CommentText"/>
    <w:link w:val="CommentSubjectChar"/>
    <w:uiPriority w:val="99"/>
    <w:rsid w:val="00A25CF3"/>
    <w:rPr>
      <w:b/>
      <w:bCs/>
    </w:rPr>
  </w:style>
  <w:style w:type="character" w:customStyle="1" w:styleId="CommentSubjectChar">
    <w:name w:val="Comment Subject Char"/>
    <w:basedOn w:val="CommentTextChar"/>
    <w:link w:val="CommentSubject"/>
    <w:uiPriority w:val="99"/>
    <w:locked/>
    <w:rsid w:val="00A25CF3"/>
    <w:rPr>
      <w:b/>
      <w:bCs/>
    </w:rPr>
  </w:style>
  <w:style w:type="paragraph" w:styleId="ListParagraph">
    <w:name w:val="List Paragraph"/>
    <w:basedOn w:val="Normal"/>
    <w:uiPriority w:val="99"/>
    <w:qFormat/>
    <w:rsid w:val="005349AF"/>
    <w:pPr>
      <w:ind w:left="720"/>
    </w:pPr>
  </w:style>
  <w:style w:type="paragraph" w:styleId="HTMLPreformatted">
    <w:name w:val="HTML Preformatted"/>
    <w:basedOn w:val="Normal"/>
    <w:link w:val="HTMLPreformattedChar"/>
    <w:uiPriority w:val="99"/>
    <w:rsid w:val="00D07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D07271"/>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934442138">
      <w:marLeft w:val="0"/>
      <w:marRight w:val="0"/>
      <w:marTop w:val="0"/>
      <w:marBottom w:val="0"/>
      <w:divBdr>
        <w:top w:val="none" w:sz="0" w:space="0" w:color="auto"/>
        <w:left w:val="none" w:sz="0" w:space="0" w:color="auto"/>
        <w:bottom w:val="none" w:sz="0" w:space="0" w:color="auto"/>
        <w:right w:val="none" w:sz="0" w:space="0" w:color="auto"/>
      </w:divBdr>
    </w:div>
    <w:div w:id="9344421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1693</Words>
  <Characters>9651</Characters>
  <Application>Microsoft Office Word</Application>
  <DocSecurity>4</DocSecurity>
  <Lines>80</Lines>
  <Paragraphs>22</Paragraphs>
  <ScaleCrop>false</ScaleCrop>
  <Company>ETS</Company>
  <LinksUpToDate>false</LinksUpToDate>
  <CharactersWithSpaces>11322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ASSESSMENT OF</dc:title>
  <dc:creator>joconnell</dc:creator>
  <cp:lastModifiedBy>Authorised User</cp:lastModifiedBy>
  <cp:revision>2</cp:revision>
  <cp:lastPrinted>2010-03-24T14:36:00Z</cp:lastPrinted>
  <dcterms:created xsi:type="dcterms:W3CDTF">2010-04-05T18:14:00Z</dcterms:created>
  <dcterms:modified xsi:type="dcterms:W3CDTF">2010-04-05T18:14:00Z</dcterms:modified>
</cp:coreProperties>
</file>