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F2" w:rsidRPr="00341B30" w:rsidRDefault="00CF44F2" w:rsidP="00CF44F2">
      <w:pPr>
        <w:rPr>
          <w:i/>
          <w:iCs/>
          <w:sz w:val="16"/>
          <w:szCs w:val="12"/>
        </w:rPr>
      </w:pPr>
      <w:r w:rsidRPr="00341B30">
        <w:rPr>
          <w:i/>
          <w:iCs/>
          <w:sz w:val="16"/>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0581-0055.  The time required to complete this information collection is estimated to average 1.4 hours per response, including the time for reviewing instructions, searching existing data sources, gathering and maintaining the data needed, and completing and reviewing the collection of information.  </w:t>
      </w:r>
    </w:p>
    <w:p w:rsidR="00CF44F2" w:rsidRPr="00341B30" w:rsidRDefault="00CF44F2" w:rsidP="00CF44F2">
      <w:pPr>
        <w:rPr>
          <w:i/>
          <w:iCs/>
          <w:sz w:val="16"/>
          <w:szCs w:val="12"/>
        </w:rPr>
      </w:pPr>
    </w:p>
    <w:p w:rsidR="00CF44F2" w:rsidRPr="00341B30" w:rsidRDefault="00CF44F2" w:rsidP="00CF44F2">
      <w:pPr>
        <w:rPr>
          <w:i/>
          <w:iCs/>
          <w:sz w:val="16"/>
          <w:szCs w:val="12"/>
        </w:rPr>
      </w:pPr>
      <w:r w:rsidRPr="00341B30">
        <w:rPr>
          <w:i/>
          <w:iCs/>
          <w:sz w:val="16"/>
          <w:szCs w:val="12"/>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1400 Independence Avenue, S.W., Washington, D.C. 20250-9410, or call (800) 795-3272 (voice) or (202) 720-6382 (TDD). USDA is an equal opportunity provider and employer.</w:t>
      </w:r>
    </w:p>
    <w:p w:rsidR="00096BD2" w:rsidRDefault="000A1A95" w:rsidP="00CF44F2">
      <w:pPr>
        <w:widowControl w:val="0"/>
      </w:pPr>
      <w:r>
        <w:rPr>
          <w:noProof/>
        </w:rPr>
        <w:pict>
          <v:shapetype id="_x0000_t32" coordsize="21600,21600" o:spt="32" o:oned="t" path="m,l21600,21600e" filled="f">
            <v:path arrowok="t" fillok="f" o:connecttype="none"/>
            <o:lock v:ext="edit" shapetype="t"/>
          </v:shapetype>
          <v:shape id="_x0000_s1027" type="#_x0000_t32" style="position:absolute;margin-left:-3pt;margin-top:5.3pt;width:536.25pt;height:0;z-index:251658240" o:connectortype="straight"/>
        </w:pict>
      </w:r>
    </w:p>
    <w:p w:rsidR="003720EB" w:rsidRPr="00096BD2" w:rsidRDefault="003720EB" w:rsidP="00D64B03">
      <w:pPr>
        <w:widowControl w:val="0"/>
        <w:jc w:val="center"/>
      </w:pPr>
      <w:r w:rsidRPr="00096BD2">
        <w:t>APPLICATION FOR PLANT VARIETY PROTECTION CERTIFICATE</w:t>
      </w:r>
    </w:p>
    <w:p w:rsidR="00D64B03" w:rsidRDefault="003720EB" w:rsidP="00096BD2">
      <w:pPr>
        <w:widowControl w:val="0"/>
        <w:jc w:val="center"/>
      </w:pPr>
      <w:r w:rsidRPr="00096BD2">
        <w:t xml:space="preserve">EXHIBIT A </w:t>
      </w:r>
      <w:r w:rsidR="00AF023B">
        <w:t xml:space="preserve">– </w:t>
      </w:r>
      <w:r w:rsidR="00095AB8">
        <w:t xml:space="preserve">ORIGIN AND </w:t>
      </w:r>
      <w:r w:rsidR="00AF023B">
        <w:t>BREEDING HISTORY</w:t>
      </w:r>
    </w:p>
    <w:p w:rsidR="00096BD2" w:rsidRPr="00096BD2" w:rsidRDefault="00096BD2" w:rsidP="00096BD2">
      <w:pPr>
        <w:widowControl w:val="0"/>
        <w:jc w:val="center"/>
        <w:rPr>
          <w:sz w:val="28"/>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900"/>
        <w:gridCol w:w="5850"/>
        <w:gridCol w:w="3870"/>
      </w:tblGrid>
      <w:tr w:rsidR="00E65003" w:rsidTr="00CF44F2">
        <w:trPr>
          <w:cantSplit/>
          <w:trHeight w:val="1846"/>
        </w:trPr>
        <w:tc>
          <w:tcPr>
            <w:tcW w:w="10620" w:type="dxa"/>
            <w:gridSpan w:val="3"/>
          </w:tcPr>
          <w:p w:rsidR="00E65003" w:rsidRDefault="00E65003">
            <w:pPr>
              <w:widowControl w:val="0"/>
              <w:spacing w:before="85"/>
              <w:rPr>
                <w:sz w:val="16"/>
              </w:rPr>
            </w:pPr>
            <w:r>
              <w:rPr>
                <w:sz w:val="16"/>
              </w:rPr>
              <w:t>1.  Describe the genealogy (back to and including public and commercial varieties, lines, or clones used) and the breeding method(s).</w:t>
            </w: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4C5AFB" w:rsidRDefault="004C5AFB">
            <w:pPr>
              <w:widowControl w:val="0"/>
              <w:rPr>
                <w:sz w:val="16"/>
              </w:rPr>
            </w:pPr>
          </w:p>
          <w:p w:rsidR="004C5AFB" w:rsidRDefault="004C5AFB">
            <w:pPr>
              <w:widowControl w:val="0"/>
              <w:rPr>
                <w:sz w:val="16"/>
              </w:rPr>
            </w:pPr>
          </w:p>
          <w:p w:rsidR="004C5AFB" w:rsidRDefault="004C5AFB">
            <w:pPr>
              <w:widowControl w:val="0"/>
              <w:rPr>
                <w:sz w:val="16"/>
              </w:rPr>
            </w:pPr>
          </w:p>
          <w:p w:rsidR="004C5AFB" w:rsidRDefault="004C5AFB">
            <w:pPr>
              <w:widowControl w:val="0"/>
              <w:rPr>
                <w:sz w:val="16"/>
              </w:rPr>
            </w:pPr>
          </w:p>
          <w:p w:rsidR="00E65003" w:rsidRDefault="00E65003">
            <w:pPr>
              <w:widowControl w:val="0"/>
              <w:spacing w:after="45"/>
              <w:rPr>
                <w:sz w:val="16"/>
              </w:rPr>
            </w:pPr>
          </w:p>
          <w:p w:rsidR="004C5AFB" w:rsidRDefault="004C5AFB">
            <w:pPr>
              <w:widowControl w:val="0"/>
              <w:spacing w:after="45"/>
              <w:rPr>
                <w:sz w:val="16"/>
              </w:rPr>
            </w:pPr>
          </w:p>
        </w:tc>
      </w:tr>
      <w:tr w:rsidR="00E65003" w:rsidTr="003720EB">
        <w:trPr>
          <w:cantSplit/>
        </w:trPr>
        <w:tc>
          <w:tcPr>
            <w:tcW w:w="10620" w:type="dxa"/>
            <w:gridSpan w:val="3"/>
            <w:tcBorders>
              <w:top w:val="single" w:sz="7" w:space="0" w:color="000000"/>
              <w:left w:val="single" w:sz="7" w:space="0" w:color="000000"/>
              <w:right w:val="single" w:sz="7" w:space="0" w:color="000000"/>
            </w:tcBorders>
          </w:tcPr>
          <w:p w:rsidR="00E65003" w:rsidRDefault="00E65003">
            <w:pPr>
              <w:widowControl w:val="0"/>
              <w:spacing w:before="85" w:after="45"/>
              <w:rPr>
                <w:sz w:val="16"/>
              </w:rPr>
            </w:pPr>
            <w:r>
              <w:rPr>
                <w:sz w:val="16"/>
              </w:rPr>
              <w:t>2.  Give the details of subsequent stages of selection and multiplication.</w:t>
            </w:r>
          </w:p>
        </w:tc>
      </w:tr>
      <w:tr w:rsidR="00E65003" w:rsidTr="003720EB">
        <w:trPr>
          <w:cantSplit/>
        </w:trPr>
        <w:tc>
          <w:tcPr>
            <w:tcW w:w="900" w:type="dxa"/>
            <w:tcBorders>
              <w:left w:val="single" w:sz="7" w:space="0" w:color="000000"/>
              <w:bottom w:val="single" w:sz="7" w:space="0" w:color="000000"/>
              <w:right w:val="single" w:sz="7" w:space="0" w:color="000000"/>
            </w:tcBorders>
          </w:tcPr>
          <w:p w:rsidR="00E65003" w:rsidRDefault="00E65003">
            <w:pPr>
              <w:widowControl w:val="0"/>
              <w:spacing w:before="85"/>
              <w:jc w:val="center"/>
              <w:rPr>
                <w:sz w:val="16"/>
              </w:rPr>
            </w:pPr>
            <w:r>
              <w:rPr>
                <w:sz w:val="16"/>
              </w:rPr>
              <w:t>Year</w:t>
            </w: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jc w:val="center"/>
              <w:rPr>
                <w:sz w:val="16"/>
              </w:rPr>
            </w:pPr>
          </w:p>
          <w:p w:rsidR="00E65003" w:rsidRDefault="00E65003">
            <w:pPr>
              <w:widowControl w:val="0"/>
              <w:spacing w:after="45"/>
              <w:jc w:val="center"/>
              <w:rPr>
                <w:sz w:val="16"/>
              </w:rPr>
            </w:pPr>
          </w:p>
        </w:tc>
        <w:tc>
          <w:tcPr>
            <w:tcW w:w="5850" w:type="dxa"/>
            <w:tcBorders>
              <w:left w:val="single" w:sz="7" w:space="0" w:color="000000"/>
              <w:bottom w:val="single" w:sz="7" w:space="0" w:color="000000"/>
              <w:right w:val="single" w:sz="7" w:space="0" w:color="000000"/>
            </w:tcBorders>
          </w:tcPr>
          <w:p w:rsidR="00E65003" w:rsidRDefault="00E65003">
            <w:pPr>
              <w:widowControl w:val="0"/>
              <w:spacing w:before="85" w:after="45"/>
              <w:jc w:val="center"/>
              <w:rPr>
                <w:sz w:val="16"/>
              </w:rPr>
            </w:pPr>
            <w:r>
              <w:rPr>
                <w:sz w:val="16"/>
              </w:rPr>
              <w:t>Detail of Stage</w:t>
            </w:r>
          </w:p>
        </w:tc>
        <w:tc>
          <w:tcPr>
            <w:tcW w:w="3870" w:type="dxa"/>
            <w:tcBorders>
              <w:left w:val="single" w:sz="7" w:space="0" w:color="000000"/>
              <w:bottom w:val="single" w:sz="7" w:space="0" w:color="000000"/>
              <w:right w:val="single" w:sz="7" w:space="0" w:color="000000"/>
            </w:tcBorders>
          </w:tcPr>
          <w:p w:rsidR="00E65003" w:rsidRDefault="00E65003">
            <w:pPr>
              <w:widowControl w:val="0"/>
              <w:spacing w:before="85" w:after="45"/>
              <w:jc w:val="center"/>
              <w:rPr>
                <w:sz w:val="16"/>
              </w:rPr>
            </w:pPr>
            <w:r>
              <w:rPr>
                <w:sz w:val="16"/>
              </w:rPr>
              <w:t>Selection Criteria</w:t>
            </w:r>
          </w:p>
        </w:tc>
      </w:tr>
      <w:tr w:rsidR="00E65003" w:rsidTr="003720EB">
        <w:trPr>
          <w:cantSplit/>
        </w:trPr>
        <w:tc>
          <w:tcPr>
            <w:tcW w:w="10620" w:type="dxa"/>
            <w:gridSpan w:val="3"/>
          </w:tcPr>
          <w:p w:rsidR="00E65003" w:rsidRDefault="00D64B03">
            <w:pPr>
              <w:widowControl w:val="0"/>
              <w:spacing w:before="85"/>
              <w:rPr>
                <w:sz w:val="16"/>
              </w:rPr>
            </w:pPr>
            <w:r>
              <w:rPr>
                <w:sz w:val="16"/>
              </w:rPr>
              <w:t>3</w:t>
            </w:r>
            <w:r w:rsidR="00E65003">
              <w:rPr>
                <w:sz w:val="16"/>
              </w:rPr>
              <w:t>.  Is the variety uniform?        ____Yes     _____No</w:t>
            </w:r>
          </w:p>
          <w:p w:rsidR="00E65003" w:rsidRDefault="00E65003">
            <w:pPr>
              <w:widowControl w:val="0"/>
              <w:rPr>
                <w:sz w:val="16"/>
              </w:rPr>
            </w:pPr>
          </w:p>
          <w:p w:rsidR="00E65003" w:rsidRDefault="00E65003">
            <w:pPr>
              <w:widowControl w:val="0"/>
              <w:rPr>
                <w:sz w:val="16"/>
              </w:rPr>
            </w:pPr>
            <w:r>
              <w:rPr>
                <w:sz w:val="16"/>
              </w:rPr>
              <w:t>How did you test for uniformity?</w:t>
            </w: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spacing w:after="45"/>
              <w:rPr>
                <w:sz w:val="16"/>
              </w:rPr>
            </w:pPr>
          </w:p>
        </w:tc>
      </w:tr>
      <w:tr w:rsidR="00E65003" w:rsidTr="003720EB">
        <w:trPr>
          <w:cantSplit/>
        </w:trPr>
        <w:tc>
          <w:tcPr>
            <w:tcW w:w="10620" w:type="dxa"/>
            <w:gridSpan w:val="3"/>
          </w:tcPr>
          <w:p w:rsidR="00E65003" w:rsidRDefault="00D64B03">
            <w:pPr>
              <w:widowControl w:val="0"/>
              <w:spacing w:before="85"/>
              <w:rPr>
                <w:sz w:val="16"/>
              </w:rPr>
            </w:pPr>
            <w:r>
              <w:rPr>
                <w:sz w:val="16"/>
              </w:rPr>
              <w:t>4</w:t>
            </w:r>
            <w:r w:rsidR="00E65003">
              <w:rPr>
                <w:sz w:val="16"/>
              </w:rPr>
              <w:t>.  Is the variety stable?   _____ Yes     _____ No</w:t>
            </w:r>
          </w:p>
          <w:p w:rsidR="00E65003" w:rsidRDefault="00E65003">
            <w:pPr>
              <w:widowControl w:val="0"/>
              <w:rPr>
                <w:sz w:val="16"/>
              </w:rPr>
            </w:pPr>
          </w:p>
          <w:p w:rsidR="00E65003" w:rsidRDefault="00E65003">
            <w:pPr>
              <w:widowControl w:val="0"/>
              <w:rPr>
                <w:sz w:val="16"/>
              </w:rPr>
            </w:pPr>
            <w:r>
              <w:rPr>
                <w:sz w:val="16"/>
              </w:rPr>
              <w:t>How did you test for stability?  Over how many generations?</w:t>
            </w: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spacing w:after="45"/>
              <w:rPr>
                <w:sz w:val="16"/>
              </w:rPr>
            </w:pPr>
          </w:p>
        </w:tc>
      </w:tr>
      <w:tr w:rsidR="00E65003" w:rsidTr="003720EB">
        <w:trPr>
          <w:cantSplit/>
        </w:trPr>
        <w:tc>
          <w:tcPr>
            <w:tcW w:w="10620" w:type="dxa"/>
            <w:gridSpan w:val="3"/>
            <w:tcBorders>
              <w:top w:val="single" w:sz="7" w:space="0" w:color="000000"/>
              <w:left w:val="single" w:sz="7" w:space="0" w:color="000000"/>
              <w:bottom w:val="single" w:sz="7" w:space="0" w:color="000000"/>
              <w:right w:val="single" w:sz="7" w:space="0" w:color="000000"/>
            </w:tcBorders>
          </w:tcPr>
          <w:p w:rsidR="00E65003" w:rsidRDefault="00D64B03">
            <w:pPr>
              <w:widowControl w:val="0"/>
              <w:spacing w:before="85"/>
              <w:rPr>
                <w:sz w:val="16"/>
              </w:rPr>
            </w:pPr>
            <w:r>
              <w:rPr>
                <w:sz w:val="16"/>
              </w:rPr>
              <w:t>5</w:t>
            </w:r>
            <w:r w:rsidR="00E65003">
              <w:rPr>
                <w:sz w:val="16"/>
              </w:rPr>
              <w:t>.  Are genetic variants observed or expected during reproduction and multiplication?   _____ Yes     _____ No</w:t>
            </w:r>
          </w:p>
          <w:p w:rsidR="00E65003" w:rsidRDefault="00E65003">
            <w:pPr>
              <w:widowControl w:val="0"/>
              <w:rPr>
                <w:sz w:val="16"/>
              </w:rPr>
            </w:pPr>
          </w:p>
          <w:p w:rsidR="00E65003" w:rsidRDefault="00E65003">
            <w:pPr>
              <w:widowControl w:val="0"/>
              <w:rPr>
                <w:sz w:val="16"/>
              </w:rPr>
            </w:pPr>
            <w:r>
              <w:rPr>
                <w:sz w:val="16"/>
              </w:rPr>
              <w:t>If yes, state how these variants may be identified, their type and frequency.</w:t>
            </w: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rPr>
                <w:sz w:val="16"/>
              </w:rPr>
            </w:pPr>
          </w:p>
          <w:p w:rsidR="00E65003" w:rsidRDefault="00E65003">
            <w:pPr>
              <w:widowControl w:val="0"/>
              <w:spacing w:after="45"/>
              <w:rPr>
                <w:sz w:val="16"/>
              </w:rPr>
            </w:pPr>
          </w:p>
        </w:tc>
      </w:tr>
    </w:tbl>
    <w:p w:rsidR="00E65003" w:rsidRDefault="00E65003">
      <w:pPr>
        <w:widowControl w:val="0"/>
        <w:rPr>
          <w:sz w:val="16"/>
        </w:rPr>
      </w:pPr>
    </w:p>
    <w:p w:rsidR="00E65003" w:rsidRPr="00CF44F2" w:rsidRDefault="00CF44F2" w:rsidP="00CF44F2">
      <w:pPr>
        <w:widowControl w:val="0"/>
        <w:rPr>
          <w:b/>
          <w:sz w:val="16"/>
        </w:rPr>
      </w:pPr>
      <w:r>
        <w:rPr>
          <w:b/>
          <w:i/>
          <w:sz w:val="16"/>
        </w:rPr>
        <w:t>**</w:t>
      </w:r>
      <w:r w:rsidR="00E65003" w:rsidRPr="00CF44F2">
        <w:rPr>
          <w:b/>
          <w:i/>
          <w:sz w:val="16"/>
        </w:rPr>
        <w:t>Continue on additional pages if necessary.</w:t>
      </w:r>
    </w:p>
    <w:p w:rsidR="00CF44F2" w:rsidRPr="00CF44F2" w:rsidRDefault="00CF44F2" w:rsidP="00CF44F2">
      <w:r>
        <w:br w:type="page"/>
      </w:r>
    </w:p>
    <w:p w:rsidR="00CF44F2" w:rsidRPr="00E90EF6" w:rsidRDefault="00CF44F2" w:rsidP="00CF44F2">
      <w:pPr>
        <w:autoSpaceDE w:val="0"/>
        <w:autoSpaceDN w:val="0"/>
        <w:adjustRightInd w:val="0"/>
        <w:jc w:val="center"/>
        <w:rPr>
          <w:b/>
          <w:bCs/>
          <w:sz w:val="28"/>
          <w:szCs w:val="28"/>
        </w:rPr>
      </w:pPr>
      <w:r w:rsidRPr="00E90EF6">
        <w:rPr>
          <w:b/>
          <w:bCs/>
          <w:sz w:val="28"/>
          <w:szCs w:val="28"/>
        </w:rPr>
        <w:lastRenderedPageBreak/>
        <w:t>Instructions for Completing Exhibit A - Origin and Breeding History</w:t>
      </w:r>
    </w:p>
    <w:p w:rsidR="00CF44F2" w:rsidRDefault="00CF44F2" w:rsidP="00CF44F2">
      <w:pPr>
        <w:autoSpaceDE w:val="0"/>
        <w:autoSpaceDN w:val="0"/>
        <w:adjustRightInd w:val="0"/>
        <w:rPr>
          <w:szCs w:val="24"/>
        </w:rPr>
      </w:pPr>
    </w:p>
    <w:p w:rsidR="00CF44F2" w:rsidRDefault="00CF44F2" w:rsidP="00CF44F2">
      <w:pPr>
        <w:autoSpaceDE w:val="0"/>
        <w:autoSpaceDN w:val="0"/>
        <w:adjustRightInd w:val="0"/>
        <w:rPr>
          <w:szCs w:val="24"/>
        </w:rPr>
      </w:pPr>
      <w:r>
        <w:rPr>
          <w:szCs w:val="24"/>
        </w:rPr>
        <w:t>The applicant is required to provide:</w:t>
      </w:r>
    </w:p>
    <w:p w:rsidR="00FF360A" w:rsidRDefault="00FF360A" w:rsidP="00CF44F2">
      <w:pPr>
        <w:autoSpaceDE w:val="0"/>
        <w:autoSpaceDN w:val="0"/>
        <w:adjustRightInd w:val="0"/>
        <w:rPr>
          <w:szCs w:val="24"/>
        </w:rPr>
      </w:pPr>
    </w:p>
    <w:p w:rsidR="00CF44F2" w:rsidRPr="00FF360A" w:rsidRDefault="00CF44F2" w:rsidP="00FF360A">
      <w:pPr>
        <w:pStyle w:val="ListParagraph"/>
        <w:numPr>
          <w:ilvl w:val="0"/>
          <w:numId w:val="1"/>
        </w:numPr>
        <w:autoSpaceDE w:val="0"/>
        <w:autoSpaceDN w:val="0"/>
        <w:adjustRightInd w:val="0"/>
        <w:ind w:left="720"/>
        <w:rPr>
          <w:szCs w:val="24"/>
        </w:rPr>
      </w:pPr>
      <w:r w:rsidRPr="00FF360A">
        <w:rPr>
          <w:szCs w:val="24"/>
        </w:rPr>
        <w:t>A full disclosure of the genealogy back to publicly known varieties, lines, or clones,</w:t>
      </w:r>
      <w:r w:rsidR="00FF360A">
        <w:rPr>
          <w:szCs w:val="24"/>
        </w:rPr>
        <w:t xml:space="preserve"> </w:t>
      </w:r>
      <w:r w:rsidRPr="00FF360A">
        <w:rPr>
          <w:szCs w:val="24"/>
        </w:rPr>
        <w:t>including the breeding method;</w:t>
      </w:r>
    </w:p>
    <w:p w:rsidR="00CF44F2" w:rsidRPr="00FF360A" w:rsidRDefault="00CF44F2" w:rsidP="00FF360A">
      <w:pPr>
        <w:pStyle w:val="ListParagraph"/>
        <w:numPr>
          <w:ilvl w:val="0"/>
          <w:numId w:val="1"/>
        </w:numPr>
        <w:autoSpaceDE w:val="0"/>
        <w:autoSpaceDN w:val="0"/>
        <w:adjustRightInd w:val="0"/>
        <w:ind w:left="720"/>
        <w:rPr>
          <w:szCs w:val="24"/>
        </w:rPr>
      </w:pPr>
      <w:r w:rsidRPr="00FF360A">
        <w:rPr>
          <w:szCs w:val="24"/>
        </w:rPr>
        <w:t>The details of subsequent stages of selection and multiplication used to develop the</w:t>
      </w:r>
      <w:r w:rsidR="00FF360A">
        <w:rPr>
          <w:szCs w:val="24"/>
        </w:rPr>
        <w:t xml:space="preserve"> </w:t>
      </w:r>
      <w:r w:rsidRPr="00FF360A">
        <w:rPr>
          <w:szCs w:val="24"/>
        </w:rPr>
        <w:t>variety;</w:t>
      </w:r>
    </w:p>
    <w:p w:rsidR="00CF44F2" w:rsidRPr="00FF360A" w:rsidRDefault="00CF44F2" w:rsidP="00FF360A">
      <w:pPr>
        <w:pStyle w:val="ListParagraph"/>
        <w:numPr>
          <w:ilvl w:val="0"/>
          <w:numId w:val="1"/>
        </w:numPr>
        <w:autoSpaceDE w:val="0"/>
        <w:autoSpaceDN w:val="0"/>
        <w:adjustRightInd w:val="0"/>
        <w:ind w:left="720"/>
        <w:rPr>
          <w:szCs w:val="24"/>
        </w:rPr>
      </w:pPr>
      <w:r w:rsidRPr="00FF360A">
        <w:rPr>
          <w:szCs w:val="24"/>
        </w:rPr>
        <w:t>A statement of uniformity reporting the level of variability in any characteristics of</w:t>
      </w:r>
      <w:r w:rsidR="00FF360A" w:rsidRPr="00FF360A">
        <w:rPr>
          <w:szCs w:val="24"/>
        </w:rPr>
        <w:t xml:space="preserve"> </w:t>
      </w:r>
      <w:r w:rsidRPr="00FF360A">
        <w:rPr>
          <w:szCs w:val="24"/>
        </w:rPr>
        <w:t>the variety (commercially acceptable variability is allowed);</w:t>
      </w:r>
    </w:p>
    <w:p w:rsidR="00CF44F2" w:rsidRPr="00FF360A" w:rsidRDefault="00CF44F2" w:rsidP="00FF360A">
      <w:pPr>
        <w:pStyle w:val="ListParagraph"/>
        <w:numPr>
          <w:ilvl w:val="0"/>
          <w:numId w:val="1"/>
        </w:numPr>
        <w:autoSpaceDE w:val="0"/>
        <w:autoSpaceDN w:val="0"/>
        <w:adjustRightInd w:val="0"/>
        <w:ind w:left="720"/>
        <w:rPr>
          <w:szCs w:val="24"/>
        </w:rPr>
      </w:pPr>
      <w:r w:rsidRPr="00FF360A">
        <w:rPr>
          <w:szCs w:val="24"/>
        </w:rPr>
        <w:t xml:space="preserve"> A statement of genetic stability showing the number of cycles of seed reproduction</w:t>
      </w:r>
      <w:r w:rsidR="00FF360A">
        <w:rPr>
          <w:szCs w:val="24"/>
        </w:rPr>
        <w:t xml:space="preserve"> </w:t>
      </w:r>
      <w:r w:rsidRPr="00FF360A">
        <w:rPr>
          <w:szCs w:val="24"/>
        </w:rPr>
        <w:t>for which the variety has remained unchanged in all distinguishing characteristics;</w:t>
      </w:r>
    </w:p>
    <w:p w:rsidR="00FF360A" w:rsidRDefault="00CF44F2" w:rsidP="00FF360A">
      <w:pPr>
        <w:pStyle w:val="ListParagraph"/>
        <w:numPr>
          <w:ilvl w:val="0"/>
          <w:numId w:val="1"/>
        </w:numPr>
        <w:autoSpaceDE w:val="0"/>
        <w:autoSpaceDN w:val="0"/>
        <w:adjustRightInd w:val="0"/>
        <w:ind w:left="720"/>
        <w:rPr>
          <w:szCs w:val="24"/>
        </w:rPr>
      </w:pPr>
      <w:r w:rsidRPr="00FF360A">
        <w:rPr>
          <w:szCs w:val="24"/>
        </w:rPr>
        <w:t>The type and frequency of variants observed during reproduction and multiplication;</w:t>
      </w:r>
    </w:p>
    <w:p w:rsidR="00FF360A" w:rsidRPr="00FF360A" w:rsidRDefault="00FF360A" w:rsidP="00FF360A">
      <w:pPr>
        <w:autoSpaceDE w:val="0"/>
        <w:autoSpaceDN w:val="0"/>
        <w:adjustRightInd w:val="0"/>
        <w:rPr>
          <w:szCs w:val="24"/>
        </w:rPr>
      </w:pPr>
    </w:p>
    <w:p w:rsidR="00CF44F2" w:rsidRDefault="00CF44F2" w:rsidP="00CF44F2">
      <w:pPr>
        <w:autoSpaceDE w:val="0"/>
        <w:autoSpaceDN w:val="0"/>
        <w:adjustRightInd w:val="0"/>
        <w:rPr>
          <w:szCs w:val="24"/>
        </w:rPr>
      </w:pPr>
      <w:r>
        <w:rPr>
          <w:szCs w:val="24"/>
        </w:rPr>
        <w:t>Obtaining intellectual property rights requires disclosure. As part of this disclosure the applicant</w:t>
      </w:r>
      <w:r w:rsidR="00FF360A">
        <w:rPr>
          <w:szCs w:val="24"/>
        </w:rPr>
        <w:t xml:space="preserve"> </w:t>
      </w:r>
      <w:r>
        <w:rPr>
          <w:szCs w:val="24"/>
        </w:rPr>
        <w:t>is to provide the public with information about his/her invention in exchange for protection of</w:t>
      </w:r>
      <w:r w:rsidR="00FF360A">
        <w:rPr>
          <w:szCs w:val="24"/>
        </w:rPr>
        <w:t xml:space="preserve"> </w:t>
      </w:r>
      <w:r>
        <w:rPr>
          <w:szCs w:val="24"/>
        </w:rPr>
        <w:t>the variety. For Plant Variety Protection, this includes a full disclosure of the parentage and</w:t>
      </w:r>
      <w:r w:rsidR="00FF360A">
        <w:rPr>
          <w:szCs w:val="24"/>
        </w:rPr>
        <w:t xml:space="preserve"> </w:t>
      </w:r>
      <w:r>
        <w:rPr>
          <w:szCs w:val="24"/>
        </w:rPr>
        <w:t>breeding methodology in the Exhibit A, Origin and Breeding History. This information would</w:t>
      </w:r>
      <w:r w:rsidR="00FF360A">
        <w:rPr>
          <w:szCs w:val="24"/>
        </w:rPr>
        <w:t xml:space="preserve"> </w:t>
      </w:r>
      <w:r>
        <w:rPr>
          <w:szCs w:val="24"/>
        </w:rPr>
        <w:t>specify the plant material the applicant started from, i.e., the parentage. All material in the</w:t>
      </w:r>
      <w:r w:rsidR="00FF360A">
        <w:rPr>
          <w:szCs w:val="24"/>
        </w:rPr>
        <w:t xml:space="preserve"> </w:t>
      </w:r>
      <w:r>
        <w:rPr>
          <w:szCs w:val="24"/>
        </w:rPr>
        <w:t>parentage must be traceable back to varieties, lines, or clones, etc. that are publicly known or a</w:t>
      </w:r>
      <w:r w:rsidR="00FF360A">
        <w:rPr>
          <w:szCs w:val="24"/>
        </w:rPr>
        <w:t xml:space="preserve"> </w:t>
      </w:r>
      <w:r>
        <w:rPr>
          <w:szCs w:val="24"/>
        </w:rPr>
        <w:t>matter of common knowledge.</w:t>
      </w:r>
    </w:p>
    <w:p w:rsidR="00FF360A" w:rsidRDefault="00FF360A" w:rsidP="00CF44F2">
      <w:pPr>
        <w:autoSpaceDE w:val="0"/>
        <w:autoSpaceDN w:val="0"/>
        <w:adjustRightInd w:val="0"/>
        <w:rPr>
          <w:szCs w:val="24"/>
        </w:rPr>
      </w:pPr>
    </w:p>
    <w:p w:rsidR="00CF44F2" w:rsidRDefault="00CF44F2" w:rsidP="00CF44F2">
      <w:pPr>
        <w:autoSpaceDE w:val="0"/>
        <w:autoSpaceDN w:val="0"/>
        <w:adjustRightInd w:val="0"/>
        <w:rPr>
          <w:szCs w:val="24"/>
        </w:rPr>
      </w:pPr>
      <w:r>
        <w:rPr>
          <w:szCs w:val="24"/>
        </w:rPr>
        <w:t>Also, as part of the breeding history and methodology, the Exhibit A includes the details of</w:t>
      </w:r>
      <w:r w:rsidR="00FF360A">
        <w:rPr>
          <w:szCs w:val="24"/>
        </w:rPr>
        <w:t xml:space="preserve"> </w:t>
      </w:r>
      <w:r>
        <w:rPr>
          <w:szCs w:val="24"/>
        </w:rPr>
        <w:t>subsequent stages of selection and multiplication; including the selection criteria. Additionally, if</w:t>
      </w:r>
      <w:r w:rsidR="00FF360A">
        <w:rPr>
          <w:szCs w:val="24"/>
        </w:rPr>
        <w:t xml:space="preserve"> </w:t>
      </w:r>
      <w:r>
        <w:rPr>
          <w:szCs w:val="24"/>
        </w:rPr>
        <w:t>not obvious or enclosed elsewhere in the application, the Exhibit A would provide the</w:t>
      </w:r>
      <w:r w:rsidR="00FF360A">
        <w:rPr>
          <w:szCs w:val="24"/>
        </w:rPr>
        <w:t xml:space="preserve"> </w:t>
      </w:r>
      <w:r>
        <w:rPr>
          <w:szCs w:val="24"/>
        </w:rPr>
        <w:t>characteristic(s) by which the application variety can be distinguished from the direct parent(s).</w:t>
      </w:r>
    </w:p>
    <w:p w:rsidR="00FF360A" w:rsidRDefault="00FF360A" w:rsidP="00CF44F2">
      <w:pPr>
        <w:autoSpaceDE w:val="0"/>
        <w:autoSpaceDN w:val="0"/>
        <w:adjustRightInd w:val="0"/>
        <w:rPr>
          <w:szCs w:val="24"/>
        </w:rPr>
      </w:pPr>
    </w:p>
    <w:p w:rsidR="00CF44F2" w:rsidRDefault="00CF44F2" w:rsidP="00CF44F2">
      <w:pPr>
        <w:autoSpaceDE w:val="0"/>
        <w:autoSpaceDN w:val="0"/>
        <w:adjustRightInd w:val="0"/>
        <w:rPr>
          <w:szCs w:val="24"/>
        </w:rPr>
      </w:pPr>
      <w:r>
        <w:rPr>
          <w:szCs w:val="24"/>
        </w:rPr>
        <w:t>Lastly, the Exhibit A would contain a separate statement that provides:</w:t>
      </w:r>
    </w:p>
    <w:p w:rsidR="00FF360A" w:rsidRDefault="00FF360A" w:rsidP="00CF44F2">
      <w:pPr>
        <w:autoSpaceDE w:val="0"/>
        <w:autoSpaceDN w:val="0"/>
        <w:adjustRightInd w:val="0"/>
        <w:rPr>
          <w:szCs w:val="24"/>
        </w:rPr>
      </w:pPr>
    </w:p>
    <w:p w:rsidR="00FF360A" w:rsidRDefault="00CF44F2" w:rsidP="00FF360A">
      <w:pPr>
        <w:pStyle w:val="ListParagraph"/>
        <w:numPr>
          <w:ilvl w:val="0"/>
          <w:numId w:val="3"/>
        </w:numPr>
        <w:autoSpaceDE w:val="0"/>
        <w:autoSpaceDN w:val="0"/>
        <w:adjustRightInd w:val="0"/>
        <w:rPr>
          <w:szCs w:val="24"/>
        </w:rPr>
      </w:pPr>
      <w:r w:rsidRPr="00FF360A">
        <w:rPr>
          <w:szCs w:val="24"/>
        </w:rPr>
        <w:t>A statement concerning whether the variety is uniform and stable and how many</w:t>
      </w:r>
      <w:r w:rsidR="00FF360A" w:rsidRPr="00FF360A">
        <w:rPr>
          <w:szCs w:val="24"/>
        </w:rPr>
        <w:t xml:space="preserve"> </w:t>
      </w:r>
      <w:r w:rsidRPr="00FF360A">
        <w:rPr>
          <w:szCs w:val="24"/>
        </w:rPr>
        <w:t>generations the variety has been observed to determine this. Please use the words</w:t>
      </w:r>
      <w:r w:rsidR="00FF360A">
        <w:rPr>
          <w:szCs w:val="24"/>
        </w:rPr>
        <w:t xml:space="preserve"> </w:t>
      </w:r>
      <w:r w:rsidRPr="00FF360A">
        <w:rPr>
          <w:szCs w:val="24"/>
        </w:rPr>
        <w:t>"uniform" and "stable" or variations of those words when writing this statement.</w:t>
      </w:r>
      <w:r w:rsidR="00FF360A" w:rsidRPr="00FF360A">
        <w:rPr>
          <w:szCs w:val="24"/>
        </w:rPr>
        <w:t xml:space="preserve">  </w:t>
      </w:r>
    </w:p>
    <w:p w:rsidR="00FF360A" w:rsidRPr="00FF360A" w:rsidRDefault="00CF44F2" w:rsidP="00FF360A">
      <w:pPr>
        <w:pStyle w:val="ListParagraph"/>
        <w:numPr>
          <w:ilvl w:val="0"/>
          <w:numId w:val="3"/>
        </w:numPr>
        <w:autoSpaceDE w:val="0"/>
        <w:autoSpaceDN w:val="0"/>
        <w:adjustRightInd w:val="0"/>
        <w:rPr>
          <w:szCs w:val="24"/>
        </w:rPr>
      </w:pPr>
      <w:r w:rsidRPr="00FF360A">
        <w:rPr>
          <w:szCs w:val="24"/>
        </w:rPr>
        <w:t>Whether there are genetic variants that are to be expected during normal maintenance</w:t>
      </w:r>
      <w:r w:rsidR="00FF360A" w:rsidRPr="00FF360A">
        <w:rPr>
          <w:szCs w:val="24"/>
        </w:rPr>
        <w:t xml:space="preserve"> </w:t>
      </w:r>
      <w:r w:rsidRPr="00FF360A">
        <w:rPr>
          <w:szCs w:val="24"/>
        </w:rPr>
        <w:t>of the variety, the description of the variants, and their frequency. In general, the</w:t>
      </w:r>
      <w:r w:rsidR="00FF360A" w:rsidRPr="00FF360A">
        <w:rPr>
          <w:szCs w:val="24"/>
        </w:rPr>
        <w:t xml:space="preserve"> </w:t>
      </w:r>
      <w:r w:rsidRPr="00FF360A">
        <w:rPr>
          <w:szCs w:val="24"/>
        </w:rPr>
        <w:t>frequency of variants should not be more than 5%. Beyond this level, the uniformity</w:t>
      </w:r>
      <w:r w:rsidR="00FF360A" w:rsidRPr="00FF360A">
        <w:rPr>
          <w:szCs w:val="24"/>
        </w:rPr>
        <w:t xml:space="preserve"> </w:t>
      </w:r>
      <w:r w:rsidRPr="00FF360A">
        <w:rPr>
          <w:szCs w:val="24"/>
        </w:rPr>
        <w:t>and stability of the variety may be called in question.</w:t>
      </w:r>
    </w:p>
    <w:p w:rsidR="00FF360A" w:rsidRPr="00FF360A" w:rsidRDefault="00FF360A" w:rsidP="00FF360A">
      <w:pPr>
        <w:autoSpaceDE w:val="0"/>
        <w:autoSpaceDN w:val="0"/>
        <w:adjustRightInd w:val="0"/>
        <w:ind w:left="360"/>
        <w:rPr>
          <w:szCs w:val="24"/>
        </w:rPr>
      </w:pPr>
    </w:p>
    <w:p w:rsidR="00CF44F2" w:rsidRDefault="00CF44F2" w:rsidP="00CF44F2">
      <w:pPr>
        <w:autoSpaceDE w:val="0"/>
        <w:autoSpaceDN w:val="0"/>
        <w:adjustRightInd w:val="0"/>
        <w:rPr>
          <w:szCs w:val="24"/>
        </w:rPr>
      </w:pPr>
      <w:r>
        <w:rPr>
          <w:szCs w:val="24"/>
        </w:rPr>
        <w:t>The following are examples of statements on variants, uniformity, and stability that are</w:t>
      </w:r>
      <w:r w:rsidR="00E90EF6">
        <w:rPr>
          <w:szCs w:val="24"/>
        </w:rPr>
        <w:t xml:space="preserve"> </w:t>
      </w:r>
      <w:r>
        <w:rPr>
          <w:szCs w:val="24"/>
        </w:rPr>
        <w:t>acceptable:</w:t>
      </w:r>
    </w:p>
    <w:p w:rsidR="00FF360A" w:rsidRDefault="00FF360A" w:rsidP="00CF44F2">
      <w:pPr>
        <w:autoSpaceDE w:val="0"/>
        <w:autoSpaceDN w:val="0"/>
        <w:adjustRightInd w:val="0"/>
        <w:rPr>
          <w:szCs w:val="24"/>
        </w:rPr>
      </w:pPr>
    </w:p>
    <w:p w:rsidR="00CF44F2" w:rsidRPr="00FF360A" w:rsidRDefault="00CF44F2" w:rsidP="00FF360A">
      <w:pPr>
        <w:pStyle w:val="ListParagraph"/>
        <w:numPr>
          <w:ilvl w:val="0"/>
          <w:numId w:val="5"/>
        </w:numPr>
        <w:autoSpaceDE w:val="0"/>
        <w:autoSpaceDN w:val="0"/>
        <w:adjustRightInd w:val="0"/>
        <w:rPr>
          <w:szCs w:val="24"/>
        </w:rPr>
      </w:pPr>
      <w:r w:rsidRPr="00FF360A">
        <w:rPr>
          <w:szCs w:val="24"/>
        </w:rPr>
        <w:t>(Variety name) has been observed for (number) generations of reproduction and</w:t>
      </w:r>
      <w:r w:rsidR="00FF360A">
        <w:rPr>
          <w:szCs w:val="24"/>
        </w:rPr>
        <w:t xml:space="preserve"> </w:t>
      </w:r>
      <w:r w:rsidRPr="00FF360A">
        <w:rPr>
          <w:szCs w:val="24"/>
        </w:rPr>
        <w:t>during the seed increase period and is stable and uniform. No variants were observed.</w:t>
      </w:r>
    </w:p>
    <w:p w:rsidR="00FF360A" w:rsidRPr="00FF360A" w:rsidRDefault="00CF44F2" w:rsidP="00FF360A">
      <w:pPr>
        <w:pStyle w:val="ListParagraph"/>
        <w:numPr>
          <w:ilvl w:val="0"/>
          <w:numId w:val="5"/>
        </w:numPr>
        <w:autoSpaceDE w:val="0"/>
        <w:autoSpaceDN w:val="0"/>
        <w:adjustRightInd w:val="0"/>
        <w:rPr>
          <w:szCs w:val="24"/>
        </w:rPr>
      </w:pPr>
      <w:r w:rsidRPr="00FF360A">
        <w:rPr>
          <w:szCs w:val="24"/>
        </w:rPr>
        <w:t>Variety (Variety name) has been reproduced and judged stable for the past (number)</w:t>
      </w:r>
      <w:r w:rsidR="00FF360A" w:rsidRPr="00FF360A">
        <w:rPr>
          <w:szCs w:val="24"/>
        </w:rPr>
        <w:t xml:space="preserve"> </w:t>
      </w:r>
      <w:r w:rsidRPr="00FF360A">
        <w:rPr>
          <w:szCs w:val="24"/>
        </w:rPr>
        <w:t>generations. Variety (Variety name) is uniform for all traits as described in Exhibit C</w:t>
      </w:r>
      <w:r w:rsidR="00FF360A" w:rsidRPr="00FF360A">
        <w:rPr>
          <w:szCs w:val="24"/>
        </w:rPr>
        <w:t xml:space="preserve"> </w:t>
      </w:r>
      <w:r w:rsidRPr="00FF360A">
        <w:rPr>
          <w:szCs w:val="24"/>
        </w:rPr>
        <w:t>(Objective Description of Variety). (Variety name) shows no variants other than what</w:t>
      </w:r>
      <w:r w:rsidR="00FF360A" w:rsidRPr="00FF360A">
        <w:rPr>
          <w:szCs w:val="24"/>
        </w:rPr>
        <w:t xml:space="preserve"> </w:t>
      </w:r>
      <w:r w:rsidRPr="00FF360A">
        <w:rPr>
          <w:szCs w:val="24"/>
        </w:rPr>
        <w:t>would normally be expected due to environment.</w:t>
      </w:r>
      <w:r w:rsidR="00FF360A" w:rsidRPr="00FF360A">
        <w:rPr>
          <w:szCs w:val="24"/>
        </w:rPr>
        <w:t xml:space="preserve"> </w:t>
      </w:r>
    </w:p>
    <w:p w:rsidR="00E65003" w:rsidRDefault="00CF44F2" w:rsidP="00FF360A">
      <w:pPr>
        <w:pStyle w:val="ListParagraph"/>
        <w:numPr>
          <w:ilvl w:val="0"/>
          <w:numId w:val="5"/>
        </w:numPr>
        <w:autoSpaceDE w:val="0"/>
        <w:autoSpaceDN w:val="0"/>
        <w:adjustRightInd w:val="0"/>
      </w:pPr>
      <w:r w:rsidRPr="00FF360A">
        <w:rPr>
          <w:szCs w:val="24"/>
        </w:rPr>
        <w:t>(Variety name) has been observed for (number) generations of increase and is stable</w:t>
      </w:r>
      <w:r w:rsidR="00FF360A" w:rsidRPr="00FF360A">
        <w:rPr>
          <w:szCs w:val="24"/>
        </w:rPr>
        <w:t xml:space="preserve"> </w:t>
      </w:r>
      <w:r w:rsidRPr="00FF360A">
        <w:rPr>
          <w:szCs w:val="24"/>
        </w:rPr>
        <w:t>and uniform. Variants appear in (Variety name) at a frequency of about 1 in 200.</w:t>
      </w:r>
      <w:r w:rsidR="00FF360A" w:rsidRPr="00FF360A">
        <w:rPr>
          <w:szCs w:val="24"/>
        </w:rPr>
        <w:t xml:space="preserve"> </w:t>
      </w:r>
      <w:r w:rsidRPr="00FF360A">
        <w:rPr>
          <w:szCs w:val="24"/>
        </w:rPr>
        <w:t>These variants have lengthened internodes but are identical to the variety in all other</w:t>
      </w:r>
      <w:r w:rsidR="00FF360A" w:rsidRPr="00FF360A">
        <w:rPr>
          <w:szCs w:val="24"/>
        </w:rPr>
        <w:t xml:space="preserve"> </w:t>
      </w:r>
      <w:r w:rsidRPr="00FF360A">
        <w:rPr>
          <w:szCs w:val="24"/>
        </w:rPr>
        <w:t>characteristics as described in Exhibit C. These variants are known to be the result of</w:t>
      </w:r>
      <w:r w:rsidR="00FF360A" w:rsidRPr="00FF360A">
        <w:rPr>
          <w:szCs w:val="24"/>
        </w:rPr>
        <w:t xml:space="preserve"> </w:t>
      </w:r>
      <w:r w:rsidRPr="00FF360A">
        <w:rPr>
          <w:szCs w:val="24"/>
        </w:rPr>
        <w:t xml:space="preserve">spontaneous mutation due to </w:t>
      </w:r>
      <w:proofErr w:type="gramStart"/>
      <w:r w:rsidRPr="00FF360A">
        <w:rPr>
          <w:szCs w:val="24"/>
        </w:rPr>
        <w:t>an</w:t>
      </w:r>
      <w:proofErr w:type="gramEnd"/>
      <w:r w:rsidR="00FF360A">
        <w:rPr>
          <w:szCs w:val="24"/>
        </w:rPr>
        <w:t xml:space="preserve"> </w:t>
      </w:r>
      <w:proofErr w:type="spellStart"/>
      <w:r w:rsidRPr="00FF360A">
        <w:rPr>
          <w:szCs w:val="24"/>
        </w:rPr>
        <w:t>euploidy</w:t>
      </w:r>
      <w:proofErr w:type="spellEnd"/>
      <w:r w:rsidRPr="00FF360A">
        <w:rPr>
          <w:szCs w:val="24"/>
        </w:rPr>
        <w:t>. This type of mutation occurs in most, if not</w:t>
      </w:r>
      <w:r w:rsidR="00FF360A" w:rsidRPr="00FF360A">
        <w:rPr>
          <w:szCs w:val="24"/>
        </w:rPr>
        <w:t xml:space="preserve"> </w:t>
      </w:r>
      <w:r w:rsidRPr="00FF360A">
        <w:rPr>
          <w:szCs w:val="24"/>
        </w:rPr>
        <w:t>all, (crop kind) and is a characteristic of the species. These variants are commercially</w:t>
      </w:r>
      <w:r w:rsidR="00FF360A" w:rsidRPr="00FF360A">
        <w:rPr>
          <w:szCs w:val="24"/>
        </w:rPr>
        <w:t xml:space="preserve"> </w:t>
      </w:r>
      <w:r w:rsidRPr="00FF360A">
        <w:rPr>
          <w:szCs w:val="24"/>
        </w:rPr>
        <w:t>acceptable and predictable.</w:t>
      </w:r>
    </w:p>
    <w:sectPr w:rsidR="00E65003" w:rsidSect="00CF44F2">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pgSz w:w="12240" w:h="15840" w:code="1"/>
      <w:pgMar w:top="720" w:right="720" w:bottom="720" w:left="720" w:header="360" w:footer="36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0A" w:rsidRDefault="00FF360A" w:rsidP="003720EB">
      <w:r>
        <w:separator/>
      </w:r>
    </w:p>
  </w:endnote>
  <w:endnote w:type="continuationSeparator" w:id="0">
    <w:p w:rsidR="00FF360A" w:rsidRDefault="00FF360A" w:rsidP="00372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F6" w:rsidRDefault="00E90E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0A" w:rsidRPr="00E90EF6" w:rsidRDefault="000A1A95" w:rsidP="00E90EF6">
    <w:pPr>
      <w:pStyle w:val="Footer"/>
      <w:tabs>
        <w:tab w:val="clear" w:pos="4680"/>
        <w:tab w:val="clear" w:pos="9360"/>
        <w:tab w:val="left" w:pos="3960"/>
        <w:tab w:val="left" w:pos="9540"/>
      </w:tabs>
      <w:rPr>
        <w:b/>
        <w:sz w:val="16"/>
        <w:szCs w:val="24"/>
      </w:rPr>
    </w:pPr>
    <w:r w:rsidRPr="000A1A95">
      <w:rPr>
        <w:noProof/>
        <w:sz w:val="16"/>
      </w:rPr>
      <w:pict>
        <v:shapetype id="_x0000_t32" coordsize="21600,21600" o:spt="32" o:oned="t" path="m,l21600,21600e" filled="f">
          <v:path arrowok="t" fillok="f" o:connecttype="none"/>
          <o:lock v:ext="edit" shapetype="t"/>
        </v:shapetype>
        <v:shape id="_x0000_s2051" type="#_x0000_t32" style="position:absolute;margin-left:-1.7pt;margin-top:-3.85pt;width:545pt;height:.05pt;z-index:251660288" o:connectortype="straight"/>
      </w:pict>
    </w:r>
    <w:r w:rsidR="00C55E72">
      <w:rPr>
        <w:sz w:val="16"/>
      </w:rPr>
      <w:t xml:space="preserve">ST 470 – A </w:t>
    </w:r>
    <w:r w:rsidR="00E90EF6">
      <w:rPr>
        <w:sz w:val="16"/>
      </w:rPr>
      <w:t>(3-15-2010)</w:t>
    </w:r>
    <w:r w:rsidR="00E90EF6">
      <w:rPr>
        <w:sz w:val="16"/>
      </w:rPr>
      <w:tab/>
      <w:t>(</w:t>
    </w:r>
    <w:r w:rsidR="00E90EF6" w:rsidRPr="006A64AD">
      <w:rPr>
        <w:sz w:val="16"/>
      </w:rPr>
      <w:t>Designed by the P</w:t>
    </w:r>
    <w:r w:rsidR="00E90EF6">
      <w:rPr>
        <w:sz w:val="16"/>
      </w:rPr>
      <w:t>lant Variety Protection Office)</w:t>
    </w:r>
    <w:r w:rsidR="00E90EF6" w:rsidRPr="006A64AD">
      <w:rPr>
        <w:sz w:val="16"/>
      </w:rPr>
      <w:tab/>
      <w:t xml:space="preserve">Page </w:t>
    </w:r>
    <w:r w:rsidRPr="006A64AD">
      <w:rPr>
        <w:b/>
        <w:sz w:val="16"/>
        <w:szCs w:val="24"/>
      </w:rPr>
      <w:fldChar w:fldCharType="begin"/>
    </w:r>
    <w:r w:rsidR="00E90EF6" w:rsidRPr="006A64AD">
      <w:rPr>
        <w:b/>
        <w:sz w:val="16"/>
      </w:rPr>
      <w:instrText xml:space="preserve"> PAGE </w:instrText>
    </w:r>
    <w:r w:rsidRPr="006A64AD">
      <w:rPr>
        <w:b/>
        <w:sz w:val="16"/>
        <w:szCs w:val="24"/>
      </w:rPr>
      <w:fldChar w:fldCharType="separate"/>
    </w:r>
    <w:r w:rsidR="00580525">
      <w:rPr>
        <w:b/>
        <w:noProof/>
        <w:sz w:val="16"/>
      </w:rPr>
      <w:t>2</w:t>
    </w:r>
    <w:r w:rsidRPr="006A64AD">
      <w:rPr>
        <w:b/>
        <w:sz w:val="16"/>
        <w:szCs w:val="24"/>
      </w:rPr>
      <w:fldChar w:fldCharType="end"/>
    </w:r>
    <w:r w:rsidR="00E90EF6" w:rsidRPr="006A64AD">
      <w:rPr>
        <w:sz w:val="16"/>
      </w:rPr>
      <w:t xml:space="preserve"> of </w:t>
    </w:r>
    <w:r w:rsidRPr="006A64AD">
      <w:rPr>
        <w:b/>
        <w:sz w:val="16"/>
        <w:szCs w:val="24"/>
      </w:rPr>
      <w:fldChar w:fldCharType="begin"/>
    </w:r>
    <w:r w:rsidR="00E90EF6" w:rsidRPr="006A64AD">
      <w:rPr>
        <w:b/>
        <w:sz w:val="16"/>
      </w:rPr>
      <w:instrText xml:space="preserve"> NUMPAGES  </w:instrText>
    </w:r>
    <w:r w:rsidRPr="006A64AD">
      <w:rPr>
        <w:b/>
        <w:sz w:val="16"/>
        <w:szCs w:val="24"/>
      </w:rPr>
      <w:fldChar w:fldCharType="separate"/>
    </w:r>
    <w:r w:rsidR="00580525">
      <w:rPr>
        <w:b/>
        <w:noProof/>
        <w:sz w:val="16"/>
      </w:rPr>
      <w:t>2</w:t>
    </w:r>
    <w:r w:rsidRPr="006A64AD">
      <w:rPr>
        <w:b/>
        <w:sz w:val="16"/>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F6" w:rsidRDefault="00E90E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0A" w:rsidRDefault="00FF360A" w:rsidP="003720EB">
      <w:r>
        <w:separator/>
      </w:r>
    </w:p>
  </w:footnote>
  <w:footnote w:type="continuationSeparator" w:id="0">
    <w:p w:rsidR="00FF360A" w:rsidRDefault="00FF360A" w:rsidP="00372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F6" w:rsidRDefault="00E90E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0A" w:rsidRPr="00CF44F2" w:rsidRDefault="00FF360A" w:rsidP="003720EB">
    <w:pPr>
      <w:pStyle w:val="Header"/>
      <w:tabs>
        <w:tab w:val="clear" w:pos="4680"/>
        <w:tab w:val="clear" w:pos="9360"/>
        <w:tab w:val="right" w:pos="10620"/>
      </w:tabs>
      <w:rPr>
        <w:sz w:val="16"/>
        <w:u w:val="single"/>
      </w:rPr>
    </w:pPr>
    <w:r w:rsidRPr="00CF44F2">
      <w:rPr>
        <w:sz w:val="16"/>
        <w:u w:val="single"/>
      </w:rPr>
      <w:t>REPRODUCE LOCALLY.  Include form number and date on all reproduction.</w:t>
    </w:r>
    <w:r w:rsidRPr="00CF44F2">
      <w:rPr>
        <w:sz w:val="16"/>
        <w:u w:val="single"/>
      </w:rPr>
      <w:tab/>
      <w:t xml:space="preserve">                                 Form Approved – OMB No. 0581-0055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F6" w:rsidRDefault="00E90E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BED"/>
    <w:multiLevelType w:val="hybridMultilevel"/>
    <w:tmpl w:val="9D1C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6095C"/>
    <w:multiLevelType w:val="hybridMultilevel"/>
    <w:tmpl w:val="7D44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57B44"/>
    <w:multiLevelType w:val="hybridMultilevel"/>
    <w:tmpl w:val="B0DC6B4E"/>
    <w:lvl w:ilvl="0" w:tplc="99D86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F62B2A"/>
    <w:multiLevelType w:val="hybridMultilevel"/>
    <w:tmpl w:val="669265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A446033"/>
    <w:multiLevelType w:val="hybridMultilevel"/>
    <w:tmpl w:val="B7FCD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2"/>
    <o:shapelayout v:ext="edit">
      <o:idmap v:ext="edit" data="2"/>
      <o:rules v:ext="edit">
        <o:r id="V:Rule2" type="connector" idref="#_x0000_s2051"/>
      </o:rules>
    </o:shapelayout>
  </w:hdrShapeDefaults>
  <w:footnotePr>
    <w:numFmt w:val="lowerLetter"/>
    <w:footnote w:id="-1"/>
    <w:footnote w:id="0"/>
  </w:footnotePr>
  <w:endnotePr>
    <w:numFmt w:val="lowerLetter"/>
    <w:endnote w:id="-1"/>
    <w:endnote w:id="0"/>
  </w:endnotePr>
  <w:compat/>
  <w:rsids>
    <w:rsidRoot w:val="004C5AFB"/>
    <w:rsid w:val="00032706"/>
    <w:rsid w:val="000902EF"/>
    <w:rsid w:val="00095AB8"/>
    <w:rsid w:val="00096BD2"/>
    <w:rsid w:val="000A1A95"/>
    <w:rsid w:val="0012685B"/>
    <w:rsid w:val="001B60F7"/>
    <w:rsid w:val="00221D9B"/>
    <w:rsid w:val="003720EB"/>
    <w:rsid w:val="003D6AED"/>
    <w:rsid w:val="004C5AFB"/>
    <w:rsid w:val="00580525"/>
    <w:rsid w:val="007D1E15"/>
    <w:rsid w:val="00A6777B"/>
    <w:rsid w:val="00AF023B"/>
    <w:rsid w:val="00B256E8"/>
    <w:rsid w:val="00C55E72"/>
    <w:rsid w:val="00CF44F2"/>
    <w:rsid w:val="00D11023"/>
    <w:rsid w:val="00D64B03"/>
    <w:rsid w:val="00E65003"/>
    <w:rsid w:val="00E703F8"/>
    <w:rsid w:val="00E90EF6"/>
    <w:rsid w:val="00ED2B57"/>
    <w:rsid w:val="00F53664"/>
    <w:rsid w:val="00FF3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02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20EB"/>
    <w:pPr>
      <w:tabs>
        <w:tab w:val="center" w:pos="4680"/>
        <w:tab w:val="right" w:pos="9360"/>
      </w:tabs>
    </w:pPr>
  </w:style>
  <w:style w:type="character" w:customStyle="1" w:styleId="HeaderChar">
    <w:name w:val="Header Char"/>
    <w:basedOn w:val="DefaultParagraphFont"/>
    <w:link w:val="Header"/>
    <w:uiPriority w:val="99"/>
    <w:semiHidden/>
    <w:rsid w:val="003720EB"/>
    <w:rPr>
      <w:sz w:val="24"/>
    </w:rPr>
  </w:style>
  <w:style w:type="paragraph" w:styleId="Footer">
    <w:name w:val="footer"/>
    <w:basedOn w:val="Normal"/>
    <w:link w:val="FooterChar"/>
    <w:uiPriority w:val="99"/>
    <w:semiHidden/>
    <w:unhideWhenUsed/>
    <w:rsid w:val="003720EB"/>
    <w:pPr>
      <w:tabs>
        <w:tab w:val="center" w:pos="4680"/>
        <w:tab w:val="right" w:pos="9360"/>
      </w:tabs>
    </w:pPr>
  </w:style>
  <w:style w:type="character" w:customStyle="1" w:styleId="FooterChar">
    <w:name w:val="Footer Char"/>
    <w:basedOn w:val="DefaultParagraphFont"/>
    <w:link w:val="Footer"/>
    <w:uiPriority w:val="99"/>
    <w:semiHidden/>
    <w:rsid w:val="003720EB"/>
    <w:rPr>
      <w:sz w:val="24"/>
    </w:rPr>
  </w:style>
  <w:style w:type="paragraph" w:styleId="ListParagraph">
    <w:name w:val="List Paragraph"/>
    <w:basedOn w:val="Normal"/>
    <w:uiPriority w:val="34"/>
    <w:qFormat/>
    <w:rsid w:val="00FF36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A3C03-A900-490F-B6B9-4A1D0DAA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bthomas</dc:creator>
  <cp:keywords/>
  <cp:lastModifiedBy>Marilyn Pish</cp:lastModifiedBy>
  <cp:revision>2</cp:revision>
  <cp:lastPrinted>2010-03-19T19:21:00Z</cp:lastPrinted>
  <dcterms:created xsi:type="dcterms:W3CDTF">2010-04-08T16:10:00Z</dcterms:created>
  <dcterms:modified xsi:type="dcterms:W3CDTF">2010-04-08T16:10:00Z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