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8B" w:rsidRDefault="0001178B" w:rsidP="0001178B">
      <w:pPr>
        <w:ind w:left="2160" w:hanging="2160"/>
      </w:pPr>
      <w:r>
        <w:t>SUBJECT:</w:t>
      </w:r>
      <w:r>
        <w:tab/>
        <w:t>Justification for No Material/Non-Substantive Change</w:t>
      </w:r>
    </w:p>
    <w:p w:rsidR="0001178B" w:rsidRDefault="0001178B" w:rsidP="0001178B"/>
    <w:p w:rsidR="0001178B" w:rsidRDefault="0001178B" w:rsidP="0001178B">
      <w:r>
        <w:t>TO:</w:t>
      </w:r>
      <w:r>
        <w:tab/>
      </w:r>
      <w:r>
        <w:tab/>
      </w:r>
      <w:r>
        <w:tab/>
      </w:r>
      <w:r w:rsidR="00084042">
        <w:t>Julie Wise</w:t>
      </w:r>
      <w:r>
        <w:t xml:space="preserve"> </w:t>
      </w:r>
    </w:p>
    <w:p w:rsidR="0001178B" w:rsidRDefault="0001178B" w:rsidP="0001178B">
      <w:pPr>
        <w:ind w:left="1440" w:firstLine="720"/>
      </w:pPr>
      <w:r>
        <w:t>Desk Officer</w:t>
      </w:r>
    </w:p>
    <w:p w:rsidR="0001178B" w:rsidRDefault="0001178B" w:rsidP="0001178B">
      <w:pPr>
        <w:ind w:left="1440" w:firstLine="720"/>
      </w:pPr>
      <w:r>
        <w:t>Office of Information and Regulatory Affairs</w:t>
      </w:r>
    </w:p>
    <w:p w:rsidR="0001178B" w:rsidRDefault="0001178B" w:rsidP="0001178B">
      <w:pPr>
        <w:ind w:left="1440" w:firstLine="720"/>
      </w:pPr>
      <w:r>
        <w:t>Office of Management and Budget</w:t>
      </w:r>
    </w:p>
    <w:p w:rsidR="0001178B" w:rsidRDefault="0001178B" w:rsidP="0001178B"/>
    <w:p w:rsidR="0001178B" w:rsidRDefault="0001178B" w:rsidP="0001178B">
      <w:r>
        <w:t>THROUGH:</w:t>
      </w:r>
      <w:r>
        <w:tab/>
      </w:r>
      <w:r>
        <w:tab/>
      </w:r>
      <w:r w:rsidR="00084042">
        <w:t>Rachelle Ragland-Greene</w:t>
      </w:r>
      <w:r>
        <w:t xml:space="preserve"> </w:t>
      </w:r>
    </w:p>
    <w:p w:rsidR="0001178B" w:rsidRDefault="0001178B" w:rsidP="0001178B">
      <w:pPr>
        <w:ind w:left="1440" w:firstLine="720"/>
      </w:pPr>
      <w:r>
        <w:t>FNS Clearance Officer</w:t>
      </w:r>
    </w:p>
    <w:p w:rsidR="0001178B" w:rsidRDefault="0001178B" w:rsidP="0001178B">
      <w:pPr>
        <w:ind w:left="1440" w:firstLine="720"/>
      </w:pPr>
      <w:r>
        <w:t>Food and Nutrition Service</w:t>
      </w:r>
    </w:p>
    <w:p w:rsidR="0001178B" w:rsidRDefault="0001178B" w:rsidP="0001178B">
      <w:r>
        <w:tab/>
      </w:r>
      <w:r>
        <w:tab/>
      </w:r>
    </w:p>
    <w:p w:rsidR="0001178B" w:rsidRDefault="0001178B" w:rsidP="0001178B">
      <w:r>
        <w:tab/>
      </w:r>
      <w:r>
        <w:tab/>
      </w:r>
      <w:r>
        <w:tab/>
      </w:r>
      <w:r w:rsidR="00084042">
        <w:t>Ruth Brown</w:t>
      </w:r>
      <w:r>
        <w:t xml:space="preserve"> </w:t>
      </w:r>
    </w:p>
    <w:p w:rsidR="0001178B" w:rsidRDefault="0001178B" w:rsidP="0001178B">
      <w:pPr>
        <w:ind w:left="1440" w:firstLine="720"/>
      </w:pPr>
      <w:r>
        <w:t>USDA Department Clearance Officer</w:t>
      </w:r>
    </w:p>
    <w:p w:rsidR="0001178B" w:rsidRDefault="0001178B" w:rsidP="0001178B"/>
    <w:p w:rsidR="0001178B" w:rsidRDefault="0001178B" w:rsidP="0001178B">
      <w:pPr>
        <w:ind w:left="1440" w:hanging="1440"/>
      </w:pPr>
      <w:r>
        <w:t>FROM:</w:t>
      </w:r>
      <w:r>
        <w:tab/>
      </w:r>
      <w:r>
        <w:tab/>
      </w:r>
      <w:r w:rsidR="00084042">
        <w:t>Lynn Rodgers-Kuperman</w:t>
      </w:r>
    </w:p>
    <w:p w:rsidR="0001178B" w:rsidRDefault="0001178B" w:rsidP="0001178B">
      <w:pPr>
        <w:ind w:left="1440" w:hanging="1440"/>
      </w:pPr>
      <w:r>
        <w:tab/>
      </w:r>
      <w:r>
        <w:tab/>
      </w:r>
      <w:r w:rsidR="00084042">
        <w:t>Branch Chief</w:t>
      </w:r>
    </w:p>
    <w:p w:rsidR="0001178B" w:rsidRDefault="0001178B" w:rsidP="0001178B">
      <w:pPr>
        <w:ind w:left="1440" w:hanging="1440"/>
      </w:pPr>
      <w:r>
        <w:tab/>
      </w:r>
      <w:r>
        <w:tab/>
        <w:t>Program Analysis and Monitoring Branch</w:t>
      </w:r>
    </w:p>
    <w:p w:rsidR="0001178B" w:rsidRDefault="0001178B" w:rsidP="0001178B">
      <w:pPr>
        <w:ind w:left="1440" w:hanging="1440"/>
      </w:pPr>
      <w:r>
        <w:tab/>
      </w:r>
      <w:r>
        <w:tab/>
        <w:t>Child Nutrition Division</w:t>
      </w:r>
    </w:p>
    <w:p w:rsidR="0001178B" w:rsidRDefault="0001178B" w:rsidP="0001178B"/>
    <w:p w:rsidR="0001178B" w:rsidRPr="009F22E3" w:rsidRDefault="0001178B" w:rsidP="0001178B">
      <w:pPr>
        <w:spacing w:line="360" w:lineRule="auto"/>
        <w:rPr>
          <w:sz w:val="22"/>
          <w:szCs w:val="22"/>
        </w:rPr>
      </w:pPr>
      <w:r w:rsidRPr="009F22E3">
        <w:rPr>
          <w:sz w:val="22"/>
          <w:szCs w:val="22"/>
        </w:rPr>
        <w:t xml:space="preserve">The information collection burden associated with FNS </w:t>
      </w:r>
      <w:r w:rsidR="00D174A8" w:rsidRPr="009F22E3">
        <w:rPr>
          <w:sz w:val="22"/>
          <w:szCs w:val="22"/>
        </w:rPr>
        <w:t>final rule, 7 CFR Part</w:t>
      </w:r>
      <w:r w:rsidR="00324E79" w:rsidRPr="009F22E3">
        <w:rPr>
          <w:sz w:val="22"/>
          <w:szCs w:val="22"/>
        </w:rPr>
        <w:t>s 210 and 220</w:t>
      </w:r>
      <w:r w:rsidR="00D174A8" w:rsidRPr="009F22E3">
        <w:rPr>
          <w:sz w:val="22"/>
          <w:szCs w:val="22"/>
        </w:rPr>
        <w:t>, “</w:t>
      </w:r>
      <w:r w:rsidR="00FE0EF7" w:rsidRPr="009F22E3">
        <w:rPr>
          <w:sz w:val="22"/>
          <w:szCs w:val="22"/>
        </w:rPr>
        <w:t>School Food Safety Program Based on Hazard Analysis and Critical Control Point Principles (HACCP)</w:t>
      </w:r>
      <w:r w:rsidR="00D174A8" w:rsidRPr="009F22E3">
        <w:rPr>
          <w:sz w:val="22"/>
          <w:szCs w:val="22"/>
        </w:rPr>
        <w:t>,” w</w:t>
      </w:r>
      <w:r w:rsidR="00324E79" w:rsidRPr="009F22E3">
        <w:rPr>
          <w:sz w:val="22"/>
          <w:szCs w:val="22"/>
        </w:rPr>
        <w:t xml:space="preserve">as </w:t>
      </w:r>
      <w:r w:rsidR="00FE0EF7" w:rsidRPr="009F22E3">
        <w:rPr>
          <w:sz w:val="22"/>
          <w:szCs w:val="22"/>
        </w:rPr>
        <w:t xml:space="preserve">pre-approved under </w:t>
      </w:r>
      <w:r w:rsidR="00D81185" w:rsidRPr="009F22E3">
        <w:rPr>
          <w:sz w:val="22"/>
          <w:szCs w:val="22"/>
        </w:rPr>
        <w:t xml:space="preserve">new </w:t>
      </w:r>
      <w:r w:rsidR="00B93B15" w:rsidRPr="009F22E3">
        <w:rPr>
          <w:sz w:val="22"/>
          <w:szCs w:val="22"/>
        </w:rPr>
        <w:t>OMB</w:t>
      </w:r>
      <w:r w:rsidR="00FE0EF7" w:rsidRPr="009F22E3">
        <w:rPr>
          <w:sz w:val="22"/>
          <w:szCs w:val="22"/>
        </w:rPr>
        <w:t xml:space="preserve"> #0584-</w:t>
      </w:r>
      <w:r w:rsidR="00C50FA3" w:rsidRPr="009F22E3">
        <w:rPr>
          <w:sz w:val="22"/>
          <w:szCs w:val="22"/>
        </w:rPr>
        <w:t>0550</w:t>
      </w:r>
      <w:r w:rsidR="00EB57EA" w:rsidRPr="009F22E3">
        <w:rPr>
          <w:sz w:val="22"/>
          <w:szCs w:val="22"/>
        </w:rPr>
        <w:t xml:space="preserve"> for three years on </w:t>
      </w:r>
      <w:r w:rsidR="00CB48D0" w:rsidRPr="009F22E3">
        <w:rPr>
          <w:sz w:val="22"/>
          <w:szCs w:val="22"/>
        </w:rPr>
        <w:t>December 31, 2009</w:t>
      </w:r>
      <w:r w:rsidR="00FE0EF7" w:rsidRPr="009F22E3">
        <w:rPr>
          <w:sz w:val="22"/>
          <w:szCs w:val="22"/>
        </w:rPr>
        <w:t>.</w:t>
      </w:r>
    </w:p>
    <w:p w:rsidR="003C6648" w:rsidRPr="009F22E3" w:rsidRDefault="003C6648" w:rsidP="0001178B">
      <w:pPr>
        <w:spacing w:line="360" w:lineRule="auto"/>
        <w:rPr>
          <w:sz w:val="22"/>
          <w:szCs w:val="22"/>
        </w:rPr>
      </w:pPr>
    </w:p>
    <w:p w:rsidR="003C6648" w:rsidRPr="009F22E3" w:rsidRDefault="003C6648" w:rsidP="0001178B">
      <w:pPr>
        <w:spacing w:line="360" w:lineRule="auto"/>
        <w:rPr>
          <w:sz w:val="22"/>
          <w:szCs w:val="22"/>
        </w:rPr>
      </w:pPr>
      <w:r w:rsidRPr="009F22E3">
        <w:rPr>
          <w:sz w:val="22"/>
          <w:szCs w:val="22"/>
        </w:rPr>
        <w:t xml:space="preserve">The OMB term of clearance for this ICR was that FNS would merge the burden approved under </w:t>
      </w:r>
      <w:r w:rsidR="00C50FA3" w:rsidRPr="009F22E3">
        <w:rPr>
          <w:sz w:val="22"/>
          <w:szCs w:val="22"/>
        </w:rPr>
        <w:t>#0584-0550</w:t>
      </w:r>
      <w:r w:rsidRPr="009F22E3">
        <w:rPr>
          <w:sz w:val="22"/>
          <w:szCs w:val="22"/>
        </w:rPr>
        <w:t xml:space="preserve"> with </w:t>
      </w:r>
      <w:r w:rsidR="00C50FA3" w:rsidRPr="009F22E3">
        <w:rPr>
          <w:sz w:val="22"/>
          <w:szCs w:val="22"/>
        </w:rPr>
        <w:t xml:space="preserve">ICR #0584-0006, “7 CFR Part 210, National School Lunch Program,” prior to the expiration date of </w:t>
      </w:r>
      <w:r w:rsidR="00084042" w:rsidRPr="009F22E3">
        <w:rPr>
          <w:sz w:val="22"/>
          <w:szCs w:val="22"/>
        </w:rPr>
        <w:t>May 31, 2012</w:t>
      </w:r>
      <w:r w:rsidR="00C50FA3" w:rsidRPr="009F22E3">
        <w:rPr>
          <w:sz w:val="22"/>
          <w:szCs w:val="22"/>
        </w:rPr>
        <w:t xml:space="preserve">.  This rulemaking was published in the Federal </w:t>
      </w:r>
      <w:r w:rsidR="00CE203D" w:rsidRPr="009F22E3">
        <w:rPr>
          <w:sz w:val="22"/>
          <w:szCs w:val="22"/>
        </w:rPr>
        <w:t>Register on December 15, 2009, at 74 FR 66213, with an effective date of January 14, 2010.</w:t>
      </w:r>
    </w:p>
    <w:p w:rsidR="003D014F" w:rsidRPr="009F22E3" w:rsidRDefault="003D014F" w:rsidP="0001178B">
      <w:pPr>
        <w:spacing w:line="360" w:lineRule="auto"/>
        <w:rPr>
          <w:sz w:val="22"/>
          <w:szCs w:val="22"/>
        </w:rPr>
      </w:pPr>
    </w:p>
    <w:p w:rsidR="003D014F" w:rsidRDefault="003D014F" w:rsidP="0001178B">
      <w:pPr>
        <w:spacing w:line="360" w:lineRule="auto"/>
        <w:rPr>
          <w:sz w:val="22"/>
          <w:szCs w:val="22"/>
        </w:rPr>
      </w:pPr>
      <w:r w:rsidRPr="009F22E3">
        <w:rPr>
          <w:sz w:val="22"/>
          <w:szCs w:val="22"/>
        </w:rPr>
        <w:t xml:space="preserve">At this time, FNS is requesting a no material/non-substantive change to merge the burden assigned to </w:t>
      </w:r>
      <w:r w:rsidR="00B93B15" w:rsidRPr="009F22E3">
        <w:rPr>
          <w:sz w:val="22"/>
          <w:szCs w:val="22"/>
        </w:rPr>
        <w:t>OMB</w:t>
      </w:r>
      <w:r w:rsidRPr="009F22E3">
        <w:rPr>
          <w:sz w:val="22"/>
          <w:szCs w:val="22"/>
        </w:rPr>
        <w:t>#0584-05</w:t>
      </w:r>
      <w:r w:rsidR="00B93B15" w:rsidRPr="009F22E3">
        <w:rPr>
          <w:sz w:val="22"/>
          <w:szCs w:val="22"/>
        </w:rPr>
        <w:t>50</w:t>
      </w:r>
      <w:r w:rsidRPr="009F22E3">
        <w:rPr>
          <w:sz w:val="22"/>
          <w:szCs w:val="22"/>
        </w:rPr>
        <w:t>, “</w:t>
      </w:r>
      <w:r w:rsidR="009714F9" w:rsidRPr="009F22E3">
        <w:rPr>
          <w:sz w:val="22"/>
          <w:szCs w:val="22"/>
        </w:rPr>
        <w:t>School Food Safety Program Based on Hazard Analysis and Critical Control Point Principles (HACCP),” with ICR #0584-0006, “7 CFR Part 210, National School Lunch Program.”</w:t>
      </w:r>
    </w:p>
    <w:p w:rsidR="009F22E3" w:rsidRPr="009F22E3" w:rsidRDefault="009F22E3" w:rsidP="0001178B">
      <w:pPr>
        <w:spacing w:line="360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714F9" w:rsidTr="009714F9">
        <w:tc>
          <w:tcPr>
            <w:tcW w:w="3192" w:type="dxa"/>
          </w:tcPr>
          <w:p w:rsidR="009714F9" w:rsidRPr="009714F9" w:rsidRDefault="009714F9" w:rsidP="009714F9">
            <w:pPr>
              <w:spacing w:line="360" w:lineRule="auto"/>
              <w:jc w:val="center"/>
              <w:rPr>
                <w:u w:val="single"/>
              </w:rPr>
            </w:pPr>
            <w:r w:rsidRPr="009714F9">
              <w:rPr>
                <w:u w:val="single"/>
              </w:rPr>
              <w:t>Currently Approved</w:t>
            </w:r>
          </w:p>
          <w:p w:rsidR="009714F9" w:rsidRPr="009714F9" w:rsidRDefault="009714F9" w:rsidP="009714F9">
            <w:pPr>
              <w:spacing w:line="360" w:lineRule="auto"/>
              <w:jc w:val="center"/>
              <w:rPr>
                <w:u w:val="single"/>
              </w:rPr>
            </w:pPr>
            <w:r w:rsidRPr="009714F9">
              <w:rPr>
                <w:u w:val="single"/>
              </w:rPr>
              <w:t>#0584-0550</w:t>
            </w:r>
          </w:p>
        </w:tc>
        <w:tc>
          <w:tcPr>
            <w:tcW w:w="3192" w:type="dxa"/>
          </w:tcPr>
          <w:p w:rsidR="009714F9" w:rsidRPr="009714F9" w:rsidRDefault="009714F9" w:rsidP="009714F9">
            <w:pPr>
              <w:spacing w:line="360" w:lineRule="auto"/>
              <w:jc w:val="center"/>
              <w:rPr>
                <w:u w:val="single"/>
              </w:rPr>
            </w:pPr>
            <w:r w:rsidRPr="009714F9">
              <w:rPr>
                <w:u w:val="single"/>
              </w:rPr>
              <w:t>Currently Approved</w:t>
            </w:r>
          </w:p>
          <w:p w:rsidR="009714F9" w:rsidRPr="009714F9" w:rsidRDefault="009714F9" w:rsidP="009714F9">
            <w:pPr>
              <w:spacing w:line="360" w:lineRule="auto"/>
              <w:jc w:val="center"/>
              <w:rPr>
                <w:u w:val="single"/>
              </w:rPr>
            </w:pPr>
            <w:r w:rsidRPr="009714F9">
              <w:rPr>
                <w:u w:val="single"/>
              </w:rPr>
              <w:t>#0584-0006</w:t>
            </w:r>
          </w:p>
        </w:tc>
        <w:tc>
          <w:tcPr>
            <w:tcW w:w="3192" w:type="dxa"/>
          </w:tcPr>
          <w:p w:rsidR="009714F9" w:rsidRPr="009714F9" w:rsidRDefault="009714F9" w:rsidP="009714F9">
            <w:pPr>
              <w:spacing w:line="360" w:lineRule="auto"/>
              <w:jc w:val="center"/>
              <w:rPr>
                <w:u w:val="single"/>
              </w:rPr>
            </w:pPr>
            <w:r w:rsidRPr="009714F9">
              <w:rPr>
                <w:u w:val="single"/>
              </w:rPr>
              <w:t>New Burden After Change</w:t>
            </w:r>
          </w:p>
          <w:p w:rsidR="009714F9" w:rsidRPr="009714F9" w:rsidRDefault="009714F9" w:rsidP="009714F9">
            <w:pPr>
              <w:spacing w:line="360" w:lineRule="auto"/>
              <w:jc w:val="center"/>
              <w:rPr>
                <w:u w:val="single"/>
              </w:rPr>
            </w:pPr>
            <w:r w:rsidRPr="009714F9">
              <w:rPr>
                <w:u w:val="single"/>
              </w:rPr>
              <w:t>#0584-0006</w:t>
            </w:r>
          </w:p>
        </w:tc>
      </w:tr>
      <w:tr w:rsidR="009714F9" w:rsidTr="009714F9">
        <w:tc>
          <w:tcPr>
            <w:tcW w:w="3192" w:type="dxa"/>
          </w:tcPr>
          <w:p w:rsidR="009714F9" w:rsidRPr="009714F9" w:rsidRDefault="009714F9" w:rsidP="009714F9">
            <w:pPr>
              <w:spacing w:line="360" w:lineRule="auto"/>
              <w:jc w:val="center"/>
            </w:pPr>
            <w:r w:rsidRPr="009714F9">
              <w:t>2,248,284</w:t>
            </w:r>
          </w:p>
        </w:tc>
        <w:tc>
          <w:tcPr>
            <w:tcW w:w="3192" w:type="dxa"/>
          </w:tcPr>
          <w:p w:rsidR="009714F9" w:rsidRPr="009714F9" w:rsidRDefault="00B93B15" w:rsidP="009714F9">
            <w:pPr>
              <w:jc w:val="center"/>
            </w:pPr>
            <w:r>
              <w:rPr>
                <w:bCs/>
                <w:sz w:val="20"/>
                <w:szCs w:val="20"/>
              </w:rPr>
              <w:t>9,558,282</w:t>
            </w:r>
          </w:p>
        </w:tc>
        <w:tc>
          <w:tcPr>
            <w:tcW w:w="3192" w:type="dxa"/>
          </w:tcPr>
          <w:p w:rsidR="009714F9" w:rsidRPr="00B93B15" w:rsidRDefault="009714F9" w:rsidP="00B93B15">
            <w:pPr>
              <w:spacing w:line="360" w:lineRule="auto"/>
              <w:jc w:val="center"/>
              <w:rPr>
                <w:b/>
              </w:rPr>
            </w:pPr>
            <w:r w:rsidRPr="00B93B15">
              <w:rPr>
                <w:b/>
              </w:rPr>
              <w:t>11,</w:t>
            </w:r>
            <w:r w:rsidR="00B93B15">
              <w:rPr>
                <w:b/>
              </w:rPr>
              <w:t>806</w:t>
            </w:r>
            <w:r w:rsidRPr="00B93B15">
              <w:rPr>
                <w:b/>
              </w:rPr>
              <w:t>,5</w:t>
            </w:r>
            <w:r w:rsidR="00B93B15">
              <w:rPr>
                <w:b/>
              </w:rPr>
              <w:t>66</w:t>
            </w:r>
          </w:p>
        </w:tc>
      </w:tr>
    </w:tbl>
    <w:p w:rsidR="0001178B" w:rsidRDefault="0001178B" w:rsidP="009F22E3">
      <w:pPr>
        <w:spacing w:line="360" w:lineRule="auto"/>
      </w:pPr>
    </w:p>
    <w:sectPr w:rsidR="0001178B" w:rsidSect="00562E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E3" w:rsidRDefault="009F22E3" w:rsidP="009F22E3">
      <w:r>
        <w:separator/>
      </w:r>
    </w:p>
  </w:endnote>
  <w:endnote w:type="continuationSeparator" w:id="0">
    <w:p w:rsidR="009F22E3" w:rsidRDefault="009F22E3" w:rsidP="009F2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E3" w:rsidRDefault="009F22E3" w:rsidP="009F22E3">
      <w:r>
        <w:separator/>
      </w:r>
    </w:p>
  </w:footnote>
  <w:footnote w:type="continuationSeparator" w:id="0">
    <w:p w:rsidR="009F22E3" w:rsidRDefault="009F22E3" w:rsidP="009F2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E3" w:rsidRDefault="009F22E3" w:rsidP="009F22E3">
    <w:pPr>
      <w:pStyle w:val="Header"/>
      <w:ind w:left="-630"/>
    </w:pPr>
    <w:bookmarkStart w:id="0" w:name="OLE_LINK1"/>
    <w:r w:rsidRPr="009F22E3">
      <w:rPr>
        <w:noProof/>
      </w:rPr>
      <w:drawing>
        <wp:inline distT="0" distB="0" distL="0" distR="0">
          <wp:extent cx="1073150" cy="742950"/>
          <wp:effectExtent l="19050" t="0" r="0" b="0"/>
          <wp:docPr id="2" name="Picture 0" descr="USDALOGO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SDALOGO.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:rsidR="009F22E3" w:rsidRDefault="009F22E3" w:rsidP="009F22E3">
    <w:pPr>
      <w:pStyle w:val="Header"/>
      <w:ind w:left="-63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78B"/>
    <w:rsid w:val="0001178B"/>
    <w:rsid w:val="00084042"/>
    <w:rsid w:val="002C2C49"/>
    <w:rsid w:val="00324E79"/>
    <w:rsid w:val="003C6648"/>
    <w:rsid w:val="003D014F"/>
    <w:rsid w:val="00483BBB"/>
    <w:rsid w:val="00513A4A"/>
    <w:rsid w:val="00562E92"/>
    <w:rsid w:val="00865968"/>
    <w:rsid w:val="00940722"/>
    <w:rsid w:val="009714F9"/>
    <w:rsid w:val="009C55CB"/>
    <w:rsid w:val="009F22E3"/>
    <w:rsid w:val="00A81FE1"/>
    <w:rsid w:val="00B93B15"/>
    <w:rsid w:val="00BA5C96"/>
    <w:rsid w:val="00BE56A1"/>
    <w:rsid w:val="00C31BBE"/>
    <w:rsid w:val="00C50FA3"/>
    <w:rsid w:val="00CB48D0"/>
    <w:rsid w:val="00CE203D"/>
    <w:rsid w:val="00D174A8"/>
    <w:rsid w:val="00D81185"/>
    <w:rsid w:val="00EB57EA"/>
    <w:rsid w:val="00FE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2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2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2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2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DEA2-A8B1-4C08-8592-043C53D6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apereira-sekhon</dc:creator>
  <cp:keywords/>
  <dc:description/>
  <cp:lastModifiedBy>rgreene</cp:lastModifiedBy>
  <cp:revision>2</cp:revision>
  <cp:lastPrinted>2010-04-14T14:00:00Z</cp:lastPrinted>
  <dcterms:created xsi:type="dcterms:W3CDTF">2010-04-14T14:09:00Z</dcterms:created>
  <dcterms:modified xsi:type="dcterms:W3CDTF">2010-04-14T14:09:00Z</dcterms:modified>
</cp:coreProperties>
</file>