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10" w:rsidRDefault="00A83510">
      <w:r w:rsidRPr="00A83510">
        <w:rPr>
          <w:b/>
        </w:rPr>
        <w:t>Summary of Change to CMS 906</w:t>
      </w:r>
    </w:p>
    <w:p w:rsidR="00A83510" w:rsidRDefault="00A83510">
      <w:r>
        <w:t xml:space="preserve">The change was made in response to a comment submitted by the National PACE Association (NPA). The NPA indicated that requiring PACE organizations to submit financial statements prepared only in accordance with Statutory Accounting Principles might cause undue burden on some PACE organizations and require some of them to revamp their accounting systems.  </w:t>
      </w:r>
      <w:r w:rsidR="001108D6">
        <w:t xml:space="preserve">Therefore we’re modifying Section </w:t>
      </w:r>
      <w:proofErr w:type="spellStart"/>
      <w:r w:rsidR="001108D6">
        <w:t>lV</w:t>
      </w:r>
      <w:proofErr w:type="spellEnd"/>
      <w:r w:rsidR="001108D6">
        <w:t xml:space="preserve"> of the Fiscal Soundness Reporting Requirements to allow for the reporting of independently audited financial statements prepared in accordance with Statutory Accounting Principle</w:t>
      </w:r>
      <w:r w:rsidR="00263CB1">
        <w:t>s</w:t>
      </w:r>
      <w:r w:rsidR="001108D6">
        <w:t xml:space="preserve"> (SAP) or Generally Accepted Accounting Principles (GAAP).  Currently PACE organizations may report und</w:t>
      </w:r>
      <w:r w:rsidR="00CF4AC7">
        <w:t>er either method.  The</w:t>
      </w:r>
      <w:r w:rsidR="001108D6">
        <w:t xml:space="preserve"> change has no impact on burden. </w:t>
      </w:r>
    </w:p>
    <w:p w:rsidR="00B0299F" w:rsidRDefault="00B0299F">
      <w:pPr>
        <w:rPr>
          <w:b/>
        </w:rPr>
      </w:pPr>
      <w:r>
        <w:rPr>
          <w:b/>
        </w:rPr>
        <w:t>Response to NPA comment:</w:t>
      </w:r>
    </w:p>
    <w:p w:rsidR="00B0299F" w:rsidRPr="00B0299F" w:rsidRDefault="00B0299F" w:rsidP="00B0299F">
      <w:pPr>
        <w:rPr>
          <w:bCs/>
        </w:rPr>
      </w:pPr>
      <w:r w:rsidRPr="00B0299F">
        <w:rPr>
          <w:bCs/>
        </w:rPr>
        <w:t>Taking into account the comment submitted by the NPA we’re going to modify the requirement to allow for the reporting of audited financial statements prepared in accordance with GAAP or SAP.</w:t>
      </w:r>
    </w:p>
    <w:p w:rsidR="00B0299F" w:rsidRPr="00B0299F" w:rsidRDefault="00B0299F">
      <w:pPr>
        <w:rPr>
          <w:b/>
        </w:rPr>
      </w:pPr>
    </w:p>
    <w:p w:rsidR="00A83510" w:rsidRDefault="00A83510">
      <w:pPr>
        <w:rPr>
          <w:b/>
        </w:rPr>
      </w:pPr>
    </w:p>
    <w:p w:rsidR="00A83510" w:rsidRPr="00A83510" w:rsidRDefault="00A83510">
      <w:pPr>
        <w:rPr>
          <w:b/>
        </w:rPr>
      </w:pPr>
    </w:p>
    <w:sectPr w:rsidR="00A83510" w:rsidRPr="00A83510" w:rsidSect="00BD5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6762"/>
    <w:rsid w:val="001108D6"/>
    <w:rsid w:val="001E797F"/>
    <w:rsid w:val="002537D7"/>
    <w:rsid w:val="00263CB1"/>
    <w:rsid w:val="003A135C"/>
    <w:rsid w:val="00496762"/>
    <w:rsid w:val="0092308C"/>
    <w:rsid w:val="00A83510"/>
    <w:rsid w:val="00B0299F"/>
    <w:rsid w:val="00BD56DA"/>
    <w:rsid w:val="00CF4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02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Ahern </dc:creator>
  <cp:keywords/>
  <dc:description/>
  <cp:lastModifiedBy>Rob Ahern </cp:lastModifiedBy>
  <cp:revision>3</cp:revision>
  <dcterms:created xsi:type="dcterms:W3CDTF">2010-04-22T19:35:00Z</dcterms:created>
  <dcterms:modified xsi:type="dcterms:W3CDTF">2010-04-22T19:37:00Z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-1166355126</vt:i4>
  </property>
  <property fmtid="{D5CDD505-2E9C-101B-9397-08002B2CF9AE}" pid="3" name="_NewReviewCycle">
    <vt:lpwstr/>
  </property>
  <property fmtid="{D5CDD505-2E9C-101B-9397-08002B2CF9AE}" pid="4" name="_EmailSubject">
    <vt:lpwstr>National PACE Association comment on CMS-906 (OMB#: 0938-0469) -- The Fiscal Soundness Reporting Requirements</vt:lpwstr>
  </property>
  <property fmtid="{D5CDD505-2E9C-101B-9397-08002B2CF9AE}" pid="5" name="_AuthorEmail">
    <vt:lpwstr>Bonnie.Harkless@cms.hhs.gov</vt:lpwstr>
  </property>
  <property fmtid="{D5CDD505-2E9C-101B-9397-08002B2CF9AE}" pid="6" name="_AuthorEmailDisplayName">
    <vt:lpwstr>Harkless, Bonnie (CMS/OSORA)</vt:lpwstr>
  </property>
  <property fmtid="{D5CDD505-2E9C-101B-9397-08002B2CF9AE}" pid="7" name="_PreviousAdHocReviewCycleID">
    <vt:i4>280638545</vt:i4>
  </property>
</Properties>
</file>