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54" w:rsidRDefault="00A44513" w:rsidP="004B0D54">
      <w:r>
        <w:t>April 13, 2010</w:t>
      </w:r>
    </w:p>
    <w:p w:rsidR="004B0D54" w:rsidRDefault="004B0D54" w:rsidP="004B0D54"/>
    <w:p w:rsidR="004B0D54" w:rsidRDefault="004B0D54" w:rsidP="00C54E0F">
      <w:pPr>
        <w:tabs>
          <w:tab w:val="left" w:pos="3600"/>
        </w:tabs>
      </w:pPr>
      <w:r>
        <w:t>MEMORANDUM FOR:</w:t>
      </w:r>
      <w:r>
        <w:tab/>
      </w:r>
      <w:r w:rsidR="00C54E0F" w:rsidRPr="005B2F2D">
        <w:t>Reviewer of 1220-0050</w:t>
      </w:r>
    </w:p>
    <w:p w:rsidR="00C54E0F" w:rsidRDefault="00C54E0F" w:rsidP="00C54E0F">
      <w:pPr>
        <w:tabs>
          <w:tab w:val="left" w:pos="3600"/>
        </w:tabs>
      </w:pPr>
    </w:p>
    <w:p w:rsidR="004B0D54" w:rsidRDefault="004B0D54" w:rsidP="004B0D54">
      <w:pPr>
        <w:tabs>
          <w:tab w:val="left" w:pos="3600"/>
        </w:tabs>
        <w:outlineLvl w:val="0"/>
      </w:pPr>
      <w:r>
        <w:t>FROM:</w:t>
      </w:r>
      <w:r>
        <w:tab/>
      </w:r>
      <w:r w:rsidR="00D30818">
        <w:t>JAY RYAN</w:t>
      </w:r>
      <w:r>
        <w:t>, Chief</w:t>
      </w:r>
    </w:p>
    <w:p w:rsidR="004B0D54" w:rsidRDefault="004B0D54" w:rsidP="004B0D54">
      <w:pPr>
        <w:tabs>
          <w:tab w:val="left" w:pos="3600"/>
        </w:tabs>
        <w:ind w:firstLine="720"/>
        <w:outlineLvl w:val="0"/>
      </w:pPr>
      <w:r>
        <w:tab/>
        <w:t>Division of Consumer Expenditure Surveys</w:t>
      </w:r>
    </w:p>
    <w:p w:rsidR="004B0D54" w:rsidRDefault="004B0D54" w:rsidP="004B0D54">
      <w:pPr>
        <w:tabs>
          <w:tab w:val="left" w:pos="3600"/>
        </w:tabs>
        <w:ind w:firstLine="720"/>
        <w:outlineLvl w:val="0"/>
      </w:pPr>
      <w:r>
        <w:tab/>
        <w:t>Bureau of Labor Statistics</w:t>
      </w:r>
    </w:p>
    <w:p w:rsidR="00476344" w:rsidRPr="006A5B97" w:rsidRDefault="00476344" w:rsidP="00476344">
      <w:pPr>
        <w:ind w:left="3600" w:hanging="3600"/>
        <w:rPr>
          <w:szCs w:val="22"/>
        </w:rPr>
      </w:pPr>
      <w:r w:rsidRPr="006A5B97">
        <w:rPr>
          <w:szCs w:val="22"/>
        </w:rPr>
        <w:tab/>
      </w:r>
    </w:p>
    <w:p w:rsidR="005A0AC0" w:rsidRPr="005B2F2D" w:rsidRDefault="00476344" w:rsidP="005A0AC0">
      <w:pPr>
        <w:ind w:left="3600" w:hanging="3600"/>
      </w:pPr>
      <w:r w:rsidRPr="006A5B97">
        <w:rPr>
          <w:szCs w:val="22"/>
        </w:rPr>
        <w:t>SUBJECT:</w:t>
      </w:r>
      <w:r w:rsidRPr="006A5B97">
        <w:rPr>
          <w:szCs w:val="22"/>
        </w:rPr>
        <w:tab/>
      </w:r>
      <w:r w:rsidR="005A0AC0" w:rsidRPr="005B2F2D">
        <w:t xml:space="preserve">Non-substantive Change Request for the Consumer Expenditure Surveys (CE) – </w:t>
      </w:r>
      <w:r w:rsidR="005A0AC0">
        <w:t>Measurement Issues (MI) study</w:t>
      </w:r>
    </w:p>
    <w:p w:rsidR="007B4D0F" w:rsidRDefault="007B4D0F" w:rsidP="00891C9D"/>
    <w:p w:rsidR="00AD0708" w:rsidRDefault="00AD0708" w:rsidP="007B4D0F">
      <w:pPr>
        <w:autoSpaceDE w:val="0"/>
        <w:autoSpaceDN w:val="0"/>
        <w:adjustRightInd w:val="0"/>
      </w:pPr>
    </w:p>
    <w:p w:rsidR="003531DF" w:rsidRDefault="00AD0708" w:rsidP="00AD0708">
      <w:pPr>
        <w:autoSpaceDE w:val="0"/>
        <w:autoSpaceDN w:val="0"/>
        <w:adjustRightInd w:val="0"/>
      </w:pPr>
      <w:r>
        <w:t xml:space="preserve">CE is involved in an ongoing effort to improve </w:t>
      </w:r>
      <w:r w:rsidRPr="006C5093">
        <w:t>data quality</w:t>
      </w:r>
      <w:r>
        <w:t>, maintain or increase response rates, and reduce data collection costs.  As part of this effort, the Measurement Issues (MI) study will</w:t>
      </w:r>
      <w:r w:rsidRPr="006C5093">
        <w:t xml:space="preserve"> examine </w:t>
      </w:r>
      <w:r>
        <w:t xml:space="preserve">alternative data collection strategies for the </w:t>
      </w:r>
      <w:r w:rsidRPr="006C5093">
        <w:t>CEQ</w:t>
      </w:r>
      <w:r w:rsidR="00A44513">
        <w:t xml:space="preserve"> as specified in the 2010 CE clearance package</w:t>
      </w:r>
      <w:r>
        <w:t xml:space="preserve">.  </w:t>
      </w:r>
      <w:r w:rsidRPr="006C5093">
        <w:t xml:space="preserve"> </w:t>
      </w:r>
    </w:p>
    <w:p w:rsidR="00F15A4E" w:rsidRDefault="00F15A4E" w:rsidP="00AD0708">
      <w:pPr>
        <w:autoSpaceDE w:val="0"/>
        <w:autoSpaceDN w:val="0"/>
        <w:adjustRightInd w:val="0"/>
      </w:pPr>
    </w:p>
    <w:p w:rsidR="00A44513" w:rsidRDefault="00A44513" w:rsidP="00AD0708">
      <w:pPr>
        <w:autoSpaceDE w:val="0"/>
        <w:autoSpaceDN w:val="0"/>
        <w:adjustRightInd w:val="0"/>
      </w:pPr>
      <w:r>
        <w:t xml:space="preserve">Attached are the global questions for respondents in the Split Questionnaire condition </w:t>
      </w:r>
      <w:r w:rsidR="005A0AC0">
        <w:t xml:space="preserve">(Attachment A) </w:t>
      </w:r>
      <w:r>
        <w:t>as well as modified housing and income questions</w:t>
      </w:r>
      <w:r w:rsidR="005A0AC0">
        <w:t xml:space="preserve"> (Attachments B and C, respectively)</w:t>
      </w:r>
      <w:r>
        <w:t xml:space="preserve">, </w:t>
      </w:r>
      <w:r w:rsidR="00C038CA">
        <w:t xml:space="preserve">advance </w:t>
      </w:r>
      <w:r>
        <w:t>letter</w:t>
      </w:r>
      <w:r w:rsidR="00C038CA">
        <w:t>s</w:t>
      </w:r>
      <w:r w:rsidR="005A0AC0">
        <w:t xml:space="preserve"> (Attachment D)</w:t>
      </w:r>
      <w:r>
        <w:t>, Information Booklet</w:t>
      </w:r>
      <w:r w:rsidR="005A0AC0">
        <w:t xml:space="preserve"> (Attachment E)</w:t>
      </w:r>
      <w:r>
        <w:t xml:space="preserve"> and post survey questions </w:t>
      </w:r>
      <w:r w:rsidR="005A0AC0">
        <w:t xml:space="preserve">(Attachment F) </w:t>
      </w:r>
      <w:r>
        <w:t>for all respondents in the test.  Advanced letters will be mailed in May prior to the start of data collection</w:t>
      </w:r>
      <w:r w:rsidR="005A0AC0">
        <w:t xml:space="preserve"> on June 1, 2010</w:t>
      </w:r>
      <w:r>
        <w:t>.</w:t>
      </w:r>
      <w:r w:rsidR="005A0AC0">
        <w:t xml:space="preserve">  Also attached is the Measurement Issues study overview which was included in the 2010 CE clearance package (Attachment G)</w:t>
      </w:r>
      <w:r w:rsidR="003A4741">
        <w:t>, updated with details on the sampling frame</w:t>
      </w:r>
      <w:r w:rsidR="005A0AC0">
        <w:t>.</w:t>
      </w:r>
      <w:r w:rsidR="003A4741">
        <w:t xml:space="preserve">  </w:t>
      </w:r>
    </w:p>
    <w:p w:rsidR="00A44513" w:rsidRPr="00604B25" w:rsidRDefault="00A44513" w:rsidP="00AD0708">
      <w:pPr>
        <w:autoSpaceDE w:val="0"/>
        <w:autoSpaceDN w:val="0"/>
        <w:adjustRightInd w:val="0"/>
        <w:rPr>
          <w:color w:val="000000" w:themeColor="text1"/>
        </w:rPr>
      </w:pPr>
    </w:p>
    <w:p w:rsidR="00604B25" w:rsidRPr="00604B25" w:rsidRDefault="00604B25" w:rsidP="00AD0708">
      <w:pPr>
        <w:autoSpaceDE w:val="0"/>
        <w:autoSpaceDN w:val="0"/>
        <w:adjustRightInd w:val="0"/>
        <w:rPr>
          <w:color w:val="000000" w:themeColor="text1"/>
        </w:rPr>
      </w:pPr>
      <w:r w:rsidRPr="00604B25">
        <w:rPr>
          <w:color w:val="000000" w:themeColor="text1"/>
        </w:rPr>
        <w:t>In addition to the items specified in</w:t>
      </w:r>
      <w:r>
        <w:rPr>
          <w:color w:val="000000" w:themeColor="text1"/>
        </w:rPr>
        <w:t xml:space="preserve"> Attachments</w:t>
      </w:r>
      <w:r w:rsidRPr="00604B25">
        <w:rPr>
          <w:color w:val="000000" w:themeColor="text1"/>
        </w:rPr>
        <w:t xml:space="preserve"> A – F, the MI survey will administer questions from the existing CEQ survey (including the FRONT, Demographics, BACK, and </w:t>
      </w:r>
      <w:r>
        <w:rPr>
          <w:color w:val="000000" w:themeColor="text1"/>
        </w:rPr>
        <w:t>Sections 1 through 9</w:t>
      </w:r>
      <w:r w:rsidRPr="00604B25">
        <w:rPr>
          <w:color w:val="000000" w:themeColor="text1"/>
        </w:rPr>
        <w:t xml:space="preserve">).  These </w:t>
      </w:r>
      <w:r>
        <w:rPr>
          <w:color w:val="000000" w:themeColor="text1"/>
        </w:rPr>
        <w:t>questions</w:t>
      </w:r>
      <w:r w:rsidRPr="00604B25">
        <w:rPr>
          <w:color w:val="000000" w:themeColor="text1"/>
        </w:rPr>
        <w:t xml:space="preserve"> have not been altere</w:t>
      </w:r>
      <w:r>
        <w:rPr>
          <w:color w:val="000000" w:themeColor="text1"/>
        </w:rPr>
        <w:t>d at all for the MI study</w:t>
      </w:r>
      <w:r w:rsidRPr="00604B25">
        <w:rPr>
          <w:color w:val="000000" w:themeColor="text1"/>
        </w:rPr>
        <w:t xml:space="preserve">.  </w:t>
      </w:r>
      <w:r>
        <w:rPr>
          <w:color w:val="000000" w:themeColor="text1"/>
        </w:rPr>
        <w:t>For example, w</w:t>
      </w:r>
      <w:r w:rsidRPr="00604B25">
        <w:rPr>
          <w:color w:val="000000" w:themeColor="text1"/>
        </w:rPr>
        <w:t>e propose to administer the same questions from Section 6 that are currently approved</w:t>
      </w:r>
      <w:r w:rsidR="003073F7">
        <w:rPr>
          <w:color w:val="000000" w:themeColor="text1"/>
        </w:rPr>
        <w:t xml:space="preserve"> and </w:t>
      </w:r>
      <w:r w:rsidRPr="00604B25">
        <w:rPr>
          <w:color w:val="000000" w:themeColor="text1"/>
        </w:rPr>
        <w:t>being asked of production respondents.</w:t>
      </w:r>
    </w:p>
    <w:p w:rsidR="00604B25" w:rsidRPr="00604B25" w:rsidRDefault="00604B25" w:rsidP="00AD0708">
      <w:pPr>
        <w:autoSpaceDE w:val="0"/>
        <w:autoSpaceDN w:val="0"/>
        <w:adjustRightInd w:val="0"/>
        <w:rPr>
          <w:color w:val="000000" w:themeColor="text1"/>
        </w:rPr>
      </w:pPr>
    </w:p>
    <w:p w:rsidR="00F15A4E" w:rsidRDefault="00F15A4E" w:rsidP="00AD0708">
      <w:pPr>
        <w:autoSpaceDE w:val="0"/>
        <w:autoSpaceDN w:val="0"/>
        <w:adjustRightInd w:val="0"/>
      </w:pPr>
      <w:r>
        <w:t xml:space="preserve">The test will run for nine months </w:t>
      </w:r>
      <w:r w:rsidR="005A0AC0">
        <w:t>with a total burden hour estimate of</w:t>
      </w:r>
      <w:r>
        <w:t xml:space="preserve"> </w:t>
      </w:r>
      <w:r w:rsidR="00A44513">
        <w:t>3,456.</w:t>
      </w:r>
    </w:p>
    <w:p w:rsidR="00891C9D" w:rsidRPr="006A5B97" w:rsidRDefault="00891C9D" w:rsidP="00891C9D">
      <w:pPr>
        <w:pStyle w:val="BodyText"/>
        <w:rPr>
          <w:sz w:val="22"/>
          <w:szCs w:val="22"/>
        </w:rPr>
      </w:pPr>
    </w:p>
    <w:p w:rsidR="00891C9D" w:rsidRDefault="00891C9D" w:rsidP="00891C9D">
      <w:r>
        <w:t xml:space="preserve">Current OMB approval of the CE surveys is scheduled to expire March 31, </w:t>
      </w:r>
      <w:r w:rsidR="00A44513">
        <w:t>2013</w:t>
      </w:r>
      <w:r>
        <w:t>.</w:t>
      </w:r>
    </w:p>
    <w:p w:rsidR="00891C9D" w:rsidRDefault="00891C9D" w:rsidP="00891C9D"/>
    <w:p w:rsidR="004C5BE1" w:rsidRDefault="00891C9D" w:rsidP="001E3800">
      <w:pPr>
        <w:autoSpaceDE w:val="0"/>
        <w:autoSpaceDN w:val="0"/>
        <w:adjustRightInd w:val="0"/>
      </w:pPr>
      <w:r>
        <w:t xml:space="preserve">If you have any questions about this request, please contact </w:t>
      </w:r>
      <w:r w:rsidRPr="00C12B76">
        <w:t xml:space="preserve">Jay Ryan at 202-691-5139 or e-mail at </w:t>
      </w:r>
      <w:hyperlink r:id="rId7" w:history="1">
        <w:r w:rsidRPr="00C12B76">
          <w:rPr>
            <w:rStyle w:val="Hyperlink"/>
          </w:rPr>
          <w:t>Ryan.Jay@bls.gov</w:t>
        </w:r>
      </w:hyperlink>
      <w:r w:rsidR="00630022">
        <w:t xml:space="preserve"> or Peggy Murphy </w:t>
      </w:r>
      <w:r>
        <w:t xml:space="preserve">at 202-691-6186 or e-mail at </w:t>
      </w:r>
      <w:hyperlink r:id="rId8" w:history="1">
        <w:r w:rsidR="00A44513">
          <w:rPr>
            <w:rStyle w:val="Hyperlink"/>
          </w:rPr>
          <w:t>Murphy</w:t>
        </w:r>
        <w:r w:rsidR="00A44513" w:rsidRPr="00D4710A">
          <w:rPr>
            <w:rStyle w:val="Hyperlink"/>
          </w:rPr>
          <w:t>.Peggy@bls.gov</w:t>
        </w:r>
      </w:hyperlink>
      <w:r>
        <w:t>.</w:t>
      </w:r>
    </w:p>
    <w:sectPr w:rsidR="004C5BE1" w:rsidSect="00B11C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6B4" w:rsidRDefault="004946B4">
      <w:r>
        <w:separator/>
      </w:r>
    </w:p>
  </w:endnote>
  <w:endnote w:type="continuationSeparator" w:id="1">
    <w:p w:rsidR="004946B4" w:rsidRDefault="00494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6B4" w:rsidRDefault="004946B4">
      <w:r>
        <w:separator/>
      </w:r>
    </w:p>
  </w:footnote>
  <w:footnote w:type="continuationSeparator" w:id="1">
    <w:p w:rsidR="004946B4" w:rsidRDefault="00494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70F1"/>
    <w:multiLevelType w:val="hybridMultilevel"/>
    <w:tmpl w:val="24BE169C"/>
    <w:lvl w:ilvl="0" w:tplc="67D6016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8F748C"/>
    <w:multiLevelType w:val="singleLevel"/>
    <w:tmpl w:val="B8ECE3DC"/>
    <w:lvl w:ilvl="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b w:val="0"/>
        <w:i w:val="0"/>
      </w:rPr>
    </w:lvl>
  </w:abstractNum>
  <w:abstractNum w:abstractNumId="2">
    <w:nsid w:val="22F0141B"/>
    <w:multiLevelType w:val="singleLevel"/>
    <w:tmpl w:val="449A47FE"/>
    <w:lvl w:ilvl="0">
      <w:start w:val="1"/>
      <w:numFmt w:val="decimal"/>
      <w:lvlText w:val="%1"/>
      <w:lvlJc w:val="left"/>
      <w:pPr>
        <w:tabs>
          <w:tab w:val="num" w:pos="936"/>
        </w:tabs>
        <w:ind w:left="0" w:firstLine="576"/>
      </w:pPr>
      <w:rPr>
        <w:b w:val="0"/>
        <w:i w:val="0"/>
      </w:rPr>
    </w:lvl>
  </w:abstractNum>
  <w:abstractNum w:abstractNumId="3">
    <w:nsid w:val="65F36DC1"/>
    <w:multiLevelType w:val="hybridMultilevel"/>
    <w:tmpl w:val="84540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0F5419"/>
    <w:multiLevelType w:val="hybridMultilevel"/>
    <w:tmpl w:val="1EBA4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331A08"/>
    <w:multiLevelType w:val="hybridMultilevel"/>
    <w:tmpl w:val="DBE46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E6D"/>
    <w:rsid w:val="000213AF"/>
    <w:rsid w:val="00030A27"/>
    <w:rsid w:val="00036803"/>
    <w:rsid w:val="000D1038"/>
    <w:rsid w:val="000E0522"/>
    <w:rsid w:val="0012438E"/>
    <w:rsid w:val="00136B68"/>
    <w:rsid w:val="001A3F52"/>
    <w:rsid w:val="001D7DBC"/>
    <w:rsid w:val="001E3800"/>
    <w:rsid w:val="00232178"/>
    <w:rsid w:val="0025235A"/>
    <w:rsid w:val="00252B04"/>
    <w:rsid w:val="003073F7"/>
    <w:rsid w:val="00324615"/>
    <w:rsid w:val="003531DF"/>
    <w:rsid w:val="0037476B"/>
    <w:rsid w:val="003772B7"/>
    <w:rsid w:val="003A4741"/>
    <w:rsid w:val="003B1831"/>
    <w:rsid w:val="003D501A"/>
    <w:rsid w:val="003E6E11"/>
    <w:rsid w:val="004210E9"/>
    <w:rsid w:val="00454350"/>
    <w:rsid w:val="00455EC8"/>
    <w:rsid w:val="00476344"/>
    <w:rsid w:val="004946B4"/>
    <w:rsid w:val="00494FF8"/>
    <w:rsid w:val="004B0D54"/>
    <w:rsid w:val="004C5BE1"/>
    <w:rsid w:val="004D4F4C"/>
    <w:rsid w:val="004D7E87"/>
    <w:rsid w:val="005321C5"/>
    <w:rsid w:val="005A0AC0"/>
    <w:rsid w:val="00604B25"/>
    <w:rsid w:val="0061010B"/>
    <w:rsid w:val="00630022"/>
    <w:rsid w:val="006D2239"/>
    <w:rsid w:val="00716919"/>
    <w:rsid w:val="00724EAA"/>
    <w:rsid w:val="007A4006"/>
    <w:rsid w:val="007B4D0F"/>
    <w:rsid w:val="007D71C4"/>
    <w:rsid w:val="008056B3"/>
    <w:rsid w:val="00891C9D"/>
    <w:rsid w:val="008D344D"/>
    <w:rsid w:val="008E595E"/>
    <w:rsid w:val="00952015"/>
    <w:rsid w:val="00964794"/>
    <w:rsid w:val="0097187D"/>
    <w:rsid w:val="00982587"/>
    <w:rsid w:val="009D4D62"/>
    <w:rsid w:val="009F2A3C"/>
    <w:rsid w:val="00A44513"/>
    <w:rsid w:val="00AB3CC6"/>
    <w:rsid w:val="00AC129D"/>
    <w:rsid w:val="00AD0708"/>
    <w:rsid w:val="00AE0FF1"/>
    <w:rsid w:val="00AF3FD6"/>
    <w:rsid w:val="00B11C35"/>
    <w:rsid w:val="00B1275A"/>
    <w:rsid w:val="00B44E8D"/>
    <w:rsid w:val="00BC50FD"/>
    <w:rsid w:val="00BD619F"/>
    <w:rsid w:val="00C01304"/>
    <w:rsid w:val="00C038CA"/>
    <w:rsid w:val="00C12B76"/>
    <w:rsid w:val="00C33E41"/>
    <w:rsid w:val="00C46D48"/>
    <w:rsid w:val="00C54E0F"/>
    <w:rsid w:val="00C6480E"/>
    <w:rsid w:val="00C9402B"/>
    <w:rsid w:val="00D30818"/>
    <w:rsid w:val="00D63D10"/>
    <w:rsid w:val="00D671DF"/>
    <w:rsid w:val="00D9481B"/>
    <w:rsid w:val="00DA455B"/>
    <w:rsid w:val="00DA707F"/>
    <w:rsid w:val="00DE02D3"/>
    <w:rsid w:val="00E45E6D"/>
    <w:rsid w:val="00F15A4E"/>
    <w:rsid w:val="00F45B76"/>
    <w:rsid w:val="00F539D2"/>
    <w:rsid w:val="00F53A27"/>
    <w:rsid w:val="00F972CC"/>
    <w:rsid w:val="00FD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22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6D2239"/>
    <w:rPr>
      <w:vertAlign w:val="superscript"/>
    </w:rPr>
  </w:style>
  <w:style w:type="paragraph" w:styleId="BodyText">
    <w:name w:val="Body Text"/>
    <w:basedOn w:val="Normal"/>
    <w:rsid w:val="006D2239"/>
    <w:pPr>
      <w:tabs>
        <w:tab w:val="left" w:pos="1176"/>
        <w:tab w:val="left" w:pos="1656"/>
        <w:tab w:val="left" w:pos="6696"/>
        <w:tab w:val="left" w:pos="8256"/>
      </w:tabs>
    </w:pPr>
    <w:rPr>
      <w:szCs w:val="20"/>
    </w:rPr>
  </w:style>
  <w:style w:type="paragraph" w:styleId="FootnoteText">
    <w:name w:val="footnote text"/>
    <w:basedOn w:val="Normal"/>
    <w:semiHidden/>
    <w:rsid w:val="006D2239"/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rsid w:val="001D7DB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3772B7"/>
    <w:rPr>
      <w:sz w:val="16"/>
      <w:szCs w:val="16"/>
    </w:rPr>
  </w:style>
  <w:style w:type="paragraph" w:styleId="CommentText">
    <w:name w:val="annotation text"/>
    <w:basedOn w:val="Normal"/>
    <w:semiHidden/>
    <w:rsid w:val="003772B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772B7"/>
    <w:rPr>
      <w:b/>
      <w:bCs/>
    </w:rPr>
  </w:style>
  <w:style w:type="paragraph" w:styleId="BalloonText">
    <w:name w:val="Balloon Text"/>
    <w:basedOn w:val="Normal"/>
    <w:semiHidden/>
    <w:rsid w:val="003772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rez.Peggy@bl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an.Jay@bl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1696</Characters>
  <Application>Microsoft Office Word</Application>
  <DocSecurity>4</DocSecurity>
  <Lines>39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reduce the downward trends in CED response rates , CE plans to conduct a CEQ incentives experiment for 1-year, from Novembe</vt:lpstr>
    </vt:vector>
  </TitlesOfParts>
  <Company>Bureau of Labor Statistics</Company>
  <LinksUpToDate>false</LinksUpToDate>
  <CharactersWithSpaces>1959</CharactersWithSpaces>
  <SharedDoc>false</SharedDoc>
  <HLinks>
    <vt:vector size="12" baseType="variant">
      <vt:variant>
        <vt:i4>5505071</vt:i4>
      </vt:variant>
      <vt:variant>
        <vt:i4>3</vt:i4>
      </vt:variant>
      <vt:variant>
        <vt:i4>0</vt:i4>
      </vt:variant>
      <vt:variant>
        <vt:i4>5</vt:i4>
      </vt:variant>
      <vt:variant>
        <vt:lpwstr>mailto:Suarez.Peggy@bls.gov</vt:lpwstr>
      </vt:variant>
      <vt:variant>
        <vt:lpwstr/>
      </vt:variant>
      <vt:variant>
        <vt:i4>5439544</vt:i4>
      </vt:variant>
      <vt:variant>
        <vt:i4>0</vt:i4>
      </vt:variant>
      <vt:variant>
        <vt:i4>0</vt:i4>
      </vt:variant>
      <vt:variant>
        <vt:i4>5</vt:i4>
      </vt:variant>
      <vt:variant>
        <vt:lpwstr>mailto:Ryan.Jay@bls.gov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reduce the downward trends in CED response rates , CE plans to conduct a CEQ incentives experiment for 1-year, from Novembe</dc:title>
  <dc:subject/>
  <dc:creator>PICKERING_C</dc:creator>
  <cp:keywords/>
  <dc:description/>
  <cp:lastModifiedBy>pickering_c</cp:lastModifiedBy>
  <cp:revision>2</cp:revision>
  <dcterms:created xsi:type="dcterms:W3CDTF">2010-05-05T11:27:00Z</dcterms:created>
  <dcterms:modified xsi:type="dcterms:W3CDTF">2010-05-05T11:27:00Z</dcterms:modified>
</cp:coreProperties>
</file>