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F39" w:rsidRDefault="002D2D81">
      <w:r>
        <w:t>Supporting State</w:t>
      </w:r>
      <w:r w:rsidR="005C764A">
        <w:t>ment</w:t>
      </w:r>
      <w:r>
        <w:t xml:space="preserve"> for the Bank </w:t>
      </w:r>
      <w:smartTag w:uri="urn:schemas-microsoft-com:office:smarttags" w:element="City">
        <w:smartTag w:uri="urn:schemas-microsoft-com:office:smarttags" w:element="place">
          <w:r>
            <w:t>Enterprise</w:t>
          </w:r>
        </w:smartTag>
      </w:smartTag>
      <w:r>
        <w:t xml:space="preserve"> Award Program of the</w:t>
      </w:r>
    </w:p>
    <w:p w:rsidR="002D2D81" w:rsidRDefault="002D2D81">
      <w:r>
        <w:t>Community Development Financial Institutions Fund</w:t>
      </w:r>
    </w:p>
    <w:p w:rsidR="002D2D81" w:rsidRDefault="002D2D81">
      <w:r>
        <w:t xml:space="preserve">Bank </w:t>
      </w:r>
      <w:smartTag w:uri="urn:schemas-microsoft-com:office:smarttags" w:element="place">
        <w:smartTag w:uri="urn:schemas-microsoft-com:office:smarttags" w:element="City">
          <w:r>
            <w:t>Enterprise</w:t>
          </w:r>
        </w:smartTag>
      </w:smartTag>
      <w:r>
        <w:t xml:space="preserve"> Award (BEA) Program </w:t>
      </w:r>
      <w:r w:rsidR="00400A57">
        <w:t>Award</w:t>
      </w:r>
      <w:r w:rsidR="00F8082C">
        <w:t>ee</w:t>
      </w:r>
      <w:r w:rsidR="001E2100">
        <w:t xml:space="preserve"> Report</w:t>
      </w:r>
      <w:r w:rsidR="00F8082C">
        <w:t>ing</w:t>
      </w:r>
      <w:r w:rsidR="001E2100">
        <w:t xml:space="preserve"> Form</w:t>
      </w:r>
    </w:p>
    <w:p w:rsidR="00C47A4E" w:rsidRDefault="00C47A4E">
      <w:r>
        <w:t>OMB No. 1559-0032</w:t>
      </w:r>
    </w:p>
    <w:p w:rsidR="002D2D81" w:rsidRDefault="002D2D81"/>
    <w:p w:rsidR="002D2D81" w:rsidRDefault="002D2D81">
      <w:r>
        <w:t>A. Justification</w:t>
      </w:r>
    </w:p>
    <w:p w:rsidR="002D2D81" w:rsidRDefault="002D2D81">
      <w:pPr>
        <w:rPr>
          <w:u w:val="single"/>
        </w:rPr>
      </w:pPr>
      <w:r w:rsidRPr="002D2D81">
        <w:rPr>
          <w:u w:val="single"/>
        </w:rPr>
        <w:t>1. Circumstances necessitating collection of information</w:t>
      </w:r>
    </w:p>
    <w:p w:rsidR="002D2D81" w:rsidRPr="00405D9B" w:rsidRDefault="002D2D81">
      <w:r>
        <w:t xml:space="preserve">The Community Development Financial Institutions (CDFI) Fund implements </w:t>
      </w:r>
      <w:r w:rsidR="009A4D2E">
        <w:t>the</w:t>
      </w:r>
      <w:r>
        <w:t xml:space="preserve"> Bank Enterprise Award (BEA) Program that provides incentives to insured depository institutions to increase their support of CDFIs and their activities in economically distress</w:t>
      </w:r>
      <w:r w:rsidR="00EE0149">
        <w:t>ed</w:t>
      </w:r>
      <w:r>
        <w:t xml:space="preserve"> communities.</w:t>
      </w:r>
      <w:r w:rsidR="003D6358">
        <w:t xml:space="preserve">  Applicants submit an application </w:t>
      </w:r>
      <w:r w:rsidR="003B0B2A">
        <w:t xml:space="preserve">and are evaluated in accordance </w:t>
      </w:r>
      <w:r w:rsidR="009A4D2E">
        <w:t xml:space="preserve">with </w:t>
      </w:r>
      <w:r w:rsidR="003D6358">
        <w:t>statutory and regulatory requirements (</w:t>
      </w:r>
      <w:r w:rsidR="00EE0149">
        <w:t xml:space="preserve">see </w:t>
      </w:r>
      <w:r w:rsidR="003D6358" w:rsidRPr="00CB7EC7">
        <w:rPr>
          <w:szCs w:val="20"/>
        </w:rPr>
        <w:t>12 CFR 1806</w:t>
      </w:r>
      <w:r w:rsidR="003D6358">
        <w:rPr>
          <w:szCs w:val="20"/>
        </w:rPr>
        <w:t xml:space="preserve">).  </w:t>
      </w:r>
      <w:r w:rsidR="00405D9B">
        <w:rPr>
          <w:szCs w:val="20"/>
        </w:rPr>
        <w:t>Beginning in the FY 2009 funding round, t</w:t>
      </w:r>
      <w:r w:rsidR="003D6358" w:rsidRPr="00405D9B">
        <w:t xml:space="preserve">he CDFI Fund </w:t>
      </w:r>
      <w:r w:rsidR="00405D9B">
        <w:t xml:space="preserve">will </w:t>
      </w:r>
      <w:r w:rsidR="003D6358" w:rsidRPr="00405D9B">
        <w:t xml:space="preserve">require BEA awards be used for </w:t>
      </w:r>
      <w:r w:rsidR="009A4D2E">
        <w:t>BEA Qualified Activities</w:t>
      </w:r>
      <w:r w:rsidR="003D6358" w:rsidRPr="00405D9B">
        <w:t>, as defined under the BEA Program</w:t>
      </w:r>
      <w:r w:rsidR="003B0B2A">
        <w:t xml:space="preserve"> regulations</w:t>
      </w:r>
      <w:r w:rsidR="003D6358" w:rsidRPr="00405D9B">
        <w:t>.</w:t>
      </w:r>
      <w:r w:rsidR="003B0B2A">
        <w:t xml:space="preserve">  </w:t>
      </w:r>
      <w:r w:rsidR="00405D9B">
        <w:t xml:space="preserve">Awardees will be required to report to the </w:t>
      </w:r>
      <w:r w:rsidR="00F8082C">
        <w:t xml:space="preserve">CDFI </w:t>
      </w:r>
      <w:r w:rsidR="00405D9B">
        <w:t xml:space="preserve">Fund how the award was </w:t>
      </w:r>
      <w:r w:rsidR="009A4D2E">
        <w:t>used</w:t>
      </w:r>
      <w:r w:rsidR="00405D9B">
        <w:t>.</w:t>
      </w:r>
    </w:p>
    <w:p w:rsidR="007434A5" w:rsidRDefault="007434A5">
      <w:pPr>
        <w:rPr>
          <w:szCs w:val="20"/>
        </w:rPr>
      </w:pPr>
    </w:p>
    <w:p w:rsidR="007434A5" w:rsidRDefault="007434A5">
      <w:pPr>
        <w:rPr>
          <w:szCs w:val="20"/>
          <w:u w:val="single"/>
        </w:rPr>
      </w:pPr>
      <w:r w:rsidRPr="007434A5">
        <w:rPr>
          <w:szCs w:val="20"/>
          <w:u w:val="single"/>
        </w:rPr>
        <w:t>2.  Method of collection and use of data</w:t>
      </w:r>
    </w:p>
    <w:p w:rsidR="007434A5" w:rsidRDefault="007434A5">
      <w:r>
        <w:t>Data wil</w:t>
      </w:r>
      <w:r w:rsidR="00400A57">
        <w:t xml:space="preserve">l be collected by the </w:t>
      </w:r>
      <w:r w:rsidR="00F8082C">
        <w:t xml:space="preserve">CDFI </w:t>
      </w:r>
      <w:r w:rsidR="00400A57">
        <w:t xml:space="preserve">Fund from awardees with awards above a certain threshold (currently $50,000). </w:t>
      </w:r>
      <w:r w:rsidR="00405D9B">
        <w:t xml:space="preserve"> </w:t>
      </w:r>
      <w:r w:rsidR="00405D9B" w:rsidRPr="00E35690">
        <w:t xml:space="preserve">Awardees will be required to complete and </w:t>
      </w:r>
      <w:r w:rsidR="003054DF" w:rsidRPr="00E35690">
        <w:t xml:space="preserve">electronically submit </w:t>
      </w:r>
      <w:r w:rsidR="00E35690" w:rsidRPr="00E35690">
        <w:t>Uses of BEA Program Award Report</w:t>
      </w:r>
      <w:r w:rsidRPr="00E35690">
        <w:t>.</w:t>
      </w:r>
      <w:r>
        <w:t xml:space="preserve">  </w:t>
      </w:r>
    </w:p>
    <w:p w:rsidR="007434A5" w:rsidRDefault="007434A5"/>
    <w:p w:rsidR="007434A5" w:rsidRDefault="007434A5" w:rsidP="00C47A4E">
      <w:pPr>
        <w:rPr>
          <w:u w:val="single"/>
        </w:rPr>
      </w:pPr>
      <w:r w:rsidRPr="007434A5">
        <w:rPr>
          <w:u w:val="single"/>
        </w:rPr>
        <w:t>3.  Use of Information Technology</w:t>
      </w:r>
    </w:p>
    <w:p w:rsidR="00405D9B" w:rsidRDefault="007434A5" w:rsidP="00C47A4E">
      <w:pPr>
        <w:pStyle w:val="NormalWeb"/>
        <w:spacing w:before="0" w:beforeAutospacing="0" w:after="0" w:afterAutospacing="0" w:line="225" w:lineRule="atLeast"/>
      </w:pPr>
      <w:r w:rsidRPr="00405D9B">
        <w:t xml:space="preserve">The </w:t>
      </w:r>
      <w:r w:rsidR="00405D9B" w:rsidRPr="00405D9B">
        <w:t xml:space="preserve">CDFI </w:t>
      </w:r>
      <w:r w:rsidRPr="00405D9B">
        <w:t xml:space="preserve">Fund has </w:t>
      </w:r>
      <w:r w:rsidR="00405D9B" w:rsidRPr="00405D9B">
        <w:t xml:space="preserve">a web-based data collection system for awardees to submit required data and reports. </w:t>
      </w:r>
      <w:r w:rsidR="00E35690">
        <w:t xml:space="preserve">Awardees have individual myCDFI accounts, which allow them to </w:t>
      </w:r>
      <w:r w:rsidR="00734BD0">
        <w:t xml:space="preserve">access, </w:t>
      </w:r>
      <w:r w:rsidR="00E35690">
        <w:t>save and submit documents</w:t>
      </w:r>
      <w:r w:rsidR="005D7C8D">
        <w:t>, including the BEA Program Award Agreement Report forms,</w:t>
      </w:r>
      <w:r w:rsidR="00E35690">
        <w:t xml:space="preserve"> to the </w:t>
      </w:r>
      <w:r w:rsidR="00F8082C">
        <w:t xml:space="preserve">CDFI </w:t>
      </w:r>
      <w:r w:rsidR="00E35690">
        <w:t>Fund.</w:t>
      </w:r>
    </w:p>
    <w:p w:rsidR="00C47A4E" w:rsidRPr="00405D9B" w:rsidRDefault="00C47A4E" w:rsidP="00C47A4E">
      <w:pPr>
        <w:pStyle w:val="NormalWeb"/>
        <w:spacing w:before="0" w:beforeAutospacing="0" w:after="0" w:afterAutospacing="0" w:line="225" w:lineRule="atLeast"/>
      </w:pPr>
    </w:p>
    <w:p w:rsidR="007434A5" w:rsidRPr="007434A5" w:rsidRDefault="007434A5">
      <w:pPr>
        <w:rPr>
          <w:u w:val="single"/>
        </w:rPr>
      </w:pPr>
      <w:r w:rsidRPr="007434A5">
        <w:rPr>
          <w:u w:val="single"/>
        </w:rPr>
        <w:t>4.  Efforts to identify duplication</w:t>
      </w:r>
    </w:p>
    <w:p w:rsidR="007434A5" w:rsidRDefault="007434A5">
      <w:r>
        <w:t xml:space="preserve">The </w:t>
      </w:r>
      <w:r w:rsidR="00F8082C">
        <w:t xml:space="preserve">CDFI </w:t>
      </w:r>
      <w:r>
        <w:t xml:space="preserve">Fund does not request information available from other Federal agencies, namely, financial institution regulatory agencies. </w:t>
      </w:r>
    </w:p>
    <w:p w:rsidR="007434A5" w:rsidRDefault="007434A5"/>
    <w:p w:rsidR="007434A5" w:rsidRPr="001D2374" w:rsidRDefault="007434A5">
      <w:pPr>
        <w:rPr>
          <w:u w:val="single"/>
        </w:rPr>
      </w:pPr>
      <w:r w:rsidRPr="001D2374">
        <w:rPr>
          <w:u w:val="single"/>
        </w:rPr>
        <w:t>5.  Impact on small entities</w:t>
      </w:r>
    </w:p>
    <w:p w:rsidR="001D2374" w:rsidRDefault="007434A5">
      <w:r>
        <w:t>This collection of information is not expected to have significant impact on small entities.</w:t>
      </w:r>
      <w:r w:rsidR="00405D9B">
        <w:t xml:space="preserve">  </w:t>
      </w:r>
      <w:r w:rsidR="003C48BD">
        <w:t xml:space="preserve">The Fund requested public comment on the </w:t>
      </w:r>
      <w:r w:rsidR="00405D9B">
        <w:t>compliance requirement</w:t>
      </w:r>
      <w:r w:rsidR="003C48BD">
        <w:t xml:space="preserve"> and did not receive any significant comments from small entities on the </w:t>
      </w:r>
      <w:r w:rsidR="00405D9B">
        <w:t xml:space="preserve">reporting burden.  </w:t>
      </w:r>
    </w:p>
    <w:p w:rsidR="003C48BD" w:rsidRDefault="003C48BD"/>
    <w:p w:rsidR="001D2374" w:rsidRPr="001D2374" w:rsidRDefault="001D2374">
      <w:pPr>
        <w:rPr>
          <w:u w:val="single"/>
        </w:rPr>
      </w:pPr>
      <w:r w:rsidRPr="001D2374">
        <w:rPr>
          <w:u w:val="single"/>
        </w:rPr>
        <w:t>6.  Consequences of less frequent collection and obstacles to burden reduction</w:t>
      </w:r>
    </w:p>
    <w:p w:rsidR="001D2374" w:rsidRDefault="005D7C8D">
      <w:r>
        <w:t>In the fall of 2008, the Office of Management and Budget recommended that the CDFI Fund begin requiring BEA Program Awardees to use their awards for BEA Qualified Activities.  The CDFI Fund cannot monitor usage of BEA Program awards without the collection of this data.</w:t>
      </w:r>
      <w:r w:rsidR="001D2374">
        <w:t xml:space="preserve">  </w:t>
      </w:r>
    </w:p>
    <w:p w:rsidR="001D2374" w:rsidRDefault="001D2374"/>
    <w:p w:rsidR="001D2374" w:rsidRPr="001D2374" w:rsidRDefault="001D2374">
      <w:pPr>
        <w:rPr>
          <w:u w:val="single"/>
        </w:rPr>
      </w:pPr>
      <w:r w:rsidRPr="001D2374">
        <w:rPr>
          <w:u w:val="single"/>
        </w:rPr>
        <w:t>7.  Circumstances requiring special information collection</w:t>
      </w:r>
    </w:p>
    <w:p w:rsidR="001D2374" w:rsidRDefault="001D2374">
      <w:r>
        <w:t>Not applicable.</w:t>
      </w:r>
    </w:p>
    <w:p w:rsidR="001D2374" w:rsidRDefault="001D2374"/>
    <w:p w:rsidR="001D2374" w:rsidRPr="001D2374" w:rsidRDefault="001D2374">
      <w:pPr>
        <w:rPr>
          <w:u w:val="single"/>
        </w:rPr>
      </w:pPr>
      <w:r w:rsidRPr="001D2374">
        <w:rPr>
          <w:u w:val="single"/>
        </w:rPr>
        <w:t>8.  Solicitation of comments on information collection</w:t>
      </w:r>
    </w:p>
    <w:p w:rsidR="004B2F46" w:rsidRPr="00FE0DF4" w:rsidRDefault="004B2F46" w:rsidP="004B2F46">
      <w:pPr>
        <w:rPr>
          <w:rFonts w:ascii="Garamond" w:hAnsi="Garamond" w:cs="Courier New"/>
          <w:sz w:val="22"/>
          <w:szCs w:val="22"/>
        </w:rPr>
      </w:pPr>
      <w:r w:rsidRPr="00FE0DF4">
        <w:rPr>
          <w:rFonts w:ascii="Garamond" w:hAnsi="Garamond" w:cs="Courier New"/>
          <w:sz w:val="22"/>
          <w:szCs w:val="22"/>
        </w:rPr>
        <w:t xml:space="preserve">Comments on the reporting requirement this Program were solicited in the </w:t>
      </w:r>
      <w:r w:rsidRPr="00FE0DF4">
        <w:rPr>
          <w:rFonts w:ascii="Garamond" w:hAnsi="Garamond" w:cs="Courier New"/>
          <w:i/>
          <w:sz w:val="22"/>
          <w:szCs w:val="22"/>
        </w:rPr>
        <w:t>Federal Register</w:t>
      </w:r>
      <w:r w:rsidRPr="00FE0DF4">
        <w:rPr>
          <w:rFonts w:ascii="Garamond" w:hAnsi="Garamond" w:cs="Courier New"/>
          <w:sz w:val="22"/>
          <w:szCs w:val="22"/>
        </w:rPr>
        <w:t xml:space="preserve"> on January 27, 2010; two comments were received.  There were no significant comments on the burden of submitting such </w:t>
      </w:r>
      <w:r w:rsidRPr="00FE0DF4">
        <w:rPr>
          <w:rFonts w:ascii="Garamond" w:hAnsi="Garamond" w:cs="Courier New"/>
          <w:sz w:val="22"/>
          <w:szCs w:val="22"/>
        </w:rPr>
        <w:lastRenderedPageBreak/>
        <w:t>materials; however, comments were provided on specific items the CDFI Fund should clarify in the Award Agreement and guidance that will accompany the Uses of BEA Program Award Report.</w:t>
      </w:r>
    </w:p>
    <w:p w:rsidR="004B2F46" w:rsidRPr="00FE0DF4" w:rsidRDefault="004B2F46" w:rsidP="004B2F46">
      <w:pPr>
        <w:rPr>
          <w:rFonts w:ascii="Garamond" w:hAnsi="Garamond" w:cs="Courier New"/>
          <w:sz w:val="22"/>
          <w:szCs w:val="22"/>
        </w:rPr>
      </w:pPr>
    </w:p>
    <w:p w:rsidR="004B2F46" w:rsidRPr="00FE0DF4" w:rsidRDefault="004B2F46" w:rsidP="004B2F46">
      <w:pPr>
        <w:rPr>
          <w:rFonts w:ascii="Garamond" w:hAnsi="Garamond" w:cs="Courier New"/>
          <w:sz w:val="22"/>
          <w:szCs w:val="22"/>
        </w:rPr>
      </w:pPr>
      <w:r w:rsidRPr="00FE0DF4">
        <w:rPr>
          <w:rFonts w:ascii="Garamond" w:hAnsi="Garamond" w:cs="Courier New"/>
          <w:sz w:val="22"/>
          <w:szCs w:val="22"/>
        </w:rPr>
        <w:t>Specific comments submitted by The American Bankers Association (ABA) on March 24, 2010 are addressed below:</w:t>
      </w:r>
    </w:p>
    <w:p w:rsidR="004B2F46" w:rsidRPr="00FE0DF4" w:rsidRDefault="004B2F46" w:rsidP="004B2F46">
      <w:pPr>
        <w:rPr>
          <w:rFonts w:ascii="Garamond" w:hAnsi="Garamond" w:cs="Courier New"/>
          <w:sz w:val="22"/>
          <w:szCs w:val="22"/>
        </w:rPr>
      </w:pPr>
    </w:p>
    <w:p w:rsidR="004B2F46" w:rsidRPr="00FE0DF4" w:rsidRDefault="004B2F46" w:rsidP="004B2F46">
      <w:pPr>
        <w:rPr>
          <w:rFonts w:ascii="Garamond" w:hAnsi="Garamond" w:cs="Courier New"/>
          <w:b/>
          <w:sz w:val="22"/>
          <w:szCs w:val="22"/>
        </w:rPr>
      </w:pPr>
      <w:r w:rsidRPr="00FE0DF4">
        <w:rPr>
          <w:rFonts w:ascii="Garamond" w:hAnsi="Garamond" w:cs="Courier New"/>
          <w:b/>
          <w:sz w:val="22"/>
          <w:szCs w:val="22"/>
        </w:rPr>
        <w:t xml:space="preserve">The </w:t>
      </w:r>
      <w:smartTag w:uri="urn:schemas-microsoft-com:office:smarttags" w:element="City">
        <w:smartTag w:uri="urn:schemas-microsoft-com:office:smarttags" w:element="place">
          <w:r w:rsidRPr="00FE0DF4">
            <w:rPr>
              <w:rFonts w:ascii="Garamond" w:hAnsi="Garamond" w:cs="Courier New"/>
              <w:b/>
              <w:sz w:val="22"/>
              <w:szCs w:val="22"/>
            </w:rPr>
            <w:t>ABA</w:t>
          </w:r>
        </w:smartTag>
      </w:smartTag>
      <w:r w:rsidRPr="00FE0DF4">
        <w:rPr>
          <w:rFonts w:ascii="Garamond" w:hAnsi="Garamond" w:cs="Courier New"/>
          <w:b/>
          <w:sz w:val="22"/>
          <w:szCs w:val="22"/>
        </w:rPr>
        <w:t xml:space="preserve"> recommends that the CDFI [Fund] make clear, by way of regulatory amendment, whether an Awardee is required to use the actual received award amount on Qualifying Activities or an amount “equivalent” to the award amount.  The </w:t>
      </w:r>
      <w:smartTag w:uri="urn:schemas-microsoft-com:office:smarttags" w:element="City">
        <w:smartTag w:uri="urn:schemas-microsoft-com:office:smarttags" w:element="place">
          <w:r w:rsidRPr="00FE0DF4">
            <w:rPr>
              <w:rFonts w:ascii="Garamond" w:hAnsi="Garamond" w:cs="Courier New"/>
              <w:b/>
              <w:sz w:val="22"/>
              <w:szCs w:val="22"/>
            </w:rPr>
            <w:t>ABA</w:t>
          </w:r>
        </w:smartTag>
      </w:smartTag>
      <w:r w:rsidRPr="00FE0DF4">
        <w:rPr>
          <w:rFonts w:ascii="Garamond" w:hAnsi="Garamond" w:cs="Courier New"/>
          <w:b/>
          <w:sz w:val="22"/>
          <w:szCs w:val="22"/>
        </w:rPr>
        <w:t xml:space="preserve"> further recommends that the CDFI define the meaning of “equivalent.” </w:t>
      </w:r>
    </w:p>
    <w:p w:rsidR="004B2F46" w:rsidRPr="00FE0DF4" w:rsidRDefault="004B2F46" w:rsidP="004B2F46">
      <w:pPr>
        <w:rPr>
          <w:rFonts w:ascii="Garamond" w:hAnsi="Garamond" w:cs="Courier New"/>
          <w:sz w:val="22"/>
          <w:szCs w:val="22"/>
        </w:rPr>
      </w:pPr>
      <w:r>
        <w:rPr>
          <w:rFonts w:ascii="Garamond" w:hAnsi="Garamond" w:cs="Courier New"/>
          <w:sz w:val="22"/>
          <w:szCs w:val="22"/>
        </w:rPr>
        <w:t xml:space="preserve">This comment is not related to the form or burden.  </w:t>
      </w:r>
      <w:r w:rsidRPr="00FE0DF4">
        <w:rPr>
          <w:rFonts w:ascii="Garamond" w:hAnsi="Garamond" w:cs="Courier New"/>
          <w:sz w:val="22"/>
          <w:szCs w:val="22"/>
        </w:rPr>
        <w:t xml:space="preserve">The term equivalent is a standard term used in other CDFI Fund programs documents and regulations.  It is not defined in the Award Agreement or other documents because the definition is self explanatory.  Notwithstanding, the term equivalent will be clarified in the forthcoming guidance on the reporting requirements that will be sent to awardees.  </w:t>
      </w:r>
    </w:p>
    <w:p w:rsidR="004B2F46" w:rsidRPr="00FE0DF4" w:rsidRDefault="004B2F46" w:rsidP="004B2F46">
      <w:pPr>
        <w:rPr>
          <w:rFonts w:ascii="Garamond" w:hAnsi="Garamond" w:cs="Courier New"/>
          <w:sz w:val="22"/>
          <w:szCs w:val="22"/>
        </w:rPr>
      </w:pPr>
    </w:p>
    <w:p w:rsidR="004B2F46" w:rsidRPr="00FE0DF4" w:rsidRDefault="004B2F46" w:rsidP="004B2F46">
      <w:pPr>
        <w:rPr>
          <w:rFonts w:ascii="Garamond" w:hAnsi="Garamond" w:cs="Courier New"/>
          <w:sz w:val="22"/>
          <w:szCs w:val="22"/>
        </w:rPr>
      </w:pPr>
      <w:r w:rsidRPr="00FE0DF4">
        <w:rPr>
          <w:rFonts w:ascii="Garamond" w:hAnsi="Garamond" w:cs="Courier New"/>
          <w:b/>
          <w:sz w:val="22"/>
          <w:szCs w:val="22"/>
        </w:rPr>
        <w:t xml:space="preserve">The </w:t>
      </w:r>
      <w:smartTag w:uri="urn:schemas-microsoft-com:office:smarttags" w:element="City">
        <w:smartTag w:uri="urn:schemas-microsoft-com:office:smarttags" w:element="place">
          <w:r w:rsidRPr="00FE0DF4">
            <w:rPr>
              <w:rFonts w:ascii="Garamond" w:hAnsi="Garamond" w:cs="Courier New"/>
              <w:b/>
              <w:sz w:val="22"/>
              <w:szCs w:val="22"/>
            </w:rPr>
            <w:t>ABA</w:t>
          </w:r>
        </w:smartTag>
      </w:smartTag>
      <w:r w:rsidRPr="00FE0DF4">
        <w:rPr>
          <w:rFonts w:ascii="Garamond" w:hAnsi="Garamond" w:cs="Courier New"/>
          <w:b/>
          <w:sz w:val="22"/>
          <w:szCs w:val="22"/>
        </w:rPr>
        <w:t xml:space="preserve"> recommends that CDFI [Fund] require Schedule 2-C </w:t>
      </w:r>
      <w:r>
        <w:rPr>
          <w:rFonts w:ascii="Garamond" w:hAnsi="Garamond" w:cs="Courier New"/>
          <w:b/>
          <w:sz w:val="22"/>
          <w:szCs w:val="22"/>
        </w:rPr>
        <w:t xml:space="preserve"> </w:t>
      </w:r>
      <w:r w:rsidRPr="00FE0DF4">
        <w:rPr>
          <w:rFonts w:ascii="Garamond" w:hAnsi="Garamond" w:cs="Courier New"/>
          <w:b/>
          <w:sz w:val="22"/>
          <w:szCs w:val="22"/>
        </w:rPr>
        <w:t xml:space="preserve">reporting only for those applicants that do not file an application for an Award the following year. </w:t>
      </w:r>
    </w:p>
    <w:p w:rsidR="004B2F46" w:rsidRPr="00FE0DF4" w:rsidRDefault="004B2F46" w:rsidP="004B2F46">
      <w:pPr>
        <w:rPr>
          <w:rFonts w:ascii="Garamond" w:hAnsi="Garamond" w:cs="Courier New"/>
          <w:sz w:val="22"/>
          <w:szCs w:val="22"/>
        </w:rPr>
      </w:pPr>
      <w:r w:rsidRPr="00FE0DF4">
        <w:rPr>
          <w:rFonts w:ascii="Garamond" w:hAnsi="Garamond" w:cs="Courier New"/>
          <w:sz w:val="22"/>
          <w:szCs w:val="22"/>
        </w:rPr>
        <w:t>Awardees must use the actual received award amount on Qualifying Activities or an amount “equivalent” to the award amount to comply with the Award Agreement.  This recommendation does not consider applicants that file an application for an Award the following year that is less than the amount required under the pending Award Agreement.  Nor does this comment consider, as stated in the BEA Regulations Section 1806.102, that applicants are not able to include activities funded with an Award as activity in a pending application. For these reasons, no revisions to the reporting form or program regulations regarding this issue are planned at this time.</w:t>
      </w:r>
    </w:p>
    <w:p w:rsidR="004B2F46" w:rsidRPr="00FE0DF4" w:rsidRDefault="004B2F46" w:rsidP="004B2F46">
      <w:pPr>
        <w:rPr>
          <w:rFonts w:ascii="Garamond" w:hAnsi="Garamond" w:cs="Courier New"/>
          <w:sz w:val="22"/>
          <w:szCs w:val="22"/>
        </w:rPr>
      </w:pPr>
    </w:p>
    <w:p w:rsidR="004B2F46" w:rsidRPr="00FE0DF4" w:rsidRDefault="004B2F46" w:rsidP="004B2F46">
      <w:pPr>
        <w:rPr>
          <w:rFonts w:ascii="Garamond" w:hAnsi="Garamond" w:cs="Courier New"/>
          <w:b/>
          <w:sz w:val="22"/>
          <w:szCs w:val="22"/>
        </w:rPr>
      </w:pPr>
    </w:p>
    <w:p w:rsidR="004B2F46" w:rsidRPr="00FE0DF4" w:rsidRDefault="004B2F46" w:rsidP="004B2F46">
      <w:pPr>
        <w:rPr>
          <w:rFonts w:ascii="Garamond" w:hAnsi="Garamond" w:cs="Courier New"/>
          <w:b/>
          <w:sz w:val="22"/>
          <w:szCs w:val="22"/>
        </w:rPr>
      </w:pPr>
      <w:r w:rsidRPr="00FE0DF4">
        <w:rPr>
          <w:rFonts w:ascii="Garamond" w:hAnsi="Garamond" w:cs="Courier New"/>
          <w:b/>
          <w:sz w:val="22"/>
          <w:szCs w:val="22"/>
        </w:rPr>
        <w:t xml:space="preserve">The </w:t>
      </w:r>
      <w:smartTag w:uri="urn:schemas-microsoft-com:office:smarttags" w:element="City">
        <w:smartTag w:uri="urn:schemas-microsoft-com:office:smarttags" w:element="place">
          <w:r w:rsidRPr="00FE0DF4">
            <w:rPr>
              <w:rFonts w:ascii="Garamond" w:hAnsi="Garamond" w:cs="Courier New"/>
              <w:b/>
              <w:sz w:val="22"/>
              <w:szCs w:val="22"/>
            </w:rPr>
            <w:t>ABA</w:t>
          </w:r>
        </w:smartTag>
      </w:smartTag>
      <w:r w:rsidRPr="00FE0DF4">
        <w:rPr>
          <w:rFonts w:ascii="Garamond" w:hAnsi="Garamond" w:cs="Courier New"/>
          <w:b/>
          <w:sz w:val="22"/>
          <w:szCs w:val="22"/>
        </w:rPr>
        <w:t xml:space="preserve"> further recommends that the CDFI [Fund] make additional amendments to 12 C.F.R. 1806 related to an Awardee’s failure to fully use Award funds.</w:t>
      </w:r>
    </w:p>
    <w:p w:rsidR="004B2F46" w:rsidRPr="00FE0DF4" w:rsidRDefault="004B2F46" w:rsidP="004B2F46">
      <w:pPr>
        <w:rPr>
          <w:rFonts w:ascii="Garamond" w:hAnsi="Garamond" w:cs="Courier New"/>
          <w:sz w:val="22"/>
          <w:szCs w:val="22"/>
        </w:rPr>
      </w:pPr>
      <w:r>
        <w:rPr>
          <w:rFonts w:ascii="Garamond" w:hAnsi="Garamond" w:cs="Courier New"/>
          <w:sz w:val="22"/>
          <w:szCs w:val="22"/>
        </w:rPr>
        <w:t xml:space="preserve">This comment is not related to the form or burden.  </w:t>
      </w:r>
      <w:r w:rsidRPr="00FE0DF4">
        <w:rPr>
          <w:rFonts w:ascii="Garamond" w:hAnsi="Garamond" w:cs="Courier New"/>
          <w:sz w:val="22"/>
          <w:szCs w:val="22"/>
        </w:rPr>
        <w:t>As stated in the Award Agreement, if the Awardee has not expended the BEA Program Award (or an amount equivalent to the Award) on Authorized Uses by the end of its Performance Period, it must use this report in conjunction with the Explanation of Noncompliance to explain when and how it plans to expend the Award on Authorized Uses.  If necessary, the Awardee may request an amendment to the Award Agreement.  For these reasons, no revisions to the program regulations regarding this issue are planned at this time.</w:t>
      </w:r>
    </w:p>
    <w:p w:rsidR="004B2F46" w:rsidRPr="00FE0DF4" w:rsidRDefault="004B2F46" w:rsidP="004B2F46">
      <w:pPr>
        <w:rPr>
          <w:rFonts w:ascii="Garamond" w:hAnsi="Garamond" w:cs="Courier New"/>
          <w:sz w:val="22"/>
          <w:szCs w:val="22"/>
        </w:rPr>
      </w:pPr>
    </w:p>
    <w:p w:rsidR="004B2F46" w:rsidRPr="00FE0DF4" w:rsidRDefault="004B2F46" w:rsidP="004B2F46">
      <w:pPr>
        <w:rPr>
          <w:rFonts w:ascii="Garamond" w:hAnsi="Garamond" w:cs="Courier New"/>
          <w:b/>
          <w:sz w:val="22"/>
          <w:szCs w:val="22"/>
        </w:rPr>
      </w:pPr>
      <w:r w:rsidRPr="00FE0DF4">
        <w:rPr>
          <w:rFonts w:ascii="Garamond" w:hAnsi="Garamond" w:cs="Courier New"/>
          <w:b/>
          <w:sz w:val="22"/>
          <w:szCs w:val="22"/>
        </w:rPr>
        <w:t xml:space="preserve">The </w:t>
      </w:r>
      <w:smartTag w:uri="urn:schemas-microsoft-com:office:smarttags" w:element="City">
        <w:smartTag w:uri="urn:schemas-microsoft-com:office:smarttags" w:element="place">
          <w:r w:rsidRPr="00FE0DF4">
            <w:rPr>
              <w:rFonts w:ascii="Garamond" w:hAnsi="Garamond" w:cs="Courier New"/>
              <w:b/>
              <w:sz w:val="22"/>
              <w:szCs w:val="22"/>
            </w:rPr>
            <w:t>ABA</w:t>
          </w:r>
        </w:smartTag>
      </w:smartTag>
      <w:r w:rsidRPr="00FE0DF4">
        <w:rPr>
          <w:rFonts w:ascii="Garamond" w:hAnsi="Garamond" w:cs="Courier New"/>
          <w:b/>
          <w:sz w:val="22"/>
          <w:szCs w:val="22"/>
        </w:rPr>
        <w:t xml:space="preserve"> is concerned about the “Impact” category required by the form.  “Impact should be broadly defined or greater flexibility should be provided in reporting.</w:t>
      </w:r>
    </w:p>
    <w:p w:rsidR="004B2F46" w:rsidRPr="00FE0DF4" w:rsidRDefault="004B2F46" w:rsidP="004B2F46">
      <w:pPr>
        <w:autoSpaceDE w:val="0"/>
        <w:autoSpaceDN w:val="0"/>
        <w:adjustRightInd w:val="0"/>
        <w:rPr>
          <w:rFonts w:ascii="Garamond" w:hAnsi="Garamond" w:cs="Courier New"/>
          <w:sz w:val="22"/>
          <w:szCs w:val="22"/>
        </w:rPr>
      </w:pPr>
      <w:r w:rsidRPr="00FE0DF4">
        <w:rPr>
          <w:rFonts w:ascii="Garamond" w:hAnsi="Garamond" w:cs="Courier New"/>
          <w:bCs/>
          <w:sz w:val="22"/>
          <w:szCs w:val="22"/>
        </w:rPr>
        <w:t xml:space="preserve">Impact is defined in the Award Agreement in accordance to the definitions in the BEA Program Application and Supplemental Guidance.  To date, applicants have been able to report Impact in accordance with the guidelines provided.  In addition, in the CDFI Fund </w:t>
      </w:r>
      <w:r w:rsidRPr="00FE0DF4">
        <w:rPr>
          <w:rFonts w:ascii="Garamond" w:hAnsi="Garamond" w:cs="Courier New"/>
          <w:sz w:val="22"/>
          <w:szCs w:val="22"/>
        </w:rPr>
        <w:t>Request for Public Comments published in the Federal Register on June 4, 2008</w:t>
      </w:r>
      <w:r w:rsidRPr="00FE0DF4">
        <w:rPr>
          <w:rFonts w:ascii="Garamond" w:hAnsi="Garamond" w:cs="Courier New"/>
          <w:bCs/>
          <w:sz w:val="22"/>
          <w:szCs w:val="22"/>
        </w:rPr>
        <w:t>, the public was asked to comment on “</w:t>
      </w:r>
      <w:r w:rsidRPr="00FE0DF4">
        <w:rPr>
          <w:rFonts w:ascii="Garamond" w:hAnsi="Garamond" w:cs="Courier New"/>
          <w:sz w:val="22"/>
          <w:szCs w:val="22"/>
        </w:rPr>
        <w:t>Should the Fund revise the current definitions of the Distressed Community Financing Activity impacts?”  No comments were received on the current definitions.  For these reasons, no revisions to the program regulations regarding this issued are planned at this time.</w:t>
      </w:r>
    </w:p>
    <w:p w:rsidR="004B2F46" w:rsidRPr="00FE0DF4" w:rsidRDefault="004B2F46" w:rsidP="004B2F46">
      <w:pPr>
        <w:rPr>
          <w:rFonts w:ascii="Garamond" w:hAnsi="Garamond" w:cs="Courier New"/>
          <w:sz w:val="22"/>
          <w:szCs w:val="22"/>
        </w:rPr>
      </w:pPr>
    </w:p>
    <w:p w:rsidR="004B2F46" w:rsidRPr="00FE0DF4" w:rsidRDefault="004B2F46" w:rsidP="004B2F46">
      <w:pPr>
        <w:rPr>
          <w:rFonts w:ascii="Garamond" w:hAnsi="Garamond" w:cs="Courier New"/>
          <w:b/>
          <w:sz w:val="22"/>
          <w:szCs w:val="22"/>
        </w:rPr>
      </w:pPr>
      <w:r w:rsidRPr="00FE0DF4">
        <w:rPr>
          <w:rFonts w:ascii="Garamond" w:hAnsi="Garamond" w:cs="Courier New"/>
          <w:b/>
          <w:sz w:val="22"/>
          <w:szCs w:val="22"/>
        </w:rPr>
        <w:t>The ABA recommends that the [CDFI] Fund consult with the Federal Banking Agencies to determine whether this information could be captured from information already provided on existing examinations reports and whether the CDFI [Fund] could gather such data directly from the banking agencies versus the Awardee.</w:t>
      </w:r>
    </w:p>
    <w:p w:rsidR="001D2374" w:rsidRDefault="004B2F46" w:rsidP="004B2F46">
      <w:r w:rsidRPr="00FE0DF4">
        <w:rPr>
          <w:rFonts w:ascii="Garamond" w:hAnsi="Garamond" w:cs="Courier New"/>
          <w:sz w:val="22"/>
          <w:szCs w:val="22"/>
        </w:rPr>
        <w:t xml:space="preserve">The information required is specific to activities that are defined under the BEA Program regulations and are not collected by Federal Banking Agencies during examinations.  In addition, Awardees are waived from reporting any financial statements because they are regulated entities and that information is made publicly </w:t>
      </w:r>
      <w:r w:rsidRPr="00FE0DF4">
        <w:rPr>
          <w:rFonts w:ascii="Garamond" w:hAnsi="Garamond" w:cs="Courier New"/>
          <w:sz w:val="22"/>
          <w:szCs w:val="22"/>
        </w:rPr>
        <w:lastRenderedPageBreak/>
        <w:t xml:space="preserve">available by the Federal Banking Agencies.  There is no additional information required as it related to the form or the Award Agreement.  </w:t>
      </w:r>
      <w:r w:rsidRPr="00FE0DF4">
        <w:rPr>
          <w:rFonts w:ascii="Garamond" w:hAnsi="Garamond" w:cs="Courier New"/>
          <w:bCs/>
          <w:sz w:val="22"/>
          <w:szCs w:val="22"/>
        </w:rPr>
        <w:t xml:space="preserve">Moreover, in the CDFI Fund </w:t>
      </w:r>
      <w:r w:rsidRPr="00FE0DF4">
        <w:rPr>
          <w:rFonts w:ascii="Garamond" w:hAnsi="Garamond" w:cs="Courier New"/>
          <w:sz w:val="22"/>
          <w:szCs w:val="22"/>
        </w:rPr>
        <w:t>Request for Public Comments published in the Federal Register on June 4, 2008</w:t>
      </w:r>
      <w:r w:rsidRPr="00FE0DF4">
        <w:rPr>
          <w:rFonts w:ascii="Garamond" w:hAnsi="Garamond" w:cs="Courier New"/>
          <w:bCs/>
          <w:sz w:val="22"/>
          <w:szCs w:val="22"/>
        </w:rPr>
        <w:t>, the public was asked to comment on “</w:t>
      </w:r>
      <w:r w:rsidRPr="00FE0DF4">
        <w:rPr>
          <w:rFonts w:ascii="Garamond" w:hAnsi="Garamond" w:cs="Courier New"/>
          <w:sz w:val="22"/>
          <w:szCs w:val="22"/>
        </w:rPr>
        <w:t>What post-award information should the CDFI Fund collect from Awardees in order to monitor use of the BEA awards for Qualified Activities?”  The Schedule 2-C was created based on the comments received.  No issues were raised regarding the ability to capture this information from the Federal Banking Agencies.  For these reasons, no revisions to the collection from are planned at this time.</w:t>
      </w:r>
    </w:p>
    <w:p w:rsidR="001D2374" w:rsidRDefault="001D2374"/>
    <w:p w:rsidR="001D2374" w:rsidRPr="001D2374" w:rsidRDefault="001D2374">
      <w:pPr>
        <w:rPr>
          <w:u w:val="single"/>
        </w:rPr>
      </w:pPr>
      <w:r w:rsidRPr="001D2374">
        <w:rPr>
          <w:u w:val="single"/>
        </w:rPr>
        <w:t>9.  Provision of payment to respondents</w:t>
      </w:r>
    </w:p>
    <w:p w:rsidR="001D2374" w:rsidRDefault="001D2374">
      <w:r>
        <w:t>No payment or gift will be made to respondents.</w:t>
      </w:r>
    </w:p>
    <w:p w:rsidR="001D2374" w:rsidRDefault="001D2374"/>
    <w:p w:rsidR="001D2374" w:rsidRPr="001D2374" w:rsidRDefault="001D2374">
      <w:pPr>
        <w:rPr>
          <w:u w:val="single"/>
        </w:rPr>
      </w:pPr>
      <w:r w:rsidRPr="001D2374">
        <w:rPr>
          <w:u w:val="single"/>
        </w:rPr>
        <w:t>10.  Assurance of confidentiality</w:t>
      </w:r>
    </w:p>
    <w:p w:rsidR="001D2374" w:rsidRDefault="001D2374">
      <w:r>
        <w:t>The Fund is subject to all Federal regulations with respect to confidentiality of information supplied in the application process.</w:t>
      </w:r>
    </w:p>
    <w:p w:rsidR="001D2374" w:rsidRDefault="001D2374"/>
    <w:p w:rsidR="001D2374" w:rsidRDefault="001D2374">
      <w:r w:rsidRPr="001D2374">
        <w:rPr>
          <w:u w:val="single"/>
        </w:rPr>
        <w:t>11. Justification of sensitive questions.</w:t>
      </w:r>
      <w:r>
        <w:rPr>
          <w:u w:val="single"/>
        </w:rPr>
        <w:br/>
      </w:r>
      <w:r>
        <w:t>No questions of a sensitive nature are asked in the application.</w:t>
      </w:r>
    </w:p>
    <w:p w:rsidR="001D2374" w:rsidRDefault="001D2374"/>
    <w:p w:rsidR="001D2374" w:rsidRDefault="001D2374">
      <w:pPr>
        <w:rPr>
          <w:u w:val="single"/>
        </w:rPr>
      </w:pPr>
      <w:r w:rsidRPr="001D2374">
        <w:rPr>
          <w:u w:val="single"/>
        </w:rPr>
        <w:t>12.  Estimate of the hour of burden of information collection</w:t>
      </w:r>
    </w:p>
    <w:p w:rsidR="001D2374" w:rsidRDefault="001D2374">
      <w:r w:rsidRPr="003B0B2A">
        <w:t xml:space="preserve">The total </w:t>
      </w:r>
      <w:r w:rsidR="00EE0149">
        <w:t xml:space="preserve">annual </w:t>
      </w:r>
      <w:r w:rsidRPr="003B0B2A">
        <w:t>hour burden of this information collection is estimate</w:t>
      </w:r>
      <w:r w:rsidR="003054DF" w:rsidRPr="003B0B2A">
        <w:t>d</w:t>
      </w:r>
      <w:r w:rsidRPr="003B0B2A">
        <w:t xml:space="preserve"> at </w:t>
      </w:r>
      <w:r w:rsidR="001E2100">
        <w:t>4</w:t>
      </w:r>
      <w:r w:rsidR="00DE7D13" w:rsidRPr="003B0B2A">
        <w:t>0</w:t>
      </w:r>
      <w:r w:rsidRPr="003B0B2A">
        <w:t xml:space="preserve"> </w:t>
      </w:r>
      <w:r w:rsidR="00EE0149">
        <w:t>hours; t</w:t>
      </w:r>
      <w:r w:rsidR="00EE0149" w:rsidRPr="003B0B2A">
        <w:t>he Fun</w:t>
      </w:r>
      <w:r w:rsidR="00EE0149" w:rsidRPr="00E35690">
        <w:t xml:space="preserve">d anticipates </w:t>
      </w:r>
      <w:r w:rsidR="00EE0149">
        <w:t>40</w:t>
      </w:r>
      <w:r w:rsidR="00EE0149" w:rsidRPr="00E35690">
        <w:t xml:space="preserve"> respondents</w:t>
      </w:r>
      <w:r w:rsidR="00EE0149">
        <w:t xml:space="preserve"> annually</w:t>
      </w:r>
      <w:r w:rsidR="00EE0149" w:rsidRPr="003B0B2A">
        <w:t xml:space="preserve"> </w:t>
      </w:r>
      <w:r w:rsidRPr="003B0B2A">
        <w:t xml:space="preserve">with an estimated 1 hour per </w:t>
      </w:r>
      <w:r w:rsidR="003B0B2A" w:rsidRPr="003B0B2A">
        <w:t>awardee</w:t>
      </w:r>
      <w:r w:rsidRPr="003B0B2A">
        <w:t xml:space="preserve">.  </w:t>
      </w:r>
      <w:r w:rsidR="00EE0149">
        <w:t xml:space="preserve">Approximately </w:t>
      </w:r>
      <w:r w:rsidR="00F8082C">
        <w:t>85</w:t>
      </w:r>
      <w:r w:rsidR="003B0B2A" w:rsidRPr="00E35690">
        <w:t xml:space="preserve"> percent of </w:t>
      </w:r>
      <w:r w:rsidR="00EE0149">
        <w:t>all BEA</w:t>
      </w:r>
      <w:r w:rsidR="003B0B2A" w:rsidRPr="00E35690">
        <w:t xml:space="preserve"> awardees, will be </w:t>
      </w:r>
      <w:r w:rsidR="003054DF" w:rsidRPr="00E35690">
        <w:t xml:space="preserve">required to submit the </w:t>
      </w:r>
      <w:r w:rsidR="00E35690" w:rsidRPr="00E35690">
        <w:t>Uses of BEA Program Award Report and BEA Program Explanation of Noncompliance form</w:t>
      </w:r>
      <w:r w:rsidR="003054DF" w:rsidRPr="003B0B2A">
        <w:t xml:space="preserve"> (</w:t>
      </w:r>
      <w:r w:rsidR="003B0B2A" w:rsidRPr="003B0B2A">
        <w:t>b</w:t>
      </w:r>
      <w:r w:rsidR="007B1D41" w:rsidRPr="003B0B2A">
        <w:t>ased on the number of a</w:t>
      </w:r>
      <w:r w:rsidR="003054DF" w:rsidRPr="003B0B2A">
        <w:t xml:space="preserve">wardees </w:t>
      </w:r>
      <w:r w:rsidR="003B0B2A" w:rsidRPr="003B0B2A">
        <w:t>in FY 200</w:t>
      </w:r>
      <w:r w:rsidR="00F8082C">
        <w:t>9</w:t>
      </w:r>
      <w:r w:rsidR="003B0B2A" w:rsidRPr="003B0B2A">
        <w:t xml:space="preserve"> </w:t>
      </w:r>
      <w:r w:rsidR="003054DF" w:rsidRPr="003B0B2A">
        <w:t>that received an award above $50,000</w:t>
      </w:r>
      <w:r w:rsidR="007B1D41" w:rsidRPr="003B0B2A">
        <w:t>).</w:t>
      </w:r>
    </w:p>
    <w:p w:rsidR="007B1D41" w:rsidRDefault="007B1D41"/>
    <w:p w:rsidR="007B1D41" w:rsidRDefault="007B1D41">
      <w:pPr>
        <w:rPr>
          <w:u w:val="single"/>
        </w:rPr>
      </w:pPr>
      <w:r w:rsidRPr="007B1D41">
        <w:rPr>
          <w:u w:val="single"/>
        </w:rPr>
        <w:t xml:space="preserve">13.  Estimate total annual </w:t>
      </w:r>
      <w:r>
        <w:rPr>
          <w:u w:val="single"/>
        </w:rPr>
        <w:t>c</w:t>
      </w:r>
      <w:r w:rsidRPr="007B1D41">
        <w:rPr>
          <w:u w:val="single"/>
        </w:rPr>
        <w:t>ost burden to respondents</w:t>
      </w:r>
    </w:p>
    <w:p w:rsidR="007B1D41" w:rsidRDefault="007B1D41">
      <w:r>
        <w:t>There are no cost burdens associated with the collection of this data.  No purchases of equipment or services are necessary to complete this application.</w:t>
      </w:r>
    </w:p>
    <w:p w:rsidR="007B1D41" w:rsidRDefault="007B1D41"/>
    <w:p w:rsidR="007B1D41" w:rsidRDefault="007B1D41">
      <w:pPr>
        <w:rPr>
          <w:u w:val="single"/>
        </w:rPr>
      </w:pPr>
      <w:r w:rsidRPr="007B1D41">
        <w:rPr>
          <w:u w:val="single"/>
        </w:rPr>
        <w:t>14.  Estimate of annualized cost to the Government</w:t>
      </w:r>
    </w:p>
    <w:p w:rsidR="007B1D41" w:rsidRDefault="007B1D41">
      <w:r>
        <w:t xml:space="preserve">The cost to the Government is the Fund staff time required to </w:t>
      </w:r>
      <w:r w:rsidR="00895A4F">
        <w:t xml:space="preserve">review the report, </w:t>
      </w:r>
      <w:r>
        <w:t>follow-up with respondents, tabulate the data, and report the results.</w:t>
      </w:r>
    </w:p>
    <w:p w:rsidR="007B1D41" w:rsidRDefault="007B1D41"/>
    <w:p w:rsidR="007B1D41" w:rsidRDefault="007B1D41">
      <w:pPr>
        <w:rPr>
          <w:u w:val="single"/>
        </w:rPr>
      </w:pPr>
      <w:r w:rsidRPr="007B1D41">
        <w:rPr>
          <w:u w:val="single"/>
        </w:rPr>
        <w:t>15.  Any program changes or adjustments</w:t>
      </w:r>
    </w:p>
    <w:p w:rsidR="00731519" w:rsidRDefault="00895A4F" w:rsidP="00C872FF">
      <w:pPr>
        <w:spacing w:before="120"/>
        <w:rPr>
          <w:rFonts w:cs="Arial"/>
          <w:bCs/>
          <w:szCs w:val="20"/>
        </w:rPr>
      </w:pPr>
      <w:r>
        <w:t xml:space="preserve">All </w:t>
      </w:r>
      <w:r w:rsidR="00C872FF">
        <w:t>BEA Program</w:t>
      </w:r>
      <w:r>
        <w:t xml:space="preserve"> materials have been</w:t>
      </w:r>
      <w:r w:rsidR="00F8082C">
        <w:t xml:space="preserve"> </w:t>
      </w:r>
      <w:r w:rsidR="003054DF">
        <w:t>updated</w:t>
      </w:r>
      <w:r>
        <w:t xml:space="preserve">, including </w:t>
      </w:r>
      <w:r w:rsidR="003054DF">
        <w:t>regulations, Notice of Funds Availability</w:t>
      </w:r>
      <w:r>
        <w:t xml:space="preserve">, </w:t>
      </w:r>
      <w:r w:rsidR="003054DF">
        <w:t>application</w:t>
      </w:r>
      <w:r>
        <w:t xml:space="preserve">, and award agreement, </w:t>
      </w:r>
      <w:r w:rsidR="00F8082C">
        <w:t xml:space="preserve">to reflect </w:t>
      </w:r>
      <w:r w:rsidR="00F8082C">
        <w:rPr>
          <w:rFonts w:cs="Arial"/>
          <w:bCs/>
          <w:szCs w:val="20"/>
        </w:rPr>
        <w:t xml:space="preserve">the requirement that </w:t>
      </w:r>
      <w:r w:rsidR="00731519">
        <w:rPr>
          <w:rFonts w:cs="Arial"/>
          <w:bCs/>
          <w:szCs w:val="20"/>
        </w:rPr>
        <w:t xml:space="preserve">an applicant receiving an award over $50,000 will be subject to new compliance and reporting requirements as part of the terms and conditions of the BEA Program Award Agreement. </w:t>
      </w:r>
    </w:p>
    <w:p w:rsidR="00C872FF" w:rsidRDefault="00C872FF" w:rsidP="00C872FF">
      <w:pPr>
        <w:rPr>
          <w:u w:val="single"/>
        </w:rPr>
      </w:pPr>
    </w:p>
    <w:p w:rsidR="00C872FF" w:rsidRDefault="00C872FF" w:rsidP="00C872FF">
      <w:pPr>
        <w:rPr>
          <w:u w:val="single"/>
        </w:rPr>
      </w:pPr>
      <w:r w:rsidRPr="007B1D41">
        <w:rPr>
          <w:u w:val="single"/>
        </w:rPr>
        <w:t>1</w:t>
      </w:r>
      <w:r>
        <w:rPr>
          <w:u w:val="single"/>
        </w:rPr>
        <w:t>6</w:t>
      </w:r>
      <w:r w:rsidRPr="007B1D41">
        <w:rPr>
          <w:u w:val="single"/>
        </w:rPr>
        <w:t xml:space="preserve">.  </w:t>
      </w:r>
      <w:r>
        <w:rPr>
          <w:u w:val="single"/>
        </w:rPr>
        <w:t>Plans for information tabulation and publication</w:t>
      </w:r>
    </w:p>
    <w:p w:rsidR="00C872FF" w:rsidRDefault="000948B0" w:rsidP="00C872FF">
      <w:r>
        <w:t>Confidential or proprietary information collected through this Report form will not be published.</w:t>
      </w:r>
    </w:p>
    <w:p w:rsidR="00C872FF" w:rsidRDefault="00C872FF" w:rsidP="00C872FF">
      <w:pPr>
        <w:rPr>
          <w:u w:val="single"/>
        </w:rPr>
      </w:pPr>
    </w:p>
    <w:p w:rsidR="00C872FF" w:rsidRDefault="00C872FF" w:rsidP="00C872FF">
      <w:pPr>
        <w:rPr>
          <w:u w:val="single"/>
        </w:rPr>
      </w:pPr>
      <w:r w:rsidRPr="007B1D41">
        <w:rPr>
          <w:u w:val="single"/>
        </w:rPr>
        <w:t>1</w:t>
      </w:r>
      <w:r>
        <w:rPr>
          <w:u w:val="single"/>
        </w:rPr>
        <w:t>7</w:t>
      </w:r>
      <w:r w:rsidRPr="007B1D41">
        <w:rPr>
          <w:u w:val="single"/>
        </w:rPr>
        <w:t xml:space="preserve">.  </w:t>
      </w:r>
      <w:r>
        <w:rPr>
          <w:u w:val="single"/>
        </w:rPr>
        <w:t>Reasons for not displaying expiration date of OMB approval</w:t>
      </w:r>
    </w:p>
    <w:p w:rsidR="00DE6C4D" w:rsidRDefault="00DE6C4D" w:rsidP="00DE6C4D">
      <w:r>
        <w:t>The display of the OMB expiration date would cause confusion by respondents due to the limit duration of application period.  It is requested not to display this expiration date.</w:t>
      </w:r>
    </w:p>
    <w:p w:rsidR="00C872FF" w:rsidRDefault="00C872FF" w:rsidP="00C872FF"/>
    <w:p w:rsidR="00C872FF" w:rsidRDefault="00C872FF" w:rsidP="00C872FF">
      <w:pPr>
        <w:rPr>
          <w:u w:val="single"/>
        </w:rPr>
      </w:pPr>
      <w:r w:rsidRPr="007B1D41">
        <w:rPr>
          <w:u w:val="single"/>
        </w:rPr>
        <w:t>1</w:t>
      </w:r>
      <w:r>
        <w:rPr>
          <w:u w:val="single"/>
        </w:rPr>
        <w:t>8</w:t>
      </w:r>
      <w:r w:rsidRPr="007B1D41">
        <w:rPr>
          <w:u w:val="single"/>
        </w:rPr>
        <w:t xml:space="preserve">.  </w:t>
      </w:r>
      <w:r>
        <w:rPr>
          <w:u w:val="single"/>
        </w:rPr>
        <w:t>Explanation of exception to certification statement</w:t>
      </w:r>
    </w:p>
    <w:p w:rsidR="00C872FF" w:rsidRPr="007B1D41" w:rsidRDefault="00C872FF">
      <w:r>
        <w:lastRenderedPageBreak/>
        <w:t xml:space="preserve">Not applicable.  </w:t>
      </w:r>
    </w:p>
    <w:sectPr w:rsidR="00C872FF" w:rsidRPr="007B1D41" w:rsidSect="002D2D81">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F4D" w:rsidRDefault="00DC6F4D">
      <w:r>
        <w:separator/>
      </w:r>
    </w:p>
  </w:endnote>
  <w:endnote w:type="continuationSeparator" w:id="0">
    <w:p w:rsidR="00DC6F4D" w:rsidRDefault="00DC6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F4D" w:rsidRDefault="00DC6F4D">
      <w:r>
        <w:separator/>
      </w:r>
    </w:p>
  </w:footnote>
  <w:footnote w:type="continuationSeparator" w:id="0">
    <w:p w:rsidR="00DC6F4D" w:rsidRDefault="00DC6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82C" w:rsidRDefault="00F808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942" w:rsidRDefault="00A07942">
    <w:pPr>
      <w:pStyle w:val="Header"/>
      <w:jc w:val="right"/>
    </w:pPr>
    <w:fldSimple w:instr=" PAGE   \* MERGEFORMAT ">
      <w:r w:rsidR="004B2F46">
        <w:rPr>
          <w:noProof/>
        </w:rPr>
        <w:t>2</w:t>
      </w:r>
    </w:fldSimple>
  </w:p>
  <w:p w:rsidR="00F8082C" w:rsidRDefault="00F808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82C" w:rsidRDefault="00F808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F71"/>
    <w:multiLevelType w:val="multilevel"/>
    <w:tmpl w:val="5F20C5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4736E60"/>
    <w:multiLevelType w:val="hybridMultilevel"/>
    <w:tmpl w:val="451E1EA6"/>
    <w:lvl w:ilvl="0" w:tplc="DCF8B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1A29FE"/>
    <w:multiLevelType w:val="hybridMultilevel"/>
    <w:tmpl w:val="93F464F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2D2D81"/>
    <w:rsid w:val="000277C7"/>
    <w:rsid w:val="000948B0"/>
    <w:rsid w:val="000B493C"/>
    <w:rsid w:val="000C5498"/>
    <w:rsid w:val="000D01CF"/>
    <w:rsid w:val="0015238A"/>
    <w:rsid w:val="001536C8"/>
    <w:rsid w:val="00185EFC"/>
    <w:rsid w:val="001D2374"/>
    <w:rsid w:val="001E2100"/>
    <w:rsid w:val="002D2D81"/>
    <w:rsid w:val="003054DF"/>
    <w:rsid w:val="00317A59"/>
    <w:rsid w:val="003B0B2A"/>
    <w:rsid w:val="003C48BD"/>
    <w:rsid w:val="003D6358"/>
    <w:rsid w:val="00400A57"/>
    <w:rsid w:val="00405D9B"/>
    <w:rsid w:val="0041063E"/>
    <w:rsid w:val="00443A13"/>
    <w:rsid w:val="004B2F46"/>
    <w:rsid w:val="004C30A4"/>
    <w:rsid w:val="004E6665"/>
    <w:rsid w:val="005C764A"/>
    <w:rsid w:val="005D7C8D"/>
    <w:rsid w:val="00731519"/>
    <w:rsid w:val="00734BD0"/>
    <w:rsid w:val="007434A5"/>
    <w:rsid w:val="007B1D41"/>
    <w:rsid w:val="00872F39"/>
    <w:rsid w:val="00895A4F"/>
    <w:rsid w:val="009A4D2E"/>
    <w:rsid w:val="00A07942"/>
    <w:rsid w:val="00A62C0E"/>
    <w:rsid w:val="00AA7F83"/>
    <w:rsid w:val="00B82BA3"/>
    <w:rsid w:val="00BD17F4"/>
    <w:rsid w:val="00C47A4E"/>
    <w:rsid w:val="00C872FF"/>
    <w:rsid w:val="00D677D9"/>
    <w:rsid w:val="00DC6F4D"/>
    <w:rsid w:val="00DE6C4D"/>
    <w:rsid w:val="00DE78EE"/>
    <w:rsid w:val="00DE7D13"/>
    <w:rsid w:val="00E35690"/>
    <w:rsid w:val="00EE0149"/>
    <w:rsid w:val="00F8082C"/>
    <w:rsid w:val="00FC7F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C764A"/>
    <w:rPr>
      <w:rFonts w:ascii="Tahoma" w:hAnsi="Tahoma" w:cs="Tahoma"/>
      <w:sz w:val="16"/>
      <w:szCs w:val="16"/>
    </w:rPr>
  </w:style>
  <w:style w:type="paragraph" w:styleId="NormalWeb">
    <w:name w:val="Normal (Web)"/>
    <w:basedOn w:val="Normal"/>
    <w:rsid w:val="00405D9B"/>
    <w:pPr>
      <w:spacing w:before="100" w:beforeAutospacing="1" w:after="100" w:afterAutospacing="1"/>
    </w:pPr>
  </w:style>
  <w:style w:type="character" w:styleId="CommentReference">
    <w:name w:val="annotation reference"/>
    <w:basedOn w:val="DefaultParagraphFont"/>
    <w:semiHidden/>
    <w:rsid w:val="005D7C8D"/>
    <w:rPr>
      <w:sz w:val="16"/>
      <w:szCs w:val="16"/>
    </w:rPr>
  </w:style>
  <w:style w:type="paragraph" w:styleId="CommentText">
    <w:name w:val="annotation text"/>
    <w:basedOn w:val="Normal"/>
    <w:semiHidden/>
    <w:rsid w:val="005D7C8D"/>
    <w:rPr>
      <w:sz w:val="20"/>
      <w:szCs w:val="20"/>
    </w:rPr>
  </w:style>
  <w:style w:type="paragraph" w:styleId="CommentSubject">
    <w:name w:val="annotation subject"/>
    <w:basedOn w:val="CommentText"/>
    <w:next w:val="CommentText"/>
    <w:semiHidden/>
    <w:rsid w:val="005D7C8D"/>
    <w:rPr>
      <w:b/>
      <w:bCs/>
    </w:rPr>
  </w:style>
  <w:style w:type="paragraph" w:styleId="Header">
    <w:name w:val="header"/>
    <w:basedOn w:val="Normal"/>
    <w:link w:val="HeaderChar"/>
    <w:uiPriority w:val="99"/>
    <w:rsid w:val="00A62C0E"/>
    <w:pPr>
      <w:tabs>
        <w:tab w:val="center" w:pos="4320"/>
        <w:tab w:val="right" w:pos="8640"/>
      </w:tabs>
    </w:pPr>
  </w:style>
  <w:style w:type="paragraph" w:styleId="Footer">
    <w:name w:val="footer"/>
    <w:basedOn w:val="Normal"/>
    <w:rsid w:val="00A62C0E"/>
    <w:pPr>
      <w:tabs>
        <w:tab w:val="center" w:pos="4320"/>
        <w:tab w:val="right" w:pos="8640"/>
      </w:tabs>
    </w:pPr>
  </w:style>
  <w:style w:type="character" w:customStyle="1" w:styleId="HeaderChar">
    <w:name w:val="Header Char"/>
    <w:basedOn w:val="DefaultParagraphFont"/>
    <w:link w:val="Header"/>
    <w:uiPriority w:val="99"/>
    <w:rsid w:val="00A0794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 for the Bank Enterprise Award Program of the</vt:lpstr>
    </vt:vector>
  </TitlesOfParts>
  <Company>CDFI Fund</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 for the Bank Enterprise Award Program of the</dc:title>
  <dc:subject/>
  <dc:creator>harrisj</dc:creator>
  <cp:keywords/>
  <dc:description/>
  <cp:lastModifiedBy>US Department of Treasury</cp:lastModifiedBy>
  <cp:revision>3</cp:revision>
  <cp:lastPrinted>2007-11-02T21:48:00Z</cp:lastPrinted>
  <dcterms:created xsi:type="dcterms:W3CDTF">2010-09-27T17:22:00Z</dcterms:created>
  <dcterms:modified xsi:type="dcterms:W3CDTF">2010-09-27T17:23:00Z</dcterms:modified>
</cp:coreProperties>
</file>