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67" w:rsidRPr="007904B2" w:rsidRDefault="00451A67">
      <w:pPr>
        <w:pStyle w:val="Title"/>
      </w:pPr>
    </w:p>
    <w:p w:rsidR="009C13F3" w:rsidRPr="007904B2" w:rsidRDefault="009C13F3">
      <w:pPr>
        <w:pStyle w:val="Title"/>
      </w:pPr>
      <w:r w:rsidRPr="007904B2">
        <w:t xml:space="preserve">Supporting Statement for Paperwork Reduction Act </w:t>
      </w:r>
    </w:p>
    <w:p w:rsidR="00214862" w:rsidRDefault="00214862">
      <w:pPr>
        <w:pStyle w:val="Title"/>
      </w:pPr>
    </w:p>
    <w:p w:rsidR="00D0703E" w:rsidRDefault="0026379E" w:rsidP="000A7A7A">
      <w:pPr>
        <w:pStyle w:val="Title"/>
      </w:pPr>
      <w:r>
        <w:t>7/14</w:t>
      </w:r>
      <w:r w:rsidR="00E821D5" w:rsidRPr="007904B2">
        <w:t>/</w:t>
      </w:r>
      <w:r w:rsidR="000A7A7A">
        <w:t>10</w:t>
      </w:r>
    </w:p>
    <w:p w:rsidR="009C13F3" w:rsidRPr="007904B2" w:rsidRDefault="009C13F3">
      <w:pPr>
        <w:tabs>
          <w:tab w:val="left" w:pos="-720"/>
        </w:tabs>
        <w:suppressAutoHyphens/>
        <w:rPr>
          <w:b/>
          <w:sz w:val="28"/>
        </w:rPr>
      </w:pPr>
    </w:p>
    <w:p w:rsidR="009C13F3" w:rsidRPr="007904B2" w:rsidRDefault="009C13F3">
      <w:pPr>
        <w:tabs>
          <w:tab w:val="left" w:pos="-720"/>
        </w:tabs>
        <w:suppressAutoHyphens/>
        <w:rPr>
          <w:b/>
          <w:sz w:val="28"/>
        </w:rPr>
      </w:pPr>
      <w:r w:rsidRPr="007904B2">
        <w:rPr>
          <w:b/>
          <w:sz w:val="28"/>
        </w:rPr>
        <w:t xml:space="preserve">OMB Control Number: </w:t>
      </w:r>
      <w:r w:rsidR="00E8632D" w:rsidRPr="007904B2">
        <w:rPr>
          <w:b/>
          <w:sz w:val="28"/>
        </w:rPr>
        <w:t xml:space="preserve"> </w:t>
      </w:r>
      <w:r w:rsidR="00214862" w:rsidRPr="0098531B">
        <w:rPr>
          <w:sz w:val="28"/>
        </w:rPr>
        <w:t>1660-</w:t>
      </w:r>
      <w:r w:rsidR="00AF507A" w:rsidRPr="0098531B">
        <w:rPr>
          <w:sz w:val="28"/>
        </w:rPr>
        <w:t>0032</w:t>
      </w:r>
    </w:p>
    <w:p w:rsidR="009C13F3" w:rsidRPr="007904B2" w:rsidRDefault="009C13F3">
      <w:pPr>
        <w:tabs>
          <w:tab w:val="left" w:pos="-720"/>
        </w:tabs>
        <w:suppressAutoHyphens/>
        <w:rPr>
          <w:b/>
          <w:sz w:val="28"/>
        </w:rPr>
      </w:pPr>
    </w:p>
    <w:p w:rsidR="009C13F3" w:rsidRPr="007904B2" w:rsidRDefault="009C13F3">
      <w:pPr>
        <w:tabs>
          <w:tab w:val="left" w:pos="-720"/>
        </w:tabs>
        <w:suppressAutoHyphens/>
        <w:rPr>
          <w:b/>
          <w:sz w:val="28"/>
        </w:rPr>
      </w:pPr>
      <w:r w:rsidRPr="007904B2">
        <w:rPr>
          <w:b/>
          <w:sz w:val="28"/>
        </w:rPr>
        <w:t xml:space="preserve">Title:  </w:t>
      </w:r>
      <w:r w:rsidR="00B0317C" w:rsidRPr="0098531B">
        <w:rPr>
          <w:sz w:val="28"/>
        </w:rPr>
        <w:t>U</w:t>
      </w:r>
      <w:r w:rsidR="00D83385" w:rsidRPr="0098531B">
        <w:rPr>
          <w:sz w:val="28"/>
        </w:rPr>
        <w:t>.</w:t>
      </w:r>
      <w:r w:rsidR="00B0317C" w:rsidRPr="0098531B">
        <w:rPr>
          <w:sz w:val="28"/>
        </w:rPr>
        <w:t>S</w:t>
      </w:r>
      <w:r w:rsidR="00D83385" w:rsidRPr="0098531B">
        <w:rPr>
          <w:sz w:val="28"/>
        </w:rPr>
        <w:t>.</w:t>
      </w:r>
      <w:r w:rsidR="00B0317C" w:rsidRPr="0098531B">
        <w:rPr>
          <w:sz w:val="28"/>
        </w:rPr>
        <w:t xml:space="preserve"> Fire Administration’</w:t>
      </w:r>
      <w:r w:rsidR="002C788F" w:rsidRPr="0098531B">
        <w:rPr>
          <w:sz w:val="28"/>
        </w:rPr>
        <w:t>s</w:t>
      </w:r>
      <w:r w:rsidR="00B0317C" w:rsidRPr="0098531B">
        <w:rPr>
          <w:sz w:val="28"/>
        </w:rPr>
        <w:t xml:space="preserve"> </w:t>
      </w:r>
      <w:r w:rsidRPr="0098531B">
        <w:rPr>
          <w:sz w:val="28"/>
        </w:rPr>
        <w:t xml:space="preserve">National Fire Academy </w:t>
      </w:r>
      <w:r w:rsidR="005E61E8" w:rsidRPr="0098531B">
        <w:rPr>
          <w:sz w:val="28"/>
        </w:rPr>
        <w:t xml:space="preserve">Evaluation </w:t>
      </w:r>
      <w:r w:rsidR="009C7E54" w:rsidRPr="0098531B">
        <w:rPr>
          <w:sz w:val="28"/>
        </w:rPr>
        <w:t>Collection</w:t>
      </w:r>
      <w:r w:rsidR="009C7E54" w:rsidRPr="007904B2">
        <w:rPr>
          <w:b/>
          <w:sz w:val="28"/>
        </w:rPr>
        <w:t xml:space="preserve"> </w:t>
      </w:r>
    </w:p>
    <w:p w:rsidR="009C13F3" w:rsidRPr="007904B2" w:rsidRDefault="009C13F3">
      <w:pPr>
        <w:tabs>
          <w:tab w:val="left" w:pos="-720"/>
        </w:tabs>
        <w:suppressAutoHyphens/>
        <w:rPr>
          <w:b/>
          <w:sz w:val="28"/>
        </w:rPr>
      </w:pPr>
    </w:p>
    <w:p w:rsidR="009C13F3" w:rsidRDefault="00DB5788">
      <w:pPr>
        <w:tabs>
          <w:tab w:val="left" w:pos="-720"/>
        </w:tabs>
        <w:suppressAutoHyphens/>
      </w:pPr>
      <w:r>
        <w:rPr>
          <w:b/>
          <w:sz w:val="28"/>
        </w:rPr>
        <w:t xml:space="preserve">Form Number(s): </w:t>
      </w:r>
      <w:r w:rsidRPr="0098531B">
        <w:rPr>
          <w:sz w:val="28"/>
          <w:szCs w:val="28"/>
        </w:rPr>
        <w:t xml:space="preserve">FEMA Form </w:t>
      </w:r>
      <w:r w:rsidR="000A7A7A" w:rsidRPr="0098531B">
        <w:rPr>
          <w:sz w:val="28"/>
          <w:szCs w:val="28"/>
        </w:rPr>
        <w:t>064-0-4</w:t>
      </w:r>
      <w:r w:rsidR="009C7E54" w:rsidRPr="0098531B">
        <w:rPr>
          <w:sz w:val="28"/>
          <w:szCs w:val="28"/>
        </w:rPr>
        <w:t xml:space="preserve">, FEMA Form 064-0-5, FEMA Form </w:t>
      </w:r>
      <w:r w:rsidR="00924AEC" w:rsidRPr="0098531B">
        <w:rPr>
          <w:sz w:val="28"/>
          <w:szCs w:val="28"/>
        </w:rPr>
        <w:t>064-0-10.</w:t>
      </w:r>
      <w:r w:rsidR="00BF018D">
        <w:rPr>
          <w:sz w:val="28"/>
          <w:szCs w:val="28"/>
        </w:rPr>
        <w:t xml:space="preserve">  </w:t>
      </w:r>
      <w:r w:rsidR="00BF018D" w:rsidRPr="00BF018D">
        <w:rPr>
          <w:color w:val="FF0000"/>
        </w:rPr>
        <w:t>All form numbers are new due to the new FEMA numbering system.  NFA Distance Learning Course Evaluation (FF 064-0-4) and USFA Conference/Symposium (FF 064-0-10) are new forms in this collection that were not part of the submission in the past.  These forms are bundled with this collection as they should have been part of the package in prior years.</w:t>
      </w:r>
    </w:p>
    <w:p w:rsidR="00BF018D" w:rsidRDefault="00BF018D">
      <w:pPr>
        <w:tabs>
          <w:tab w:val="left" w:pos="-720"/>
        </w:tabs>
        <w:suppressAutoHyphens/>
      </w:pPr>
    </w:p>
    <w:p w:rsidR="00BF018D" w:rsidRPr="007904B2" w:rsidRDefault="00BF018D">
      <w:pPr>
        <w:tabs>
          <w:tab w:val="left" w:pos="-720"/>
        </w:tabs>
        <w:suppressAutoHyphens/>
      </w:pPr>
    </w:p>
    <w:p w:rsidR="009C13F3" w:rsidRPr="007904B2" w:rsidRDefault="009C13F3">
      <w:pPr>
        <w:pStyle w:val="Heading1"/>
      </w:pPr>
      <w:r w:rsidRPr="007904B2">
        <w:t>General Instructions</w:t>
      </w:r>
    </w:p>
    <w:p w:rsidR="009C13F3" w:rsidRPr="007904B2" w:rsidRDefault="009C13F3">
      <w:pPr>
        <w:tabs>
          <w:tab w:val="left" w:pos="-720"/>
        </w:tabs>
        <w:suppressAutoHyphens/>
      </w:pPr>
    </w:p>
    <w:p w:rsidR="009C13F3" w:rsidRPr="007904B2" w:rsidRDefault="009C13F3">
      <w:pPr>
        <w:tabs>
          <w:tab w:val="left" w:pos="-720"/>
        </w:tabs>
        <w:suppressAutoHyphens/>
      </w:pPr>
      <w:r w:rsidRPr="007904B2">
        <w:t>A Supporting Statement, including the text of the notice to the public required by 5 CFR 1320.5(a</w:t>
      </w:r>
      <w:proofErr w:type="gramStart"/>
      <w:r w:rsidRPr="007904B2">
        <w:t>)(</w:t>
      </w:r>
      <w:proofErr w:type="spellStart"/>
      <w:proofErr w:type="gramEnd"/>
      <w:r w:rsidRPr="007904B2">
        <w:t>i</w:t>
      </w:r>
      <w:proofErr w:type="spellEnd"/>
      <w:r w:rsidRPr="007904B2">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rsidR="00645DC5" w:rsidRPr="007904B2">
        <w:t>,</w:t>
      </w:r>
      <w:r w:rsidRPr="007904B2">
        <w:t>” Section B of the Supporting Statement must be completed.  OMB reserves the right to require the submission of additional information with respect to any request for approval.</w:t>
      </w:r>
    </w:p>
    <w:p w:rsidR="009C13F3" w:rsidRPr="007904B2" w:rsidRDefault="009C13F3">
      <w:pPr>
        <w:tabs>
          <w:tab w:val="left" w:pos="-720"/>
        </w:tabs>
        <w:suppressAutoHyphens/>
      </w:pPr>
    </w:p>
    <w:p w:rsidR="009C13F3" w:rsidRPr="007904B2" w:rsidRDefault="009C13F3">
      <w:pPr>
        <w:tabs>
          <w:tab w:val="left" w:pos="-720"/>
        </w:tabs>
        <w:suppressAutoHyphens/>
      </w:pPr>
      <w:proofErr w:type="gramStart"/>
      <w:r w:rsidRPr="007904B2">
        <w:t>To complete the supporting statement, type in your responses in the white space below each question.</w:t>
      </w:r>
      <w:proofErr w:type="gramEnd"/>
      <w:r w:rsidRPr="007904B2">
        <w:t xml:space="preserve">  Your responses should be full and complete and provide sufficient information to help the OMB desk officer to understand what you are planning to do and why and how the Agency/Federal Government will benefit from and use the information you will be obtaining or soliciting. </w:t>
      </w:r>
    </w:p>
    <w:p w:rsidR="009C13F3" w:rsidRPr="007904B2" w:rsidRDefault="009C13F3">
      <w:pPr>
        <w:tabs>
          <w:tab w:val="left" w:pos="-720"/>
        </w:tabs>
        <w:suppressAutoHyphens/>
      </w:pPr>
    </w:p>
    <w:p w:rsidR="009C13F3" w:rsidRPr="007904B2" w:rsidRDefault="009C13F3">
      <w:pPr>
        <w:pStyle w:val="Heading1"/>
      </w:pPr>
      <w:r w:rsidRPr="007904B2">
        <w:t>Specific Instructions</w:t>
      </w:r>
    </w:p>
    <w:p w:rsidR="009C13F3" w:rsidRPr="007904B2" w:rsidRDefault="009C13F3">
      <w:pPr>
        <w:tabs>
          <w:tab w:val="left" w:pos="-720"/>
        </w:tabs>
        <w:suppressAutoHyphens/>
      </w:pPr>
    </w:p>
    <w:p w:rsidR="009C13F3" w:rsidRPr="007904B2" w:rsidRDefault="009C13F3">
      <w:pPr>
        <w:pStyle w:val="Heading1"/>
        <w:rPr>
          <w:sz w:val="24"/>
        </w:rPr>
      </w:pPr>
      <w:r w:rsidRPr="007904B2">
        <w:t>A.  Justification</w:t>
      </w:r>
    </w:p>
    <w:p w:rsidR="00746A7D" w:rsidRPr="007904B2" w:rsidRDefault="00746A7D" w:rsidP="004D227C">
      <w:pPr>
        <w:tabs>
          <w:tab w:val="left" w:pos="-720"/>
        </w:tabs>
        <w:suppressAutoHyphens/>
        <w:rPr>
          <w:spacing w:val="-3"/>
        </w:rPr>
      </w:pPr>
    </w:p>
    <w:p w:rsidR="00300E96" w:rsidRPr="007904B2" w:rsidRDefault="009C13F3">
      <w:pPr>
        <w:tabs>
          <w:tab w:val="left" w:pos="-720"/>
        </w:tabs>
        <w:suppressAutoHyphens/>
        <w:rPr>
          <w:b/>
          <w:bCs/>
        </w:rPr>
      </w:pPr>
      <w:r w:rsidRPr="007904B2">
        <w:rPr>
          <w:spacing w:val="-3"/>
        </w:rPr>
        <w:t xml:space="preserve">  </w:t>
      </w:r>
      <w:r w:rsidR="00C816F6" w:rsidRPr="007904B2">
        <w:rPr>
          <w:b/>
          <w:bCs/>
        </w:rPr>
        <w:fldChar w:fldCharType="begin"/>
      </w:r>
      <w:r w:rsidRPr="007904B2">
        <w:rPr>
          <w:b/>
          <w:bCs/>
        </w:rPr>
        <w:instrText>ADVANCE \R 0.95</w:instrText>
      </w:r>
      <w:r w:rsidR="00C816F6" w:rsidRPr="007904B2">
        <w:rPr>
          <w:b/>
          <w:bCs/>
        </w:rPr>
        <w:fldChar w:fldCharType="end"/>
      </w:r>
      <w:r w:rsidRPr="007904B2">
        <w:rPr>
          <w:b/>
          <w:bCs/>
        </w:rPr>
        <w:t xml:space="preserve">       2.  </w:t>
      </w:r>
      <w:r w:rsidR="004D227C" w:rsidRPr="007904B2">
        <w:rPr>
          <w:b/>
          <w:bCs/>
        </w:rPr>
        <w:t xml:space="preserve">(1) </w:t>
      </w:r>
      <w:r w:rsidRPr="007904B2">
        <w:rPr>
          <w:b/>
          <w:bCs/>
        </w:rPr>
        <w:t xml:space="preserve">Indicate how, by whom, and for what purpose the information is to be used.  Except for a new collection, </w:t>
      </w:r>
      <w:r w:rsidR="004D227C" w:rsidRPr="007904B2">
        <w:rPr>
          <w:b/>
          <w:bCs/>
        </w:rPr>
        <w:t xml:space="preserve">(2) </w:t>
      </w:r>
      <w:r w:rsidRPr="007904B2">
        <w:rPr>
          <w:b/>
          <w:bCs/>
          <w:shd w:val="clear" w:color="auto" w:fill="FFFFFF"/>
        </w:rPr>
        <w:t xml:space="preserve">indicate the actual use the agency has made of the information received from the current collection. </w:t>
      </w:r>
      <w:r w:rsidRPr="007904B2">
        <w:rPr>
          <w:b/>
          <w:bCs/>
        </w:rPr>
        <w:t xml:space="preserve"> </w:t>
      </w:r>
      <w:r w:rsidR="007F6F29" w:rsidRPr="007904B2">
        <w:rPr>
          <w:b/>
          <w:bCs/>
        </w:rPr>
        <w:t>If applicable, p</w:t>
      </w:r>
      <w:r w:rsidRPr="007904B2">
        <w:rPr>
          <w:b/>
          <w:bCs/>
        </w:rPr>
        <w:t xml:space="preserve">rovide a </w:t>
      </w:r>
      <w:r w:rsidRPr="007904B2">
        <w:rPr>
          <w:b/>
          <w:bCs/>
        </w:rPr>
        <w:lastRenderedPageBreak/>
        <w:t xml:space="preserve">detailed description </w:t>
      </w:r>
      <w:r w:rsidR="003166A2" w:rsidRPr="007904B2">
        <w:rPr>
          <w:b/>
          <w:bCs/>
        </w:rPr>
        <w:t>of</w:t>
      </w:r>
      <w:r w:rsidRPr="007904B2">
        <w:rPr>
          <w:b/>
          <w:bCs/>
        </w:rPr>
        <w:t xml:space="preserve"> how the information will be shared and for what programmatic purpose.     </w:t>
      </w:r>
    </w:p>
    <w:p w:rsidR="001D6445" w:rsidRPr="007904B2" w:rsidRDefault="001D6445" w:rsidP="00CD4CA6">
      <w:pPr>
        <w:tabs>
          <w:tab w:val="left" w:pos="-720"/>
        </w:tabs>
        <w:suppressAutoHyphens/>
        <w:rPr>
          <w:spacing w:val="-3"/>
        </w:rPr>
      </w:pPr>
    </w:p>
    <w:p w:rsidR="00951047" w:rsidRPr="00943CC3" w:rsidRDefault="00951047" w:rsidP="00E52EE5">
      <w:pPr>
        <w:pStyle w:val="ListParagraph"/>
        <w:tabs>
          <w:tab w:val="left" w:pos="-720"/>
        </w:tabs>
        <w:suppressAutoHyphens/>
      </w:pPr>
      <w:proofErr w:type="gramStart"/>
      <w:r w:rsidRPr="00AC68C7">
        <w:t xml:space="preserve">FF 064-0-5 </w:t>
      </w:r>
      <w:r w:rsidRPr="00FE1E73">
        <w:rPr>
          <w:i/>
        </w:rPr>
        <w:t>End of Course Evaluation</w:t>
      </w:r>
      <w:r>
        <w:t>.</w:t>
      </w:r>
      <w:proofErr w:type="gramEnd"/>
      <w:r>
        <w:t xml:space="preserve"> St</w:t>
      </w:r>
      <w:r w:rsidRPr="00943CC3">
        <w:rPr>
          <w:spacing w:val="-3"/>
        </w:rPr>
        <w:t xml:space="preserve">udents who attend NFA- sponsored traditional classroom based training are asked to complete this evaluation form of the class and instruction they received.  </w:t>
      </w:r>
    </w:p>
    <w:p w:rsidR="00943CC3" w:rsidRDefault="00943CC3" w:rsidP="00943CC3">
      <w:pPr>
        <w:pStyle w:val="ListParagraph"/>
        <w:tabs>
          <w:tab w:val="left" w:pos="-720"/>
        </w:tabs>
        <w:suppressAutoHyphens/>
      </w:pPr>
    </w:p>
    <w:p w:rsidR="00BF018D" w:rsidRDefault="00BF018D" w:rsidP="00943CC3">
      <w:pPr>
        <w:pStyle w:val="ListParagraph"/>
        <w:tabs>
          <w:tab w:val="left" w:pos="-720"/>
        </w:tabs>
        <w:suppressAutoHyphens/>
        <w:rPr>
          <w:b/>
          <w:color w:val="FF0000"/>
        </w:rPr>
      </w:pPr>
      <w:r w:rsidRPr="00BF018D">
        <w:rPr>
          <w:b/>
          <w:color w:val="FF0000"/>
        </w:rPr>
        <w:t xml:space="preserve">The forms highlighted below are new information and new additions. </w:t>
      </w:r>
    </w:p>
    <w:p w:rsidR="00BF018D" w:rsidRPr="00BF018D" w:rsidRDefault="00BF018D" w:rsidP="00943CC3">
      <w:pPr>
        <w:pStyle w:val="ListParagraph"/>
        <w:tabs>
          <w:tab w:val="left" w:pos="-720"/>
        </w:tabs>
        <w:suppressAutoHyphens/>
        <w:rPr>
          <w:b/>
          <w:color w:val="FF0000"/>
        </w:rPr>
      </w:pPr>
    </w:p>
    <w:p w:rsidR="004F1A69" w:rsidRPr="00BF018D" w:rsidRDefault="00951047" w:rsidP="00E52EE5">
      <w:pPr>
        <w:pStyle w:val="ListParagraph"/>
        <w:tabs>
          <w:tab w:val="left" w:pos="-720"/>
        </w:tabs>
        <w:suppressAutoHyphens/>
        <w:rPr>
          <w:color w:val="FF0000"/>
        </w:rPr>
      </w:pPr>
      <w:proofErr w:type="gramStart"/>
      <w:r w:rsidRPr="00BF018D">
        <w:rPr>
          <w:color w:val="FF0000"/>
        </w:rPr>
        <w:t xml:space="preserve">FF 064-0-4 </w:t>
      </w:r>
      <w:r w:rsidRPr="00BF018D">
        <w:rPr>
          <w:i/>
          <w:color w:val="FF0000"/>
        </w:rPr>
        <w:t>Distance Learning Evaluation</w:t>
      </w:r>
      <w:r w:rsidRPr="00BF018D">
        <w:rPr>
          <w:color w:val="FF0000"/>
        </w:rPr>
        <w:t>.</w:t>
      </w:r>
      <w:proofErr w:type="gramEnd"/>
      <w:r w:rsidRPr="00BF018D">
        <w:rPr>
          <w:color w:val="FF0000"/>
        </w:rPr>
        <w:t xml:space="preserve">  </w:t>
      </w:r>
      <w:r w:rsidR="00943CC3" w:rsidRPr="00BF018D">
        <w:rPr>
          <w:color w:val="FF0000"/>
        </w:rPr>
        <w:t xml:space="preserve">The NFA Distance Learning Course Evaluation Form is a newly designed instrument that is intended to support the collection of student feedback from the NFA’s learning management system, </w:t>
      </w:r>
      <w:proofErr w:type="spellStart"/>
      <w:r w:rsidR="00943CC3" w:rsidRPr="00BF018D">
        <w:rPr>
          <w:color w:val="FF0000"/>
        </w:rPr>
        <w:t>NFAOnline</w:t>
      </w:r>
      <w:proofErr w:type="spellEnd"/>
      <w:r w:rsidR="00943CC3" w:rsidRPr="00BF018D">
        <w:rPr>
          <w:color w:val="FF0000"/>
        </w:rPr>
        <w:t xml:space="preserve">.  </w:t>
      </w:r>
      <w:proofErr w:type="spellStart"/>
      <w:r w:rsidR="00943CC3" w:rsidRPr="00BF018D">
        <w:rPr>
          <w:color w:val="FF0000"/>
        </w:rPr>
        <w:t>NFAOnline</w:t>
      </w:r>
      <w:proofErr w:type="spellEnd"/>
      <w:r w:rsidR="00943CC3" w:rsidRPr="00BF018D">
        <w:rPr>
          <w:color w:val="FF0000"/>
        </w:rPr>
        <w:t xml:space="preserve"> currently hosts 40 individual Distance Learning training courses.  </w:t>
      </w:r>
      <w:r w:rsidRPr="00BF018D">
        <w:rPr>
          <w:color w:val="FF0000"/>
        </w:rPr>
        <w:t xml:space="preserve">This collection of data regarding </w:t>
      </w:r>
      <w:r w:rsidRPr="00BF018D">
        <w:rPr>
          <w:color w:val="FF0000"/>
          <w:spacing w:val="-3"/>
        </w:rPr>
        <w:t>evaluation of the class and instruction they received</w:t>
      </w:r>
      <w:r w:rsidRPr="00BF018D">
        <w:rPr>
          <w:color w:val="FF0000"/>
        </w:rPr>
        <w:t xml:space="preserve"> also includes such information as NFA student demographics, course content and effectiveness of the training on student work performance is available for on-line learners. </w:t>
      </w:r>
    </w:p>
    <w:p w:rsidR="004F1A69" w:rsidRPr="00BF018D" w:rsidRDefault="004F1A69" w:rsidP="004F1A69">
      <w:pPr>
        <w:pStyle w:val="ListParagraph"/>
        <w:tabs>
          <w:tab w:val="left" w:pos="-720"/>
        </w:tabs>
        <w:suppressAutoHyphens/>
        <w:rPr>
          <w:color w:val="FF0000"/>
        </w:rPr>
      </w:pPr>
    </w:p>
    <w:p w:rsidR="00E52EE5" w:rsidRPr="00BF018D" w:rsidRDefault="004F1A69" w:rsidP="00943764">
      <w:pPr>
        <w:pStyle w:val="ListParagraph"/>
        <w:tabs>
          <w:tab w:val="left" w:pos="-720"/>
        </w:tabs>
        <w:suppressAutoHyphens/>
        <w:rPr>
          <w:bCs/>
          <w:color w:val="FF0000"/>
          <w:spacing w:val="-3"/>
        </w:rPr>
      </w:pPr>
      <w:r w:rsidRPr="00BF018D">
        <w:rPr>
          <w:color w:val="FF0000"/>
        </w:rPr>
        <w:t xml:space="preserve">In order to establish a baseline for this data collection effort, the most current student course completion data will be used as a basis to help determine the number of respondents.  This assumes that every student completing an </w:t>
      </w:r>
      <w:proofErr w:type="spellStart"/>
      <w:r w:rsidRPr="00BF018D">
        <w:rPr>
          <w:color w:val="FF0000"/>
        </w:rPr>
        <w:t>NFAOnline</w:t>
      </w:r>
      <w:proofErr w:type="spellEnd"/>
      <w:r w:rsidRPr="00BF018D">
        <w:rPr>
          <w:color w:val="FF0000"/>
        </w:rPr>
        <w:t xml:space="preserve"> course will submit an evaluation form</w:t>
      </w:r>
      <w:r w:rsidR="00FE1E73" w:rsidRPr="00BF018D">
        <w:rPr>
          <w:color w:val="FF0000"/>
        </w:rPr>
        <w:t xml:space="preserve">.  </w:t>
      </w:r>
      <w:r w:rsidRPr="00BF018D">
        <w:rPr>
          <w:bCs/>
          <w:color w:val="FF0000"/>
          <w:spacing w:val="-3"/>
        </w:rPr>
        <w:t xml:space="preserve">This will assess several elements of the training, including: (1) the student’s reaction to, satisfaction with, and applicability of the Web-Based content; and (2) the online training environment/resources and tools.  Additionally, it will (3) provide an open-ended comments field that students can use to suggest future training needs.  </w:t>
      </w:r>
    </w:p>
    <w:p w:rsidR="00951047" w:rsidRPr="00BF018D" w:rsidRDefault="00951047" w:rsidP="004F1A69">
      <w:pPr>
        <w:pStyle w:val="ListParagraph"/>
        <w:tabs>
          <w:tab w:val="left" w:pos="-720"/>
        </w:tabs>
        <w:suppressAutoHyphens/>
        <w:rPr>
          <w:color w:val="FF0000"/>
        </w:rPr>
      </w:pPr>
    </w:p>
    <w:p w:rsidR="00427742" w:rsidRPr="00BF018D" w:rsidRDefault="00951047" w:rsidP="00427742">
      <w:pPr>
        <w:pStyle w:val="ListParagraph"/>
        <w:tabs>
          <w:tab w:val="left" w:pos="-720"/>
        </w:tabs>
        <w:suppressAutoHyphens/>
        <w:rPr>
          <w:color w:val="FF0000"/>
        </w:rPr>
      </w:pPr>
      <w:proofErr w:type="gramStart"/>
      <w:r w:rsidRPr="00BF018D">
        <w:rPr>
          <w:color w:val="FF0000"/>
          <w:sz w:val="28"/>
        </w:rPr>
        <w:t xml:space="preserve">FF </w:t>
      </w:r>
      <w:r w:rsidRPr="00BF018D">
        <w:rPr>
          <w:color w:val="FF0000"/>
        </w:rPr>
        <w:t>064-0-10</w:t>
      </w:r>
      <w:r w:rsidRPr="00BF018D">
        <w:rPr>
          <w:b/>
          <w:color w:val="FF0000"/>
        </w:rPr>
        <w:t xml:space="preserve"> </w:t>
      </w:r>
      <w:r w:rsidRPr="00BF018D">
        <w:rPr>
          <w:i/>
          <w:color w:val="FF0000"/>
        </w:rPr>
        <w:t>USFA Conference/Symposium</w:t>
      </w:r>
      <w:r w:rsidRPr="00BF018D">
        <w:rPr>
          <w:color w:val="FF0000"/>
        </w:rPr>
        <w:t>.</w:t>
      </w:r>
      <w:proofErr w:type="gramEnd"/>
      <w:r w:rsidRPr="00BF018D">
        <w:rPr>
          <w:color w:val="FF0000"/>
        </w:rPr>
        <w:t xml:space="preserve">  USFA collects information after the conference via this form to determine </w:t>
      </w:r>
      <w:r w:rsidRPr="00BF018D">
        <w:rPr>
          <w:bCs/>
          <w:color w:val="FF0000"/>
          <w:spacing w:val="-3"/>
        </w:rPr>
        <w:t xml:space="preserve">what the fire and emergency services sector leaders find as useful, relevant, and job enhancing, and the extent to which respondents feel the information gained would be important to their communities and organizations.  </w:t>
      </w:r>
      <w:r w:rsidR="00427742" w:rsidRPr="00BF018D">
        <w:rPr>
          <w:color w:val="FF0000"/>
        </w:rPr>
        <w:t xml:space="preserve">It </w:t>
      </w:r>
      <w:r w:rsidR="00427742" w:rsidRPr="00BF018D">
        <w:rPr>
          <w:bCs/>
          <w:color w:val="FF0000"/>
          <w:spacing w:val="-3"/>
        </w:rPr>
        <w:t xml:space="preserve">evaluates USFA conferences and symposia.  This form will be utilized on an annual basis for four of USFA programs: the Executive Fire Officer Program (EFOP) Symposium; the Fire and Emergency Services Higher Education (FESHE) conference; the </w:t>
      </w:r>
      <w:r w:rsidR="00427742" w:rsidRPr="00BF018D">
        <w:rPr>
          <w:color w:val="FF0000"/>
        </w:rPr>
        <w:t xml:space="preserve">Training Resources and Data Exchange (TRADE) </w:t>
      </w:r>
      <w:r w:rsidR="00427742" w:rsidRPr="00BF018D">
        <w:rPr>
          <w:bCs/>
          <w:color w:val="FF0000"/>
          <w:spacing w:val="-3"/>
        </w:rPr>
        <w:t>conference; the Prevention Advocacy Resources and Data Exchange (PARADE) conference.  These annual data collections provide information related to what the fire and emergency services sector leaders find as useful, relevant, and job enhancing.  In addition, these data collections provide a measure of the extent to which respondents feel the information gained would be important to their communities and organizations.  It provides USFA with an index of stakeholder representation critical to improving programs and initiatives.</w:t>
      </w:r>
    </w:p>
    <w:p w:rsidR="00951047" w:rsidRPr="007904B2" w:rsidRDefault="00951047" w:rsidP="00427742">
      <w:pPr>
        <w:pStyle w:val="ListParagraph"/>
        <w:tabs>
          <w:tab w:val="left" w:pos="-720"/>
        </w:tabs>
        <w:suppressAutoHyphens/>
      </w:pPr>
    </w:p>
    <w:p w:rsidR="00951047" w:rsidRDefault="00951047" w:rsidP="00E07839">
      <w:pPr>
        <w:tabs>
          <w:tab w:val="left" w:pos="-720"/>
        </w:tabs>
        <w:suppressAutoHyphens/>
        <w:rPr>
          <w:spacing w:val="-3"/>
        </w:rPr>
      </w:pPr>
    </w:p>
    <w:p w:rsidR="00E07839" w:rsidRPr="007904B2" w:rsidRDefault="00E07839" w:rsidP="00E07839">
      <w:pPr>
        <w:tabs>
          <w:tab w:val="left" w:pos="-720"/>
        </w:tabs>
        <w:suppressAutoHyphens/>
        <w:rPr>
          <w:spacing w:val="-3"/>
        </w:rPr>
      </w:pPr>
      <w:r w:rsidRPr="007904B2">
        <w:rPr>
          <w:spacing w:val="-3"/>
        </w:rPr>
        <w:t xml:space="preserve">There are several ways in which the data </w:t>
      </w:r>
      <w:r w:rsidR="00FE1E73">
        <w:rPr>
          <w:spacing w:val="-3"/>
        </w:rPr>
        <w:t xml:space="preserve">obtained </w:t>
      </w:r>
      <w:r w:rsidRPr="007904B2">
        <w:rPr>
          <w:spacing w:val="-3"/>
        </w:rPr>
        <w:t>from this data collection will be used.  For example,</w:t>
      </w:r>
    </w:p>
    <w:p w:rsidR="00E07839" w:rsidRPr="007904B2" w:rsidRDefault="00E07839" w:rsidP="00E07839">
      <w:pPr>
        <w:tabs>
          <w:tab w:val="left" w:pos="-720"/>
        </w:tabs>
        <w:suppressAutoHyphens/>
        <w:rPr>
          <w:spacing w:val="-3"/>
        </w:rPr>
      </w:pPr>
    </w:p>
    <w:p w:rsidR="00E07839" w:rsidRPr="007904B2" w:rsidRDefault="00E07839" w:rsidP="00E07839">
      <w:pPr>
        <w:tabs>
          <w:tab w:val="left" w:pos="-720"/>
        </w:tabs>
        <w:suppressAutoHyphens/>
        <w:ind w:left="720" w:hanging="360"/>
        <w:rPr>
          <w:spacing w:val="-3"/>
        </w:rPr>
      </w:pPr>
      <w:r w:rsidRPr="007904B2">
        <w:rPr>
          <w:spacing w:val="-3"/>
        </w:rPr>
        <w:t>(1) Training specialist staff determine the effectiveness of NFA training in advancing the skills of trainees and the resulting benefit to his/her organization;</w:t>
      </w:r>
    </w:p>
    <w:p w:rsidR="00524BA4" w:rsidRDefault="00E07839" w:rsidP="00524BA4">
      <w:pPr>
        <w:tabs>
          <w:tab w:val="left" w:pos="-720"/>
        </w:tabs>
        <w:suppressAutoHyphens/>
        <w:ind w:left="720" w:hanging="360"/>
        <w:rPr>
          <w:spacing w:val="-3"/>
        </w:rPr>
      </w:pPr>
      <w:r w:rsidRPr="007904B2">
        <w:rPr>
          <w:spacing w:val="-3"/>
        </w:rPr>
        <w:t>(2) Instructional staff determine appropriate methodologies and delivery modes for NFA training; and</w:t>
      </w:r>
    </w:p>
    <w:p w:rsidR="00E07839" w:rsidRPr="007904B2" w:rsidRDefault="00E07839" w:rsidP="00524BA4">
      <w:pPr>
        <w:tabs>
          <w:tab w:val="left" w:pos="-720"/>
        </w:tabs>
        <w:suppressAutoHyphens/>
        <w:ind w:left="720" w:hanging="360"/>
        <w:rPr>
          <w:b/>
          <w:spacing w:val="-3"/>
          <w:u w:val="single"/>
        </w:rPr>
      </w:pPr>
      <w:r w:rsidRPr="007904B2">
        <w:rPr>
          <w:spacing w:val="-3"/>
        </w:rPr>
        <w:t>(3) U</w:t>
      </w:r>
      <w:r w:rsidR="00F52466">
        <w:rPr>
          <w:spacing w:val="-3"/>
        </w:rPr>
        <w:t>SFA</w:t>
      </w:r>
      <w:r w:rsidRPr="007904B2">
        <w:rPr>
          <w:spacing w:val="-3"/>
        </w:rPr>
        <w:t xml:space="preserve">/NFA management staff </w:t>
      </w:r>
      <w:proofErr w:type="gramStart"/>
      <w:r w:rsidRPr="007904B2">
        <w:rPr>
          <w:spacing w:val="-3"/>
        </w:rPr>
        <w:t>examine</w:t>
      </w:r>
      <w:proofErr w:type="gramEnd"/>
      <w:r w:rsidRPr="007904B2">
        <w:rPr>
          <w:spacing w:val="-3"/>
        </w:rPr>
        <w:t xml:space="preserve"> the success of NFA training in achieving its strategic goals to support the Agency’s performance measurement process – serving as a budget performance measure</w:t>
      </w:r>
      <w:r>
        <w:rPr>
          <w:spacing w:val="-3"/>
        </w:rPr>
        <w:t xml:space="preserve">.  </w:t>
      </w:r>
    </w:p>
    <w:p w:rsidR="003C5ABD" w:rsidRPr="007904B2" w:rsidRDefault="003C5ABD" w:rsidP="003C5ABD">
      <w:pPr>
        <w:tabs>
          <w:tab w:val="left" w:pos="-720"/>
        </w:tabs>
        <w:suppressAutoHyphens/>
        <w:rPr>
          <w:spacing w:val="-3"/>
        </w:rPr>
      </w:pPr>
    </w:p>
    <w:p w:rsidR="009C13F3" w:rsidRDefault="00C816F6">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C4446" w:rsidRPr="007904B2" w:rsidRDefault="000C4446">
      <w:pPr>
        <w:rPr>
          <w:b/>
          <w:bCs/>
        </w:rPr>
      </w:pPr>
    </w:p>
    <w:p w:rsidR="00732BE0" w:rsidRPr="00ED2663" w:rsidRDefault="00732BE0" w:rsidP="000401BF">
      <w:pPr>
        <w:pStyle w:val="ListParagraph"/>
        <w:numPr>
          <w:ilvl w:val="0"/>
          <w:numId w:val="37"/>
        </w:numPr>
        <w:tabs>
          <w:tab w:val="left" w:pos="-720"/>
        </w:tabs>
        <w:suppressAutoHyphens/>
      </w:pPr>
      <w:r w:rsidRPr="00ED2663">
        <w:rPr>
          <w:color w:val="000000"/>
        </w:rPr>
        <w:t xml:space="preserve">FF 064-0-5 </w:t>
      </w:r>
      <w:r w:rsidR="00CD159A" w:rsidRPr="00ED2663">
        <w:rPr>
          <w:i/>
          <w:color w:val="000000"/>
        </w:rPr>
        <w:t>End of Course Evaluation</w:t>
      </w:r>
      <w:r w:rsidR="00CD159A" w:rsidRPr="00ED2663">
        <w:rPr>
          <w:color w:val="000000"/>
        </w:rPr>
        <w:t xml:space="preserve"> </w:t>
      </w:r>
      <w:r w:rsidRPr="00ED2663">
        <w:rPr>
          <w:color w:val="000000"/>
        </w:rPr>
        <w:t>includes both electronic and automated methods.  The form is made available as an online,</w:t>
      </w:r>
      <w:r w:rsidR="003C74ED" w:rsidRPr="003C74ED">
        <w:t xml:space="preserve"> </w:t>
      </w:r>
      <w:r w:rsidR="003C74ED" w:rsidRPr="007904B2">
        <w:t>(</w:t>
      </w:r>
      <w:hyperlink r:id="rId8" w:history="1">
        <w:r w:rsidR="003C74ED" w:rsidRPr="00EC1A67">
          <w:rPr>
            <w:rStyle w:val="Hyperlink"/>
            <w:color w:val="auto"/>
          </w:rPr>
          <w:t>www.nfaonline.dhs.gov</w:t>
        </w:r>
      </w:hyperlink>
      <w:r w:rsidR="003C74ED" w:rsidRPr="007904B2">
        <w:t>)</w:t>
      </w:r>
      <w:r w:rsidR="003C74ED">
        <w:t>,</w:t>
      </w:r>
      <w:r w:rsidR="003C74ED" w:rsidRPr="007904B2">
        <w:t xml:space="preserve"> </w:t>
      </w:r>
      <w:r w:rsidR="003C74ED">
        <w:t xml:space="preserve">in </w:t>
      </w:r>
      <w:r w:rsidRPr="00ED2663">
        <w:rPr>
          <w:color w:val="000000"/>
        </w:rPr>
        <w:t xml:space="preserve">electronic form for use by students attending on-campus course deliveries.  Each classroom/computer lab computer </w:t>
      </w:r>
      <w:r w:rsidRPr="00AC68C7">
        <w:t>desk top display</w:t>
      </w:r>
      <w:r w:rsidR="004B257A" w:rsidRPr="00AC68C7">
        <w:t>s</w:t>
      </w:r>
      <w:r w:rsidRPr="00AC68C7">
        <w:t xml:space="preserve"> an evaluation icon that allow</w:t>
      </w:r>
      <w:r w:rsidR="004B257A" w:rsidRPr="00AC68C7">
        <w:t>s</w:t>
      </w:r>
      <w:r w:rsidRPr="00AC68C7">
        <w:t xml:space="preserve"> students to </w:t>
      </w:r>
      <w:proofErr w:type="gramStart"/>
      <w:r w:rsidRPr="00AC68C7">
        <w:t>access,</w:t>
      </w:r>
      <w:proofErr w:type="gramEnd"/>
      <w:r w:rsidRPr="00AC68C7">
        <w:t xml:space="preserve"> complete and submit their responses online.  The data from these submissions is processed using an </w:t>
      </w:r>
      <w:r w:rsidR="004B257A" w:rsidRPr="00AC68C7">
        <w:t xml:space="preserve">MS SQL 2000 </w:t>
      </w:r>
      <w:r w:rsidRPr="00AC68C7">
        <w:t>database</w:t>
      </w:r>
      <w:r w:rsidRPr="00ED2663">
        <w:rPr>
          <w:color w:val="000000"/>
        </w:rPr>
        <w:t xml:space="preserve"> and both the data and subsequent reports resulting from these submissions are available in real time for users with access credentials.  These access credentials include a user identification and secure password.  </w:t>
      </w:r>
      <w:r w:rsidR="00622AF9">
        <w:rPr>
          <w:color w:val="000000"/>
        </w:rPr>
        <w:t>F</w:t>
      </w:r>
      <w:r w:rsidRPr="00ED2663">
        <w:rPr>
          <w:color w:val="000000"/>
        </w:rPr>
        <w:t xml:space="preserve">or off-campus use at state and local training locations FF 064-0-5 is available in an optical </w:t>
      </w:r>
      <w:proofErr w:type="spellStart"/>
      <w:r w:rsidRPr="00ED2663">
        <w:rPr>
          <w:color w:val="000000"/>
        </w:rPr>
        <w:t>scannable</w:t>
      </w:r>
      <w:proofErr w:type="spellEnd"/>
      <w:r w:rsidRPr="00ED2663">
        <w:rPr>
          <w:color w:val="000000"/>
        </w:rPr>
        <w:t xml:space="preserve"> </w:t>
      </w:r>
      <w:r w:rsidR="00ED2663" w:rsidRPr="00ED2663">
        <w:rPr>
          <w:color w:val="000000"/>
        </w:rPr>
        <w:t xml:space="preserve">paper </w:t>
      </w:r>
      <w:r w:rsidRPr="00ED2663">
        <w:rPr>
          <w:color w:val="000000"/>
        </w:rPr>
        <w:t xml:space="preserve">format.  Students are asked to complete the form by marking potential response categories with either a pen or a pencil.  The forms are then scanned using a self-feeding electronic scanner, and the reports generated from the scanned data are distributed electronically via e-mail and web posting.  Over time, NFA staff will work with states and local training institutions to determine their ability to use online electronic resources.  </w:t>
      </w:r>
    </w:p>
    <w:p w:rsidR="00ED2663" w:rsidRDefault="00ED2663" w:rsidP="00ED2663">
      <w:pPr>
        <w:pStyle w:val="ListParagraph"/>
        <w:tabs>
          <w:tab w:val="left" w:pos="-720"/>
        </w:tabs>
        <w:suppressAutoHyphens/>
      </w:pPr>
    </w:p>
    <w:p w:rsidR="00BF018D" w:rsidRPr="00BF018D" w:rsidRDefault="00BF018D" w:rsidP="00ED2663">
      <w:pPr>
        <w:pStyle w:val="ListParagraph"/>
        <w:tabs>
          <w:tab w:val="left" w:pos="-720"/>
        </w:tabs>
        <w:suppressAutoHyphens/>
        <w:rPr>
          <w:b/>
          <w:color w:val="FF0000"/>
        </w:rPr>
      </w:pPr>
      <w:r w:rsidRPr="00BF018D">
        <w:rPr>
          <w:b/>
          <w:color w:val="FF0000"/>
        </w:rPr>
        <w:t>New Forms below:</w:t>
      </w:r>
    </w:p>
    <w:p w:rsidR="00BF018D" w:rsidRDefault="00BF018D" w:rsidP="00ED2663">
      <w:pPr>
        <w:pStyle w:val="ListParagraph"/>
        <w:tabs>
          <w:tab w:val="left" w:pos="-720"/>
        </w:tabs>
        <w:suppressAutoHyphens/>
      </w:pPr>
    </w:p>
    <w:p w:rsidR="00F56239" w:rsidRPr="00BF018D" w:rsidRDefault="00943CC3" w:rsidP="000401BF">
      <w:pPr>
        <w:pStyle w:val="ListParagraph"/>
        <w:numPr>
          <w:ilvl w:val="0"/>
          <w:numId w:val="36"/>
        </w:numPr>
        <w:tabs>
          <w:tab w:val="left" w:pos="-720"/>
        </w:tabs>
        <w:suppressAutoHyphens/>
        <w:rPr>
          <w:color w:val="FF0000"/>
        </w:rPr>
      </w:pPr>
      <w:r w:rsidRPr="00BF018D">
        <w:rPr>
          <w:color w:val="FF0000"/>
        </w:rPr>
        <w:t xml:space="preserve">FF 064-0-4 </w:t>
      </w:r>
      <w:r w:rsidRPr="00BF018D">
        <w:rPr>
          <w:i/>
          <w:color w:val="FF0000"/>
        </w:rPr>
        <w:t xml:space="preserve">Distance Learning Evaluation. </w:t>
      </w:r>
      <w:r w:rsidR="00ED2663" w:rsidRPr="00BF018D">
        <w:rPr>
          <w:color w:val="FF0000"/>
        </w:rPr>
        <w:t>S</w:t>
      </w:r>
      <w:r w:rsidR="00031E0F" w:rsidRPr="00BF018D">
        <w:rPr>
          <w:color w:val="FF0000"/>
        </w:rPr>
        <w:t xml:space="preserve">urvey activity </w:t>
      </w:r>
      <w:r w:rsidR="00CD159A" w:rsidRPr="00BF018D">
        <w:rPr>
          <w:color w:val="FF0000"/>
        </w:rPr>
        <w:t>is</w:t>
      </w:r>
      <w:r w:rsidR="004D4A8F" w:rsidRPr="00BF018D">
        <w:rPr>
          <w:color w:val="FF0000"/>
        </w:rPr>
        <w:t xml:space="preserve"> fully grounded (</w:t>
      </w:r>
      <w:r w:rsidR="00125A91" w:rsidRPr="00BF018D">
        <w:rPr>
          <w:color w:val="FF0000"/>
        </w:rPr>
        <w:t>100%</w:t>
      </w:r>
      <w:r w:rsidR="004D4A8F" w:rsidRPr="00BF018D">
        <w:rPr>
          <w:color w:val="FF0000"/>
        </w:rPr>
        <w:t>) in</w:t>
      </w:r>
      <w:r w:rsidR="00125A91" w:rsidRPr="00BF018D">
        <w:rPr>
          <w:color w:val="FF0000"/>
        </w:rPr>
        <w:t xml:space="preserve"> </w:t>
      </w:r>
      <w:r w:rsidR="00031E0F" w:rsidRPr="00BF018D">
        <w:rPr>
          <w:color w:val="FF0000"/>
        </w:rPr>
        <w:t>electronic and automated method</w:t>
      </w:r>
      <w:r w:rsidR="00FF0683" w:rsidRPr="00BF018D">
        <w:rPr>
          <w:color w:val="FF0000"/>
        </w:rPr>
        <w:t>s</w:t>
      </w:r>
      <w:r w:rsidR="00031E0F" w:rsidRPr="00BF018D">
        <w:rPr>
          <w:color w:val="FF0000"/>
        </w:rPr>
        <w:t xml:space="preserve">.  </w:t>
      </w:r>
      <w:proofErr w:type="spellStart"/>
      <w:r w:rsidR="00743CB6" w:rsidRPr="00BF018D">
        <w:rPr>
          <w:color w:val="FF0000"/>
        </w:rPr>
        <w:t>NFAOnline</w:t>
      </w:r>
      <w:proofErr w:type="spellEnd"/>
      <w:r w:rsidR="00743CB6" w:rsidRPr="00BF018D">
        <w:rPr>
          <w:color w:val="FF0000"/>
        </w:rPr>
        <w:t xml:space="preserve"> (</w:t>
      </w:r>
      <w:hyperlink r:id="rId9" w:history="1">
        <w:r w:rsidR="00743CB6" w:rsidRPr="00BF018D">
          <w:rPr>
            <w:rStyle w:val="Hyperlink"/>
            <w:color w:val="FF0000"/>
          </w:rPr>
          <w:t>www.nfaonline.dhs.gov</w:t>
        </w:r>
      </w:hyperlink>
      <w:r w:rsidR="00743CB6" w:rsidRPr="00BF018D">
        <w:rPr>
          <w:color w:val="FF0000"/>
        </w:rPr>
        <w:t xml:space="preserve">) currently hosts 40 individual Distance Learning training courses.  </w:t>
      </w:r>
      <w:r w:rsidR="00CD7DFA" w:rsidRPr="00BF018D">
        <w:rPr>
          <w:color w:val="FF0000"/>
        </w:rPr>
        <w:t>Once the student completes an NFA</w:t>
      </w:r>
      <w:r w:rsidR="002B711A" w:rsidRPr="00BF018D">
        <w:rPr>
          <w:color w:val="FF0000"/>
        </w:rPr>
        <w:t xml:space="preserve"> </w:t>
      </w:r>
      <w:r w:rsidR="00CD7DFA" w:rsidRPr="00BF018D">
        <w:rPr>
          <w:color w:val="FF0000"/>
        </w:rPr>
        <w:t xml:space="preserve">Online </w:t>
      </w:r>
      <w:r w:rsidR="003D057C" w:rsidRPr="00BF018D">
        <w:rPr>
          <w:color w:val="FF0000"/>
        </w:rPr>
        <w:t>Distance Learning</w:t>
      </w:r>
      <w:r w:rsidR="00CD7DFA" w:rsidRPr="00BF018D">
        <w:rPr>
          <w:color w:val="FF0000"/>
        </w:rPr>
        <w:t xml:space="preserve"> course, </w:t>
      </w:r>
      <w:r w:rsidR="00AD750B" w:rsidRPr="00BF018D">
        <w:rPr>
          <w:color w:val="FF0000"/>
        </w:rPr>
        <w:t>he/she</w:t>
      </w:r>
      <w:r w:rsidR="00CD7DFA" w:rsidRPr="00BF018D">
        <w:rPr>
          <w:color w:val="FF0000"/>
        </w:rPr>
        <w:t xml:space="preserve"> will be directed from the learning management system through a</w:t>
      </w:r>
      <w:r w:rsidR="00AD750B" w:rsidRPr="00BF018D">
        <w:rPr>
          <w:color w:val="FF0000"/>
        </w:rPr>
        <w:t>n</w:t>
      </w:r>
      <w:r w:rsidR="00CD7DFA" w:rsidRPr="00BF018D">
        <w:rPr>
          <w:color w:val="FF0000"/>
        </w:rPr>
        <w:t xml:space="preserve"> URL to the USFA </w:t>
      </w:r>
      <w:r w:rsidR="00AF5815" w:rsidRPr="00BF018D">
        <w:rPr>
          <w:color w:val="FF0000"/>
        </w:rPr>
        <w:t>Web</w:t>
      </w:r>
      <w:r w:rsidR="003D057C" w:rsidRPr="00BF018D">
        <w:rPr>
          <w:color w:val="FF0000"/>
        </w:rPr>
        <w:t>-F</w:t>
      </w:r>
      <w:r w:rsidR="00CD7DFA" w:rsidRPr="00BF018D">
        <w:rPr>
          <w:color w:val="FF0000"/>
        </w:rPr>
        <w:t xml:space="preserve">arm where the NFA </w:t>
      </w:r>
      <w:r w:rsidR="003D057C" w:rsidRPr="00BF018D">
        <w:rPr>
          <w:color w:val="FF0000"/>
        </w:rPr>
        <w:t>Distance Learning</w:t>
      </w:r>
      <w:r w:rsidR="00CD7DFA" w:rsidRPr="00BF018D">
        <w:rPr>
          <w:color w:val="FF0000"/>
        </w:rPr>
        <w:t xml:space="preserve"> Course Evaluation Form will populate.  </w:t>
      </w:r>
      <w:r w:rsidR="00BE5908" w:rsidRPr="00BF018D">
        <w:rPr>
          <w:color w:val="FF0000"/>
        </w:rPr>
        <w:t xml:space="preserve">The data </w:t>
      </w:r>
      <w:r w:rsidR="00784A8A" w:rsidRPr="00BF018D">
        <w:rPr>
          <w:color w:val="FF0000"/>
        </w:rPr>
        <w:t xml:space="preserve">from these submissions </w:t>
      </w:r>
      <w:r w:rsidR="00BE5908" w:rsidRPr="00BF018D">
        <w:rPr>
          <w:color w:val="FF0000"/>
        </w:rPr>
        <w:t xml:space="preserve">will be processed using </w:t>
      </w:r>
      <w:r w:rsidR="00784A8A" w:rsidRPr="00BF018D">
        <w:rPr>
          <w:color w:val="FF0000"/>
        </w:rPr>
        <w:t xml:space="preserve">an </w:t>
      </w:r>
      <w:r w:rsidR="00CD7DFA" w:rsidRPr="00BF018D">
        <w:rPr>
          <w:color w:val="FF0000"/>
        </w:rPr>
        <w:t>MS SQL</w:t>
      </w:r>
      <w:r w:rsidR="00834274" w:rsidRPr="00BF018D">
        <w:rPr>
          <w:color w:val="FF0000"/>
        </w:rPr>
        <w:t xml:space="preserve"> 2000</w:t>
      </w:r>
      <w:r w:rsidR="00CD7DFA" w:rsidRPr="00BF018D">
        <w:rPr>
          <w:color w:val="FF0000"/>
        </w:rPr>
        <w:t xml:space="preserve"> </w:t>
      </w:r>
      <w:r w:rsidR="00784A8A" w:rsidRPr="00BF018D">
        <w:rPr>
          <w:color w:val="FF0000"/>
        </w:rPr>
        <w:t xml:space="preserve">database and </w:t>
      </w:r>
      <w:r w:rsidR="00CD7DFA" w:rsidRPr="00BF018D">
        <w:rPr>
          <w:color w:val="FF0000"/>
        </w:rPr>
        <w:t xml:space="preserve">the </w:t>
      </w:r>
      <w:r w:rsidR="00784A8A" w:rsidRPr="00BF018D">
        <w:rPr>
          <w:color w:val="FF0000"/>
        </w:rPr>
        <w:t xml:space="preserve">subsequent </w:t>
      </w:r>
      <w:r w:rsidR="00BE5908" w:rsidRPr="00BF018D">
        <w:rPr>
          <w:color w:val="FF0000"/>
        </w:rPr>
        <w:t xml:space="preserve">reports </w:t>
      </w:r>
      <w:r w:rsidR="00784A8A" w:rsidRPr="00BF018D">
        <w:rPr>
          <w:color w:val="FF0000"/>
        </w:rPr>
        <w:t xml:space="preserve">resulting from these submissions </w:t>
      </w:r>
      <w:r w:rsidR="00BE5908" w:rsidRPr="00BF018D">
        <w:rPr>
          <w:color w:val="FF0000"/>
        </w:rPr>
        <w:t>will be available for</w:t>
      </w:r>
      <w:r w:rsidR="00AD750B" w:rsidRPr="00BF018D">
        <w:rPr>
          <w:color w:val="FF0000"/>
        </w:rPr>
        <w:t xml:space="preserve"> review</w:t>
      </w:r>
      <w:r w:rsidR="00BE5908" w:rsidRPr="00BF018D">
        <w:rPr>
          <w:color w:val="FF0000"/>
        </w:rPr>
        <w:t xml:space="preserve"> </w:t>
      </w:r>
      <w:r w:rsidR="004D322B" w:rsidRPr="00BF018D">
        <w:rPr>
          <w:color w:val="FF0000"/>
          <w:spacing w:val="-3"/>
        </w:rPr>
        <w:t>by training and instructional systems specialists and USFA/NFA managers.</w:t>
      </w:r>
      <w:r w:rsidR="000401BF" w:rsidRPr="00BF018D">
        <w:rPr>
          <w:color w:val="FF0000"/>
        </w:rPr>
        <w:t xml:space="preserve">  </w:t>
      </w:r>
      <w:r w:rsidR="00732BE0" w:rsidRPr="00BF018D">
        <w:rPr>
          <w:color w:val="FF0000"/>
        </w:rPr>
        <w:br/>
      </w:r>
    </w:p>
    <w:p w:rsidR="00433932" w:rsidRPr="00BF018D" w:rsidRDefault="00FB677D" w:rsidP="00433932">
      <w:pPr>
        <w:pStyle w:val="ListParagraph"/>
        <w:numPr>
          <w:ilvl w:val="0"/>
          <w:numId w:val="36"/>
        </w:numPr>
        <w:tabs>
          <w:tab w:val="left" w:pos="-720"/>
        </w:tabs>
        <w:suppressAutoHyphens/>
        <w:rPr>
          <w:color w:val="FF0000"/>
        </w:rPr>
      </w:pPr>
      <w:r w:rsidRPr="00BF018D">
        <w:rPr>
          <w:color w:val="FF0000"/>
        </w:rPr>
        <w:lastRenderedPageBreak/>
        <w:t>FF 064-0-</w:t>
      </w:r>
      <w:proofErr w:type="gramStart"/>
      <w:r w:rsidRPr="00BF018D">
        <w:rPr>
          <w:color w:val="FF0000"/>
        </w:rPr>
        <w:t xml:space="preserve">10  </w:t>
      </w:r>
      <w:r w:rsidR="00CD159A" w:rsidRPr="00BF018D">
        <w:rPr>
          <w:i/>
          <w:color w:val="FF0000"/>
        </w:rPr>
        <w:t>USFA</w:t>
      </w:r>
      <w:proofErr w:type="gramEnd"/>
      <w:r w:rsidR="00CD159A" w:rsidRPr="00BF018D">
        <w:rPr>
          <w:i/>
          <w:color w:val="FF0000"/>
        </w:rPr>
        <w:t xml:space="preserve"> Conference/Symposium</w:t>
      </w:r>
      <w:r w:rsidR="004210DA" w:rsidRPr="00BF018D">
        <w:rPr>
          <w:i/>
          <w:color w:val="FF0000"/>
        </w:rPr>
        <w:t xml:space="preserve"> Form</w:t>
      </w:r>
      <w:r w:rsidR="00CD159A" w:rsidRPr="00BF018D">
        <w:rPr>
          <w:color w:val="FF0000"/>
        </w:rPr>
        <w:t xml:space="preserve"> </w:t>
      </w:r>
      <w:r w:rsidR="003E779B" w:rsidRPr="00BF018D">
        <w:rPr>
          <w:color w:val="FF0000"/>
        </w:rPr>
        <w:t xml:space="preserve">is a </w:t>
      </w:r>
      <w:r w:rsidR="00DA44ED" w:rsidRPr="00BF018D">
        <w:rPr>
          <w:color w:val="FF0000"/>
        </w:rPr>
        <w:t>100%</w:t>
      </w:r>
      <w:r w:rsidR="004D31BF" w:rsidRPr="00BF018D">
        <w:rPr>
          <w:color w:val="FF0000"/>
        </w:rPr>
        <w:t xml:space="preserve"> </w:t>
      </w:r>
      <w:r w:rsidR="003E779B" w:rsidRPr="00BF018D">
        <w:rPr>
          <w:color w:val="FF0000"/>
        </w:rPr>
        <w:t xml:space="preserve">paper based survey instrument available in an optical </w:t>
      </w:r>
      <w:proofErr w:type="spellStart"/>
      <w:r w:rsidR="003E779B" w:rsidRPr="00BF018D">
        <w:rPr>
          <w:color w:val="FF0000"/>
        </w:rPr>
        <w:t>scan</w:t>
      </w:r>
      <w:r w:rsidR="0018431B" w:rsidRPr="00BF018D">
        <w:rPr>
          <w:color w:val="FF0000"/>
        </w:rPr>
        <w:t>n</w:t>
      </w:r>
      <w:r w:rsidR="003E779B" w:rsidRPr="00BF018D">
        <w:rPr>
          <w:color w:val="FF0000"/>
        </w:rPr>
        <w:t>able</w:t>
      </w:r>
      <w:proofErr w:type="spellEnd"/>
      <w:r w:rsidR="003E779B" w:rsidRPr="00BF018D">
        <w:rPr>
          <w:color w:val="FF0000"/>
        </w:rPr>
        <w:t xml:space="preserve"> </w:t>
      </w:r>
      <w:r w:rsidR="00ED2663" w:rsidRPr="00BF018D">
        <w:rPr>
          <w:color w:val="FF0000"/>
        </w:rPr>
        <w:t xml:space="preserve">paper </w:t>
      </w:r>
      <w:r w:rsidR="003E779B" w:rsidRPr="00BF018D">
        <w:rPr>
          <w:color w:val="FF0000"/>
        </w:rPr>
        <w:t xml:space="preserve">format for use during annual conference/symposium events conducted on campus at the National Emergency Training Center location. </w:t>
      </w:r>
      <w:r w:rsidR="00273305" w:rsidRPr="00BF018D">
        <w:rPr>
          <w:color w:val="FF0000"/>
        </w:rPr>
        <w:t>Conference/symposium participants</w:t>
      </w:r>
      <w:r w:rsidR="003E779B" w:rsidRPr="00BF018D">
        <w:rPr>
          <w:color w:val="FF0000"/>
        </w:rPr>
        <w:t xml:space="preserve"> are asked to complete the form by marking potential response categories with either a pen or a pencil.  </w:t>
      </w:r>
    </w:p>
    <w:p w:rsidR="009B7FED" w:rsidRPr="00BF018D" w:rsidRDefault="009B7FED" w:rsidP="009B7FED">
      <w:pPr>
        <w:pStyle w:val="ListParagraph"/>
        <w:tabs>
          <w:tab w:val="left" w:pos="-720"/>
        </w:tabs>
        <w:suppressAutoHyphens/>
        <w:rPr>
          <w:color w:val="FF0000"/>
        </w:rPr>
      </w:pPr>
    </w:p>
    <w:p w:rsidR="00433932" w:rsidRPr="00BF018D" w:rsidRDefault="00433932" w:rsidP="00790A17">
      <w:pPr>
        <w:pStyle w:val="ListParagraph"/>
        <w:rPr>
          <w:color w:val="FF0000"/>
        </w:rPr>
      </w:pPr>
      <w:r w:rsidRPr="00BF018D">
        <w:rPr>
          <w:color w:val="FF0000"/>
        </w:rPr>
        <w:t>Therefore this is overall 89.93% electronic.  The respondent breakdown is as follows:  A total of: 49,100 electronic of 54,600 (89.93% electronic)</w:t>
      </w:r>
      <w:r w:rsidR="00790A17" w:rsidRPr="00BF018D">
        <w:rPr>
          <w:color w:val="FF0000"/>
        </w:rPr>
        <w:t xml:space="preserve"> and</w:t>
      </w:r>
      <w:r w:rsidRPr="00BF018D">
        <w:rPr>
          <w:color w:val="FF0000"/>
        </w:rPr>
        <w:t xml:space="preserve"> 5,500 paper of 54,600 (10.07% paper).</w:t>
      </w:r>
    </w:p>
    <w:p w:rsidR="00F56239" w:rsidRPr="007904B2" w:rsidRDefault="00F56239" w:rsidP="00BE5908">
      <w:pPr>
        <w:tabs>
          <w:tab w:val="left" w:pos="-720"/>
        </w:tabs>
        <w:suppressAutoHyphens/>
      </w:pPr>
    </w:p>
    <w:p w:rsidR="00BB4AFC" w:rsidRPr="00FA159F" w:rsidRDefault="00C816F6" w:rsidP="00BF018D">
      <w:pPr>
        <w:rPr>
          <w:bCs/>
        </w:rPr>
      </w:pPr>
      <w:r w:rsidRPr="007904B2">
        <w:fldChar w:fldCharType="begin"/>
      </w:r>
      <w:r w:rsidR="009C13F3" w:rsidRPr="007904B2">
        <w:instrText>ADVANCE \R 0.95</w:instrText>
      </w:r>
      <w:r w:rsidRPr="007904B2">
        <w:fldChar w:fldCharType="end"/>
      </w:r>
      <w:r w:rsidR="009C13F3" w:rsidRPr="007904B2">
        <w:t xml:space="preserve">       </w:t>
      </w:r>
    </w:p>
    <w:p w:rsidR="009C13F3" w:rsidRPr="007904B2" w:rsidRDefault="00C816F6">
      <w:pPr>
        <w:tabs>
          <w:tab w:val="left" w:pos="-720"/>
        </w:tabs>
        <w:suppressAutoHyphens/>
        <w:rPr>
          <w:szCs w:val="20"/>
        </w:rPr>
      </w:pPr>
      <w:r w:rsidRPr="007904B2">
        <w:fldChar w:fldCharType="begin"/>
      </w:r>
      <w:r w:rsidR="009C13F3" w:rsidRPr="007904B2">
        <w:instrText>ADVANCE \R 0.95</w:instrText>
      </w:r>
      <w:r w:rsidRPr="007904B2">
        <w:fldChar w:fldCharType="end"/>
      </w:r>
      <w:r w:rsidRPr="007904B2">
        <w:rPr>
          <w:b/>
          <w:bCs/>
        </w:rPr>
        <w:fldChar w:fldCharType="begin"/>
      </w:r>
      <w:r w:rsidR="009C13F3" w:rsidRPr="007904B2">
        <w:rPr>
          <w:b/>
          <w:bCs/>
        </w:rPr>
        <w:instrText>ADVANCE \R 0.95</w:instrText>
      </w:r>
      <w:r w:rsidRPr="007904B2">
        <w:rPr>
          <w:b/>
          <w:bCs/>
        </w:rPr>
        <w:fldChar w:fldCharType="end"/>
      </w:r>
    </w:p>
    <w:p w:rsidR="009C13F3" w:rsidRPr="00692ABA" w:rsidRDefault="009C13F3">
      <w:pPr>
        <w:tabs>
          <w:tab w:val="left" w:pos="360"/>
        </w:tabs>
        <w:rPr>
          <w:b/>
          <w:bCs/>
        </w:rPr>
      </w:pPr>
      <w:r w:rsidRPr="007904B2">
        <w:rPr>
          <w:b/>
          <w:bCs/>
        </w:rPr>
        <w:tab/>
        <w:t>c</w:t>
      </w:r>
      <w:r w:rsidRPr="00692ABA">
        <w:rPr>
          <w:b/>
          <w:bCs/>
        </w:rPr>
        <w:t>.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F57672" w:rsidRPr="00692ABA" w:rsidRDefault="00F57672">
      <w:pPr>
        <w:tabs>
          <w:tab w:val="left" w:pos="-720"/>
        </w:tabs>
        <w:suppressAutoHyphens/>
      </w:pPr>
    </w:p>
    <w:p w:rsidR="00BF018D" w:rsidRPr="00692ABA" w:rsidRDefault="00BF018D">
      <w:pPr>
        <w:tabs>
          <w:tab w:val="left" w:pos="-720"/>
        </w:tabs>
        <w:suppressAutoHyphens/>
        <w:rPr>
          <w:b/>
          <w:color w:val="FF0000"/>
        </w:rPr>
      </w:pPr>
      <w:r w:rsidRPr="00692ABA">
        <w:rPr>
          <w:b/>
          <w:color w:val="FF0000"/>
        </w:rPr>
        <w:t>New Information due to the use of new forms:</w:t>
      </w:r>
    </w:p>
    <w:p w:rsidR="00BF018D" w:rsidRPr="00692ABA" w:rsidRDefault="00BF018D">
      <w:pPr>
        <w:tabs>
          <w:tab w:val="left" w:pos="-720"/>
        </w:tabs>
        <w:suppressAutoHyphens/>
      </w:pPr>
    </w:p>
    <w:p w:rsidR="00C36B0B" w:rsidRPr="00692ABA" w:rsidRDefault="009C13F3">
      <w:pPr>
        <w:tabs>
          <w:tab w:val="left" w:pos="-720"/>
        </w:tabs>
        <w:suppressAutoHyphens/>
        <w:rPr>
          <w:color w:val="FF0000"/>
        </w:rPr>
      </w:pPr>
      <w:r w:rsidRPr="00692ABA">
        <w:rPr>
          <w:color w:val="FF0000"/>
        </w:rPr>
        <w:t>The NFA consults with its residential student population on a regular basis</w:t>
      </w:r>
      <w:r w:rsidR="00AB3EEB" w:rsidRPr="00692ABA">
        <w:rPr>
          <w:color w:val="FF0000"/>
        </w:rPr>
        <w:t xml:space="preserve"> regarding course evaluations.</w:t>
      </w:r>
      <w:r w:rsidRPr="00692ABA">
        <w:rPr>
          <w:color w:val="FF0000"/>
        </w:rPr>
        <w:t xml:space="preserve">  </w:t>
      </w:r>
      <w:r w:rsidR="00A105F3" w:rsidRPr="00692ABA">
        <w:rPr>
          <w:color w:val="FF0000"/>
        </w:rPr>
        <w:t xml:space="preserve">The Superintendent holds a “Superintendent’s Lunch” </w:t>
      </w:r>
      <w:r w:rsidR="00C36B0B" w:rsidRPr="00692ABA">
        <w:rPr>
          <w:color w:val="FF0000"/>
        </w:rPr>
        <w:t>with class representatives during every resident class delivery cycle</w:t>
      </w:r>
      <w:r w:rsidR="00B436F5" w:rsidRPr="00692ABA">
        <w:rPr>
          <w:color w:val="FF0000"/>
        </w:rPr>
        <w:t xml:space="preserve">.  </w:t>
      </w:r>
      <w:r w:rsidR="00C36B0B" w:rsidRPr="00692ABA">
        <w:rPr>
          <w:color w:val="FF0000"/>
        </w:rPr>
        <w:t xml:space="preserve">This luncheon provides the opportunity for the Superintendent and class representatives to discuss issues concerning training development, course </w:t>
      </w:r>
      <w:r w:rsidR="00000A7D" w:rsidRPr="00692ABA">
        <w:rPr>
          <w:color w:val="FF0000"/>
        </w:rPr>
        <w:t xml:space="preserve">delivery and course evaluation, including NFA’s increased use of </w:t>
      </w:r>
      <w:r w:rsidR="002368FB" w:rsidRPr="00692ABA">
        <w:rPr>
          <w:color w:val="FF0000"/>
        </w:rPr>
        <w:t xml:space="preserve">the Internet to provide self-paced </w:t>
      </w:r>
      <w:r w:rsidR="00000A7D" w:rsidRPr="00692ABA">
        <w:rPr>
          <w:color w:val="FF0000"/>
        </w:rPr>
        <w:t xml:space="preserve">online </w:t>
      </w:r>
      <w:r w:rsidR="002368FB" w:rsidRPr="00692ABA">
        <w:rPr>
          <w:color w:val="FF0000"/>
        </w:rPr>
        <w:t>deliveries.</w:t>
      </w:r>
      <w:r w:rsidR="00000A7D" w:rsidRPr="00692ABA">
        <w:rPr>
          <w:color w:val="FF0000"/>
        </w:rPr>
        <w:t xml:space="preserve"> </w:t>
      </w:r>
      <w:r w:rsidR="00C36B0B" w:rsidRPr="00692ABA">
        <w:rPr>
          <w:color w:val="FF0000"/>
        </w:rPr>
        <w:t xml:space="preserve"> The Superintendent also visits each class during every delivery cycle and provides an open forum for any issues the students and instructors want to discuss.</w:t>
      </w:r>
      <w:r w:rsidR="00A454DC" w:rsidRPr="00692ABA">
        <w:rPr>
          <w:color w:val="FF0000"/>
        </w:rPr>
        <w:t xml:space="preserve">  </w:t>
      </w:r>
      <w:r w:rsidR="00CF0B81" w:rsidRPr="00692ABA">
        <w:rPr>
          <w:color w:val="FF0000"/>
        </w:rPr>
        <w:t>T</w:t>
      </w:r>
      <w:r w:rsidR="00513D40" w:rsidRPr="00692ABA">
        <w:rPr>
          <w:color w:val="FF0000"/>
        </w:rPr>
        <w:t>he increased availability of NFA online classes is frequently discussed at these class meetings, and that while student input is anecdotal, it is largely consistent:  students want and appreciate the opportunity to take self-paced courses for Co</w:t>
      </w:r>
      <w:r w:rsidR="003D057C" w:rsidRPr="00692ABA">
        <w:rPr>
          <w:color w:val="FF0000"/>
        </w:rPr>
        <w:t>ntinuin</w:t>
      </w:r>
      <w:r w:rsidR="00CF0B81" w:rsidRPr="00692ABA">
        <w:rPr>
          <w:color w:val="FF0000"/>
        </w:rPr>
        <w:t>g Educational Credits.</w:t>
      </w:r>
      <w:r w:rsidR="0018431B" w:rsidRPr="00692ABA">
        <w:rPr>
          <w:color w:val="FF0000"/>
        </w:rPr>
        <w:t xml:space="preserve">  Also, open-ended </w:t>
      </w:r>
      <w:proofErr w:type="gramStart"/>
      <w:r w:rsidR="0018431B" w:rsidRPr="00692ABA">
        <w:rPr>
          <w:color w:val="FF0000"/>
        </w:rPr>
        <w:t xml:space="preserve">feedback solicited from the forms in this collection including the </w:t>
      </w:r>
      <w:r w:rsidR="0018431B" w:rsidRPr="00692ABA">
        <w:rPr>
          <w:i/>
          <w:color w:val="FF0000"/>
        </w:rPr>
        <w:t>Conference/Symposium Form</w:t>
      </w:r>
      <w:r w:rsidR="0018431B" w:rsidRPr="00692ABA">
        <w:rPr>
          <w:color w:val="FF0000"/>
        </w:rPr>
        <w:t xml:space="preserve"> provide</w:t>
      </w:r>
      <w:proofErr w:type="gramEnd"/>
      <w:r w:rsidR="0018431B" w:rsidRPr="00692ABA">
        <w:rPr>
          <w:color w:val="FF0000"/>
        </w:rPr>
        <w:t xml:space="preserve"> continuous consultative feedback as well.</w:t>
      </w:r>
    </w:p>
    <w:p w:rsidR="00513D40" w:rsidRPr="007904B2" w:rsidRDefault="00513D40">
      <w:pPr>
        <w:tabs>
          <w:tab w:val="left" w:pos="-720"/>
        </w:tabs>
        <w:suppressAutoHyphens/>
      </w:pPr>
    </w:p>
    <w:p w:rsidR="009C13F3" w:rsidRPr="007904B2" w:rsidRDefault="00C36B0B" w:rsidP="00BF018D">
      <w:pPr>
        <w:tabs>
          <w:tab w:val="left" w:pos="-720"/>
        </w:tabs>
        <w:suppressAutoHyphens/>
      </w:pPr>
      <w:r w:rsidRPr="007904B2">
        <w:t xml:space="preserve"> </w:t>
      </w:r>
    </w:p>
    <w:p w:rsidR="009C13F3" w:rsidRPr="007904B2" w:rsidRDefault="009C13F3">
      <w:pPr>
        <w:tabs>
          <w:tab w:val="left" w:pos="-720"/>
        </w:tabs>
        <w:suppressAutoHyphens/>
        <w:rPr>
          <w:b/>
          <w:bCs/>
        </w:rPr>
      </w:pPr>
      <w:r w:rsidRPr="007904B2">
        <w:t xml:space="preserve"> </w:t>
      </w:r>
      <w:r w:rsidR="00C816F6" w:rsidRPr="007904B2">
        <w:rPr>
          <w:b/>
          <w:bCs/>
        </w:rPr>
        <w:fldChar w:fldCharType="begin"/>
      </w:r>
      <w:r w:rsidRPr="007904B2">
        <w:rPr>
          <w:b/>
          <w:bCs/>
        </w:rPr>
        <w:instrText>ADVANCE \R 0.95</w:instrText>
      </w:r>
      <w:r w:rsidR="00C816F6" w:rsidRPr="007904B2">
        <w:rPr>
          <w:b/>
          <w:bCs/>
        </w:rPr>
        <w:fldChar w:fldCharType="end"/>
      </w:r>
      <w:r w:rsidR="00C816F6" w:rsidRPr="007904B2">
        <w:rPr>
          <w:b/>
          <w:bCs/>
        </w:rPr>
        <w:fldChar w:fldCharType="begin"/>
      </w:r>
      <w:r w:rsidRPr="007904B2">
        <w:rPr>
          <w:b/>
          <w:bCs/>
        </w:rPr>
        <w:instrText>ADVANCE \R 0.95</w:instrText>
      </w:r>
      <w:r w:rsidR="00C816F6" w:rsidRPr="007904B2">
        <w:rPr>
          <w:b/>
          <w:bCs/>
        </w:rPr>
        <w:fldChar w:fldCharType="end"/>
      </w:r>
      <w:r w:rsidRPr="007904B2">
        <w:rPr>
          <w:b/>
          <w:bCs/>
        </w:rPr>
        <w:t xml:space="preserve">     12. Provide estimates of the hour burden of the collection of information.  The statement should:</w:t>
      </w:r>
      <w:r w:rsidR="00CB25A2" w:rsidRPr="00CB25A2">
        <w:rPr>
          <w:b/>
          <w:bCs/>
          <w:color w:val="FF0000"/>
        </w:rPr>
        <w:t xml:space="preserve"> </w:t>
      </w:r>
      <w:r w:rsidR="00CB25A2">
        <w:rPr>
          <w:b/>
          <w:bCs/>
          <w:color w:val="FF0000"/>
        </w:rPr>
        <w:t>PLEASE NOTE: All changes are detailed in Question 15 (below).</w:t>
      </w:r>
    </w:p>
    <w:p w:rsidR="009C13F3" w:rsidRPr="007904B2" w:rsidRDefault="00C816F6">
      <w:pPr>
        <w:rPr>
          <w:b/>
          <w:bCs/>
        </w:rPr>
      </w:pPr>
      <w:r w:rsidRPr="007904B2">
        <w:rPr>
          <w:b/>
          <w:bCs/>
        </w:rPr>
        <w:fldChar w:fldCharType="begin"/>
      </w:r>
      <w:r w:rsidR="009C13F3" w:rsidRPr="007904B2">
        <w:rPr>
          <w:b/>
          <w:bCs/>
        </w:rPr>
        <w:instrText>ADVANCE \R 0.95</w:instrText>
      </w:r>
      <w:r w:rsidRPr="007904B2">
        <w:rPr>
          <w:b/>
          <w:bCs/>
        </w:rPr>
        <w:fldChar w:fldCharType="end"/>
      </w:r>
    </w:p>
    <w:p w:rsidR="009C13F3" w:rsidRDefault="00C816F6">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ab/>
      </w:r>
      <w:proofErr w:type="gramStart"/>
      <w:r w:rsidR="009C13F3" w:rsidRPr="007904B2">
        <w:rPr>
          <w:b/>
          <w:bCs/>
        </w:rPr>
        <w:t>a.  Indicate</w:t>
      </w:r>
      <w:proofErr w:type="gramEnd"/>
      <w:r w:rsidR="009C13F3" w:rsidRPr="007904B2">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w:t>
      </w:r>
      <w:r w:rsidR="009C13F3" w:rsidRPr="007904B2">
        <w:rPr>
          <w:b/>
          <w:bCs/>
        </w:rPr>
        <w:lastRenderedPageBreak/>
        <w:t>estimates should not include burden hours for customary and usual business practices.</w:t>
      </w:r>
    </w:p>
    <w:p w:rsidR="000C4446" w:rsidRPr="007904B2" w:rsidRDefault="000C4446">
      <w:pPr>
        <w:rPr>
          <w:b/>
          <w:bCs/>
        </w:rPr>
      </w:pPr>
    </w:p>
    <w:p w:rsidR="000C4446" w:rsidRDefault="00EC1A67" w:rsidP="000C4446">
      <w:pPr>
        <w:pStyle w:val="ListParagraph"/>
        <w:numPr>
          <w:ilvl w:val="0"/>
          <w:numId w:val="35"/>
        </w:numPr>
        <w:tabs>
          <w:tab w:val="left" w:pos="-720"/>
        </w:tabs>
        <w:suppressAutoHyphens/>
        <w:rPr>
          <w:bCs/>
          <w:spacing w:val="-3"/>
        </w:rPr>
      </w:pPr>
      <w:r w:rsidRPr="00EC1A67">
        <w:rPr>
          <w:color w:val="000000"/>
        </w:rPr>
        <w:t xml:space="preserve">FF 064-0-5 </w:t>
      </w:r>
      <w:r w:rsidRPr="00427742">
        <w:rPr>
          <w:i/>
          <w:color w:val="000000"/>
        </w:rPr>
        <w:t>End of Course Evaluation</w:t>
      </w:r>
      <w:r w:rsidRPr="00EC1A67">
        <w:rPr>
          <w:color w:val="000000"/>
        </w:rPr>
        <w:t xml:space="preserve"> </w:t>
      </w:r>
      <w:r>
        <w:t>(Formerly FEMA Form 95-20</w:t>
      </w:r>
      <w:proofErr w:type="gramStart"/>
      <w:r>
        <w:t>)</w:t>
      </w:r>
      <w:r w:rsidRPr="00EC1A67">
        <w:rPr>
          <w:color w:val="000000"/>
        </w:rPr>
        <w:t>-</w:t>
      </w:r>
      <w:proofErr w:type="gramEnd"/>
      <w:r w:rsidRPr="00EC1A67">
        <w:rPr>
          <w:color w:val="000000"/>
        </w:rPr>
        <w:t xml:space="preserve"> </w:t>
      </w:r>
      <w:r>
        <w:t xml:space="preserve">NFA currently uses one data collection form for all traditional on and off campus course offerings.  Thus the number of respondents (14,000) was estimated by summing the numbers of registrations for the courses on-campus (9,000) and off-campus (5,000) </w:t>
      </w:r>
      <w:r w:rsidRPr="00486520">
        <w:t xml:space="preserve">based on NFA Admission’s </w:t>
      </w:r>
      <w:r>
        <w:t xml:space="preserve">averaged data from </w:t>
      </w:r>
      <w:r w:rsidR="009960EF">
        <w:t>the last 5 years.</w:t>
      </w:r>
      <w:r>
        <w:t xml:space="preserve">  The hour burden estimate for both paper and electronic form is 15 minutes.  The hour burden for the paper form has been estimated utilizing the agency’s observation of the students filling out the currently approved course evaluation form during the previous years.  </w:t>
      </w:r>
      <w:r w:rsidRPr="00CD431C">
        <w:t>The hour burden for the electronic form has been estimated by informal usability tests of the web form system using the current version of the End-of-Course form.</w:t>
      </w:r>
      <w:r>
        <w:t xml:space="preserve"> </w:t>
      </w:r>
      <w:r w:rsidR="000C4446" w:rsidRPr="00EC1A67">
        <w:rPr>
          <w:color w:val="000000"/>
        </w:rPr>
        <w:t xml:space="preserve"> </w:t>
      </w:r>
      <w:r w:rsidR="000C4446" w:rsidRPr="00EC1A67">
        <w:rPr>
          <w:bCs/>
          <w:spacing w:val="-3"/>
        </w:rPr>
        <w:t>There are two channels of NFA course offerings which include both on-</w:t>
      </w:r>
      <w:r w:rsidR="009960EF">
        <w:rPr>
          <w:bCs/>
          <w:spacing w:val="-3"/>
        </w:rPr>
        <w:t>campus and off-campus locations.</w:t>
      </w:r>
      <w:r w:rsidR="000C4446" w:rsidRPr="00EC1A67">
        <w:rPr>
          <w:bCs/>
          <w:spacing w:val="-3"/>
        </w:rPr>
        <w:t xml:space="preserve">  One End of Course evaluation form (FF 064-0-5) is used to evaluate these traditional classroom based course deliveries</w:t>
      </w:r>
      <w:r w:rsidR="000C4446" w:rsidRPr="00EC1A67">
        <w:rPr>
          <w:color w:val="000000"/>
        </w:rPr>
        <w:t>.</w:t>
      </w:r>
      <w:r w:rsidR="009960EF">
        <w:rPr>
          <w:color w:val="000000"/>
        </w:rPr>
        <w:t xml:space="preserve">  </w:t>
      </w:r>
      <w:r w:rsidR="000C4446" w:rsidRPr="00EC1A67">
        <w:rPr>
          <w:spacing w:val="-3"/>
        </w:rPr>
        <w:br/>
      </w:r>
    </w:p>
    <w:p w:rsidR="00BF018D" w:rsidRPr="00BF018D" w:rsidRDefault="00BF018D" w:rsidP="00BF018D">
      <w:pPr>
        <w:pStyle w:val="ListParagraph"/>
        <w:tabs>
          <w:tab w:val="left" w:pos="-720"/>
        </w:tabs>
        <w:suppressAutoHyphens/>
        <w:rPr>
          <w:b/>
          <w:bCs/>
          <w:color w:val="FF0000"/>
          <w:spacing w:val="-3"/>
        </w:rPr>
      </w:pPr>
      <w:r w:rsidRPr="00BF018D">
        <w:rPr>
          <w:b/>
          <w:bCs/>
          <w:color w:val="FF0000"/>
          <w:spacing w:val="-3"/>
        </w:rPr>
        <w:t>New Forms:</w:t>
      </w:r>
    </w:p>
    <w:p w:rsidR="00BF018D" w:rsidRPr="00EC1A67" w:rsidRDefault="00BF018D" w:rsidP="00BF018D">
      <w:pPr>
        <w:pStyle w:val="ListParagraph"/>
        <w:tabs>
          <w:tab w:val="left" w:pos="-720"/>
        </w:tabs>
        <w:suppressAutoHyphens/>
        <w:rPr>
          <w:bCs/>
          <w:spacing w:val="-3"/>
        </w:rPr>
      </w:pPr>
    </w:p>
    <w:p w:rsidR="000C4446" w:rsidRPr="00BF018D" w:rsidRDefault="00EC1A67" w:rsidP="000C4446">
      <w:pPr>
        <w:pStyle w:val="ListParagraph"/>
        <w:numPr>
          <w:ilvl w:val="0"/>
          <w:numId w:val="32"/>
        </w:numPr>
        <w:tabs>
          <w:tab w:val="left" w:pos="-720"/>
        </w:tabs>
        <w:suppressAutoHyphens/>
        <w:rPr>
          <w:bCs/>
          <w:color w:val="FF0000"/>
          <w:spacing w:val="-3"/>
        </w:rPr>
      </w:pPr>
      <w:r w:rsidRPr="00BF018D">
        <w:rPr>
          <w:color w:val="FF0000"/>
        </w:rPr>
        <w:t xml:space="preserve">FF 064-0-4 </w:t>
      </w:r>
      <w:r w:rsidRPr="00BF018D">
        <w:rPr>
          <w:i/>
          <w:color w:val="FF0000"/>
        </w:rPr>
        <w:t>Distance Learning Evaluation</w:t>
      </w:r>
      <w:r w:rsidRPr="00BF018D">
        <w:rPr>
          <w:color w:val="FF0000"/>
        </w:rPr>
        <w:t xml:space="preserve"> - The individual hour burden per response (by our estimates based on informal usability tests) is 6 minutes or .100 hours per response.  It is estimated that the total annual burden will equate to 4,000 hours.  </w:t>
      </w:r>
      <w:r w:rsidR="000C4446" w:rsidRPr="00BF018D">
        <w:rPr>
          <w:bCs/>
          <w:color w:val="FF0000"/>
          <w:spacing w:val="-3"/>
        </w:rPr>
        <w:t xml:space="preserve">  </w:t>
      </w:r>
    </w:p>
    <w:p w:rsidR="004F1A69" w:rsidRPr="00BF018D" w:rsidRDefault="004F1A69" w:rsidP="004F1A69">
      <w:pPr>
        <w:pStyle w:val="ListParagraph"/>
        <w:tabs>
          <w:tab w:val="left" w:pos="-720"/>
        </w:tabs>
        <w:suppressAutoHyphens/>
        <w:rPr>
          <w:bCs/>
          <w:color w:val="FF0000"/>
          <w:spacing w:val="-3"/>
        </w:rPr>
      </w:pPr>
    </w:p>
    <w:p w:rsidR="000C4446" w:rsidRPr="00BF018D" w:rsidRDefault="00EC1A67" w:rsidP="00427742">
      <w:pPr>
        <w:pStyle w:val="ListParagraph"/>
        <w:numPr>
          <w:ilvl w:val="0"/>
          <w:numId w:val="32"/>
        </w:numPr>
        <w:tabs>
          <w:tab w:val="left" w:pos="-720"/>
        </w:tabs>
        <w:suppressAutoHyphens/>
        <w:rPr>
          <w:color w:val="FF0000"/>
        </w:rPr>
      </w:pPr>
      <w:r w:rsidRPr="00BF018D">
        <w:rPr>
          <w:color w:val="FF0000"/>
          <w:sz w:val="28"/>
        </w:rPr>
        <w:t xml:space="preserve">FF </w:t>
      </w:r>
      <w:r w:rsidRPr="00BF018D">
        <w:rPr>
          <w:color w:val="FF0000"/>
        </w:rPr>
        <w:t>064-0-</w:t>
      </w:r>
      <w:proofErr w:type="gramStart"/>
      <w:r w:rsidRPr="00BF018D">
        <w:rPr>
          <w:color w:val="FF0000"/>
        </w:rPr>
        <w:t>10</w:t>
      </w:r>
      <w:r w:rsidRPr="00BF018D">
        <w:rPr>
          <w:b/>
          <w:color w:val="FF0000"/>
        </w:rPr>
        <w:t xml:space="preserve">  </w:t>
      </w:r>
      <w:r w:rsidRPr="00BF018D">
        <w:rPr>
          <w:i/>
          <w:color w:val="FF0000"/>
        </w:rPr>
        <w:t>USFA</w:t>
      </w:r>
      <w:proofErr w:type="gramEnd"/>
      <w:r w:rsidRPr="00BF018D">
        <w:rPr>
          <w:i/>
          <w:color w:val="FF0000"/>
        </w:rPr>
        <w:t xml:space="preserve"> Conference/Symposium</w:t>
      </w:r>
      <w:r w:rsidRPr="00BF018D">
        <w:rPr>
          <w:color w:val="FF0000"/>
        </w:rPr>
        <w:t xml:space="preserve"> – USFA annually conducts conferences/symposia supporting various programmatic initiatives.  Typical annual attendance ranges from 400 to 600 participants.  Based on this estimate the individual hour burden per response (estimates based on informal usability tests) is 9 minutes or .15 hours per response.  It is estimated that the total annual burden will equate to 90 hours.  After a full 12 month data collection cycle, the mortality factor will be known.  </w:t>
      </w:r>
    </w:p>
    <w:p w:rsidR="0031127B" w:rsidRDefault="0031127B">
      <w:pPr>
        <w:tabs>
          <w:tab w:val="left" w:pos="-720"/>
        </w:tabs>
        <w:suppressAutoHyphens/>
      </w:pPr>
    </w:p>
    <w:p w:rsidR="009C13F3" w:rsidRPr="007904B2" w:rsidRDefault="00C816F6">
      <w:pPr>
        <w:rPr>
          <w:b/>
          <w:bCs/>
        </w:rPr>
      </w:pPr>
      <w:r w:rsidRPr="007904B2">
        <w:fldChar w:fldCharType="begin"/>
      </w:r>
      <w:r w:rsidR="009C13F3" w:rsidRPr="007904B2">
        <w:instrText>ADVANCE \R 0.95</w:instrText>
      </w:r>
      <w:r w:rsidRPr="007904B2">
        <w:fldChar w:fldCharType="end"/>
      </w:r>
      <w:r w:rsidR="009C13F3" w:rsidRPr="007904B2">
        <w:tab/>
      </w:r>
      <w:r w:rsidR="009C13F3" w:rsidRPr="007904B2">
        <w:rPr>
          <w:b/>
          <w:bCs/>
        </w:rPr>
        <w:t>b.  If this request for approval covers more than one form, provide separate hour burden estimates for each form and aggregate the hour burdens in Item 13 of OMB Form 83-I.</w:t>
      </w:r>
    </w:p>
    <w:p w:rsidR="009C13F3" w:rsidRPr="007904B2" w:rsidRDefault="009C13F3">
      <w:pPr>
        <w:rPr>
          <w:b/>
          <w:bCs/>
        </w:rPr>
      </w:pPr>
    </w:p>
    <w:p w:rsidR="00F64852" w:rsidRPr="00834274" w:rsidRDefault="00F64852" w:rsidP="00F64852">
      <w:pPr>
        <w:rPr>
          <w:b/>
          <w:bCs/>
          <w:color w:val="9BBB59" w:themeColor="accent3"/>
        </w:rPr>
      </w:pPr>
      <w:r>
        <w:rPr>
          <w:b/>
          <w:bCs/>
        </w:rPr>
        <w:tab/>
      </w:r>
      <w:proofErr w:type="gramStart"/>
      <w:r>
        <w:rPr>
          <w:b/>
          <w:bCs/>
        </w:rPr>
        <w:t>c.  Provide</w:t>
      </w:r>
      <w:proofErr w:type="gramEnd"/>
      <w:r>
        <w:rPr>
          <w:b/>
          <w:bCs/>
        </w:rPr>
        <w:t xml:space="preserv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r w:rsidR="00834274">
        <w:rPr>
          <w:b/>
          <w:bCs/>
        </w:rPr>
        <w:t xml:space="preserve">  </w:t>
      </w:r>
    </w:p>
    <w:p w:rsidR="00F64852" w:rsidRDefault="00F64852" w:rsidP="00F64852">
      <w:pPr>
        <w:tabs>
          <w:tab w:val="left" w:pos="-720"/>
        </w:tabs>
        <w:suppressAutoHyphens/>
      </w:pPr>
    </w:p>
    <w:p w:rsidR="00BF018D" w:rsidRPr="00BF018D" w:rsidRDefault="00BF018D" w:rsidP="00F64852">
      <w:pPr>
        <w:tabs>
          <w:tab w:val="left" w:pos="-720"/>
        </w:tabs>
        <w:suppressAutoHyphens/>
        <w:rPr>
          <w:b/>
          <w:color w:val="FF0000"/>
        </w:rPr>
      </w:pPr>
      <w:r w:rsidRPr="00BF018D">
        <w:rPr>
          <w:b/>
          <w:color w:val="FF0000"/>
        </w:rPr>
        <w:t>The highlighted information is new.</w:t>
      </w:r>
    </w:p>
    <w:tbl>
      <w:tblPr>
        <w:tblW w:w="11121" w:type="dxa"/>
        <w:tblInd w:w="-1152" w:type="dxa"/>
        <w:tblLayout w:type="fixed"/>
        <w:tblLook w:val="0000"/>
      </w:tblPr>
      <w:tblGrid>
        <w:gridCol w:w="1505"/>
        <w:gridCol w:w="1517"/>
        <w:gridCol w:w="1483"/>
        <w:gridCol w:w="1372"/>
        <w:gridCol w:w="1172"/>
        <w:gridCol w:w="1206"/>
        <w:gridCol w:w="1146"/>
        <w:gridCol w:w="1720"/>
      </w:tblGrid>
      <w:tr w:rsidR="00F64852" w:rsidTr="000A716B">
        <w:trPr>
          <w:trHeight w:val="315"/>
        </w:trPr>
        <w:tc>
          <w:tcPr>
            <w:tcW w:w="11121"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tcPr>
          <w:p w:rsidR="00F64852" w:rsidRDefault="00F64852" w:rsidP="000A716B">
            <w:pPr>
              <w:jc w:val="center"/>
              <w:rPr>
                <w:rFonts w:ascii="Arial" w:hAnsi="Arial" w:cs="Arial"/>
              </w:rPr>
            </w:pPr>
            <w:r>
              <w:rPr>
                <w:rFonts w:ascii="Arial" w:hAnsi="Arial" w:cs="Arial"/>
              </w:rPr>
              <w:t>Table A.12: Estimated Annualized Burden Hours and Costs</w:t>
            </w:r>
          </w:p>
        </w:tc>
      </w:tr>
      <w:tr w:rsidR="00F64852" w:rsidTr="000A716B">
        <w:trPr>
          <w:trHeight w:val="1290"/>
        </w:trPr>
        <w:tc>
          <w:tcPr>
            <w:tcW w:w="1505" w:type="dxa"/>
            <w:tcBorders>
              <w:top w:val="nil"/>
              <w:left w:val="single" w:sz="8" w:space="0" w:color="auto"/>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lastRenderedPageBreak/>
              <w:t>Type of Respondent</w:t>
            </w:r>
          </w:p>
        </w:tc>
        <w:tc>
          <w:tcPr>
            <w:tcW w:w="1517"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Form Name / Form Number</w:t>
            </w:r>
          </w:p>
        </w:tc>
        <w:tc>
          <w:tcPr>
            <w:tcW w:w="1483"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No. of Respondents</w:t>
            </w:r>
          </w:p>
          <w:p w:rsidR="00F64852" w:rsidRPr="00C90130" w:rsidRDefault="00F64852" w:rsidP="000A716B">
            <w:pPr>
              <w:jc w:val="center"/>
              <w:rPr>
                <w:rFonts w:ascii="Arial" w:hAnsi="Arial" w:cs="Arial"/>
                <w:b/>
                <w:bCs/>
                <w:color w:val="FF6600"/>
                <w:sz w:val="20"/>
                <w:szCs w:val="20"/>
              </w:rPr>
            </w:pPr>
          </w:p>
        </w:tc>
        <w:tc>
          <w:tcPr>
            <w:tcW w:w="1372"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No. of Responses per Respondent</w:t>
            </w:r>
          </w:p>
          <w:p w:rsidR="00F64852" w:rsidRPr="00C90130" w:rsidRDefault="00F64852" w:rsidP="000A716B">
            <w:pPr>
              <w:jc w:val="center"/>
              <w:rPr>
                <w:rFonts w:ascii="Arial" w:hAnsi="Arial" w:cs="Arial"/>
                <w:b/>
                <w:bCs/>
                <w:color w:val="FF6600"/>
                <w:sz w:val="20"/>
                <w:szCs w:val="20"/>
              </w:rPr>
            </w:pPr>
          </w:p>
        </w:tc>
        <w:tc>
          <w:tcPr>
            <w:tcW w:w="1172"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Avg. Burden per Response (in hours)</w:t>
            </w:r>
          </w:p>
          <w:p w:rsidR="00F64852" w:rsidRPr="0026637E" w:rsidRDefault="00F64852" w:rsidP="000A716B">
            <w:pPr>
              <w:jc w:val="center"/>
              <w:rPr>
                <w:rFonts w:ascii="Arial" w:hAnsi="Arial" w:cs="Arial"/>
                <w:b/>
                <w:bCs/>
                <w:color w:val="FF6600"/>
                <w:sz w:val="20"/>
              </w:rPr>
            </w:pPr>
            <w:r w:rsidRPr="0026637E">
              <w:rPr>
                <w:rFonts w:ascii="Arial" w:hAnsi="Arial" w:cs="Arial"/>
                <w:b/>
                <w:bCs/>
                <w:color w:val="FF6600"/>
                <w:sz w:val="20"/>
              </w:rPr>
              <w:t xml:space="preserve"> </w:t>
            </w:r>
          </w:p>
        </w:tc>
        <w:tc>
          <w:tcPr>
            <w:tcW w:w="1206"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Total Annual Burden (in hours)</w:t>
            </w:r>
          </w:p>
          <w:p w:rsidR="00F64852" w:rsidRPr="00C90130" w:rsidRDefault="00F64852" w:rsidP="000A716B">
            <w:pPr>
              <w:jc w:val="center"/>
              <w:rPr>
                <w:rFonts w:ascii="Arial" w:hAnsi="Arial" w:cs="Arial"/>
                <w:b/>
                <w:bCs/>
                <w:color w:val="FF6600"/>
                <w:sz w:val="20"/>
                <w:szCs w:val="20"/>
              </w:rPr>
            </w:pPr>
          </w:p>
        </w:tc>
        <w:tc>
          <w:tcPr>
            <w:tcW w:w="1146"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Avg. Hourly Wage Rate</w:t>
            </w:r>
            <w:r w:rsidR="00B56C17">
              <w:rPr>
                <w:rFonts w:ascii="Arial" w:hAnsi="Arial" w:cs="Arial"/>
                <w:b/>
                <w:bCs/>
                <w:sz w:val="20"/>
                <w:szCs w:val="20"/>
              </w:rPr>
              <w:t xml:space="preserve"> *</w:t>
            </w:r>
          </w:p>
          <w:p w:rsidR="00F64852" w:rsidRPr="00C90130" w:rsidRDefault="00F64852" w:rsidP="000A716B">
            <w:pPr>
              <w:jc w:val="center"/>
              <w:rPr>
                <w:rFonts w:ascii="Arial" w:hAnsi="Arial" w:cs="Arial"/>
                <w:b/>
                <w:bCs/>
                <w:color w:val="FF6600"/>
                <w:sz w:val="20"/>
                <w:szCs w:val="20"/>
              </w:rPr>
            </w:pPr>
          </w:p>
        </w:tc>
        <w:tc>
          <w:tcPr>
            <w:tcW w:w="1720"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Total Annual Respondent Cost</w:t>
            </w:r>
          </w:p>
          <w:p w:rsidR="00F64852" w:rsidRPr="00C90130" w:rsidRDefault="00F64852" w:rsidP="000A716B">
            <w:pPr>
              <w:jc w:val="center"/>
              <w:rPr>
                <w:rFonts w:ascii="Arial" w:hAnsi="Arial" w:cs="Arial"/>
                <w:b/>
                <w:bCs/>
                <w:color w:val="FF6600"/>
                <w:sz w:val="20"/>
                <w:szCs w:val="20"/>
              </w:rPr>
            </w:pPr>
          </w:p>
        </w:tc>
      </w:tr>
      <w:tr w:rsidR="00A87385"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sidRPr="003F3F59">
              <w:rPr>
                <w:rFonts w:ascii="Arial" w:hAnsi="Arial" w:cs="Arial"/>
                <w:sz w:val="20"/>
              </w:rPr>
              <w:t xml:space="preserve">State, </w:t>
            </w:r>
            <w:r>
              <w:rPr>
                <w:rFonts w:ascii="Arial" w:hAnsi="Arial" w:cs="Arial"/>
                <w:sz w:val="20"/>
              </w:rPr>
              <w:t>l</w:t>
            </w:r>
            <w:r w:rsidRPr="003F3F59">
              <w:rPr>
                <w:rFonts w:ascii="Arial" w:hAnsi="Arial" w:cs="Arial"/>
                <w:sz w:val="20"/>
              </w:rPr>
              <w:t xml:space="preserve">ocal or </w:t>
            </w:r>
            <w:r>
              <w:rPr>
                <w:rFonts w:ascii="Arial" w:hAnsi="Arial" w:cs="Arial"/>
                <w:sz w:val="20"/>
              </w:rPr>
              <w:t>t</w:t>
            </w:r>
            <w:r w:rsidRPr="003F3F59">
              <w:rPr>
                <w:rFonts w:ascii="Arial" w:hAnsi="Arial" w:cs="Arial"/>
                <w:sz w:val="20"/>
              </w:rPr>
              <w:t xml:space="preserve">ribal </w:t>
            </w:r>
            <w:r>
              <w:rPr>
                <w:rFonts w:ascii="Arial" w:hAnsi="Arial" w:cs="Arial"/>
                <w:sz w:val="20"/>
              </w:rPr>
              <w:t>g</w:t>
            </w:r>
            <w:r w:rsidRPr="003F3F59">
              <w:rPr>
                <w:rFonts w:ascii="Arial" w:hAnsi="Arial" w:cs="Arial"/>
                <w:sz w:val="20"/>
              </w:rPr>
              <w:t>overnment</w:t>
            </w:r>
          </w:p>
        </w:tc>
        <w:tc>
          <w:tcPr>
            <w:tcW w:w="1517" w:type="dxa"/>
            <w:tcBorders>
              <w:top w:val="nil"/>
              <w:left w:val="nil"/>
              <w:bottom w:val="single" w:sz="8" w:space="0" w:color="auto"/>
              <w:right w:val="single" w:sz="8" w:space="0" w:color="auto"/>
            </w:tcBorders>
            <w:shd w:val="clear" w:color="auto" w:fill="auto"/>
            <w:vAlign w:val="center"/>
          </w:tcPr>
          <w:p w:rsidR="00A87385" w:rsidRDefault="003C5C98" w:rsidP="003C5C98">
            <w:pPr>
              <w:tabs>
                <w:tab w:val="left" w:pos="-720"/>
              </w:tabs>
              <w:suppressAutoHyphens/>
            </w:pPr>
            <w:r>
              <w:t>NFA</w:t>
            </w:r>
            <w:r w:rsidR="00A87385" w:rsidRPr="009919BC">
              <w:t xml:space="preserve"> Distance Learning Course Evaluation Form /</w:t>
            </w:r>
            <w:r>
              <w:t xml:space="preserve"> </w:t>
            </w:r>
            <w:r w:rsidR="00A87385" w:rsidRPr="009919BC">
              <w:t>FEMA Form</w:t>
            </w:r>
            <w:r>
              <w:t xml:space="preserve"> 064-0-4</w:t>
            </w:r>
          </w:p>
          <w:p w:rsidR="00320A30" w:rsidRDefault="00320A30" w:rsidP="003C5C98">
            <w:pPr>
              <w:tabs>
                <w:tab w:val="left" w:pos="-720"/>
              </w:tabs>
              <w:suppressAutoHyphens/>
              <w:rPr>
                <w:rFonts w:ascii="Arial" w:hAnsi="Arial" w:cs="Arial"/>
                <w:sz w:val="20"/>
                <w:szCs w:val="20"/>
              </w:rPr>
            </w:pPr>
            <w:r>
              <w:t>(electronic)</w:t>
            </w:r>
          </w:p>
        </w:tc>
        <w:tc>
          <w:tcPr>
            <w:tcW w:w="1483"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40,000</w:t>
            </w:r>
          </w:p>
        </w:tc>
        <w:tc>
          <w:tcPr>
            <w:tcW w:w="1372"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6 minutes (.10 hours)</w:t>
            </w:r>
          </w:p>
        </w:tc>
        <w:tc>
          <w:tcPr>
            <w:tcW w:w="1206"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4,000 </w:t>
            </w:r>
          </w:p>
        </w:tc>
        <w:tc>
          <w:tcPr>
            <w:tcW w:w="1146" w:type="dxa"/>
            <w:tcBorders>
              <w:top w:val="nil"/>
              <w:left w:val="nil"/>
              <w:bottom w:val="single" w:sz="8" w:space="0" w:color="auto"/>
              <w:right w:val="single" w:sz="8" w:space="0" w:color="auto"/>
            </w:tcBorders>
            <w:shd w:val="clear" w:color="auto" w:fill="auto"/>
            <w:vAlign w:val="center"/>
          </w:tcPr>
          <w:p w:rsidR="00A87385" w:rsidRDefault="00A87385" w:rsidP="00DA44ED">
            <w:pPr>
              <w:jc w:val="center"/>
              <w:rPr>
                <w:rFonts w:ascii="Arial" w:hAnsi="Arial" w:cs="Arial"/>
                <w:sz w:val="20"/>
                <w:szCs w:val="20"/>
              </w:rPr>
            </w:pPr>
            <w:r>
              <w:rPr>
                <w:rFonts w:ascii="Arial" w:hAnsi="Arial" w:cs="Arial"/>
                <w:sz w:val="20"/>
                <w:szCs w:val="20"/>
              </w:rPr>
              <w:t>$22.2</w:t>
            </w:r>
            <w:r w:rsidR="00DA44ED">
              <w:rPr>
                <w:rFonts w:ascii="Arial" w:hAnsi="Arial" w:cs="Arial"/>
                <w:sz w:val="20"/>
                <w:szCs w:val="20"/>
              </w:rPr>
              <w:t>8</w:t>
            </w:r>
          </w:p>
        </w:tc>
        <w:tc>
          <w:tcPr>
            <w:tcW w:w="1720"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$89,120</w:t>
            </w:r>
          </w:p>
        </w:tc>
      </w:tr>
      <w:tr w:rsidR="003C5C98"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3C5C98" w:rsidRPr="00BF018D" w:rsidRDefault="0023134B" w:rsidP="000A716B">
            <w:pPr>
              <w:jc w:val="center"/>
              <w:rPr>
                <w:rFonts w:ascii="Arial" w:hAnsi="Arial" w:cs="Arial"/>
                <w:color w:val="FF0000"/>
                <w:sz w:val="20"/>
              </w:rPr>
            </w:pPr>
            <w:r w:rsidRPr="00BF018D">
              <w:rPr>
                <w:rFonts w:ascii="Arial" w:hAnsi="Arial" w:cs="Arial"/>
                <w:color w:val="FF0000"/>
                <w:sz w:val="20"/>
              </w:rPr>
              <w:t>State, local or tribal government</w:t>
            </w:r>
          </w:p>
        </w:tc>
        <w:tc>
          <w:tcPr>
            <w:tcW w:w="1517" w:type="dxa"/>
            <w:tcBorders>
              <w:top w:val="nil"/>
              <w:left w:val="nil"/>
              <w:bottom w:val="single" w:sz="8" w:space="0" w:color="auto"/>
              <w:right w:val="single" w:sz="8" w:space="0" w:color="auto"/>
            </w:tcBorders>
            <w:shd w:val="clear" w:color="auto" w:fill="auto"/>
            <w:vAlign w:val="center"/>
          </w:tcPr>
          <w:p w:rsidR="003C5C98" w:rsidRPr="00BF018D" w:rsidRDefault="003C5C98" w:rsidP="00A87385">
            <w:pPr>
              <w:tabs>
                <w:tab w:val="left" w:pos="-720"/>
              </w:tabs>
              <w:suppressAutoHyphens/>
              <w:rPr>
                <w:color w:val="FF0000"/>
              </w:rPr>
            </w:pPr>
            <w:r w:rsidRPr="00BF018D">
              <w:rPr>
                <w:color w:val="FF0000"/>
              </w:rPr>
              <w:t>NFA End of Course Evaluation Form / FEMA Form 064-0-5 (Formerly FEMA Form 95-20)</w:t>
            </w:r>
          </w:p>
          <w:p w:rsidR="00320A30" w:rsidRPr="00BF018D" w:rsidRDefault="00320A30" w:rsidP="00A87385">
            <w:pPr>
              <w:tabs>
                <w:tab w:val="left" w:pos="-720"/>
              </w:tabs>
              <w:suppressAutoHyphens/>
              <w:rPr>
                <w:color w:val="FF0000"/>
              </w:rPr>
            </w:pPr>
            <w:r w:rsidRPr="00BF018D">
              <w:rPr>
                <w:color w:val="FF0000"/>
              </w:rPr>
              <w:t>(65% electronic/</w:t>
            </w:r>
          </w:p>
          <w:p w:rsidR="00320A30" w:rsidRPr="00BF018D" w:rsidRDefault="00320A30" w:rsidP="00A87385">
            <w:pPr>
              <w:tabs>
                <w:tab w:val="left" w:pos="-720"/>
              </w:tabs>
              <w:suppressAutoHyphens/>
              <w:rPr>
                <w:color w:val="FF0000"/>
              </w:rPr>
            </w:pPr>
            <w:r w:rsidRPr="00BF018D">
              <w:rPr>
                <w:color w:val="FF0000"/>
              </w:rPr>
              <w:t>35% paper)</w:t>
            </w:r>
          </w:p>
        </w:tc>
        <w:tc>
          <w:tcPr>
            <w:tcW w:w="1483" w:type="dxa"/>
            <w:tcBorders>
              <w:top w:val="nil"/>
              <w:left w:val="nil"/>
              <w:bottom w:val="single" w:sz="8" w:space="0" w:color="auto"/>
              <w:right w:val="single" w:sz="8" w:space="0" w:color="auto"/>
            </w:tcBorders>
            <w:shd w:val="clear" w:color="auto" w:fill="auto"/>
            <w:vAlign w:val="center"/>
          </w:tcPr>
          <w:p w:rsidR="003C5C98" w:rsidRPr="00BF018D" w:rsidDel="007238B9" w:rsidRDefault="003C5C98" w:rsidP="000A716B">
            <w:pPr>
              <w:jc w:val="center"/>
              <w:rPr>
                <w:rFonts w:ascii="Arial" w:hAnsi="Arial" w:cs="Arial"/>
                <w:color w:val="FF0000"/>
                <w:sz w:val="20"/>
                <w:szCs w:val="20"/>
              </w:rPr>
            </w:pPr>
            <w:r w:rsidRPr="00BF018D">
              <w:rPr>
                <w:rFonts w:ascii="Arial" w:hAnsi="Arial" w:cs="Arial"/>
                <w:color w:val="FF0000"/>
                <w:sz w:val="20"/>
                <w:szCs w:val="20"/>
              </w:rPr>
              <w:t>14,000</w:t>
            </w:r>
          </w:p>
        </w:tc>
        <w:tc>
          <w:tcPr>
            <w:tcW w:w="1372" w:type="dxa"/>
            <w:tcBorders>
              <w:top w:val="nil"/>
              <w:left w:val="nil"/>
              <w:bottom w:val="single" w:sz="8" w:space="0" w:color="auto"/>
              <w:right w:val="single" w:sz="8" w:space="0" w:color="auto"/>
            </w:tcBorders>
            <w:shd w:val="clear" w:color="auto" w:fill="auto"/>
            <w:vAlign w:val="center"/>
          </w:tcPr>
          <w:p w:rsidR="003C5C98" w:rsidRPr="00BF018D" w:rsidRDefault="003C5C98" w:rsidP="000A716B">
            <w:pPr>
              <w:jc w:val="center"/>
              <w:rPr>
                <w:rFonts w:ascii="Arial" w:hAnsi="Arial" w:cs="Arial"/>
                <w:color w:val="FF0000"/>
                <w:sz w:val="20"/>
                <w:szCs w:val="20"/>
              </w:rPr>
            </w:pPr>
            <w:r w:rsidRPr="00BF018D">
              <w:rPr>
                <w:rFonts w:ascii="Arial" w:hAnsi="Arial" w:cs="Arial"/>
                <w:color w:val="FF0000"/>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3C5C98" w:rsidRPr="00BF018D" w:rsidDel="007238B9" w:rsidRDefault="003C5C98" w:rsidP="000A716B">
            <w:pPr>
              <w:jc w:val="center"/>
              <w:rPr>
                <w:rFonts w:ascii="Arial" w:hAnsi="Arial" w:cs="Arial"/>
                <w:color w:val="FF0000"/>
                <w:sz w:val="20"/>
                <w:szCs w:val="20"/>
              </w:rPr>
            </w:pPr>
            <w:r w:rsidRPr="00BF018D">
              <w:rPr>
                <w:rFonts w:ascii="Arial" w:hAnsi="Arial" w:cs="Arial"/>
                <w:color w:val="FF0000"/>
                <w:sz w:val="20"/>
                <w:szCs w:val="20"/>
              </w:rPr>
              <w:t>15 minutes (.25 hours)</w:t>
            </w:r>
          </w:p>
        </w:tc>
        <w:tc>
          <w:tcPr>
            <w:tcW w:w="1206" w:type="dxa"/>
            <w:tcBorders>
              <w:top w:val="nil"/>
              <w:left w:val="nil"/>
              <w:bottom w:val="single" w:sz="8" w:space="0" w:color="auto"/>
              <w:right w:val="single" w:sz="8" w:space="0" w:color="auto"/>
            </w:tcBorders>
            <w:shd w:val="clear" w:color="auto" w:fill="auto"/>
            <w:vAlign w:val="center"/>
          </w:tcPr>
          <w:p w:rsidR="003C5C98" w:rsidRPr="00BF018D" w:rsidRDefault="003C5C98" w:rsidP="000A716B">
            <w:pPr>
              <w:jc w:val="center"/>
              <w:rPr>
                <w:rFonts w:ascii="Arial" w:hAnsi="Arial" w:cs="Arial"/>
                <w:color w:val="FF0000"/>
                <w:sz w:val="20"/>
                <w:szCs w:val="20"/>
              </w:rPr>
            </w:pPr>
            <w:r w:rsidRPr="00BF018D">
              <w:rPr>
                <w:rFonts w:ascii="Arial" w:hAnsi="Arial" w:cs="Arial"/>
                <w:color w:val="FF0000"/>
                <w:sz w:val="20"/>
                <w:szCs w:val="20"/>
              </w:rPr>
              <w:t>3,500</w:t>
            </w:r>
          </w:p>
        </w:tc>
        <w:tc>
          <w:tcPr>
            <w:tcW w:w="1146" w:type="dxa"/>
            <w:tcBorders>
              <w:top w:val="nil"/>
              <w:left w:val="nil"/>
              <w:bottom w:val="single" w:sz="8" w:space="0" w:color="auto"/>
              <w:right w:val="single" w:sz="8" w:space="0" w:color="auto"/>
            </w:tcBorders>
            <w:shd w:val="clear" w:color="auto" w:fill="auto"/>
            <w:vAlign w:val="center"/>
          </w:tcPr>
          <w:p w:rsidR="003C5C98" w:rsidRPr="00BF018D" w:rsidRDefault="003C5C98" w:rsidP="000A716B">
            <w:pPr>
              <w:jc w:val="center"/>
              <w:rPr>
                <w:rFonts w:ascii="Arial" w:hAnsi="Arial" w:cs="Arial"/>
                <w:color w:val="FF0000"/>
                <w:sz w:val="20"/>
                <w:szCs w:val="20"/>
              </w:rPr>
            </w:pPr>
            <w:r w:rsidRPr="00BF018D">
              <w:rPr>
                <w:rFonts w:ascii="Arial" w:hAnsi="Arial" w:cs="Arial"/>
                <w:color w:val="FF0000"/>
                <w:sz w:val="20"/>
                <w:szCs w:val="20"/>
              </w:rPr>
              <w:t>$22.28</w:t>
            </w:r>
          </w:p>
        </w:tc>
        <w:tc>
          <w:tcPr>
            <w:tcW w:w="1720" w:type="dxa"/>
            <w:tcBorders>
              <w:top w:val="nil"/>
              <w:left w:val="nil"/>
              <w:bottom w:val="single" w:sz="8" w:space="0" w:color="auto"/>
              <w:right w:val="single" w:sz="8" w:space="0" w:color="auto"/>
            </w:tcBorders>
            <w:shd w:val="clear" w:color="auto" w:fill="auto"/>
            <w:vAlign w:val="center"/>
          </w:tcPr>
          <w:p w:rsidR="003C5C98" w:rsidRPr="00BF018D" w:rsidRDefault="003C5C98" w:rsidP="000A716B">
            <w:pPr>
              <w:jc w:val="center"/>
              <w:rPr>
                <w:rFonts w:ascii="Arial" w:hAnsi="Arial" w:cs="Arial"/>
                <w:color w:val="FF0000"/>
                <w:sz w:val="20"/>
                <w:szCs w:val="20"/>
              </w:rPr>
            </w:pPr>
            <w:r w:rsidRPr="00BF018D">
              <w:rPr>
                <w:rFonts w:ascii="Arial" w:hAnsi="Arial" w:cs="Arial"/>
                <w:color w:val="FF0000"/>
                <w:sz w:val="20"/>
                <w:szCs w:val="20"/>
              </w:rPr>
              <w:t>$77,980</w:t>
            </w:r>
          </w:p>
        </w:tc>
      </w:tr>
      <w:tr w:rsidR="003C5C98"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3C5C98" w:rsidRPr="00BF018D" w:rsidRDefault="0023134B" w:rsidP="00DC5373">
            <w:pPr>
              <w:jc w:val="center"/>
              <w:rPr>
                <w:rFonts w:ascii="Arial" w:hAnsi="Arial" w:cs="Arial"/>
                <w:color w:val="FF0000"/>
                <w:sz w:val="20"/>
              </w:rPr>
            </w:pPr>
            <w:r w:rsidRPr="00BF018D">
              <w:rPr>
                <w:rFonts w:ascii="Arial" w:hAnsi="Arial" w:cs="Arial"/>
                <w:color w:val="FF0000"/>
                <w:sz w:val="20"/>
              </w:rPr>
              <w:t>State, local or tribal government</w:t>
            </w:r>
          </w:p>
        </w:tc>
        <w:tc>
          <w:tcPr>
            <w:tcW w:w="1517" w:type="dxa"/>
            <w:tcBorders>
              <w:top w:val="nil"/>
              <w:left w:val="nil"/>
              <w:bottom w:val="single" w:sz="8" w:space="0" w:color="auto"/>
              <w:right w:val="single" w:sz="8" w:space="0" w:color="auto"/>
            </w:tcBorders>
            <w:shd w:val="clear" w:color="auto" w:fill="auto"/>
            <w:vAlign w:val="center"/>
          </w:tcPr>
          <w:p w:rsidR="00320A30" w:rsidRPr="00BF018D" w:rsidRDefault="00DF78A0" w:rsidP="006055FF">
            <w:pPr>
              <w:tabs>
                <w:tab w:val="left" w:pos="-720"/>
              </w:tabs>
              <w:suppressAutoHyphens/>
              <w:rPr>
                <w:color w:val="FF0000"/>
              </w:rPr>
            </w:pPr>
            <w:r w:rsidRPr="00BF018D">
              <w:rPr>
                <w:color w:val="FF0000"/>
              </w:rPr>
              <w:t>USFA</w:t>
            </w:r>
            <w:r w:rsidR="003C5C98" w:rsidRPr="00BF018D">
              <w:rPr>
                <w:color w:val="FF0000"/>
              </w:rPr>
              <w:t xml:space="preserve"> Conference / Symposium </w:t>
            </w:r>
            <w:r w:rsidRPr="00BF018D">
              <w:rPr>
                <w:color w:val="FF0000"/>
              </w:rPr>
              <w:t xml:space="preserve">Form / </w:t>
            </w:r>
            <w:r w:rsidR="006055FF" w:rsidRPr="00BF018D">
              <w:rPr>
                <w:color w:val="FF0000"/>
              </w:rPr>
              <w:t>FEMA Form 064-0-1</w:t>
            </w:r>
          </w:p>
          <w:p w:rsidR="003C5C98" w:rsidRPr="00BF018D" w:rsidRDefault="00320A30" w:rsidP="006055FF">
            <w:pPr>
              <w:tabs>
                <w:tab w:val="left" w:pos="-720"/>
              </w:tabs>
              <w:suppressAutoHyphens/>
              <w:rPr>
                <w:color w:val="FF0000"/>
              </w:rPr>
            </w:pPr>
            <w:r w:rsidRPr="00BF018D">
              <w:rPr>
                <w:color w:val="FF0000"/>
              </w:rPr>
              <w:t>(paper)</w:t>
            </w:r>
          </w:p>
        </w:tc>
        <w:tc>
          <w:tcPr>
            <w:tcW w:w="1483" w:type="dxa"/>
            <w:tcBorders>
              <w:top w:val="nil"/>
              <w:left w:val="nil"/>
              <w:bottom w:val="single" w:sz="8" w:space="0" w:color="auto"/>
              <w:right w:val="single" w:sz="8" w:space="0" w:color="auto"/>
            </w:tcBorders>
            <w:shd w:val="clear" w:color="auto" w:fill="auto"/>
            <w:vAlign w:val="center"/>
          </w:tcPr>
          <w:p w:rsidR="003C5C98" w:rsidRPr="00BF018D" w:rsidDel="007238B9" w:rsidRDefault="00DF78A0" w:rsidP="000A716B">
            <w:pPr>
              <w:jc w:val="center"/>
              <w:rPr>
                <w:rFonts w:ascii="Arial" w:hAnsi="Arial" w:cs="Arial"/>
                <w:color w:val="FF0000"/>
                <w:sz w:val="20"/>
                <w:szCs w:val="20"/>
              </w:rPr>
            </w:pPr>
            <w:r w:rsidRPr="00BF018D">
              <w:rPr>
                <w:rFonts w:ascii="Arial" w:hAnsi="Arial" w:cs="Arial"/>
                <w:color w:val="FF0000"/>
                <w:sz w:val="20"/>
                <w:szCs w:val="20"/>
              </w:rPr>
              <w:t>600</w:t>
            </w:r>
          </w:p>
        </w:tc>
        <w:tc>
          <w:tcPr>
            <w:tcW w:w="1372" w:type="dxa"/>
            <w:tcBorders>
              <w:top w:val="nil"/>
              <w:left w:val="nil"/>
              <w:bottom w:val="single" w:sz="8" w:space="0" w:color="auto"/>
              <w:right w:val="single" w:sz="8" w:space="0" w:color="auto"/>
            </w:tcBorders>
            <w:shd w:val="clear" w:color="auto" w:fill="auto"/>
            <w:vAlign w:val="center"/>
          </w:tcPr>
          <w:p w:rsidR="003C5C98" w:rsidRPr="00BF018D" w:rsidRDefault="00DF78A0" w:rsidP="000A716B">
            <w:pPr>
              <w:jc w:val="center"/>
              <w:rPr>
                <w:rFonts w:ascii="Arial" w:hAnsi="Arial" w:cs="Arial"/>
                <w:color w:val="FF0000"/>
                <w:sz w:val="20"/>
                <w:szCs w:val="20"/>
              </w:rPr>
            </w:pPr>
            <w:r w:rsidRPr="00BF018D">
              <w:rPr>
                <w:rFonts w:ascii="Arial" w:hAnsi="Arial" w:cs="Arial"/>
                <w:color w:val="FF0000"/>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3C5C98" w:rsidRPr="00BF018D" w:rsidDel="007238B9" w:rsidRDefault="00596015" w:rsidP="000A716B">
            <w:pPr>
              <w:jc w:val="center"/>
              <w:rPr>
                <w:rFonts w:ascii="Arial" w:hAnsi="Arial" w:cs="Arial"/>
                <w:color w:val="FF0000"/>
                <w:sz w:val="20"/>
                <w:szCs w:val="20"/>
              </w:rPr>
            </w:pPr>
            <w:r w:rsidRPr="00BF018D">
              <w:rPr>
                <w:rFonts w:ascii="Arial" w:hAnsi="Arial" w:cs="Arial"/>
                <w:color w:val="FF0000"/>
                <w:sz w:val="20"/>
                <w:szCs w:val="20"/>
              </w:rPr>
              <w:t>9</w:t>
            </w:r>
            <w:r w:rsidR="00DF78A0" w:rsidRPr="00BF018D">
              <w:rPr>
                <w:rFonts w:ascii="Arial" w:hAnsi="Arial" w:cs="Arial"/>
                <w:color w:val="FF0000"/>
                <w:sz w:val="20"/>
                <w:szCs w:val="20"/>
              </w:rPr>
              <w:t xml:space="preserve"> minutes (.</w:t>
            </w:r>
            <w:r w:rsidRPr="00BF018D">
              <w:rPr>
                <w:rFonts w:ascii="Arial" w:hAnsi="Arial" w:cs="Arial"/>
                <w:color w:val="FF0000"/>
                <w:sz w:val="20"/>
                <w:szCs w:val="20"/>
              </w:rPr>
              <w:t>15</w:t>
            </w:r>
            <w:r w:rsidR="00DF78A0" w:rsidRPr="00BF018D">
              <w:rPr>
                <w:rFonts w:ascii="Arial" w:hAnsi="Arial" w:cs="Arial"/>
                <w:color w:val="FF0000"/>
                <w:sz w:val="20"/>
                <w:szCs w:val="20"/>
              </w:rPr>
              <w:t xml:space="preserve"> hours)</w:t>
            </w:r>
          </w:p>
        </w:tc>
        <w:tc>
          <w:tcPr>
            <w:tcW w:w="1206" w:type="dxa"/>
            <w:tcBorders>
              <w:top w:val="nil"/>
              <w:left w:val="nil"/>
              <w:bottom w:val="single" w:sz="8" w:space="0" w:color="auto"/>
              <w:right w:val="single" w:sz="8" w:space="0" w:color="auto"/>
            </w:tcBorders>
            <w:shd w:val="clear" w:color="auto" w:fill="auto"/>
            <w:vAlign w:val="center"/>
          </w:tcPr>
          <w:p w:rsidR="003C5C98" w:rsidRPr="00BF018D" w:rsidRDefault="00596015" w:rsidP="000A716B">
            <w:pPr>
              <w:jc w:val="center"/>
              <w:rPr>
                <w:rFonts w:ascii="Arial" w:hAnsi="Arial" w:cs="Arial"/>
                <w:color w:val="FF0000"/>
                <w:sz w:val="20"/>
                <w:szCs w:val="20"/>
              </w:rPr>
            </w:pPr>
            <w:r w:rsidRPr="00BF018D">
              <w:rPr>
                <w:rFonts w:ascii="Arial" w:hAnsi="Arial" w:cs="Arial"/>
                <w:color w:val="FF0000"/>
                <w:sz w:val="20"/>
                <w:szCs w:val="20"/>
              </w:rPr>
              <w:t>90</w:t>
            </w:r>
          </w:p>
        </w:tc>
        <w:tc>
          <w:tcPr>
            <w:tcW w:w="1146" w:type="dxa"/>
            <w:tcBorders>
              <w:top w:val="nil"/>
              <w:left w:val="nil"/>
              <w:bottom w:val="single" w:sz="8" w:space="0" w:color="auto"/>
              <w:right w:val="single" w:sz="8" w:space="0" w:color="auto"/>
            </w:tcBorders>
            <w:shd w:val="clear" w:color="auto" w:fill="auto"/>
            <w:vAlign w:val="center"/>
          </w:tcPr>
          <w:p w:rsidR="003C5C98" w:rsidRPr="00BF018D" w:rsidRDefault="00DF78A0" w:rsidP="000A716B">
            <w:pPr>
              <w:jc w:val="center"/>
              <w:rPr>
                <w:rFonts w:ascii="Arial" w:hAnsi="Arial" w:cs="Arial"/>
                <w:color w:val="FF0000"/>
                <w:sz w:val="20"/>
                <w:szCs w:val="20"/>
              </w:rPr>
            </w:pPr>
            <w:r w:rsidRPr="00BF018D">
              <w:rPr>
                <w:rFonts w:ascii="Arial" w:hAnsi="Arial" w:cs="Arial"/>
                <w:color w:val="FF0000"/>
                <w:sz w:val="20"/>
                <w:szCs w:val="20"/>
              </w:rPr>
              <w:t>$22.28</w:t>
            </w:r>
          </w:p>
        </w:tc>
        <w:tc>
          <w:tcPr>
            <w:tcW w:w="1720" w:type="dxa"/>
            <w:tcBorders>
              <w:top w:val="nil"/>
              <w:left w:val="nil"/>
              <w:bottom w:val="single" w:sz="8" w:space="0" w:color="auto"/>
              <w:right w:val="single" w:sz="8" w:space="0" w:color="auto"/>
            </w:tcBorders>
            <w:shd w:val="clear" w:color="auto" w:fill="auto"/>
            <w:vAlign w:val="center"/>
          </w:tcPr>
          <w:p w:rsidR="003C5C98" w:rsidRPr="00BF018D" w:rsidRDefault="00DF78A0" w:rsidP="00596015">
            <w:pPr>
              <w:jc w:val="center"/>
              <w:rPr>
                <w:rFonts w:ascii="Arial" w:hAnsi="Arial" w:cs="Arial"/>
                <w:color w:val="FF0000"/>
                <w:sz w:val="20"/>
                <w:szCs w:val="20"/>
              </w:rPr>
            </w:pPr>
            <w:r w:rsidRPr="00BF018D">
              <w:rPr>
                <w:rFonts w:ascii="Arial" w:hAnsi="Arial" w:cs="Arial"/>
                <w:color w:val="FF0000"/>
                <w:sz w:val="20"/>
                <w:szCs w:val="20"/>
              </w:rPr>
              <w:t>$</w:t>
            </w:r>
            <w:r w:rsidR="00596015" w:rsidRPr="00BF018D">
              <w:rPr>
                <w:rFonts w:ascii="Arial" w:hAnsi="Arial" w:cs="Arial"/>
                <w:color w:val="FF0000"/>
                <w:sz w:val="20"/>
                <w:szCs w:val="20"/>
              </w:rPr>
              <w:t>2,005</w:t>
            </w:r>
          </w:p>
        </w:tc>
      </w:tr>
      <w:tr w:rsidR="00F64852"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F64852" w:rsidRDefault="00F64852" w:rsidP="000A716B">
            <w:pPr>
              <w:jc w:val="center"/>
              <w:rPr>
                <w:rFonts w:ascii="Arial" w:hAnsi="Arial" w:cs="Arial"/>
                <w:b/>
                <w:bCs/>
                <w:sz w:val="20"/>
                <w:szCs w:val="20"/>
              </w:rPr>
            </w:pPr>
            <w:r>
              <w:rPr>
                <w:rFonts w:ascii="Arial" w:hAnsi="Arial" w:cs="Arial"/>
                <w:b/>
                <w:bCs/>
                <w:sz w:val="20"/>
                <w:szCs w:val="20"/>
              </w:rPr>
              <w:t>Total</w:t>
            </w:r>
          </w:p>
        </w:tc>
        <w:tc>
          <w:tcPr>
            <w:tcW w:w="1517"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483" w:type="dxa"/>
            <w:tcBorders>
              <w:top w:val="nil"/>
              <w:left w:val="nil"/>
              <w:bottom w:val="single" w:sz="8" w:space="0" w:color="auto"/>
              <w:right w:val="single" w:sz="8" w:space="0" w:color="auto"/>
            </w:tcBorders>
            <w:shd w:val="clear" w:color="auto" w:fill="auto"/>
            <w:vAlign w:val="center"/>
          </w:tcPr>
          <w:p w:rsidR="00F64852" w:rsidRDefault="00DF78A0" w:rsidP="000A716B">
            <w:pPr>
              <w:jc w:val="center"/>
              <w:rPr>
                <w:rFonts w:ascii="Arial" w:hAnsi="Arial" w:cs="Arial"/>
                <w:b/>
                <w:bCs/>
                <w:sz w:val="20"/>
                <w:szCs w:val="20"/>
              </w:rPr>
            </w:pPr>
            <w:r>
              <w:rPr>
                <w:rFonts w:ascii="Arial" w:hAnsi="Arial" w:cs="Arial"/>
                <w:b/>
                <w:bCs/>
                <w:sz w:val="20"/>
                <w:szCs w:val="20"/>
              </w:rPr>
              <w:t>54,600</w:t>
            </w:r>
          </w:p>
        </w:tc>
        <w:tc>
          <w:tcPr>
            <w:tcW w:w="1372"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172"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206" w:type="dxa"/>
            <w:tcBorders>
              <w:top w:val="nil"/>
              <w:left w:val="nil"/>
              <w:bottom w:val="single" w:sz="8" w:space="0" w:color="auto"/>
              <w:right w:val="single" w:sz="8" w:space="0" w:color="auto"/>
            </w:tcBorders>
            <w:shd w:val="clear" w:color="auto" w:fill="auto"/>
            <w:vAlign w:val="center"/>
          </w:tcPr>
          <w:p w:rsidR="00F64852" w:rsidRDefault="00DF78A0" w:rsidP="000A716B">
            <w:pPr>
              <w:jc w:val="center"/>
              <w:rPr>
                <w:rFonts w:ascii="Arial" w:hAnsi="Arial" w:cs="Arial"/>
                <w:b/>
                <w:bCs/>
                <w:sz w:val="20"/>
                <w:szCs w:val="20"/>
              </w:rPr>
            </w:pPr>
            <w:r>
              <w:rPr>
                <w:rFonts w:ascii="Arial" w:hAnsi="Arial" w:cs="Arial"/>
                <w:b/>
                <w:bCs/>
                <w:sz w:val="20"/>
                <w:szCs w:val="20"/>
              </w:rPr>
              <w:t>7,</w:t>
            </w:r>
            <w:r w:rsidR="00287BE0">
              <w:rPr>
                <w:rFonts w:ascii="Arial" w:hAnsi="Arial" w:cs="Arial"/>
                <w:b/>
                <w:bCs/>
                <w:sz w:val="20"/>
                <w:szCs w:val="20"/>
              </w:rPr>
              <w:t>59</w:t>
            </w:r>
            <w:r>
              <w:rPr>
                <w:rFonts w:ascii="Arial" w:hAnsi="Arial" w:cs="Arial"/>
                <w:b/>
                <w:bCs/>
                <w:sz w:val="20"/>
                <w:szCs w:val="20"/>
              </w:rPr>
              <w:t>0</w:t>
            </w:r>
            <w:r w:rsidR="00BC7801">
              <w:rPr>
                <w:rFonts w:ascii="Arial" w:hAnsi="Arial" w:cs="Arial"/>
                <w:b/>
                <w:bCs/>
                <w:sz w:val="20"/>
                <w:szCs w:val="20"/>
              </w:rPr>
              <w:t xml:space="preserve"> </w:t>
            </w:r>
            <w:r w:rsidR="00F64852">
              <w:rPr>
                <w:rFonts w:ascii="Arial" w:hAnsi="Arial" w:cs="Arial"/>
                <w:b/>
                <w:bCs/>
                <w:sz w:val="20"/>
                <w:szCs w:val="20"/>
              </w:rPr>
              <w:t>hours</w:t>
            </w:r>
          </w:p>
        </w:tc>
        <w:tc>
          <w:tcPr>
            <w:tcW w:w="1146"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720" w:type="dxa"/>
            <w:tcBorders>
              <w:top w:val="nil"/>
              <w:left w:val="nil"/>
              <w:bottom w:val="single" w:sz="8" w:space="0" w:color="auto"/>
              <w:right w:val="single" w:sz="8" w:space="0" w:color="auto"/>
            </w:tcBorders>
            <w:shd w:val="clear" w:color="auto" w:fill="auto"/>
            <w:vAlign w:val="center"/>
          </w:tcPr>
          <w:p w:rsidR="00F64852" w:rsidRDefault="00DF78A0" w:rsidP="00287BE0">
            <w:pPr>
              <w:jc w:val="center"/>
              <w:rPr>
                <w:rFonts w:ascii="Arial" w:hAnsi="Arial" w:cs="Arial"/>
                <w:b/>
                <w:bCs/>
                <w:sz w:val="20"/>
                <w:szCs w:val="20"/>
              </w:rPr>
            </w:pPr>
            <w:r>
              <w:rPr>
                <w:rFonts w:ascii="Arial" w:hAnsi="Arial" w:cs="Arial"/>
                <w:b/>
                <w:bCs/>
                <w:sz w:val="20"/>
                <w:szCs w:val="20"/>
              </w:rPr>
              <w:t>$</w:t>
            </w:r>
            <w:r w:rsidR="00287BE0">
              <w:rPr>
                <w:rFonts w:ascii="Arial" w:hAnsi="Arial" w:cs="Arial"/>
                <w:b/>
                <w:bCs/>
                <w:sz w:val="20"/>
                <w:szCs w:val="20"/>
              </w:rPr>
              <w:t>169,105</w:t>
            </w:r>
          </w:p>
        </w:tc>
      </w:tr>
    </w:tbl>
    <w:p w:rsidR="00F64852" w:rsidRDefault="00B56C17" w:rsidP="00F64852">
      <w:pPr>
        <w:numPr>
          <w:ilvl w:val="0"/>
          <w:numId w:val="28"/>
        </w:numPr>
        <w:tabs>
          <w:tab w:val="left" w:pos="-720"/>
        </w:tabs>
        <w:suppressAutoHyphens/>
        <w:rPr>
          <w:sz w:val="16"/>
          <w:szCs w:val="16"/>
        </w:rPr>
      </w:pPr>
      <w:r>
        <w:rPr>
          <w:sz w:val="16"/>
          <w:szCs w:val="16"/>
        </w:rPr>
        <w:t>*</w:t>
      </w:r>
      <w:r w:rsidR="00F64852" w:rsidRPr="009B69D3">
        <w:rPr>
          <w:sz w:val="16"/>
          <w:szCs w:val="16"/>
        </w:rPr>
        <w:t>Note: The “Avg. Hourly Wage Rate” for each respondent includes a 1.4 multiplier to reflect a fully-loaded wage rate.</w:t>
      </w:r>
    </w:p>
    <w:p w:rsidR="00F64852" w:rsidRPr="009B69D3" w:rsidRDefault="00F64852" w:rsidP="00F64852">
      <w:pPr>
        <w:numPr>
          <w:ilvl w:val="0"/>
          <w:numId w:val="28"/>
        </w:numPr>
        <w:tabs>
          <w:tab w:val="left" w:pos="-720"/>
        </w:tabs>
        <w:suppressAutoHyphens/>
        <w:rPr>
          <w:sz w:val="16"/>
          <w:szCs w:val="16"/>
        </w:rPr>
      </w:pPr>
      <w:r>
        <w:rPr>
          <w:sz w:val="16"/>
          <w:szCs w:val="16"/>
        </w:rPr>
        <w:t>“Type of Respondent” should be entered exactly as chosen in Question 3 of the OMB Form 83-I</w:t>
      </w:r>
    </w:p>
    <w:p w:rsidR="00F64852" w:rsidRDefault="00F64852" w:rsidP="00F64852">
      <w:pPr>
        <w:tabs>
          <w:tab w:val="left" w:pos="-720"/>
        </w:tabs>
        <w:suppressAutoHyphens/>
      </w:pPr>
    </w:p>
    <w:p w:rsidR="00F64852" w:rsidRDefault="00F64852" w:rsidP="00F64852">
      <w:pPr>
        <w:tabs>
          <w:tab w:val="left" w:pos="-720"/>
        </w:tabs>
        <w:suppressAutoHyphens/>
        <w:rPr>
          <w:sz w:val="26"/>
        </w:rPr>
      </w:pPr>
      <w:r w:rsidRPr="00AC68C7">
        <w:t>According to the U.S. Department of Labor, Bureau of Labor Statistics website (</w:t>
      </w:r>
      <w:hyperlink r:id="rId10" w:history="1">
        <w:r w:rsidRPr="00AC68C7">
          <w:rPr>
            <w:rStyle w:val="Hyperlink"/>
            <w:color w:val="auto"/>
          </w:rPr>
          <w:t>www.bls.gov</w:t>
        </w:r>
      </w:hyperlink>
      <w:r w:rsidRPr="00AC68C7">
        <w:t xml:space="preserve">) the wage rate category for </w:t>
      </w:r>
      <w:r w:rsidR="00647E17" w:rsidRPr="00AC68C7">
        <w:t xml:space="preserve">Firefighters </w:t>
      </w:r>
      <w:r w:rsidRPr="00AC68C7">
        <w:t xml:space="preserve">is estimated to be </w:t>
      </w:r>
      <w:r w:rsidR="00647E17" w:rsidRPr="00AC68C7">
        <w:t>$</w:t>
      </w:r>
      <w:r w:rsidR="00EB1FBD" w:rsidRPr="00AC68C7">
        <w:t>22.28</w:t>
      </w:r>
      <w:r w:rsidR="00647E17" w:rsidRPr="00AC68C7">
        <w:t xml:space="preserve"> </w:t>
      </w:r>
      <w:r w:rsidRPr="00AC68C7">
        <w:t>per hour including the wage rate multiplier</w:t>
      </w:r>
      <w:r w:rsidR="009558D7" w:rsidRPr="00AC68C7">
        <w:t xml:space="preserve">.  </w:t>
      </w:r>
      <w:r w:rsidR="00647E17" w:rsidRPr="00AC68C7">
        <w:t xml:space="preserve"> </w:t>
      </w:r>
    </w:p>
    <w:p w:rsidR="00977985" w:rsidRDefault="00C816F6" w:rsidP="00F64852">
      <w:r>
        <w:fldChar w:fldCharType="begin"/>
      </w:r>
      <w:r w:rsidR="00F64852">
        <w:instrText>ADVANCE \R 0.95</w:instrText>
      </w:r>
      <w:r>
        <w:fldChar w:fldCharType="end"/>
      </w:r>
    </w:p>
    <w:p w:rsidR="00F64852" w:rsidRDefault="00F64852" w:rsidP="00F64852">
      <w:pPr>
        <w:rPr>
          <w:b/>
          <w:bCs/>
        </w:rPr>
      </w:pPr>
    </w:p>
    <w:p w:rsidR="009C13F3" w:rsidRPr="007904B2" w:rsidRDefault="009C13F3"/>
    <w:p w:rsidR="009C13F3" w:rsidRPr="00CB25A2" w:rsidRDefault="009C13F3" w:rsidP="00E40C30">
      <w:pPr>
        <w:numPr>
          <w:ilvl w:val="0"/>
          <w:numId w:val="29"/>
        </w:numPr>
        <w:tabs>
          <w:tab w:val="left" w:pos="360"/>
        </w:tabs>
        <w:rPr>
          <w:b/>
          <w:bCs/>
        </w:rPr>
      </w:pPr>
      <w:r w:rsidRPr="007904B2">
        <w:rPr>
          <w:b/>
          <w:bCs/>
        </w:rPr>
        <w:t xml:space="preserve">Provide estimates of annualized cost to the Federal Government.  Also, provide a description of the method used to estimate cost, which should include quantification of hours, operational expenses (such as equipment, </w:t>
      </w:r>
      <w:r w:rsidRPr="007904B2">
        <w:rPr>
          <w:b/>
          <w:bCs/>
        </w:rPr>
        <w:lastRenderedPageBreak/>
        <w:t>overhead, printing and support staff), and any other expense that would have been incurred without this collection of information.  You may also aggregate cost estimates for Items 12, 13, and 14 in a single table.</w:t>
      </w:r>
      <w:r w:rsidR="00CB25A2" w:rsidRPr="00CB25A2">
        <w:rPr>
          <w:b/>
          <w:bCs/>
          <w:color w:val="FF0000"/>
        </w:rPr>
        <w:t xml:space="preserve"> </w:t>
      </w:r>
    </w:p>
    <w:p w:rsidR="00CB25A2" w:rsidRDefault="00CB25A2" w:rsidP="00CB25A2">
      <w:pPr>
        <w:tabs>
          <w:tab w:val="left" w:pos="360"/>
        </w:tabs>
        <w:ind w:left="780"/>
        <w:rPr>
          <w:b/>
          <w:bCs/>
        </w:rPr>
      </w:pPr>
      <w:r w:rsidRPr="00156852">
        <w:rPr>
          <w:b/>
          <w:bCs/>
          <w:color w:val="FF0000"/>
        </w:rPr>
        <w:t>Note change to cost to the</w:t>
      </w:r>
      <w:r>
        <w:rPr>
          <w:b/>
          <w:bCs/>
          <w:color w:val="FF0000"/>
        </w:rPr>
        <w:t xml:space="preserve"> Federal Government below.</w:t>
      </w:r>
    </w:p>
    <w:p w:rsidR="00E40C30" w:rsidRDefault="00E40C30" w:rsidP="00E40C30">
      <w:pPr>
        <w:tabs>
          <w:tab w:val="left" w:pos="360"/>
        </w:tabs>
        <w:rPr>
          <w:b/>
          <w:bCs/>
        </w:rPr>
      </w:pPr>
    </w:p>
    <w:p w:rsidR="00E40C30" w:rsidRDefault="00E40C30" w:rsidP="00E40C30">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9"/>
        <w:gridCol w:w="1687"/>
      </w:tblGrid>
      <w:tr w:rsidR="00E40C30" w:rsidRPr="004C1C81" w:rsidTr="000A716B">
        <w:trPr>
          <w:trHeight w:val="70"/>
        </w:trPr>
        <w:tc>
          <w:tcPr>
            <w:tcW w:w="7680" w:type="dxa"/>
            <w:shd w:val="clear" w:color="auto" w:fill="D9D9D9"/>
            <w:noWrap/>
            <w:vAlign w:val="center"/>
          </w:tcPr>
          <w:p w:rsidR="00E40C30" w:rsidRPr="004C1C81" w:rsidRDefault="00E40C30" w:rsidP="000A716B">
            <w:pPr>
              <w:jc w:val="center"/>
              <w:rPr>
                <w:rFonts w:ascii="Arial" w:hAnsi="Arial" w:cs="Arial"/>
                <w:b/>
                <w:bCs/>
                <w:sz w:val="20"/>
                <w:szCs w:val="20"/>
              </w:rPr>
            </w:pPr>
            <w:r w:rsidRPr="004C1C81">
              <w:rPr>
                <w:rFonts w:ascii="Arial" w:hAnsi="Arial" w:cs="Arial"/>
                <w:b/>
                <w:bCs/>
                <w:sz w:val="20"/>
                <w:szCs w:val="20"/>
              </w:rPr>
              <w:t>Item</w:t>
            </w:r>
          </w:p>
        </w:tc>
        <w:tc>
          <w:tcPr>
            <w:tcW w:w="960" w:type="dxa"/>
            <w:shd w:val="clear" w:color="auto" w:fill="D9D9D9"/>
            <w:noWrap/>
          </w:tcPr>
          <w:p w:rsidR="00E40C30" w:rsidRPr="004C1C81" w:rsidRDefault="00E40C30" w:rsidP="000A716B">
            <w:pPr>
              <w:jc w:val="center"/>
              <w:rPr>
                <w:rFonts w:ascii="Arial" w:hAnsi="Arial" w:cs="Arial"/>
                <w:b/>
                <w:bCs/>
                <w:sz w:val="20"/>
                <w:szCs w:val="20"/>
              </w:rPr>
            </w:pPr>
            <w:r w:rsidRPr="004C1C81">
              <w:rPr>
                <w:rFonts w:ascii="Arial" w:hAnsi="Arial" w:cs="Arial"/>
                <w:b/>
                <w:bCs/>
                <w:sz w:val="20"/>
                <w:szCs w:val="20"/>
              </w:rPr>
              <w:t>Cost ($)</w:t>
            </w:r>
          </w:p>
        </w:tc>
      </w:tr>
      <w:tr w:rsidR="00E40C30" w:rsidRPr="004C1C81" w:rsidTr="000A716B">
        <w:trPr>
          <w:trHeight w:val="495"/>
        </w:trPr>
        <w:tc>
          <w:tcPr>
            <w:tcW w:w="7680" w:type="dxa"/>
          </w:tcPr>
          <w:p w:rsidR="00E40C30" w:rsidRPr="00D951D4" w:rsidRDefault="00E40C30" w:rsidP="000A716B">
            <w:r w:rsidRPr="00D951D4">
              <w:t xml:space="preserve">Contract Costs </w:t>
            </w:r>
            <w:r w:rsidRPr="007904B2">
              <w:rPr>
                <w:rFonts w:ascii="Arial" w:hAnsi="Arial" w:cs="Arial"/>
                <w:sz w:val="18"/>
                <w:szCs w:val="18"/>
              </w:rPr>
              <w:t>(</w:t>
            </w:r>
            <w:r w:rsidRPr="007904B2">
              <w:rPr>
                <w:rFonts w:ascii="Arial" w:hAnsi="Arial" w:cs="Arial"/>
                <w:bCs/>
                <w:sz w:val="18"/>
                <w:szCs w:val="18"/>
              </w:rPr>
              <w:t>Include survey development, implementation, analysis and reporting)</w:t>
            </w:r>
            <w:r w:rsidRPr="007904B2">
              <w:rPr>
                <w:rFonts w:ascii="Arial" w:hAnsi="Arial" w:cs="Arial"/>
                <w:b/>
                <w:bCs/>
                <w:sz w:val="18"/>
                <w:szCs w:val="18"/>
              </w:rPr>
              <w:t xml:space="preserve"> </w:t>
            </w:r>
            <w:r w:rsidRPr="007904B2">
              <w:rPr>
                <w:rFonts w:ascii="Arial" w:hAnsi="Arial" w:cs="Arial"/>
                <w:sz w:val="18"/>
                <w:szCs w:val="18"/>
              </w:rPr>
              <w:t xml:space="preserve"> </w:t>
            </w:r>
          </w:p>
        </w:tc>
        <w:tc>
          <w:tcPr>
            <w:tcW w:w="960" w:type="dxa"/>
          </w:tcPr>
          <w:p w:rsidR="00E40C30" w:rsidRPr="004C1C81" w:rsidRDefault="00E40C30" w:rsidP="0062574E">
            <w:pPr>
              <w:tabs>
                <w:tab w:val="decimal" w:pos="1300"/>
              </w:tabs>
              <w:rPr>
                <w:rFonts w:ascii="Arial" w:hAnsi="Arial" w:cs="Arial"/>
                <w:sz w:val="20"/>
                <w:szCs w:val="20"/>
              </w:rPr>
            </w:pPr>
            <w:r>
              <w:rPr>
                <w:rFonts w:ascii="Arial" w:hAnsi="Arial" w:cs="Arial"/>
                <w:sz w:val="20"/>
                <w:szCs w:val="20"/>
              </w:rPr>
              <w:t>$100,000</w:t>
            </w:r>
            <w:r w:rsidR="00E27FDB">
              <w:rPr>
                <w:rFonts w:ascii="Arial" w:hAnsi="Arial" w:cs="Arial"/>
                <w:sz w:val="20"/>
                <w:szCs w:val="20"/>
              </w:rPr>
              <w:t>.00</w:t>
            </w:r>
          </w:p>
        </w:tc>
      </w:tr>
      <w:tr w:rsidR="00E40C30" w:rsidRPr="004C1C81" w:rsidTr="000A716B">
        <w:trPr>
          <w:trHeight w:val="510"/>
        </w:trPr>
        <w:tc>
          <w:tcPr>
            <w:tcW w:w="7680" w:type="dxa"/>
          </w:tcPr>
          <w:p w:rsidR="00E40C30" w:rsidRPr="00D951D4" w:rsidRDefault="00E40C30" w:rsidP="00562449">
            <w:r w:rsidRPr="00D951D4">
              <w:t>Staff Salaries</w:t>
            </w:r>
            <w:r>
              <w:t xml:space="preserve"> (</w:t>
            </w:r>
            <w:proofErr w:type="gramStart"/>
            <w:r>
              <w:t xml:space="preserve">one </w:t>
            </w:r>
            <w:r w:rsidRPr="004C1C81">
              <w:rPr>
                <w:b/>
                <w:bCs/>
                <w:sz w:val="18"/>
                <w:szCs w:val="18"/>
              </w:rPr>
              <w:t xml:space="preserve"> </w:t>
            </w:r>
            <w:r w:rsidRPr="00C36289">
              <w:rPr>
                <w:bCs/>
                <w:sz w:val="18"/>
                <w:szCs w:val="18"/>
              </w:rPr>
              <w:t>GS</w:t>
            </w:r>
            <w:proofErr w:type="gramEnd"/>
            <w:r w:rsidRPr="00C36289">
              <w:rPr>
                <w:bCs/>
                <w:sz w:val="18"/>
                <w:szCs w:val="18"/>
              </w:rPr>
              <w:t xml:space="preserve"> 12/5 employee spending approximately 5% of time annually to provide contractual oversight for this data collection x 1.4 </w:t>
            </w:r>
            <w:r w:rsidR="00562449">
              <w:rPr>
                <w:bCs/>
                <w:sz w:val="18"/>
                <w:szCs w:val="18"/>
              </w:rPr>
              <w:t>+=</w:t>
            </w:r>
            <w:r w:rsidR="00E27FDB">
              <w:rPr>
                <w:bCs/>
                <w:sz w:val="18"/>
                <w:szCs w:val="18"/>
              </w:rPr>
              <w:t>84,429 x .05 = 4,221.45 x 1.4 = 5910.03</w:t>
            </w:r>
            <w:r w:rsidR="00562449">
              <w:rPr>
                <w:bCs/>
                <w:sz w:val="18"/>
                <w:szCs w:val="18"/>
              </w:rPr>
              <w:t>.</w:t>
            </w:r>
          </w:p>
        </w:tc>
        <w:tc>
          <w:tcPr>
            <w:tcW w:w="960" w:type="dxa"/>
            <w:noWrap/>
          </w:tcPr>
          <w:p w:rsidR="00E40C30" w:rsidRPr="0062574E" w:rsidRDefault="00E40C30" w:rsidP="0062574E">
            <w:pPr>
              <w:tabs>
                <w:tab w:val="decimal" w:pos="1300"/>
              </w:tabs>
              <w:rPr>
                <w:rFonts w:ascii="Arial" w:hAnsi="Arial" w:cs="Arial"/>
                <w:sz w:val="20"/>
                <w:szCs w:val="20"/>
              </w:rPr>
            </w:pPr>
            <w:r w:rsidRPr="0062574E">
              <w:rPr>
                <w:rFonts w:ascii="Arial" w:hAnsi="Arial" w:cs="Arial"/>
                <w:sz w:val="20"/>
                <w:szCs w:val="20"/>
              </w:rPr>
              <w:t>$</w:t>
            </w:r>
            <w:r w:rsidR="00E27FDB" w:rsidRPr="0062574E">
              <w:rPr>
                <w:rFonts w:ascii="Arial" w:hAnsi="Arial" w:cs="Arial"/>
                <w:bCs/>
                <w:sz w:val="20"/>
                <w:szCs w:val="20"/>
              </w:rPr>
              <w:t>5</w:t>
            </w:r>
            <w:r w:rsidR="0062574E">
              <w:rPr>
                <w:rFonts w:ascii="Arial" w:hAnsi="Arial" w:cs="Arial"/>
                <w:bCs/>
                <w:sz w:val="20"/>
                <w:szCs w:val="20"/>
              </w:rPr>
              <w:t>,</w:t>
            </w:r>
            <w:r w:rsidR="00E27FDB" w:rsidRPr="0062574E">
              <w:rPr>
                <w:rFonts w:ascii="Arial" w:hAnsi="Arial" w:cs="Arial"/>
                <w:bCs/>
                <w:sz w:val="20"/>
                <w:szCs w:val="20"/>
              </w:rPr>
              <w:t>910.03</w:t>
            </w:r>
          </w:p>
        </w:tc>
      </w:tr>
      <w:tr w:rsidR="00E40C30" w:rsidRPr="004C1C81" w:rsidTr="000A716B">
        <w:trPr>
          <w:trHeight w:val="270"/>
        </w:trPr>
        <w:tc>
          <w:tcPr>
            <w:tcW w:w="7680" w:type="dxa"/>
            <w:noWrap/>
          </w:tcPr>
          <w:p w:rsidR="00E40C30" w:rsidRPr="00D951D4" w:rsidRDefault="00E40C30" w:rsidP="000A716B">
            <w:r w:rsidRPr="00D951D4">
              <w:t>Facilities</w:t>
            </w:r>
            <w:r>
              <w:t xml:space="preserve"> </w:t>
            </w:r>
            <w:r w:rsidRPr="004C1C81">
              <w:rPr>
                <w:b/>
                <w:sz w:val="18"/>
                <w:szCs w:val="18"/>
              </w:rPr>
              <w:t>[cost for renting, overhead, etc. for data collection activity]</w:t>
            </w:r>
          </w:p>
        </w:tc>
        <w:tc>
          <w:tcPr>
            <w:tcW w:w="960" w:type="dxa"/>
            <w:noWrap/>
          </w:tcPr>
          <w:p w:rsidR="00E40C30" w:rsidRPr="004C1C81" w:rsidRDefault="00E40C30"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40"/>
        </w:trPr>
        <w:tc>
          <w:tcPr>
            <w:tcW w:w="7680" w:type="dxa"/>
            <w:noWrap/>
          </w:tcPr>
          <w:p w:rsidR="00E40C30" w:rsidRPr="00D951D4" w:rsidRDefault="00E40C30" w:rsidP="000A716B">
            <w:r w:rsidRPr="00D951D4">
              <w:t>Computer Hardware and Software</w:t>
            </w:r>
            <w:r>
              <w:t xml:space="preserve"> </w:t>
            </w:r>
            <w:r w:rsidRPr="004C1C81">
              <w:rPr>
                <w:b/>
                <w:sz w:val="18"/>
                <w:szCs w:val="18"/>
              </w:rPr>
              <w:t>[cost of equipment annual lifecycle]</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$2,000</w:t>
            </w:r>
            <w:r w:rsidR="0062574E">
              <w:rPr>
                <w:rFonts w:ascii="Arial" w:hAnsi="Arial" w:cs="Arial"/>
                <w:sz w:val="20"/>
                <w:szCs w:val="20"/>
              </w:rPr>
              <w:t>.00</w:t>
            </w:r>
          </w:p>
        </w:tc>
      </w:tr>
      <w:tr w:rsidR="00E40C30" w:rsidRPr="004C1C81" w:rsidTr="000A716B">
        <w:trPr>
          <w:trHeight w:val="255"/>
        </w:trPr>
        <w:tc>
          <w:tcPr>
            <w:tcW w:w="7680" w:type="dxa"/>
            <w:noWrap/>
          </w:tcPr>
          <w:p w:rsidR="00E40C30" w:rsidRPr="00D951D4" w:rsidRDefault="00E40C30" w:rsidP="000A716B">
            <w:r w:rsidRPr="00D951D4">
              <w:t>Equipment Maintenance</w:t>
            </w:r>
            <w:r>
              <w:t xml:space="preserve"> </w:t>
            </w:r>
            <w:r w:rsidRPr="004C1C81">
              <w:rPr>
                <w:b/>
                <w:sz w:val="18"/>
                <w:szCs w:val="18"/>
              </w:rPr>
              <w:t>[cost of annual maintenance/service agreements for equipment]</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D951D4" w:rsidRDefault="00E40C30" w:rsidP="000A716B">
            <w:r w:rsidRPr="00D951D4">
              <w:t xml:space="preserve">Travel </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D951D4" w:rsidRDefault="00E40C30" w:rsidP="000A716B">
            <w:r w:rsidRPr="00D951D4">
              <w:t xml:space="preserve">Printing </w:t>
            </w:r>
            <w:r w:rsidRPr="004C1C81">
              <w:rPr>
                <w:b/>
                <w:sz w:val="18"/>
                <w:szCs w:val="18"/>
              </w:rPr>
              <w:t>[number of data collection instruments annually]</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4C1C81" w:rsidRDefault="00E40C30" w:rsidP="000A716B">
            <w:pPr>
              <w:rPr>
                <w:rFonts w:ascii="Arial" w:hAnsi="Arial" w:cs="Arial"/>
                <w:sz w:val="20"/>
                <w:szCs w:val="20"/>
              </w:rPr>
            </w:pPr>
            <w:r w:rsidRPr="004C1C81">
              <w:rPr>
                <w:rFonts w:ascii="Arial" w:hAnsi="Arial" w:cs="Arial"/>
                <w:sz w:val="20"/>
                <w:szCs w:val="20"/>
              </w:rPr>
              <w:t xml:space="preserve">Postage </w:t>
            </w:r>
            <w:r w:rsidRPr="004C1C81">
              <w:rPr>
                <w:rFonts w:ascii="Arial" w:hAnsi="Arial" w:cs="Arial"/>
                <w:b/>
                <w:sz w:val="18"/>
                <w:szCs w:val="18"/>
              </w:rPr>
              <w:t>[annual number of data collection instruments x postage]</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4C1C81" w:rsidRDefault="00E40C30" w:rsidP="000A716B">
            <w:pPr>
              <w:rPr>
                <w:rFonts w:ascii="Arial" w:hAnsi="Arial" w:cs="Arial"/>
                <w:sz w:val="20"/>
                <w:szCs w:val="20"/>
              </w:rPr>
            </w:pPr>
            <w:r w:rsidRPr="004C1C81">
              <w:rPr>
                <w:rFonts w:ascii="Arial" w:hAnsi="Arial" w:cs="Arial"/>
                <w:sz w:val="20"/>
                <w:szCs w:val="20"/>
              </w:rPr>
              <w:t>Other</w:t>
            </w:r>
            <w:r w:rsidR="00C36289">
              <w:rPr>
                <w:rFonts w:ascii="Arial" w:hAnsi="Arial" w:cs="Arial"/>
                <w:sz w:val="20"/>
                <w:szCs w:val="20"/>
              </w:rPr>
              <w:t>:  Web Farm Services Contract</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$10,000</w:t>
            </w:r>
            <w:r w:rsidR="0062574E">
              <w:rPr>
                <w:rFonts w:ascii="Arial" w:hAnsi="Arial" w:cs="Arial"/>
                <w:sz w:val="20"/>
                <w:szCs w:val="20"/>
              </w:rPr>
              <w:t>.00</w:t>
            </w:r>
          </w:p>
        </w:tc>
      </w:tr>
      <w:tr w:rsidR="00E40C30" w:rsidRPr="004C1C81" w:rsidTr="000A716B">
        <w:trPr>
          <w:trHeight w:val="270"/>
        </w:trPr>
        <w:tc>
          <w:tcPr>
            <w:tcW w:w="7680" w:type="dxa"/>
            <w:noWrap/>
          </w:tcPr>
          <w:p w:rsidR="00E40C30" w:rsidRPr="004C1C81" w:rsidRDefault="00E40C30" w:rsidP="000A716B">
            <w:pPr>
              <w:rPr>
                <w:rFonts w:ascii="Arial" w:hAnsi="Arial" w:cs="Arial"/>
                <w:b/>
                <w:bCs/>
                <w:sz w:val="20"/>
                <w:szCs w:val="20"/>
              </w:rPr>
            </w:pPr>
            <w:r w:rsidRPr="004C1C81">
              <w:rPr>
                <w:rFonts w:ascii="Arial" w:hAnsi="Arial" w:cs="Arial"/>
                <w:b/>
                <w:bCs/>
                <w:sz w:val="20"/>
                <w:szCs w:val="20"/>
              </w:rPr>
              <w:t>Total</w:t>
            </w:r>
          </w:p>
        </w:tc>
        <w:tc>
          <w:tcPr>
            <w:tcW w:w="960" w:type="dxa"/>
            <w:noWrap/>
          </w:tcPr>
          <w:p w:rsidR="00E40C30" w:rsidRPr="004C1C81" w:rsidRDefault="00E40C30" w:rsidP="0062574E">
            <w:pPr>
              <w:tabs>
                <w:tab w:val="decimal" w:pos="1300"/>
              </w:tabs>
              <w:rPr>
                <w:rFonts w:ascii="Arial" w:hAnsi="Arial" w:cs="Arial"/>
                <w:b/>
                <w:bCs/>
                <w:sz w:val="20"/>
                <w:szCs w:val="20"/>
              </w:rPr>
            </w:pPr>
            <w:r w:rsidRPr="004C1C81">
              <w:rPr>
                <w:rFonts w:ascii="Arial" w:hAnsi="Arial" w:cs="Arial"/>
                <w:b/>
                <w:bCs/>
                <w:sz w:val="20"/>
                <w:szCs w:val="20"/>
              </w:rPr>
              <w:t>$</w:t>
            </w:r>
            <w:r w:rsidR="00E27FDB">
              <w:rPr>
                <w:rFonts w:ascii="Arial" w:hAnsi="Arial" w:cs="Arial"/>
                <w:b/>
                <w:bCs/>
                <w:sz w:val="20"/>
                <w:szCs w:val="20"/>
              </w:rPr>
              <w:t>117,910.03</w:t>
            </w:r>
          </w:p>
        </w:tc>
      </w:tr>
    </w:tbl>
    <w:p w:rsidR="00E40C30" w:rsidRPr="009B69D3" w:rsidRDefault="00E40C30" w:rsidP="00E40C30">
      <w:pPr>
        <w:tabs>
          <w:tab w:val="left" w:pos="-720"/>
        </w:tabs>
        <w:suppressAutoHyphens/>
        <w:rPr>
          <w:sz w:val="16"/>
          <w:szCs w:val="16"/>
        </w:rPr>
      </w:pPr>
      <w:r w:rsidRPr="009B69D3">
        <w:rPr>
          <w:sz w:val="16"/>
          <w:szCs w:val="16"/>
        </w:rPr>
        <w:t>* Note: The “</w:t>
      </w:r>
      <w:r>
        <w:rPr>
          <w:sz w:val="16"/>
          <w:szCs w:val="16"/>
        </w:rPr>
        <w:t>Salary</w:t>
      </w:r>
      <w:r w:rsidR="005C0981">
        <w:rPr>
          <w:sz w:val="16"/>
          <w:szCs w:val="16"/>
        </w:rPr>
        <w:t xml:space="preserve"> Rate”</w:t>
      </w:r>
      <w:r w:rsidRPr="009B69D3">
        <w:rPr>
          <w:sz w:val="16"/>
          <w:szCs w:val="16"/>
        </w:rPr>
        <w:t xml:space="preserve"> includes a 1.4 multiplier to reflect a fully-loaded wage rate.</w:t>
      </w:r>
    </w:p>
    <w:p w:rsidR="00E40C30" w:rsidRPr="007904B2" w:rsidRDefault="00E40C30" w:rsidP="00E40C30">
      <w:pPr>
        <w:tabs>
          <w:tab w:val="left" w:pos="360"/>
        </w:tabs>
        <w:rPr>
          <w:b/>
          <w:bCs/>
        </w:rPr>
      </w:pPr>
    </w:p>
    <w:p w:rsidR="00F364C9" w:rsidRPr="007904B2" w:rsidRDefault="00C816F6" w:rsidP="00F364C9">
      <w:pPr>
        <w:rPr>
          <w:b/>
        </w:rPr>
      </w:pPr>
      <w:r w:rsidRPr="007904B2">
        <w:fldChar w:fldCharType="begin"/>
      </w:r>
      <w:r w:rsidR="009C13F3" w:rsidRPr="007904B2">
        <w:instrText>ADVANCE \R 0.95</w:instrText>
      </w:r>
      <w:r w:rsidRPr="007904B2">
        <w:fldChar w:fldCharType="end"/>
      </w:r>
      <w:r w:rsidR="00F364C9" w:rsidRPr="007904B2">
        <w:rPr>
          <w:b/>
        </w:rPr>
        <w:t xml:space="preserve">15.  Explain the reasons for any program changes or adjustments reported in Items 13 or 14 of the OMB Form 83-I in a narrative form.  Present the itemized changes in </w:t>
      </w:r>
      <w:proofErr w:type="spellStart"/>
      <w:r w:rsidR="00F364C9" w:rsidRPr="007904B2">
        <w:rPr>
          <w:b/>
        </w:rPr>
        <w:t>hour</w:t>
      </w:r>
      <w:proofErr w:type="spellEnd"/>
      <w:r w:rsidR="00F364C9" w:rsidRPr="007904B2">
        <w:rPr>
          <w:b/>
        </w:rPr>
        <w:t xml:space="preserve"> burden and cost burden according to program changes or adjustments in Table 5.  Denote a program increase as a positive number, and a program decrease as a negative number.  </w:t>
      </w:r>
      <w:r w:rsidR="00CB25A2">
        <w:rPr>
          <w:b/>
          <w:color w:val="FF0000"/>
        </w:rPr>
        <w:t>See descriptions below each chart for changes.</w:t>
      </w:r>
    </w:p>
    <w:p w:rsidR="003B1C2C" w:rsidRPr="007904B2" w:rsidRDefault="003B1C2C" w:rsidP="00F364C9">
      <w:pPr>
        <w:rPr>
          <w:b/>
        </w:rPr>
      </w:pPr>
    </w:p>
    <w:p w:rsidR="003B1C2C" w:rsidRPr="007904B2" w:rsidRDefault="003B1C2C" w:rsidP="003B1C2C">
      <w:pPr>
        <w:tabs>
          <w:tab w:val="left" w:pos="-720"/>
        </w:tabs>
        <w:suppressAutoHyphens/>
        <w:rPr>
          <w:b/>
          <w:bCs/>
          <w:i/>
          <w:sz w:val="20"/>
          <w:szCs w:val="20"/>
          <w:u w:val="single"/>
        </w:rPr>
      </w:pPr>
      <w:r w:rsidRPr="007904B2">
        <w:rPr>
          <w:b/>
          <w:bCs/>
          <w:i/>
          <w:sz w:val="20"/>
          <w:szCs w:val="20"/>
          <w:u w:val="single"/>
        </w:rPr>
        <w:t>Definitions</w:t>
      </w:r>
    </w:p>
    <w:p w:rsidR="003B1C2C" w:rsidRPr="007904B2" w:rsidRDefault="003B1C2C" w:rsidP="003B1C2C">
      <w:pPr>
        <w:tabs>
          <w:tab w:val="left" w:pos="-720"/>
        </w:tabs>
        <w:suppressAutoHyphens/>
        <w:rPr>
          <w:i/>
          <w:sz w:val="20"/>
          <w:szCs w:val="20"/>
        </w:rPr>
      </w:pPr>
      <w:r w:rsidRPr="007904B2">
        <w:rPr>
          <w:i/>
          <w:sz w:val="20"/>
          <w:szCs w:val="20"/>
        </w:rPr>
        <w:t xml:space="preserve">Program changes should not be confused with adjustments. </w:t>
      </w:r>
    </w:p>
    <w:p w:rsidR="003B1C2C" w:rsidRPr="007904B2" w:rsidRDefault="003B1C2C" w:rsidP="003B1C2C">
      <w:pPr>
        <w:pStyle w:val="NormalWeb"/>
        <w:spacing w:after="0" w:afterAutospacing="0"/>
        <w:rPr>
          <w:b/>
          <w:i/>
          <w:sz w:val="20"/>
          <w:szCs w:val="20"/>
        </w:rPr>
      </w:pPr>
      <w:proofErr w:type="spellStart"/>
      <w:r w:rsidRPr="007904B2">
        <w:rPr>
          <w:b/>
          <w:i/>
          <w:sz w:val="20"/>
          <w:szCs w:val="20"/>
        </w:rPr>
        <w:t>i</w:t>
      </w:r>
      <w:proofErr w:type="spellEnd"/>
      <w:r w:rsidRPr="007904B2">
        <w:rPr>
          <w:b/>
          <w:i/>
          <w:sz w:val="20"/>
          <w:szCs w:val="20"/>
        </w:rPr>
        <w:t>) Program change</w:t>
      </w:r>
    </w:p>
    <w:p w:rsidR="003B1C2C" w:rsidRPr="007904B2" w:rsidRDefault="003B1C2C" w:rsidP="003B1C2C">
      <w:pPr>
        <w:pStyle w:val="NormalWeb"/>
        <w:rPr>
          <w:i/>
          <w:sz w:val="20"/>
          <w:szCs w:val="20"/>
        </w:rPr>
      </w:pPr>
      <w:r w:rsidRPr="007904B2">
        <w:rPr>
          <w:i/>
          <w:sz w:val="20"/>
          <w:szCs w:val="20"/>
        </w:rPr>
        <w:tab/>
        <w:t xml:space="preserve">A </w:t>
      </w:r>
      <w:r w:rsidRPr="007904B2">
        <w:rPr>
          <w:b/>
          <w:bCs/>
          <w:i/>
          <w:sz w:val="20"/>
          <w:szCs w:val="20"/>
        </w:rPr>
        <w:t>"Program increase"</w:t>
      </w:r>
      <w:r w:rsidRPr="007904B2">
        <w:rPr>
          <w:i/>
          <w:sz w:val="20"/>
          <w:szCs w:val="20"/>
        </w:rPr>
        <w:t xml:space="preserve"> is an additional burden resulting from an action or directive of a branch of </w:t>
      </w:r>
      <w:r w:rsidR="00B62525" w:rsidRPr="007904B2">
        <w:rPr>
          <w:i/>
          <w:sz w:val="20"/>
          <w:szCs w:val="20"/>
        </w:rPr>
        <w:tab/>
      </w:r>
      <w:r w:rsidRPr="007904B2">
        <w:rPr>
          <w:i/>
          <w:sz w:val="20"/>
          <w:szCs w:val="20"/>
        </w:rPr>
        <w:t xml:space="preserve">the Federal government (e.g., an increase in sample size or coverage, amount of information, </w:t>
      </w:r>
      <w:r w:rsidRPr="007904B2">
        <w:rPr>
          <w:i/>
          <w:sz w:val="20"/>
          <w:szCs w:val="20"/>
        </w:rPr>
        <w:tab/>
        <w:t xml:space="preserve">reporting frequency, or expanded use of an </w:t>
      </w:r>
      <w:r w:rsidRPr="007904B2">
        <w:rPr>
          <w:i/>
          <w:sz w:val="20"/>
          <w:szCs w:val="20"/>
        </w:rPr>
        <w:tab/>
        <w:t xml:space="preserve">existing form). This also includes previously in-use and </w:t>
      </w:r>
      <w:r w:rsidR="00B62525" w:rsidRPr="007904B2">
        <w:rPr>
          <w:i/>
          <w:sz w:val="20"/>
          <w:szCs w:val="20"/>
        </w:rPr>
        <w:tab/>
      </w:r>
      <w:r w:rsidRPr="007904B2">
        <w:rPr>
          <w:i/>
          <w:sz w:val="20"/>
          <w:szCs w:val="20"/>
        </w:rPr>
        <w:t>unapproved information collections discovered during the ICB process, or during the fiscal</w:t>
      </w:r>
      <w:r w:rsidR="006F64DF" w:rsidRPr="007904B2">
        <w:rPr>
          <w:i/>
          <w:sz w:val="20"/>
          <w:szCs w:val="20"/>
        </w:rPr>
        <w:t xml:space="preserve"> </w:t>
      </w:r>
      <w:r w:rsidRPr="007904B2">
        <w:rPr>
          <w:i/>
          <w:sz w:val="20"/>
          <w:szCs w:val="20"/>
        </w:rPr>
        <w:t xml:space="preserve">year, </w:t>
      </w:r>
      <w:r w:rsidR="00B62525" w:rsidRPr="007904B2">
        <w:rPr>
          <w:i/>
          <w:sz w:val="20"/>
          <w:szCs w:val="20"/>
        </w:rPr>
        <w:tab/>
      </w:r>
      <w:r w:rsidRPr="007904B2">
        <w:rPr>
          <w:i/>
          <w:sz w:val="20"/>
          <w:szCs w:val="20"/>
        </w:rPr>
        <w:t xml:space="preserve">which will be in use during the next fiscal year. </w:t>
      </w:r>
    </w:p>
    <w:p w:rsidR="003B1C2C" w:rsidRPr="007904B2" w:rsidRDefault="003B1C2C" w:rsidP="003B1C2C">
      <w:pPr>
        <w:pStyle w:val="NormalWeb"/>
        <w:rPr>
          <w:i/>
          <w:sz w:val="20"/>
          <w:szCs w:val="20"/>
        </w:rPr>
      </w:pPr>
      <w:r w:rsidRPr="007904B2">
        <w:rPr>
          <w:i/>
          <w:sz w:val="20"/>
          <w:szCs w:val="20"/>
        </w:rPr>
        <w:tab/>
        <w:t xml:space="preserve">A </w:t>
      </w:r>
      <w:r w:rsidRPr="007904B2">
        <w:rPr>
          <w:b/>
          <w:bCs/>
          <w:i/>
          <w:sz w:val="20"/>
          <w:szCs w:val="20"/>
        </w:rPr>
        <w:t xml:space="preserve">"Program decrease", </w:t>
      </w:r>
      <w:r w:rsidRPr="007904B2">
        <w:rPr>
          <w:i/>
          <w:sz w:val="20"/>
          <w:szCs w:val="20"/>
        </w:rPr>
        <w:t xml:space="preserve">is a reduction in burden because of: (1) the discontinuation of an </w:t>
      </w:r>
      <w:r w:rsidRPr="007904B2">
        <w:rPr>
          <w:i/>
          <w:sz w:val="20"/>
          <w:szCs w:val="20"/>
        </w:rPr>
        <w:tab/>
        <w:t xml:space="preserve">information collection; or (2) a change in an existing </w:t>
      </w:r>
      <w:r w:rsidRPr="007904B2">
        <w:rPr>
          <w:i/>
          <w:sz w:val="20"/>
          <w:szCs w:val="20"/>
        </w:rPr>
        <w:tab/>
        <w:t xml:space="preserve">information collection by a Federal agency </w:t>
      </w:r>
      <w:r w:rsidRPr="007904B2">
        <w:rPr>
          <w:i/>
          <w:sz w:val="20"/>
          <w:szCs w:val="20"/>
        </w:rPr>
        <w:tab/>
        <w:t xml:space="preserve">(e.g., the use of sampling (or smaller samples), a decrease in the amount of information requested </w:t>
      </w:r>
      <w:r w:rsidRPr="007904B2">
        <w:rPr>
          <w:i/>
          <w:sz w:val="20"/>
          <w:szCs w:val="20"/>
        </w:rPr>
        <w:tab/>
        <w:t xml:space="preserve">(fewer questions), or a decrease in reporting frequency). </w:t>
      </w:r>
    </w:p>
    <w:p w:rsidR="003B1C2C" w:rsidRPr="007904B2" w:rsidRDefault="003B1C2C" w:rsidP="003B1C2C">
      <w:pPr>
        <w:pStyle w:val="NormalWeb"/>
        <w:rPr>
          <w:rFonts w:ascii="Arial" w:hAnsi="Arial" w:cs="Arial"/>
          <w:i/>
          <w:sz w:val="20"/>
          <w:szCs w:val="20"/>
        </w:rPr>
      </w:pPr>
      <w:r w:rsidRPr="007904B2">
        <w:rPr>
          <w:b/>
          <w:i/>
          <w:sz w:val="20"/>
          <w:szCs w:val="20"/>
        </w:rPr>
        <w:t xml:space="preserve">ii) </w:t>
      </w:r>
      <w:r w:rsidRPr="007904B2">
        <w:rPr>
          <w:i/>
          <w:sz w:val="20"/>
          <w:szCs w:val="20"/>
        </w:rPr>
        <w:t>An</w:t>
      </w:r>
      <w:r w:rsidRPr="007904B2">
        <w:rPr>
          <w:b/>
          <w:i/>
          <w:sz w:val="20"/>
          <w:szCs w:val="20"/>
        </w:rPr>
        <w:t xml:space="preserve"> </w:t>
      </w:r>
      <w:r w:rsidRPr="007904B2">
        <w:rPr>
          <w:b/>
          <w:bCs/>
          <w:i/>
          <w:sz w:val="20"/>
          <w:szCs w:val="20"/>
        </w:rPr>
        <w:t>"Adjustment"</w:t>
      </w:r>
      <w:r w:rsidRPr="007904B2">
        <w:rPr>
          <w:i/>
          <w:sz w:val="20"/>
          <w:szCs w:val="20"/>
        </w:rPr>
        <w:t xml:space="preserve"> denotes a change in burden hours due to factors over which the government has no control, such as population growth, or in factors which do not affect what information the government collects or how (e.g., changes in the methods used to estimate burden or correction of errors in burden estimates). </w:t>
      </w:r>
    </w:p>
    <w:tbl>
      <w:tblPr>
        <w:tblW w:w="10280" w:type="dxa"/>
        <w:tblInd w:w="-792" w:type="dxa"/>
        <w:tblLayout w:type="fixed"/>
        <w:tblLook w:val="0000"/>
      </w:tblPr>
      <w:tblGrid>
        <w:gridCol w:w="2256"/>
        <w:gridCol w:w="1326"/>
        <w:gridCol w:w="1193"/>
        <w:gridCol w:w="1322"/>
        <w:gridCol w:w="1430"/>
        <w:gridCol w:w="1430"/>
        <w:gridCol w:w="1323"/>
      </w:tblGrid>
      <w:tr w:rsidR="00A6554D" w:rsidTr="000A716B">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6554D" w:rsidRDefault="00A6554D" w:rsidP="000A716B">
            <w:pPr>
              <w:jc w:val="center"/>
              <w:rPr>
                <w:b/>
                <w:bCs/>
              </w:rPr>
            </w:pPr>
            <w:r>
              <w:rPr>
                <w:b/>
                <w:bCs/>
              </w:rPr>
              <w:lastRenderedPageBreak/>
              <w:t>Itemized Changes in Annual Burden Hours</w:t>
            </w:r>
          </w:p>
        </w:tc>
      </w:tr>
      <w:tr w:rsidR="00A6554D" w:rsidTr="000A716B">
        <w:trPr>
          <w:trHeight w:val="1905"/>
        </w:trPr>
        <w:tc>
          <w:tcPr>
            <w:tcW w:w="2256" w:type="dxa"/>
            <w:tcBorders>
              <w:top w:val="nil"/>
              <w:left w:val="single" w:sz="8" w:space="0" w:color="auto"/>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Data collection Activity/Instrument</w:t>
            </w:r>
          </w:p>
        </w:tc>
        <w:tc>
          <w:tcPr>
            <w:tcW w:w="1326"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 xml:space="preserve">Program Change (New) </w:t>
            </w:r>
          </w:p>
        </w:tc>
        <w:tc>
          <w:tcPr>
            <w:tcW w:w="1322"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Difference</w:t>
            </w:r>
          </w:p>
        </w:tc>
        <w:tc>
          <w:tcPr>
            <w:tcW w:w="1430" w:type="dxa"/>
            <w:tcBorders>
              <w:top w:val="nil"/>
              <w:left w:val="nil"/>
              <w:bottom w:val="single" w:sz="8" w:space="0" w:color="auto"/>
              <w:right w:val="single" w:sz="8" w:space="0" w:color="auto"/>
            </w:tcBorders>
            <w:shd w:val="clear" w:color="auto" w:fill="C0C0C0"/>
            <w:vAlign w:val="center"/>
          </w:tcPr>
          <w:p w:rsidR="00A6554D" w:rsidRPr="00AF0B0F" w:rsidRDefault="00AF0B0F" w:rsidP="000A716B">
            <w:pPr>
              <w:jc w:val="center"/>
              <w:rPr>
                <w:b/>
                <w:bCs/>
              </w:rPr>
            </w:pPr>
            <w:r w:rsidRPr="00AF0B0F">
              <w:rPr>
                <w:b/>
                <w:bCs/>
              </w:rPr>
              <w:t>Adjustment (hours currently on OMB Inventory)</w:t>
            </w:r>
          </w:p>
        </w:tc>
        <w:tc>
          <w:tcPr>
            <w:tcW w:w="1430"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 xml:space="preserve">Adjustment (New) </w:t>
            </w:r>
          </w:p>
        </w:tc>
        <w:tc>
          <w:tcPr>
            <w:tcW w:w="1323"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Difference</w:t>
            </w:r>
          </w:p>
        </w:tc>
      </w:tr>
      <w:tr w:rsidR="00A6554D" w:rsidTr="000A71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A6554D" w:rsidRDefault="00EF5C2B" w:rsidP="00EF5C2B">
            <w:pPr>
              <w:tabs>
                <w:tab w:val="left" w:pos="-720"/>
              </w:tabs>
              <w:suppressAutoHyphens/>
            </w:pPr>
            <w:r>
              <w:t>NFA</w:t>
            </w:r>
            <w:r w:rsidR="009919BC" w:rsidRPr="009919BC">
              <w:t xml:space="preserve"> Distance Learning Course Evaluation Form /</w:t>
            </w:r>
            <w:r>
              <w:t xml:space="preserve"> </w:t>
            </w:r>
            <w:r w:rsidR="009919BC" w:rsidRPr="009919BC">
              <w:t>FEMA Form</w:t>
            </w:r>
            <w:r>
              <w:t xml:space="preserve"> 064-0-4</w:t>
            </w:r>
          </w:p>
        </w:tc>
        <w:tc>
          <w:tcPr>
            <w:tcW w:w="1326" w:type="dxa"/>
            <w:tcBorders>
              <w:top w:val="nil"/>
              <w:left w:val="nil"/>
              <w:bottom w:val="single" w:sz="8" w:space="0" w:color="auto"/>
              <w:right w:val="single" w:sz="8" w:space="0" w:color="auto"/>
            </w:tcBorders>
            <w:shd w:val="clear" w:color="auto" w:fill="auto"/>
            <w:vAlign w:val="center"/>
          </w:tcPr>
          <w:p w:rsidR="00A6554D" w:rsidRDefault="00AF0B0F" w:rsidP="000A716B">
            <w:pPr>
              <w:jc w:val="center"/>
            </w:pPr>
            <w:r>
              <w:t>0</w:t>
            </w:r>
          </w:p>
        </w:tc>
        <w:tc>
          <w:tcPr>
            <w:tcW w:w="1193" w:type="dxa"/>
            <w:tcBorders>
              <w:top w:val="nil"/>
              <w:left w:val="nil"/>
              <w:bottom w:val="single" w:sz="8" w:space="0" w:color="auto"/>
              <w:right w:val="single" w:sz="8" w:space="0" w:color="auto"/>
            </w:tcBorders>
            <w:shd w:val="clear" w:color="auto" w:fill="auto"/>
            <w:vAlign w:val="center"/>
          </w:tcPr>
          <w:p w:rsidR="00A6554D" w:rsidRDefault="00AF0B0F" w:rsidP="000A716B">
            <w:pPr>
              <w:jc w:val="center"/>
            </w:pPr>
            <w:r>
              <w:t>4,000</w:t>
            </w:r>
          </w:p>
        </w:tc>
        <w:tc>
          <w:tcPr>
            <w:tcW w:w="1322" w:type="dxa"/>
            <w:tcBorders>
              <w:top w:val="nil"/>
              <w:left w:val="nil"/>
              <w:bottom w:val="single" w:sz="8" w:space="0" w:color="auto"/>
              <w:right w:val="single" w:sz="8" w:space="0" w:color="auto"/>
            </w:tcBorders>
            <w:shd w:val="clear" w:color="auto" w:fill="auto"/>
            <w:vAlign w:val="center"/>
          </w:tcPr>
          <w:p w:rsidR="00A6554D" w:rsidRDefault="00214862" w:rsidP="000A716B">
            <w:pPr>
              <w:jc w:val="center"/>
            </w:pPr>
            <w:r>
              <w:t>+</w:t>
            </w:r>
            <w:r w:rsidR="00AF0B0F">
              <w:t>4,000</w:t>
            </w:r>
          </w:p>
        </w:tc>
        <w:tc>
          <w:tcPr>
            <w:tcW w:w="1430" w:type="dxa"/>
            <w:tcBorders>
              <w:top w:val="nil"/>
              <w:left w:val="nil"/>
              <w:bottom w:val="single" w:sz="8" w:space="0" w:color="auto"/>
              <w:right w:val="single" w:sz="8" w:space="0" w:color="auto"/>
            </w:tcBorders>
            <w:shd w:val="clear" w:color="auto" w:fill="auto"/>
            <w:vAlign w:val="center"/>
          </w:tcPr>
          <w:p w:rsidR="00A6554D" w:rsidRDefault="00A6554D" w:rsidP="000A716B">
            <w:pPr>
              <w:jc w:val="center"/>
            </w:pPr>
          </w:p>
        </w:tc>
        <w:tc>
          <w:tcPr>
            <w:tcW w:w="1430" w:type="dxa"/>
            <w:tcBorders>
              <w:top w:val="nil"/>
              <w:left w:val="nil"/>
              <w:bottom w:val="single" w:sz="8" w:space="0" w:color="auto"/>
              <w:right w:val="single" w:sz="8" w:space="0" w:color="auto"/>
            </w:tcBorders>
            <w:shd w:val="clear" w:color="auto" w:fill="auto"/>
            <w:vAlign w:val="center"/>
          </w:tcPr>
          <w:p w:rsidR="00A6554D" w:rsidRDefault="00A6554D" w:rsidP="000A716B">
            <w:pPr>
              <w:jc w:val="center"/>
            </w:pPr>
          </w:p>
        </w:tc>
        <w:tc>
          <w:tcPr>
            <w:tcW w:w="1323" w:type="dxa"/>
            <w:tcBorders>
              <w:top w:val="nil"/>
              <w:left w:val="nil"/>
              <w:bottom w:val="single" w:sz="8" w:space="0" w:color="auto"/>
              <w:right w:val="single" w:sz="8" w:space="0" w:color="auto"/>
            </w:tcBorders>
            <w:shd w:val="clear" w:color="auto" w:fill="auto"/>
            <w:vAlign w:val="center"/>
          </w:tcPr>
          <w:p w:rsidR="00A6554D" w:rsidRDefault="00A6554D" w:rsidP="000A716B">
            <w:pPr>
              <w:jc w:val="center"/>
            </w:pPr>
          </w:p>
        </w:tc>
      </w:tr>
      <w:tr w:rsidR="00FC0513" w:rsidTr="003A377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FC0513" w:rsidRDefault="00FC0513" w:rsidP="003A3776">
            <w:pPr>
              <w:rPr>
                <w:b/>
                <w:bCs/>
              </w:rPr>
            </w:pPr>
            <w:r>
              <w:t>NFA End of Course Evaluation Form / FEMA Form 064-0-5 (Formerly FEMA Form 95-20)</w:t>
            </w:r>
          </w:p>
        </w:tc>
        <w:tc>
          <w:tcPr>
            <w:tcW w:w="1326" w:type="dxa"/>
            <w:tcBorders>
              <w:top w:val="nil"/>
              <w:left w:val="nil"/>
              <w:bottom w:val="single" w:sz="8" w:space="0" w:color="auto"/>
              <w:right w:val="single" w:sz="8" w:space="0" w:color="auto"/>
            </w:tcBorders>
            <w:shd w:val="clear" w:color="auto" w:fill="auto"/>
            <w:vAlign w:val="center"/>
          </w:tcPr>
          <w:p w:rsidR="00FC0513" w:rsidRPr="00EF5C2B" w:rsidRDefault="00FC0513" w:rsidP="003A3776">
            <w:pPr>
              <w:jc w:val="center"/>
              <w:rPr>
                <w:bCs/>
              </w:rPr>
            </w:pPr>
          </w:p>
        </w:tc>
        <w:tc>
          <w:tcPr>
            <w:tcW w:w="1193" w:type="dxa"/>
            <w:tcBorders>
              <w:top w:val="nil"/>
              <w:left w:val="nil"/>
              <w:bottom w:val="single" w:sz="8" w:space="0" w:color="auto"/>
              <w:right w:val="single" w:sz="8" w:space="0" w:color="auto"/>
            </w:tcBorders>
            <w:shd w:val="clear" w:color="auto" w:fill="auto"/>
            <w:vAlign w:val="center"/>
          </w:tcPr>
          <w:p w:rsidR="00FC0513" w:rsidRPr="00EF5C2B" w:rsidRDefault="00FC0513" w:rsidP="003A3776">
            <w:pPr>
              <w:jc w:val="center"/>
              <w:rPr>
                <w:bCs/>
              </w:rPr>
            </w:pPr>
          </w:p>
        </w:tc>
        <w:tc>
          <w:tcPr>
            <w:tcW w:w="1322" w:type="dxa"/>
            <w:tcBorders>
              <w:top w:val="nil"/>
              <w:left w:val="nil"/>
              <w:bottom w:val="single" w:sz="8" w:space="0" w:color="auto"/>
              <w:right w:val="single" w:sz="8" w:space="0" w:color="auto"/>
            </w:tcBorders>
            <w:shd w:val="clear" w:color="auto" w:fill="auto"/>
            <w:vAlign w:val="center"/>
          </w:tcPr>
          <w:p w:rsidR="00FC0513" w:rsidRPr="00EF5C2B" w:rsidRDefault="00FC0513" w:rsidP="003A3776">
            <w:pPr>
              <w:jc w:val="center"/>
              <w:rPr>
                <w:bCs/>
              </w:rPr>
            </w:pPr>
          </w:p>
        </w:tc>
        <w:tc>
          <w:tcPr>
            <w:tcW w:w="1430" w:type="dxa"/>
            <w:tcBorders>
              <w:top w:val="nil"/>
              <w:left w:val="nil"/>
              <w:bottom w:val="single" w:sz="8" w:space="0" w:color="auto"/>
              <w:right w:val="single" w:sz="8" w:space="0" w:color="auto"/>
            </w:tcBorders>
            <w:shd w:val="clear" w:color="auto" w:fill="auto"/>
            <w:vAlign w:val="center"/>
          </w:tcPr>
          <w:p w:rsidR="00FC0513" w:rsidRPr="00EF5C2B" w:rsidDel="00214862" w:rsidRDefault="00FC0513" w:rsidP="003A3776">
            <w:pPr>
              <w:jc w:val="center"/>
              <w:rPr>
                <w:bCs/>
              </w:rPr>
            </w:pPr>
          </w:p>
        </w:tc>
        <w:tc>
          <w:tcPr>
            <w:tcW w:w="1430" w:type="dxa"/>
            <w:tcBorders>
              <w:top w:val="nil"/>
              <w:left w:val="nil"/>
              <w:bottom w:val="single" w:sz="8" w:space="0" w:color="auto"/>
              <w:right w:val="single" w:sz="8" w:space="0" w:color="auto"/>
            </w:tcBorders>
            <w:shd w:val="clear" w:color="auto" w:fill="auto"/>
            <w:vAlign w:val="center"/>
          </w:tcPr>
          <w:p w:rsidR="00FC0513" w:rsidRPr="00EF5C2B" w:rsidDel="00214862" w:rsidRDefault="00FC0513" w:rsidP="003A3776">
            <w:pPr>
              <w:jc w:val="center"/>
              <w:rPr>
                <w:bCs/>
              </w:rPr>
            </w:pPr>
          </w:p>
        </w:tc>
        <w:tc>
          <w:tcPr>
            <w:tcW w:w="1323" w:type="dxa"/>
            <w:tcBorders>
              <w:top w:val="nil"/>
              <w:left w:val="nil"/>
              <w:bottom w:val="single" w:sz="8" w:space="0" w:color="auto"/>
              <w:right w:val="single" w:sz="8" w:space="0" w:color="auto"/>
            </w:tcBorders>
            <w:shd w:val="clear" w:color="auto" w:fill="auto"/>
            <w:vAlign w:val="center"/>
          </w:tcPr>
          <w:p w:rsidR="00FC0513" w:rsidRPr="00EF5C2B" w:rsidDel="00214862" w:rsidRDefault="00FC0513" w:rsidP="003A3776">
            <w:pPr>
              <w:jc w:val="center"/>
              <w:rPr>
                <w:bCs/>
              </w:rPr>
            </w:pPr>
          </w:p>
        </w:tc>
      </w:tr>
      <w:tr w:rsidR="00EF5C2B" w:rsidTr="000A71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EF5C2B" w:rsidRDefault="00EF5C2B" w:rsidP="006055FF">
            <w:pPr>
              <w:rPr>
                <w:b/>
                <w:bCs/>
              </w:rPr>
            </w:pPr>
            <w:r>
              <w:t xml:space="preserve">USFA Conference / Symposium Form / FEMA </w:t>
            </w:r>
            <w:r w:rsidR="006055FF" w:rsidRPr="006055FF">
              <w:t>Form 064-0-10</w:t>
            </w:r>
          </w:p>
        </w:tc>
        <w:tc>
          <w:tcPr>
            <w:tcW w:w="1326" w:type="dxa"/>
            <w:tcBorders>
              <w:top w:val="nil"/>
              <w:left w:val="nil"/>
              <w:bottom w:val="single" w:sz="8" w:space="0" w:color="auto"/>
              <w:right w:val="single" w:sz="8" w:space="0" w:color="auto"/>
            </w:tcBorders>
            <w:shd w:val="clear" w:color="auto" w:fill="auto"/>
            <w:vAlign w:val="center"/>
          </w:tcPr>
          <w:p w:rsidR="00EF5C2B" w:rsidRPr="00EF5C2B" w:rsidRDefault="00EF5C2B" w:rsidP="000A716B">
            <w:pPr>
              <w:jc w:val="center"/>
              <w:rPr>
                <w:bCs/>
              </w:rPr>
            </w:pPr>
            <w:r w:rsidRPr="00EF5C2B">
              <w:rPr>
                <w:bCs/>
              </w:rPr>
              <w:t>0</w:t>
            </w:r>
          </w:p>
        </w:tc>
        <w:tc>
          <w:tcPr>
            <w:tcW w:w="1193" w:type="dxa"/>
            <w:tcBorders>
              <w:top w:val="nil"/>
              <w:left w:val="nil"/>
              <w:bottom w:val="single" w:sz="8" w:space="0" w:color="auto"/>
              <w:right w:val="single" w:sz="8" w:space="0" w:color="auto"/>
            </w:tcBorders>
            <w:shd w:val="clear" w:color="auto" w:fill="auto"/>
            <w:vAlign w:val="center"/>
          </w:tcPr>
          <w:p w:rsidR="00EF5C2B" w:rsidRPr="00EF5C2B" w:rsidRDefault="005911BF" w:rsidP="000A716B">
            <w:pPr>
              <w:jc w:val="center"/>
              <w:rPr>
                <w:bCs/>
              </w:rPr>
            </w:pPr>
            <w:r>
              <w:rPr>
                <w:bCs/>
              </w:rPr>
              <w:t>90</w:t>
            </w:r>
          </w:p>
        </w:tc>
        <w:tc>
          <w:tcPr>
            <w:tcW w:w="1322" w:type="dxa"/>
            <w:tcBorders>
              <w:top w:val="nil"/>
              <w:left w:val="nil"/>
              <w:bottom w:val="single" w:sz="8" w:space="0" w:color="auto"/>
              <w:right w:val="single" w:sz="8" w:space="0" w:color="auto"/>
            </w:tcBorders>
            <w:shd w:val="clear" w:color="auto" w:fill="auto"/>
            <w:vAlign w:val="center"/>
          </w:tcPr>
          <w:p w:rsidR="00EF5C2B" w:rsidRPr="00EF5C2B" w:rsidRDefault="00EF5C2B" w:rsidP="000A716B">
            <w:pPr>
              <w:jc w:val="center"/>
              <w:rPr>
                <w:bCs/>
              </w:rPr>
            </w:pPr>
            <w:r>
              <w:rPr>
                <w:bCs/>
              </w:rPr>
              <w:t>+</w:t>
            </w:r>
            <w:r w:rsidR="005911BF">
              <w:rPr>
                <w:bCs/>
              </w:rPr>
              <w:t>90</w:t>
            </w:r>
          </w:p>
        </w:tc>
        <w:tc>
          <w:tcPr>
            <w:tcW w:w="1430" w:type="dxa"/>
            <w:tcBorders>
              <w:top w:val="nil"/>
              <w:left w:val="nil"/>
              <w:bottom w:val="single" w:sz="8" w:space="0" w:color="auto"/>
              <w:right w:val="single" w:sz="8" w:space="0" w:color="auto"/>
            </w:tcBorders>
            <w:shd w:val="clear" w:color="auto" w:fill="auto"/>
            <w:vAlign w:val="center"/>
          </w:tcPr>
          <w:p w:rsidR="00EF5C2B" w:rsidRPr="00EF5C2B" w:rsidDel="00214862" w:rsidRDefault="00EF5C2B" w:rsidP="000A716B">
            <w:pPr>
              <w:jc w:val="center"/>
              <w:rPr>
                <w:bCs/>
              </w:rPr>
            </w:pPr>
          </w:p>
        </w:tc>
        <w:tc>
          <w:tcPr>
            <w:tcW w:w="1430" w:type="dxa"/>
            <w:tcBorders>
              <w:top w:val="nil"/>
              <w:left w:val="nil"/>
              <w:bottom w:val="single" w:sz="8" w:space="0" w:color="auto"/>
              <w:right w:val="single" w:sz="8" w:space="0" w:color="auto"/>
            </w:tcBorders>
            <w:shd w:val="clear" w:color="auto" w:fill="auto"/>
            <w:vAlign w:val="center"/>
          </w:tcPr>
          <w:p w:rsidR="00EF5C2B" w:rsidRPr="00EF5C2B" w:rsidDel="00214862" w:rsidRDefault="00EF5C2B" w:rsidP="000A716B">
            <w:pPr>
              <w:jc w:val="center"/>
              <w:rPr>
                <w:bCs/>
              </w:rPr>
            </w:pPr>
          </w:p>
        </w:tc>
        <w:tc>
          <w:tcPr>
            <w:tcW w:w="1323" w:type="dxa"/>
            <w:tcBorders>
              <w:top w:val="nil"/>
              <w:left w:val="nil"/>
              <w:bottom w:val="single" w:sz="8" w:space="0" w:color="auto"/>
              <w:right w:val="single" w:sz="8" w:space="0" w:color="auto"/>
            </w:tcBorders>
            <w:shd w:val="clear" w:color="auto" w:fill="auto"/>
            <w:vAlign w:val="center"/>
          </w:tcPr>
          <w:p w:rsidR="00EF5C2B" w:rsidRPr="00EF5C2B" w:rsidDel="00214862" w:rsidRDefault="00EF5C2B" w:rsidP="000A716B">
            <w:pPr>
              <w:jc w:val="center"/>
              <w:rPr>
                <w:bCs/>
              </w:rPr>
            </w:pPr>
          </w:p>
        </w:tc>
      </w:tr>
      <w:tr w:rsidR="00EF5C2B" w:rsidTr="000A71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EF5C2B" w:rsidRDefault="00EF5C2B" w:rsidP="000A716B">
            <w:pPr>
              <w:jc w:val="center"/>
              <w:rPr>
                <w:b/>
                <w:bCs/>
              </w:rPr>
            </w:pPr>
            <w:r>
              <w:rPr>
                <w:b/>
                <w:bCs/>
              </w:rPr>
              <w:t>Total(s)</w:t>
            </w:r>
          </w:p>
        </w:tc>
        <w:tc>
          <w:tcPr>
            <w:tcW w:w="1326"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r>
              <w:rPr>
                <w:b/>
                <w:bCs/>
              </w:rPr>
              <w:t> 0</w:t>
            </w:r>
          </w:p>
        </w:tc>
        <w:tc>
          <w:tcPr>
            <w:tcW w:w="1193" w:type="dxa"/>
            <w:tcBorders>
              <w:top w:val="nil"/>
              <w:left w:val="nil"/>
              <w:bottom w:val="single" w:sz="8" w:space="0" w:color="auto"/>
              <w:right w:val="single" w:sz="8" w:space="0" w:color="auto"/>
            </w:tcBorders>
            <w:shd w:val="clear" w:color="auto" w:fill="auto"/>
            <w:vAlign w:val="center"/>
          </w:tcPr>
          <w:p w:rsidR="00EF5C2B" w:rsidRDefault="00DA44ED" w:rsidP="00FC0513">
            <w:pPr>
              <w:jc w:val="center"/>
              <w:rPr>
                <w:b/>
                <w:bCs/>
              </w:rPr>
            </w:pPr>
            <w:r>
              <w:rPr>
                <w:b/>
                <w:bCs/>
              </w:rPr>
              <w:t>4,090</w:t>
            </w:r>
          </w:p>
        </w:tc>
        <w:tc>
          <w:tcPr>
            <w:tcW w:w="1322" w:type="dxa"/>
            <w:tcBorders>
              <w:top w:val="nil"/>
              <w:left w:val="nil"/>
              <w:bottom w:val="single" w:sz="8" w:space="0" w:color="auto"/>
              <w:right w:val="single" w:sz="8" w:space="0" w:color="auto"/>
            </w:tcBorders>
            <w:shd w:val="clear" w:color="auto" w:fill="auto"/>
            <w:vAlign w:val="center"/>
          </w:tcPr>
          <w:p w:rsidR="00EF5C2B" w:rsidRDefault="00EF5C2B" w:rsidP="005911BF">
            <w:pPr>
              <w:jc w:val="center"/>
              <w:rPr>
                <w:b/>
                <w:bCs/>
              </w:rPr>
            </w:pPr>
            <w:r>
              <w:rPr>
                <w:b/>
                <w:bCs/>
              </w:rPr>
              <w:t>+4,</w:t>
            </w:r>
            <w:r w:rsidR="005911BF">
              <w:rPr>
                <w:b/>
                <w:bCs/>
              </w:rPr>
              <w:t>09</w:t>
            </w:r>
            <w:r>
              <w:rPr>
                <w:b/>
                <w:bCs/>
              </w:rPr>
              <w:t>0</w:t>
            </w:r>
          </w:p>
        </w:tc>
        <w:tc>
          <w:tcPr>
            <w:tcW w:w="1430"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p>
        </w:tc>
        <w:tc>
          <w:tcPr>
            <w:tcW w:w="1430"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p>
        </w:tc>
        <w:tc>
          <w:tcPr>
            <w:tcW w:w="1323"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p>
        </w:tc>
      </w:tr>
    </w:tbl>
    <w:p w:rsidR="00A6554D" w:rsidRDefault="00A6554D">
      <w:pPr>
        <w:tabs>
          <w:tab w:val="left" w:pos="-720"/>
        </w:tabs>
        <w:suppressAutoHyphens/>
      </w:pPr>
    </w:p>
    <w:p w:rsidR="00401E3A" w:rsidRDefault="00401E3A">
      <w:pPr>
        <w:tabs>
          <w:tab w:val="left" w:pos="-720"/>
        </w:tabs>
        <w:suppressAutoHyphens/>
      </w:pPr>
      <w:r w:rsidRPr="00401E3A">
        <w:rPr>
          <w:b/>
        </w:rPr>
        <w:t xml:space="preserve">Explain:  </w:t>
      </w:r>
      <w:r w:rsidR="00AE7B7C" w:rsidRPr="00CB25A2">
        <w:rPr>
          <w:color w:val="FF0000"/>
        </w:rPr>
        <w:t>NFA Distance Learning Course Evaluation (FF 064-0-4) and USFA Conference/Symposium (</w:t>
      </w:r>
      <w:r w:rsidR="00FB677D" w:rsidRPr="00CB25A2">
        <w:rPr>
          <w:color w:val="FF0000"/>
        </w:rPr>
        <w:t>FF 064-0-10</w:t>
      </w:r>
      <w:r w:rsidR="00AE7B7C" w:rsidRPr="00CB25A2">
        <w:rPr>
          <w:color w:val="FF0000"/>
        </w:rPr>
        <w:t>) are</w:t>
      </w:r>
      <w:r w:rsidR="00EF5C2B" w:rsidRPr="00CB25A2">
        <w:rPr>
          <w:color w:val="FF0000"/>
        </w:rPr>
        <w:t xml:space="preserve"> </w:t>
      </w:r>
      <w:r w:rsidR="00214862" w:rsidRPr="00CB25A2">
        <w:rPr>
          <w:color w:val="FF0000"/>
        </w:rPr>
        <w:t xml:space="preserve">new </w:t>
      </w:r>
      <w:r w:rsidR="007C3620" w:rsidRPr="00CB25A2">
        <w:rPr>
          <w:color w:val="FF0000"/>
        </w:rPr>
        <w:t xml:space="preserve">forms in this </w:t>
      </w:r>
      <w:r w:rsidR="00214862" w:rsidRPr="00CB25A2">
        <w:rPr>
          <w:color w:val="FF0000"/>
        </w:rPr>
        <w:t>collection and</w:t>
      </w:r>
      <w:r w:rsidR="00214862" w:rsidRPr="00CB25A2">
        <w:rPr>
          <w:b/>
          <w:color w:val="FF0000"/>
        </w:rPr>
        <w:t xml:space="preserve"> </w:t>
      </w:r>
      <w:r w:rsidR="00214862" w:rsidRPr="00CB25A2">
        <w:rPr>
          <w:color w:val="FF0000"/>
        </w:rPr>
        <w:t>no burden hours are on the current</w:t>
      </w:r>
      <w:r w:rsidRPr="00CB25A2">
        <w:rPr>
          <w:color w:val="FF0000"/>
        </w:rPr>
        <w:t xml:space="preserve"> inventory</w:t>
      </w:r>
      <w:r w:rsidR="007C3620" w:rsidRPr="00CB25A2">
        <w:rPr>
          <w:color w:val="FF0000"/>
        </w:rPr>
        <w:t xml:space="preserve"> for them</w:t>
      </w:r>
      <w:r w:rsidR="00C60DA0" w:rsidRPr="00CB25A2">
        <w:rPr>
          <w:color w:val="FF0000"/>
        </w:rPr>
        <w:t>.</w:t>
      </w:r>
      <w:r w:rsidRPr="00CB25A2">
        <w:rPr>
          <w:color w:val="FF0000"/>
        </w:rPr>
        <w:t xml:space="preserve"> </w:t>
      </w:r>
      <w:r w:rsidR="007C3620" w:rsidRPr="00CB25A2">
        <w:rPr>
          <w:color w:val="FF0000"/>
        </w:rPr>
        <w:t xml:space="preserve"> </w:t>
      </w:r>
      <w:r w:rsidRPr="00CB25A2">
        <w:rPr>
          <w:color w:val="FF0000"/>
        </w:rPr>
        <w:t xml:space="preserve">Therefore, all values </w:t>
      </w:r>
      <w:r w:rsidR="00EF5C2B" w:rsidRPr="00CB25A2">
        <w:rPr>
          <w:color w:val="FF0000"/>
        </w:rPr>
        <w:t xml:space="preserve">these </w:t>
      </w:r>
      <w:r w:rsidRPr="00CB25A2">
        <w:rPr>
          <w:color w:val="FF0000"/>
        </w:rPr>
        <w:t>are now recorded as positive differences.</w:t>
      </w:r>
      <w:r w:rsidR="00DA44ED" w:rsidRPr="00CB25A2">
        <w:rPr>
          <w:color w:val="FF0000"/>
        </w:rPr>
        <w:t xml:space="preserve">  The NFA End of Course Evaluation Form / FEMA Form 064-0-5 (Formerly FEMA Form 95-20) has no change and is still at 3500 burden hours.</w:t>
      </w:r>
      <w:r w:rsidR="00DA44ED">
        <w:t xml:space="preserve">  </w:t>
      </w:r>
    </w:p>
    <w:p w:rsidR="0084254D" w:rsidRDefault="0084254D" w:rsidP="0084254D">
      <w:pPr>
        <w:rPr>
          <w:b/>
          <w:bCs/>
          <w:i/>
        </w:rPr>
      </w:pPr>
    </w:p>
    <w:tbl>
      <w:tblPr>
        <w:tblW w:w="10251" w:type="dxa"/>
        <w:jc w:val="center"/>
        <w:tblInd w:w="312" w:type="dxa"/>
        <w:tblLook w:val="0000"/>
      </w:tblPr>
      <w:tblGrid>
        <w:gridCol w:w="1746"/>
        <w:gridCol w:w="1240"/>
        <w:gridCol w:w="1607"/>
        <w:gridCol w:w="1724"/>
        <w:gridCol w:w="1400"/>
        <w:gridCol w:w="1420"/>
        <w:gridCol w:w="1114"/>
      </w:tblGrid>
      <w:tr w:rsidR="0084254D" w:rsidTr="00AE70E4">
        <w:trPr>
          <w:trHeight w:val="270"/>
          <w:jc w:val="center"/>
        </w:trPr>
        <w:tc>
          <w:tcPr>
            <w:tcW w:w="1025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4254D" w:rsidRDefault="0084254D" w:rsidP="0084254D">
            <w:pPr>
              <w:jc w:val="center"/>
              <w:rPr>
                <w:b/>
                <w:bCs/>
                <w:sz w:val="18"/>
                <w:szCs w:val="18"/>
              </w:rPr>
            </w:pPr>
            <w:r>
              <w:rPr>
                <w:b/>
                <w:bCs/>
                <w:sz w:val="18"/>
                <w:szCs w:val="18"/>
              </w:rPr>
              <w:t>Itemized Changes in Annual Cost Burden</w:t>
            </w:r>
          </w:p>
        </w:tc>
      </w:tr>
      <w:tr w:rsidR="00DC3604" w:rsidTr="00AE70E4">
        <w:trPr>
          <w:trHeight w:val="1215"/>
          <w:jc w:val="center"/>
        </w:trPr>
        <w:tc>
          <w:tcPr>
            <w:tcW w:w="1746" w:type="dxa"/>
            <w:tcBorders>
              <w:top w:val="nil"/>
              <w:left w:val="single" w:sz="8" w:space="0" w:color="auto"/>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 xml:space="preserve">Program Change (cost currently on OMB Inventory) </w:t>
            </w:r>
          </w:p>
        </w:tc>
        <w:tc>
          <w:tcPr>
            <w:tcW w:w="1607"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 xml:space="preserve">Program Change (New) </w:t>
            </w:r>
          </w:p>
        </w:tc>
        <w:tc>
          <w:tcPr>
            <w:tcW w:w="1724"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 xml:space="preserve">Adjustment (New) </w:t>
            </w:r>
          </w:p>
        </w:tc>
        <w:tc>
          <w:tcPr>
            <w:tcW w:w="1114"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Difference</w:t>
            </w: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Default="00DC3604" w:rsidP="00F11330">
            <w:pPr>
              <w:tabs>
                <w:tab w:val="left" w:pos="-720"/>
              </w:tabs>
              <w:suppressAutoHyphens/>
              <w:rPr>
                <w:rFonts w:ascii="Arial" w:hAnsi="Arial" w:cs="Arial"/>
                <w:sz w:val="18"/>
                <w:szCs w:val="18"/>
              </w:rPr>
            </w:pPr>
            <w:r>
              <w:t>NFA</w:t>
            </w:r>
            <w:r w:rsidRPr="00431F55">
              <w:t xml:space="preserve"> Distance Learning Course Evaluation Form /</w:t>
            </w:r>
            <w:r>
              <w:t xml:space="preserve"> </w:t>
            </w:r>
            <w:r w:rsidRPr="00431F55">
              <w:t>FEMA Form</w:t>
            </w:r>
            <w:r>
              <w:t xml:space="preserve"> 064-0-4</w:t>
            </w:r>
          </w:p>
        </w:tc>
        <w:tc>
          <w:tcPr>
            <w:tcW w:w="1240" w:type="dxa"/>
            <w:tcBorders>
              <w:top w:val="nil"/>
              <w:left w:val="nil"/>
              <w:bottom w:val="single" w:sz="8" w:space="0" w:color="auto"/>
              <w:right w:val="single" w:sz="8" w:space="0" w:color="auto"/>
            </w:tcBorders>
            <w:shd w:val="clear" w:color="auto" w:fill="auto"/>
            <w:noWrap/>
            <w:vAlign w:val="bottom"/>
          </w:tcPr>
          <w:p w:rsidR="00DC3604" w:rsidRDefault="007C3620" w:rsidP="00DC3604">
            <w:pPr>
              <w:jc w:val="center"/>
              <w:rPr>
                <w:rFonts w:ascii="Arial" w:hAnsi="Arial" w:cs="Arial"/>
                <w:sz w:val="18"/>
                <w:szCs w:val="18"/>
              </w:rPr>
            </w:pPr>
            <w:r>
              <w:rPr>
                <w:rFonts w:ascii="Arial" w:hAnsi="Arial" w:cs="Arial"/>
                <w:sz w:val="18"/>
                <w:szCs w:val="18"/>
              </w:rPr>
              <w:t>0</w:t>
            </w:r>
          </w:p>
        </w:tc>
        <w:tc>
          <w:tcPr>
            <w:tcW w:w="1607" w:type="dxa"/>
            <w:tcBorders>
              <w:top w:val="nil"/>
              <w:left w:val="nil"/>
              <w:bottom w:val="single" w:sz="8" w:space="0" w:color="auto"/>
              <w:right w:val="single" w:sz="8" w:space="0" w:color="auto"/>
            </w:tcBorders>
            <w:shd w:val="clear" w:color="auto" w:fill="auto"/>
            <w:noWrap/>
            <w:vAlign w:val="center"/>
          </w:tcPr>
          <w:p w:rsidR="00DC3604" w:rsidRDefault="00DC3604" w:rsidP="00DC3604">
            <w:pPr>
              <w:jc w:val="center"/>
              <w:rPr>
                <w:rFonts w:ascii="Arial" w:hAnsi="Arial" w:cs="Arial"/>
                <w:sz w:val="18"/>
                <w:szCs w:val="18"/>
              </w:rPr>
            </w:pPr>
            <w:r>
              <w:rPr>
                <w:rFonts w:ascii="Arial" w:hAnsi="Arial" w:cs="Arial"/>
                <w:sz w:val="20"/>
                <w:szCs w:val="20"/>
              </w:rPr>
              <w:t>$89,120</w:t>
            </w:r>
          </w:p>
        </w:tc>
        <w:tc>
          <w:tcPr>
            <w:tcW w:w="1724" w:type="dxa"/>
            <w:tcBorders>
              <w:top w:val="nil"/>
              <w:left w:val="nil"/>
              <w:bottom w:val="single" w:sz="8" w:space="0" w:color="auto"/>
              <w:right w:val="single" w:sz="8" w:space="0" w:color="auto"/>
            </w:tcBorders>
            <w:shd w:val="clear" w:color="auto" w:fill="auto"/>
            <w:noWrap/>
            <w:vAlign w:val="bottom"/>
          </w:tcPr>
          <w:p w:rsidR="00DC3604" w:rsidRPr="00DC3604" w:rsidRDefault="00DC3604" w:rsidP="0042146F">
            <w:pPr>
              <w:jc w:val="center"/>
              <w:rPr>
                <w:rFonts w:ascii="Arial" w:hAnsi="Arial" w:cs="Arial"/>
                <w:sz w:val="18"/>
                <w:szCs w:val="18"/>
              </w:rPr>
            </w:pPr>
            <w:r w:rsidRPr="00DC3604">
              <w:rPr>
                <w:rFonts w:ascii="Arial" w:hAnsi="Arial" w:cs="Arial"/>
                <w:bCs/>
                <w:sz w:val="20"/>
                <w:szCs w:val="20"/>
              </w:rPr>
              <w:t>+$</w:t>
            </w:r>
            <w:r w:rsidR="007C3620">
              <w:rPr>
                <w:rFonts w:ascii="Arial" w:hAnsi="Arial" w:cs="Arial"/>
                <w:sz w:val="20"/>
                <w:szCs w:val="20"/>
              </w:rPr>
              <w:t>89,120</w:t>
            </w:r>
          </w:p>
        </w:tc>
        <w:tc>
          <w:tcPr>
            <w:tcW w:w="1400" w:type="dxa"/>
            <w:tcBorders>
              <w:top w:val="nil"/>
              <w:left w:val="nil"/>
              <w:bottom w:val="single" w:sz="8" w:space="0" w:color="auto"/>
              <w:right w:val="single" w:sz="8" w:space="0" w:color="auto"/>
            </w:tcBorders>
            <w:shd w:val="clear" w:color="auto" w:fill="auto"/>
            <w:noWrap/>
            <w:vAlign w:val="bottom"/>
          </w:tcPr>
          <w:p w:rsidR="00DC3604" w:rsidRDefault="00DC3604" w:rsidP="0084254D">
            <w:pPr>
              <w:jc w:val="center"/>
              <w:rPr>
                <w:rFonts w:ascii="Arial" w:hAnsi="Arial" w:cs="Arial"/>
                <w:sz w:val="18"/>
                <w:szCs w:val="18"/>
              </w:rPr>
            </w:pPr>
            <w:r>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DC3604" w:rsidRDefault="00DC3604" w:rsidP="0084254D">
            <w:pPr>
              <w:jc w:val="center"/>
              <w:rPr>
                <w:rFonts w:ascii="Arial" w:hAnsi="Arial" w:cs="Arial"/>
                <w:sz w:val="18"/>
                <w:szCs w:val="18"/>
              </w:rPr>
            </w:pPr>
            <w:r>
              <w:rPr>
                <w:rFonts w:ascii="Arial" w:hAnsi="Arial" w:cs="Arial"/>
                <w:sz w:val="18"/>
                <w:szCs w:val="18"/>
              </w:rPr>
              <w:t> </w:t>
            </w:r>
          </w:p>
        </w:tc>
        <w:tc>
          <w:tcPr>
            <w:tcW w:w="1114" w:type="dxa"/>
            <w:tcBorders>
              <w:top w:val="nil"/>
              <w:left w:val="nil"/>
              <w:bottom w:val="single" w:sz="8" w:space="0" w:color="auto"/>
              <w:right w:val="single" w:sz="8" w:space="0" w:color="auto"/>
            </w:tcBorders>
            <w:shd w:val="clear" w:color="auto" w:fill="auto"/>
            <w:noWrap/>
            <w:vAlign w:val="bottom"/>
          </w:tcPr>
          <w:p w:rsidR="00DC3604" w:rsidRDefault="00DC3604" w:rsidP="0084254D">
            <w:pPr>
              <w:jc w:val="center"/>
              <w:rPr>
                <w:rFonts w:ascii="Arial" w:hAnsi="Arial" w:cs="Arial"/>
                <w:sz w:val="18"/>
                <w:szCs w:val="18"/>
              </w:rPr>
            </w:pPr>
            <w:r>
              <w:rPr>
                <w:rFonts w:ascii="Arial" w:hAnsi="Arial" w:cs="Arial"/>
                <w:sz w:val="18"/>
                <w:szCs w:val="18"/>
              </w:rPr>
              <w:t> </w:t>
            </w: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Default="00DC3604" w:rsidP="00F11330">
            <w:r>
              <w:t xml:space="preserve">NFA End of Course Evaluation Form / FEMA </w:t>
            </w:r>
            <w:r>
              <w:lastRenderedPageBreak/>
              <w:t>Form 064-0-5 (Formerly FEMA Form 95-20)</w:t>
            </w:r>
          </w:p>
        </w:tc>
        <w:tc>
          <w:tcPr>
            <w:tcW w:w="1240" w:type="dxa"/>
            <w:tcBorders>
              <w:top w:val="nil"/>
              <w:left w:val="nil"/>
              <w:bottom w:val="single" w:sz="8" w:space="0" w:color="auto"/>
              <w:right w:val="single" w:sz="8" w:space="0" w:color="auto"/>
            </w:tcBorders>
            <w:shd w:val="clear" w:color="auto" w:fill="auto"/>
            <w:noWrap/>
            <w:vAlign w:val="bottom"/>
          </w:tcPr>
          <w:p w:rsidR="00DC3604" w:rsidRPr="00123F8D" w:rsidRDefault="00A73B81" w:rsidP="00DC3604">
            <w:pPr>
              <w:jc w:val="center"/>
              <w:rPr>
                <w:rFonts w:ascii="Arial" w:hAnsi="Arial" w:cs="Arial"/>
                <w:sz w:val="18"/>
                <w:szCs w:val="18"/>
              </w:rPr>
            </w:pPr>
            <w:r w:rsidRPr="00662DFC">
              <w:rPr>
                <w:color w:val="000000"/>
                <w:sz w:val="20"/>
                <w:szCs w:val="20"/>
              </w:rPr>
              <w:lastRenderedPageBreak/>
              <w:t>$</w:t>
            </w:r>
            <w:r>
              <w:rPr>
                <w:color w:val="000000"/>
                <w:sz w:val="20"/>
                <w:szCs w:val="20"/>
              </w:rPr>
              <w:t>65,800</w:t>
            </w:r>
          </w:p>
        </w:tc>
        <w:tc>
          <w:tcPr>
            <w:tcW w:w="1607" w:type="dxa"/>
            <w:tcBorders>
              <w:top w:val="nil"/>
              <w:left w:val="nil"/>
              <w:bottom w:val="single" w:sz="8" w:space="0" w:color="auto"/>
              <w:right w:val="single" w:sz="8" w:space="0" w:color="auto"/>
            </w:tcBorders>
            <w:shd w:val="clear" w:color="auto" w:fill="auto"/>
            <w:noWrap/>
            <w:vAlign w:val="center"/>
          </w:tcPr>
          <w:p w:rsidR="00DC3604" w:rsidRPr="00123F8D" w:rsidRDefault="00DC3604" w:rsidP="00DC3604">
            <w:pPr>
              <w:jc w:val="center"/>
              <w:rPr>
                <w:rFonts w:ascii="Arial" w:hAnsi="Arial" w:cs="Arial"/>
                <w:bCs/>
                <w:sz w:val="20"/>
                <w:szCs w:val="20"/>
              </w:rPr>
            </w:pPr>
            <w:r w:rsidRPr="00123F8D">
              <w:rPr>
                <w:rFonts w:ascii="Arial" w:hAnsi="Arial" w:cs="Arial"/>
                <w:sz w:val="20"/>
                <w:szCs w:val="20"/>
              </w:rPr>
              <w:t>$77,980</w:t>
            </w:r>
          </w:p>
        </w:tc>
        <w:tc>
          <w:tcPr>
            <w:tcW w:w="1724" w:type="dxa"/>
            <w:tcBorders>
              <w:top w:val="nil"/>
              <w:left w:val="nil"/>
              <w:bottom w:val="single" w:sz="8" w:space="0" w:color="auto"/>
              <w:right w:val="single" w:sz="8" w:space="0" w:color="auto"/>
            </w:tcBorders>
            <w:shd w:val="clear" w:color="auto" w:fill="auto"/>
            <w:noWrap/>
            <w:vAlign w:val="bottom"/>
          </w:tcPr>
          <w:p w:rsidR="00DC3604" w:rsidRPr="00123F8D" w:rsidRDefault="00DC3604" w:rsidP="0042146F">
            <w:pPr>
              <w:jc w:val="center"/>
              <w:rPr>
                <w:rFonts w:ascii="Arial" w:hAnsi="Arial" w:cs="Arial"/>
                <w:bCs/>
                <w:sz w:val="20"/>
                <w:szCs w:val="20"/>
              </w:rPr>
            </w:pPr>
            <w:r w:rsidRPr="00123F8D">
              <w:rPr>
                <w:rFonts w:ascii="Arial" w:hAnsi="Arial" w:cs="Arial"/>
                <w:bCs/>
                <w:sz w:val="20"/>
                <w:szCs w:val="20"/>
              </w:rPr>
              <w:t>+$</w:t>
            </w:r>
            <w:r w:rsidR="00A73B81">
              <w:rPr>
                <w:rFonts w:ascii="Arial" w:hAnsi="Arial" w:cs="Arial"/>
                <w:bCs/>
                <w:sz w:val="20"/>
                <w:szCs w:val="20"/>
              </w:rPr>
              <w:t>12,180.00</w:t>
            </w:r>
          </w:p>
        </w:tc>
        <w:tc>
          <w:tcPr>
            <w:tcW w:w="140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114"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Pr="00295EC6" w:rsidRDefault="00DC3604" w:rsidP="00F11330">
            <w:pPr>
              <w:rPr>
                <w:b/>
                <w:bCs/>
                <w:sz w:val="18"/>
                <w:szCs w:val="18"/>
              </w:rPr>
            </w:pPr>
            <w:r>
              <w:lastRenderedPageBreak/>
              <w:t xml:space="preserve">USFA Conference / Symposium Form / </w:t>
            </w:r>
            <w:r w:rsidR="006055FF">
              <w:t xml:space="preserve">FEMA </w:t>
            </w:r>
            <w:r w:rsidR="006055FF" w:rsidRPr="006055FF">
              <w:t>Form 064-0-10</w:t>
            </w:r>
          </w:p>
        </w:tc>
        <w:tc>
          <w:tcPr>
            <w:tcW w:w="1240" w:type="dxa"/>
            <w:tcBorders>
              <w:top w:val="nil"/>
              <w:left w:val="nil"/>
              <w:bottom w:val="single" w:sz="8" w:space="0" w:color="auto"/>
              <w:right w:val="single" w:sz="8" w:space="0" w:color="auto"/>
            </w:tcBorders>
            <w:shd w:val="clear" w:color="auto" w:fill="auto"/>
            <w:noWrap/>
            <w:vAlign w:val="bottom"/>
          </w:tcPr>
          <w:p w:rsidR="00DC3604" w:rsidRDefault="00DC3604" w:rsidP="00DC3604">
            <w:pPr>
              <w:jc w:val="center"/>
              <w:rPr>
                <w:rFonts w:ascii="Arial" w:hAnsi="Arial" w:cs="Arial"/>
                <w:sz w:val="18"/>
                <w:szCs w:val="18"/>
              </w:rPr>
            </w:pPr>
            <w:r>
              <w:rPr>
                <w:rFonts w:ascii="Arial" w:hAnsi="Arial" w:cs="Arial"/>
                <w:sz w:val="18"/>
                <w:szCs w:val="18"/>
              </w:rPr>
              <w:t>0</w:t>
            </w:r>
          </w:p>
        </w:tc>
        <w:tc>
          <w:tcPr>
            <w:tcW w:w="1607" w:type="dxa"/>
            <w:tcBorders>
              <w:top w:val="nil"/>
              <w:left w:val="nil"/>
              <w:bottom w:val="single" w:sz="8" w:space="0" w:color="auto"/>
              <w:right w:val="single" w:sz="8" w:space="0" w:color="auto"/>
            </w:tcBorders>
            <w:shd w:val="clear" w:color="auto" w:fill="auto"/>
            <w:noWrap/>
            <w:vAlign w:val="center"/>
          </w:tcPr>
          <w:p w:rsidR="00DC3604" w:rsidRDefault="00DC3604" w:rsidP="00DC3604">
            <w:pPr>
              <w:jc w:val="center"/>
              <w:rPr>
                <w:rFonts w:ascii="Arial" w:hAnsi="Arial" w:cs="Arial"/>
                <w:b/>
                <w:bCs/>
                <w:sz w:val="20"/>
                <w:szCs w:val="20"/>
              </w:rPr>
            </w:pPr>
            <w:r>
              <w:rPr>
                <w:rFonts w:ascii="Arial" w:hAnsi="Arial" w:cs="Arial"/>
                <w:sz w:val="20"/>
                <w:szCs w:val="20"/>
              </w:rPr>
              <w:t>$2,005</w:t>
            </w:r>
          </w:p>
        </w:tc>
        <w:tc>
          <w:tcPr>
            <w:tcW w:w="1724" w:type="dxa"/>
            <w:tcBorders>
              <w:top w:val="nil"/>
              <w:left w:val="nil"/>
              <w:bottom w:val="single" w:sz="8" w:space="0" w:color="auto"/>
              <w:right w:val="single" w:sz="8" w:space="0" w:color="auto"/>
            </w:tcBorders>
            <w:shd w:val="clear" w:color="auto" w:fill="auto"/>
            <w:noWrap/>
            <w:vAlign w:val="bottom"/>
          </w:tcPr>
          <w:p w:rsidR="00DC3604" w:rsidRPr="00DC3604" w:rsidRDefault="00DC3604" w:rsidP="00DC3604">
            <w:pPr>
              <w:jc w:val="center"/>
              <w:rPr>
                <w:rFonts w:ascii="Arial" w:hAnsi="Arial" w:cs="Arial"/>
                <w:bCs/>
                <w:sz w:val="20"/>
                <w:szCs w:val="20"/>
              </w:rPr>
            </w:pPr>
            <w:r w:rsidRPr="00DC3604">
              <w:rPr>
                <w:rFonts w:ascii="Arial" w:hAnsi="Arial" w:cs="Arial"/>
                <w:bCs/>
                <w:sz w:val="20"/>
                <w:szCs w:val="20"/>
              </w:rPr>
              <w:t>+$2,005</w:t>
            </w:r>
          </w:p>
        </w:tc>
        <w:tc>
          <w:tcPr>
            <w:tcW w:w="140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114"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Pr="00295EC6" w:rsidRDefault="00DC3604" w:rsidP="0084254D">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DC3604" w:rsidRPr="00FC0513" w:rsidRDefault="00DC3604" w:rsidP="0084254D">
            <w:pPr>
              <w:jc w:val="center"/>
              <w:rPr>
                <w:rFonts w:ascii="Arial" w:hAnsi="Arial" w:cs="Arial"/>
                <w:b/>
                <w:sz w:val="20"/>
                <w:szCs w:val="20"/>
              </w:rPr>
            </w:pPr>
            <w:r>
              <w:rPr>
                <w:rFonts w:ascii="Arial" w:hAnsi="Arial" w:cs="Arial"/>
                <w:b/>
                <w:sz w:val="20"/>
                <w:szCs w:val="20"/>
              </w:rPr>
              <w:t>0</w:t>
            </w:r>
          </w:p>
        </w:tc>
        <w:tc>
          <w:tcPr>
            <w:tcW w:w="1607" w:type="dxa"/>
            <w:tcBorders>
              <w:top w:val="nil"/>
              <w:left w:val="nil"/>
              <w:bottom w:val="single" w:sz="8" w:space="0" w:color="auto"/>
              <w:right w:val="single" w:sz="8" w:space="0" w:color="auto"/>
            </w:tcBorders>
            <w:shd w:val="clear" w:color="auto" w:fill="auto"/>
            <w:noWrap/>
            <w:vAlign w:val="center"/>
          </w:tcPr>
          <w:p w:rsidR="00DC3604" w:rsidRPr="00295EC6" w:rsidRDefault="00DC3604" w:rsidP="005911BF">
            <w:pPr>
              <w:jc w:val="center"/>
              <w:rPr>
                <w:rFonts w:ascii="Arial" w:hAnsi="Arial" w:cs="Arial"/>
                <w:b/>
                <w:sz w:val="18"/>
                <w:szCs w:val="18"/>
              </w:rPr>
            </w:pPr>
            <w:r>
              <w:rPr>
                <w:rFonts w:ascii="Arial" w:hAnsi="Arial" w:cs="Arial"/>
                <w:b/>
                <w:bCs/>
                <w:sz w:val="20"/>
                <w:szCs w:val="20"/>
              </w:rPr>
              <w:t>$169,105</w:t>
            </w:r>
          </w:p>
        </w:tc>
        <w:tc>
          <w:tcPr>
            <w:tcW w:w="1724" w:type="dxa"/>
            <w:tcBorders>
              <w:top w:val="nil"/>
              <w:left w:val="nil"/>
              <w:bottom w:val="single" w:sz="8" w:space="0" w:color="auto"/>
              <w:right w:val="single" w:sz="8" w:space="0" w:color="auto"/>
            </w:tcBorders>
            <w:shd w:val="clear" w:color="auto" w:fill="auto"/>
            <w:noWrap/>
            <w:vAlign w:val="bottom"/>
          </w:tcPr>
          <w:p w:rsidR="00DC3604" w:rsidRPr="00295EC6" w:rsidRDefault="00DC3604" w:rsidP="0042146F">
            <w:pPr>
              <w:jc w:val="center"/>
              <w:rPr>
                <w:rFonts w:ascii="Arial" w:hAnsi="Arial" w:cs="Arial"/>
                <w:b/>
                <w:sz w:val="18"/>
                <w:szCs w:val="18"/>
              </w:rPr>
            </w:pPr>
            <w:r>
              <w:rPr>
                <w:rFonts w:ascii="Arial" w:hAnsi="Arial" w:cs="Arial"/>
                <w:b/>
                <w:bCs/>
                <w:sz w:val="20"/>
                <w:szCs w:val="20"/>
              </w:rPr>
              <w:t>+$</w:t>
            </w:r>
            <w:r w:rsidR="00873279">
              <w:rPr>
                <w:rFonts w:ascii="Arial" w:hAnsi="Arial" w:cs="Arial"/>
                <w:b/>
                <w:bCs/>
                <w:sz w:val="20"/>
                <w:szCs w:val="20"/>
              </w:rPr>
              <w:t>103,305.00</w:t>
            </w:r>
          </w:p>
        </w:tc>
        <w:tc>
          <w:tcPr>
            <w:tcW w:w="140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r w:rsidRPr="00295EC6">
              <w:rPr>
                <w:rFonts w:ascii="Arial" w:hAnsi="Arial" w:cs="Arial"/>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r w:rsidRPr="00295EC6">
              <w:rPr>
                <w:rFonts w:ascii="Arial" w:hAnsi="Arial" w:cs="Arial"/>
                <w:b/>
                <w:sz w:val="18"/>
                <w:szCs w:val="18"/>
              </w:rPr>
              <w:t> </w:t>
            </w:r>
          </w:p>
        </w:tc>
        <w:tc>
          <w:tcPr>
            <w:tcW w:w="1114"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r w:rsidRPr="00295EC6">
              <w:rPr>
                <w:rFonts w:ascii="Arial" w:hAnsi="Arial" w:cs="Arial"/>
                <w:b/>
                <w:sz w:val="18"/>
                <w:szCs w:val="18"/>
              </w:rPr>
              <w:t> </w:t>
            </w:r>
          </w:p>
        </w:tc>
      </w:tr>
    </w:tbl>
    <w:p w:rsidR="0084254D" w:rsidRPr="00B05348" w:rsidRDefault="0084254D" w:rsidP="0084254D">
      <w:pPr>
        <w:rPr>
          <w:bCs/>
        </w:rPr>
      </w:pPr>
    </w:p>
    <w:p w:rsidR="0084254D" w:rsidRDefault="0084254D" w:rsidP="0084254D">
      <w:pPr>
        <w:rPr>
          <w:b/>
          <w:bCs/>
          <w:i/>
        </w:rPr>
      </w:pPr>
    </w:p>
    <w:p w:rsidR="00C60DA0" w:rsidRPr="007B0D90" w:rsidRDefault="0084254D" w:rsidP="00C60DA0">
      <w:pPr>
        <w:tabs>
          <w:tab w:val="left" w:pos="-720"/>
        </w:tabs>
        <w:suppressAutoHyphens/>
      </w:pPr>
      <w:r w:rsidRPr="007B0D90">
        <w:rPr>
          <w:b/>
          <w:bCs/>
          <w:i/>
        </w:rPr>
        <w:t>Explain:</w:t>
      </w:r>
      <w:r w:rsidRPr="007B0D90">
        <w:rPr>
          <w:bCs/>
          <w:i/>
        </w:rPr>
        <w:t xml:space="preserve"> </w:t>
      </w:r>
      <w:r w:rsidR="00AE7B7C" w:rsidRPr="007B0D90">
        <w:t xml:space="preserve"> </w:t>
      </w:r>
      <w:r w:rsidR="00FF5BB5" w:rsidRPr="00CB25A2">
        <w:rPr>
          <w:color w:val="FF0000"/>
        </w:rPr>
        <w:t>NFA Distance Learning Course Evaluation (FF 064-0-4) and USFA Conference/Symposium (FF 064-0-10) are new</w:t>
      </w:r>
      <w:r w:rsidR="0042146F" w:rsidRPr="00CB25A2">
        <w:rPr>
          <w:color w:val="FF0000"/>
        </w:rPr>
        <w:t xml:space="preserve"> forms.</w:t>
      </w:r>
      <w:r w:rsidR="00FF5BB5" w:rsidRPr="00CB25A2">
        <w:rPr>
          <w:color w:val="FF0000"/>
        </w:rPr>
        <w:t xml:space="preserve"> </w:t>
      </w:r>
      <w:r w:rsidR="0042146F" w:rsidRPr="00CB25A2">
        <w:rPr>
          <w:color w:val="FF0000"/>
        </w:rPr>
        <w:t xml:space="preserve"> </w:t>
      </w:r>
      <w:r w:rsidR="00FF5BB5" w:rsidRPr="00CB25A2">
        <w:rPr>
          <w:color w:val="FF0000"/>
        </w:rPr>
        <w:t xml:space="preserve">Therefore, all values these are now recorded as </w:t>
      </w:r>
      <w:r w:rsidR="00873279" w:rsidRPr="00CB25A2">
        <w:rPr>
          <w:color w:val="FF0000"/>
        </w:rPr>
        <w:t>cost burden increases</w:t>
      </w:r>
      <w:r w:rsidR="00FF5BB5" w:rsidRPr="00CB25A2">
        <w:rPr>
          <w:color w:val="FF0000"/>
        </w:rPr>
        <w:t>.  The NFA End of Course Evaluation Form / FEMA Form 064-0-5 (Formerly FEMA Form 95-20) has no change an</w:t>
      </w:r>
      <w:r w:rsidR="0042146F" w:rsidRPr="00CB25A2">
        <w:rPr>
          <w:color w:val="FF0000"/>
        </w:rPr>
        <w:t>d is still at 3</w:t>
      </w:r>
      <w:r w:rsidR="007B0D90" w:rsidRPr="00CB25A2">
        <w:rPr>
          <w:color w:val="FF0000"/>
        </w:rPr>
        <w:t>,</w:t>
      </w:r>
      <w:r w:rsidR="0042146F" w:rsidRPr="00CB25A2">
        <w:rPr>
          <w:color w:val="FF0000"/>
        </w:rPr>
        <w:t>500 burden hours</w:t>
      </w:r>
      <w:r w:rsidR="00A73B81" w:rsidRPr="00CB25A2">
        <w:rPr>
          <w:color w:val="FF0000"/>
        </w:rPr>
        <w:t xml:space="preserve">, the same as the last submission, </w:t>
      </w:r>
      <w:r w:rsidR="0042146F" w:rsidRPr="00CB25A2">
        <w:rPr>
          <w:color w:val="FF0000"/>
        </w:rPr>
        <w:t xml:space="preserve">and </w:t>
      </w:r>
      <w:r w:rsidR="00A73B81" w:rsidRPr="00CB25A2">
        <w:rPr>
          <w:color w:val="FF0000"/>
        </w:rPr>
        <w:t xml:space="preserve">it </w:t>
      </w:r>
      <w:r w:rsidR="0042146F" w:rsidRPr="00CB25A2">
        <w:rPr>
          <w:color w:val="FF0000"/>
        </w:rPr>
        <w:t>is only adjusted for current cost</w:t>
      </w:r>
      <w:r w:rsidR="00A73B81" w:rsidRPr="00CB25A2">
        <w:rPr>
          <w:color w:val="FF0000"/>
        </w:rPr>
        <w:t xml:space="preserve">s and the 1.4 wage rate multiplier which was not considered upon last submission resulting in an increase of </w:t>
      </w:r>
      <w:r w:rsidR="00A73B81" w:rsidRPr="00CB25A2">
        <w:rPr>
          <w:bCs/>
          <w:color w:val="FF0000"/>
        </w:rPr>
        <w:t>+$12,180.00</w:t>
      </w:r>
      <w:r w:rsidR="00A73B81" w:rsidRPr="00CB25A2">
        <w:rPr>
          <w:color w:val="FF0000"/>
        </w:rPr>
        <w:t xml:space="preserve"> for FEMA Form 064-0-5.</w:t>
      </w:r>
      <w:r w:rsidR="007B0D90" w:rsidRPr="00CB25A2">
        <w:rPr>
          <w:color w:val="FF0000"/>
        </w:rPr>
        <w:t xml:space="preserve">  The hourly wage rate increased from $18.80 in the last submission to 22.28 in this submission.</w:t>
      </w:r>
    </w:p>
    <w:p w:rsidR="0084254D" w:rsidRPr="007904B2" w:rsidRDefault="0084254D">
      <w:pPr>
        <w:tabs>
          <w:tab w:val="left" w:pos="-720"/>
        </w:tabs>
        <w:suppressAutoHyphens/>
      </w:pPr>
    </w:p>
    <w:p w:rsidR="009C13F3" w:rsidRPr="007904B2" w:rsidRDefault="00C816F6">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13F3" w:rsidRPr="007904B2" w:rsidRDefault="00C816F6">
      <w:r w:rsidRPr="007904B2">
        <w:fldChar w:fldCharType="begin"/>
      </w:r>
      <w:r w:rsidR="009C13F3" w:rsidRPr="007904B2">
        <w:instrText>ADVANCE \R 0.95</w:instrText>
      </w:r>
      <w:r w:rsidRPr="007904B2">
        <w:fldChar w:fldCharType="end"/>
      </w:r>
    </w:p>
    <w:p w:rsidR="009C13F3" w:rsidRPr="007904B2" w:rsidRDefault="00AE7B7C">
      <w:r>
        <w:t>These</w:t>
      </w:r>
      <w:r w:rsidR="00401E3A">
        <w:t xml:space="preserve"> information collection</w:t>
      </w:r>
      <w:r>
        <w:t>s</w:t>
      </w:r>
      <w:r w:rsidR="00401E3A">
        <w:t xml:space="preserve"> will not be published for statistical purposes.</w:t>
      </w:r>
    </w:p>
    <w:p w:rsidR="009C13F3" w:rsidRPr="007904B2" w:rsidRDefault="009C13F3"/>
    <w:p w:rsidR="009C13F3" w:rsidRPr="007904B2" w:rsidRDefault="00C816F6">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17.  </w:t>
      </w:r>
      <w:proofErr w:type="gramStart"/>
      <w:r w:rsidR="009C13F3" w:rsidRPr="007904B2">
        <w:rPr>
          <w:b/>
          <w:bCs/>
        </w:rPr>
        <w:t>If</w:t>
      </w:r>
      <w:proofErr w:type="gramEnd"/>
      <w:r w:rsidR="009C13F3" w:rsidRPr="007904B2">
        <w:rPr>
          <w:b/>
          <w:bCs/>
        </w:rPr>
        <w:t xml:space="preserve"> seeking approval to not display the expiration date for OMB approval of the information collection, explain reasons that display would be inappropriate.</w:t>
      </w:r>
    </w:p>
    <w:p w:rsidR="00401E3A" w:rsidRDefault="00401E3A"/>
    <w:p w:rsidR="009C13F3" w:rsidRDefault="00AE7B7C">
      <w:r>
        <w:t xml:space="preserve">These information </w:t>
      </w:r>
      <w:r w:rsidR="00401E3A">
        <w:t>collection</w:t>
      </w:r>
      <w:r>
        <w:t>s do</w:t>
      </w:r>
      <w:r w:rsidR="00401E3A">
        <w:t xml:space="preserve"> not seek approval to not display the expiration date for OMB approval.</w:t>
      </w:r>
    </w:p>
    <w:p w:rsidR="00401E3A" w:rsidRPr="007904B2" w:rsidRDefault="00401E3A"/>
    <w:p w:rsidR="009C13F3" w:rsidRPr="007904B2" w:rsidRDefault="00C816F6">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18.  Explain each exception to the certification statement identified in Item 19 “Certification for Paperwork Reduction Act Submissions,” of OMB Form 83-I.</w:t>
      </w:r>
    </w:p>
    <w:p w:rsidR="009C13F3" w:rsidRPr="007904B2" w:rsidRDefault="00C816F6">
      <w:r w:rsidRPr="007904B2">
        <w:fldChar w:fldCharType="begin"/>
      </w:r>
      <w:r w:rsidR="009C13F3" w:rsidRPr="007904B2">
        <w:instrText>ADVANCE \R 0.95</w:instrText>
      </w:r>
      <w:r w:rsidRPr="007904B2">
        <w:fldChar w:fldCharType="end"/>
      </w:r>
    </w:p>
    <w:p w:rsidR="009C13F3" w:rsidRPr="007904B2" w:rsidRDefault="009C13F3">
      <w:pPr>
        <w:rPr>
          <w:szCs w:val="20"/>
        </w:rPr>
      </w:pPr>
      <w:r w:rsidRPr="007904B2">
        <w:t xml:space="preserve">No exceptions referenced above are sought for </w:t>
      </w:r>
      <w:r w:rsidR="00AE7B7C">
        <w:t>these</w:t>
      </w:r>
      <w:r w:rsidRPr="007904B2">
        <w:t xml:space="preserve"> collection</w:t>
      </w:r>
      <w:r w:rsidR="00AE7B7C">
        <w:t>s</w:t>
      </w:r>
      <w:r w:rsidRPr="007904B2">
        <w:t xml:space="preserve">.  </w:t>
      </w:r>
    </w:p>
    <w:p w:rsidR="009C13F3" w:rsidRPr="007904B2" w:rsidRDefault="009C13F3">
      <w:pPr>
        <w:rPr>
          <w:b/>
          <w:sz w:val="28"/>
        </w:rPr>
      </w:pPr>
    </w:p>
    <w:p w:rsidR="00FD625D" w:rsidRDefault="00FD625D">
      <w:pPr>
        <w:rPr>
          <w:b/>
          <w:sz w:val="28"/>
        </w:rPr>
      </w:pPr>
      <w:r>
        <w:rPr>
          <w:b/>
          <w:sz w:val="28"/>
        </w:rPr>
        <w:br w:type="page"/>
      </w:r>
    </w:p>
    <w:sectPr w:rsidR="00FD625D" w:rsidSect="0081090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ED" w:rsidRDefault="003C74ED">
      <w:r>
        <w:separator/>
      </w:r>
    </w:p>
  </w:endnote>
  <w:endnote w:type="continuationSeparator" w:id="0">
    <w:p w:rsidR="003C74ED" w:rsidRDefault="003C74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ED" w:rsidRDefault="00C816F6">
    <w:pPr>
      <w:pStyle w:val="Footer"/>
      <w:framePr w:wrap="around" w:vAnchor="text" w:hAnchor="margin" w:xAlign="right" w:y="1"/>
      <w:rPr>
        <w:rStyle w:val="PageNumber"/>
      </w:rPr>
    </w:pPr>
    <w:r>
      <w:rPr>
        <w:rStyle w:val="PageNumber"/>
      </w:rPr>
      <w:fldChar w:fldCharType="begin"/>
    </w:r>
    <w:r w:rsidR="003C74ED">
      <w:rPr>
        <w:rStyle w:val="PageNumber"/>
      </w:rPr>
      <w:instrText xml:space="preserve">PAGE  </w:instrText>
    </w:r>
    <w:r>
      <w:rPr>
        <w:rStyle w:val="PageNumber"/>
      </w:rPr>
      <w:fldChar w:fldCharType="end"/>
    </w:r>
  </w:p>
  <w:p w:rsidR="003C74ED" w:rsidRDefault="003C74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ED" w:rsidRDefault="00C816F6">
    <w:pPr>
      <w:pStyle w:val="Footer"/>
      <w:framePr w:wrap="around" w:vAnchor="text" w:hAnchor="margin" w:xAlign="right" w:y="1"/>
      <w:rPr>
        <w:rStyle w:val="PageNumber"/>
      </w:rPr>
    </w:pPr>
    <w:r>
      <w:rPr>
        <w:rStyle w:val="PageNumber"/>
      </w:rPr>
      <w:fldChar w:fldCharType="begin"/>
    </w:r>
    <w:r w:rsidR="003C74ED">
      <w:rPr>
        <w:rStyle w:val="PageNumber"/>
      </w:rPr>
      <w:instrText xml:space="preserve">PAGE  </w:instrText>
    </w:r>
    <w:r>
      <w:rPr>
        <w:rStyle w:val="PageNumber"/>
      </w:rPr>
      <w:fldChar w:fldCharType="separate"/>
    </w:r>
    <w:r w:rsidR="00AC5E2A">
      <w:rPr>
        <w:rStyle w:val="PageNumber"/>
        <w:noProof/>
      </w:rPr>
      <w:t>8</w:t>
    </w:r>
    <w:r>
      <w:rPr>
        <w:rStyle w:val="PageNumber"/>
      </w:rPr>
      <w:fldChar w:fldCharType="end"/>
    </w:r>
  </w:p>
  <w:p w:rsidR="003C74ED" w:rsidRDefault="003C74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ED" w:rsidRDefault="003C74ED">
      <w:r>
        <w:separator/>
      </w:r>
    </w:p>
  </w:footnote>
  <w:footnote w:type="continuationSeparator" w:id="0">
    <w:p w:rsidR="003C74ED" w:rsidRDefault="003C74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8A3C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A730D"/>
    <w:multiLevelType w:val="hybridMultilevel"/>
    <w:tmpl w:val="1718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F006E"/>
    <w:multiLevelType w:val="hybridMultilevel"/>
    <w:tmpl w:val="3CC4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F0B44"/>
    <w:multiLevelType w:val="hybridMultilevel"/>
    <w:tmpl w:val="BD54D60E"/>
    <w:lvl w:ilvl="0" w:tplc="44920D92">
      <w:start w:val="5"/>
      <w:numFmt w:val="decimal"/>
      <w:lvlText w:val="%1."/>
      <w:lvlJc w:val="left"/>
      <w:pPr>
        <w:tabs>
          <w:tab w:val="num" w:pos="870"/>
        </w:tabs>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5620C"/>
    <w:multiLevelType w:val="hybridMultilevel"/>
    <w:tmpl w:val="E7CE88F8"/>
    <w:lvl w:ilvl="0" w:tplc="AB545470">
      <w:start w:val="13"/>
      <w:numFmt w:val="decimal"/>
      <w:lvlText w:val="%1."/>
      <w:lvlJc w:val="left"/>
      <w:pPr>
        <w:tabs>
          <w:tab w:val="num" w:pos="780"/>
        </w:tabs>
        <w:ind w:left="780" w:hanging="48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16450DF4"/>
    <w:multiLevelType w:val="hybridMultilevel"/>
    <w:tmpl w:val="322A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B5EE1"/>
    <w:multiLevelType w:val="hybridMultilevel"/>
    <w:tmpl w:val="7242AB0A"/>
    <w:lvl w:ilvl="0" w:tplc="D01AEF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72A15"/>
    <w:multiLevelType w:val="hybridMultilevel"/>
    <w:tmpl w:val="825C64FE"/>
    <w:lvl w:ilvl="0" w:tplc="DA349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511B38"/>
    <w:multiLevelType w:val="hybridMultilevel"/>
    <w:tmpl w:val="2B48CB6E"/>
    <w:lvl w:ilvl="0" w:tplc="182CA70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8971E0"/>
    <w:multiLevelType w:val="hybridMultilevel"/>
    <w:tmpl w:val="F9501AD0"/>
    <w:lvl w:ilvl="0" w:tplc="689A4E5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8E1125"/>
    <w:multiLevelType w:val="hybridMultilevel"/>
    <w:tmpl w:val="7F0A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0973D0"/>
    <w:multiLevelType w:val="hybridMultilevel"/>
    <w:tmpl w:val="8330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34E0096"/>
    <w:multiLevelType w:val="hybridMultilevel"/>
    <w:tmpl w:val="A4A61A28"/>
    <w:lvl w:ilvl="0" w:tplc="21AE5AE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4F55A9D"/>
    <w:multiLevelType w:val="hybridMultilevel"/>
    <w:tmpl w:val="99C47222"/>
    <w:lvl w:ilvl="0" w:tplc="02166E60">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1359A3"/>
    <w:multiLevelType w:val="hybridMultilevel"/>
    <w:tmpl w:val="0E44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3A9227C4"/>
    <w:multiLevelType w:val="hybridMultilevel"/>
    <w:tmpl w:val="8AB8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D4B7A"/>
    <w:multiLevelType w:val="hybridMultilevel"/>
    <w:tmpl w:val="3F84F9CA"/>
    <w:lvl w:ilvl="0" w:tplc="7A688C5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463AAB"/>
    <w:multiLevelType w:val="hybridMultilevel"/>
    <w:tmpl w:val="C2A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545FFE"/>
    <w:multiLevelType w:val="hybridMultilevel"/>
    <w:tmpl w:val="7B64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815F8B"/>
    <w:multiLevelType w:val="hybridMultilevel"/>
    <w:tmpl w:val="6B922F52"/>
    <w:lvl w:ilvl="0" w:tplc="D01AEF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4C133451"/>
    <w:multiLevelType w:val="hybridMultilevel"/>
    <w:tmpl w:val="80E8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6E07B9"/>
    <w:multiLevelType w:val="singleLevel"/>
    <w:tmpl w:val="A4C6B1C0"/>
    <w:lvl w:ilvl="0">
      <w:start w:val="1"/>
      <w:numFmt w:val="decimal"/>
      <w:lvlText w:val="%1."/>
      <w:lvlJc w:val="left"/>
      <w:pPr>
        <w:tabs>
          <w:tab w:val="num" w:pos="870"/>
        </w:tabs>
        <w:ind w:left="870" w:hanging="360"/>
      </w:pPr>
      <w:rPr>
        <w:rFonts w:hint="default"/>
      </w:rPr>
    </w:lvl>
  </w:abstractNum>
  <w:abstractNum w:abstractNumId="31">
    <w:nsid w:val="51294F2C"/>
    <w:multiLevelType w:val="hybridMultilevel"/>
    <w:tmpl w:val="13EA6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3">
    <w:nsid w:val="5A303C6C"/>
    <w:multiLevelType w:val="hybridMultilevel"/>
    <w:tmpl w:val="878A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B45FCE"/>
    <w:multiLevelType w:val="hybridMultilevel"/>
    <w:tmpl w:val="519A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14028E"/>
    <w:multiLevelType w:val="hybridMultilevel"/>
    <w:tmpl w:val="C8261672"/>
    <w:lvl w:ilvl="0" w:tplc="F78C6A6A">
      <w:start w:val="3"/>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E61E45"/>
    <w:multiLevelType w:val="hybridMultilevel"/>
    <w:tmpl w:val="CDF8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E71325A"/>
    <w:multiLevelType w:val="hybridMultilevel"/>
    <w:tmpl w:val="B778E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9F22C4"/>
    <w:multiLevelType w:val="hybridMultilevel"/>
    <w:tmpl w:val="F5D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2">
    <w:nsid w:val="7DE5011C"/>
    <w:multiLevelType w:val="hybridMultilevel"/>
    <w:tmpl w:val="61EE6AF2"/>
    <w:lvl w:ilvl="0" w:tplc="B574ADD6">
      <w:start w:val="8"/>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nsid w:val="7FB81947"/>
    <w:multiLevelType w:val="hybridMultilevel"/>
    <w:tmpl w:val="BED6A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21"/>
  </w:num>
  <w:num w:numId="3">
    <w:abstractNumId w:val="13"/>
  </w:num>
  <w:num w:numId="4">
    <w:abstractNumId w:val="41"/>
  </w:num>
  <w:num w:numId="5">
    <w:abstractNumId w:val="8"/>
  </w:num>
  <w:num w:numId="6">
    <w:abstractNumId w:val="28"/>
  </w:num>
  <w:num w:numId="7">
    <w:abstractNumId w:val="14"/>
  </w:num>
  <w:num w:numId="8">
    <w:abstractNumId w:val="37"/>
  </w:num>
  <w:num w:numId="9">
    <w:abstractNumId w:val="4"/>
  </w:num>
  <w:num w:numId="10">
    <w:abstractNumId w:val="42"/>
  </w:num>
  <w:num w:numId="11">
    <w:abstractNumId w:val="27"/>
  </w:num>
  <w:num w:numId="12">
    <w:abstractNumId w:val="20"/>
  </w:num>
  <w:num w:numId="13">
    <w:abstractNumId w:val="16"/>
  </w:num>
  <w:num w:numId="14">
    <w:abstractNumId w:val="38"/>
  </w:num>
  <w:num w:numId="15">
    <w:abstractNumId w:val="10"/>
  </w:num>
  <w:num w:numId="16">
    <w:abstractNumId w:val="39"/>
  </w:num>
  <w:num w:numId="17">
    <w:abstractNumId w:val="26"/>
  </w:num>
  <w:num w:numId="18">
    <w:abstractNumId w:val="6"/>
  </w:num>
  <w:num w:numId="19">
    <w:abstractNumId w:val="7"/>
  </w:num>
  <w:num w:numId="20">
    <w:abstractNumId w:val="17"/>
  </w:num>
  <w:num w:numId="21">
    <w:abstractNumId w:val="11"/>
  </w:num>
  <w:num w:numId="22">
    <w:abstractNumId w:val="35"/>
  </w:num>
  <w:num w:numId="23">
    <w:abstractNumId w:val="43"/>
  </w:num>
  <w:num w:numId="24">
    <w:abstractNumId w:val="18"/>
  </w:num>
  <w:num w:numId="25">
    <w:abstractNumId w:val="31"/>
  </w:num>
  <w:num w:numId="26">
    <w:abstractNumId w:val="0"/>
  </w:num>
  <w:num w:numId="27">
    <w:abstractNumId w:val="25"/>
  </w:num>
  <w:num w:numId="28">
    <w:abstractNumId w:val="9"/>
  </w:num>
  <w:num w:numId="29">
    <w:abstractNumId w:val="23"/>
  </w:num>
  <w:num w:numId="30">
    <w:abstractNumId w:val="30"/>
  </w:num>
  <w:num w:numId="31">
    <w:abstractNumId w:val="3"/>
  </w:num>
  <w:num w:numId="32">
    <w:abstractNumId w:val="29"/>
  </w:num>
  <w:num w:numId="33">
    <w:abstractNumId w:val="1"/>
  </w:num>
  <w:num w:numId="34">
    <w:abstractNumId w:val="33"/>
  </w:num>
  <w:num w:numId="35">
    <w:abstractNumId w:val="19"/>
  </w:num>
  <w:num w:numId="36">
    <w:abstractNumId w:val="34"/>
  </w:num>
  <w:num w:numId="37">
    <w:abstractNumId w:val="2"/>
  </w:num>
  <w:num w:numId="38">
    <w:abstractNumId w:val="22"/>
  </w:num>
  <w:num w:numId="39">
    <w:abstractNumId w:val="15"/>
  </w:num>
  <w:num w:numId="40">
    <w:abstractNumId w:val="5"/>
  </w:num>
  <w:num w:numId="41">
    <w:abstractNumId w:val="12"/>
  </w:num>
  <w:num w:numId="42">
    <w:abstractNumId w:val="40"/>
  </w:num>
  <w:num w:numId="43">
    <w:abstractNumId w:val="36"/>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NotTrackFormatting/>
  <w:defaultTabStop w:val="360"/>
  <w:noPunctuationKerning/>
  <w:characterSpacingControl w:val="doNotCompress"/>
  <w:footnotePr>
    <w:footnote w:id="-1"/>
    <w:footnote w:id="0"/>
  </w:footnotePr>
  <w:endnotePr>
    <w:endnote w:id="-1"/>
    <w:endnote w:id="0"/>
  </w:endnotePr>
  <w:compat/>
  <w:rsids>
    <w:rsidRoot w:val="00BB0EBE"/>
    <w:rsid w:val="00000A7D"/>
    <w:rsid w:val="000044D3"/>
    <w:rsid w:val="00005B49"/>
    <w:rsid w:val="00006A22"/>
    <w:rsid w:val="00006B04"/>
    <w:rsid w:val="00011784"/>
    <w:rsid w:val="000134BC"/>
    <w:rsid w:val="0001447B"/>
    <w:rsid w:val="00015DDB"/>
    <w:rsid w:val="00021178"/>
    <w:rsid w:val="00021391"/>
    <w:rsid w:val="000229CF"/>
    <w:rsid w:val="00025892"/>
    <w:rsid w:val="00031766"/>
    <w:rsid w:val="00031E0F"/>
    <w:rsid w:val="000334EF"/>
    <w:rsid w:val="00035021"/>
    <w:rsid w:val="00035A22"/>
    <w:rsid w:val="00037854"/>
    <w:rsid w:val="000401BF"/>
    <w:rsid w:val="00041B4F"/>
    <w:rsid w:val="00046BE4"/>
    <w:rsid w:val="00047B19"/>
    <w:rsid w:val="000537D3"/>
    <w:rsid w:val="00054C30"/>
    <w:rsid w:val="00056577"/>
    <w:rsid w:val="0005664E"/>
    <w:rsid w:val="00056AF5"/>
    <w:rsid w:val="00056D71"/>
    <w:rsid w:val="0006048D"/>
    <w:rsid w:val="00061C9F"/>
    <w:rsid w:val="00063E83"/>
    <w:rsid w:val="000647FD"/>
    <w:rsid w:val="00067E61"/>
    <w:rsid w:val="00070C63"/>
    <w:rsid w:val="00073C72"/>
    <w:rsid w:val="00074DC3"/>
    <w:rsid w:val="00076661"/>
    <w:rsid w:val="00076B0E"/>
    <w:rsid w:val="00077B20"/>
    <w:rsid w:val="000819AC"/>
    <w:rsid w:val="000832A7"/>
    <w:rsid w:val="000832EB"/>
    <w:rsid w:val="000835BC"/>
    <w:rsid w:val="00084AB1"/>
    <w:rsid w:val="00086F79"/>
    <w:rsid w:val="00087757"/>
    <w:rsid w:val="000921E9"/>
    <w:rsid w:val="000971A6"/>
    <w:rsid w:val="000A48F8"/>
    <w:rsid w:val="000A716B"/>
    <w:rsid w:val="000A7A7A"/>
    <w:rsid w:val="000B071C"/>
    <w:rsid w:val="000B1E79"/>
    <w:rsid w:val="000B767B"/>
    <w:rsid w:val="000C0BE5"/>
    <w:rsid w:val="000C112A"/>
    <w:rsid w:val="000C1F7B"/>
    <w:rsid w:val="000C3CBE"/>
    <w:rsid w:val="000C4446"/>
    <w:rsid w:val="000C5382"/>
    <w:rsid w:val="000C5788"/>
    <w:rsid w:val="000C5C4E"/>
    <w:rsid w:val="000D3108"/>
    <w:rsid w:val="000D3A0F"/>
    <w:rsid w:val="000D3AD9"/>
    <w:rsid w:val="000D73A0"/>
    <w:rsid w:val="000D7F6F"/>
    <w:rsid w:val="000E28A2"/>
    <w:rsid w:val="000E4AFD"/>
    <w:rsid w:val="000E6A7D"/>
    <w:rsid w:val="000F21EF"/>
    <w:rsid w:val="000F29ED"/>
    <w:rsid w:val="000F40C6"/>
    <w:rsid w:val="000F5BE0"/>
    <w:rsid w:val="000F5D30"/>
    <w:rsid w:val="000F7A00"/>
    <w:rsid w:val="001002E9"/>
    <w:rsid w:val="00101DFE"/>
    <w:rsid w:val="001024F1"/>
    <w:rsid w:val="001123F3"/>
    <w:rsid w:val="00112A24"/>
    <w:rsid w:val="001152BD"/>
    <w:rsid w:val="00115A5C"/>
    <w:rsid w:val="0011729F"/>
    <w:rsid w:val="0012139D"/>
    <w:rsid w:val="00121433"/>
    <w:rsid w:val="00122E57"/>
    <w:rsid w:val="00123F8D"/>
    <w:rsid w:val="00125A91"/>
    <w:rsid w:val="00132A95"/>
    <w:rsid w:val="001337E1"/>
    <w:rsid w:val="00134656"/>
    <w:rsid w:val="00134B83"/>
    <w:rsid w:val="001354D5"/>
    <w:rsid w:val="001378E6"/>
    <w:rsid w:val="00143FE1"/>
    <w:rsid w:val="00145E83"/>
    <w:rsid w:val="001463F9"/>
    <w:rsid w:val="0014787A"/>
    <w:rsid w:val="00150B6D"/>
    <w:rsid w:val="001513F5"/>
    <w:rsid w:val="0015153F"/>
    <w:rsid w:val="0015173C"/>
    <w:rsid w:val="00151BC5"/>
    <w:rsid w:val="00155478"/>
    <w:rsid w:val="00156440"/>
    <w:rsid w:val="00157C9C"/>
    <w:rsid w:val="001625B7"/>
    <w:rsid w:val="00162B8C"/>
    <w:rsid w:val="00163A42"/>
    <w:rsid w:val="00164649"/>
    <w:rsid w:val="001712A6"/>
    <w:rsid w:val="00176C35"/>
    <w:rsid w:val="0017703E"/>
    <w:rsid w:val="001802A4"/>
    <w:rsid w:val="001816FA"/>
    <w:rsid w:val="00183D74"/>
    <w:rsid w:val="0018431B"/>
    <w:rsid w:val="0018714B"/>
    <w:rsid w:val="001916AD"/>
    <w:rsid w:val="001932B7"/>
    <w:rsid w:val="00193B5B"/>
    <w:rsid w:val="00194416"/>
    <w:rsid w:val="00195AD6"/>
    <w:rsid w:val="001A0F63"/>
    <w:rsid w:val="001A1210"/>
    <w:rsid w:val="001A5323"/>
    <w:rsid w:val="001A7B83"/>
    <w:rsid w:val="001B3CB0"/>
    <w:rsid w:val="001B7608"/>
    <w:rsid w:val="001C0C35"/>
    <w:rsid w:val="001C2454"/>
    <w:rsid w:val="001C3A5C"/>
    <w:rsid w:val="001C55DE"/>
    <w:rsid w:val="001D1EED"/>
    <w:rsid w:val="001D3834"/>
    <w:rsid w:val="001D57E6"/>
    <w:rsid w:val="001D6445"/>
    <w:rsid w:val="001D73EA"/>
    <w:rsid w:val="001E6B8D"/>
    <w:rsid w:val="001F10CE"/>
    <w:rsid w:val="001F166F"/>
    <w:rsid w:val="001F1DFB"/>
    <w:rsid w:val="002005B4"/>
    <w:rsid w:val="00206D7D"/>
    <w:rsid w:val="00212EB7"/>
    <w:rsid w:val="00214862"/>
    <w:rsid w:val="00220874"/>
    <w:rsid w:val="00220D25"/>
    <w:rsid w:val="00226628"/>
    <w:rsid w:val="00226BA3"/>
    <w:rsid w:val="0023134B"/>
    <w:rsid w:val="00232CEE"/>
    <w:rsid w:val="0023494D"/>
    <w:rsid w:val="00235784"/>
    <w:rsid w:val="002357CB"/>
    <w:rsid w:val="0023651B"/>
    <w:rsid w:val="002368FB"/>
    <w:rsid w:val="00236E91"/>
    <w:rsid w:val="0023729E"/>
    <w:rsid w:val="002416D7"/>
    <w:rsid w:val="00245BD3"/>
    <w:rsid w:val="00246A2D"/>
    <w:rsid w:val="002476C7"/>
    <w:rsid w:val="00247AC6"/>
    <w:rsid w:val="0025186F"/>
    <w:rsid w:val="0025251B"/>
    <w:rsid w:val="002538F4"/>
    <w:rsid w:val="002541C9"/>
    <w:rsid w:val="00257B7C"/>
    <w:rsid w:val="00262774"/>
    <w:rsid w:val="0026379E"/>
    <w:rsid w:val="00266CFC"/>
    <w:rsid w:val="00266EDD"/>
    <w:rsid w:val="00273305"/>
    <w:rsid w:val="00273C2F"/>
    <w:rsid w:val="0027431D"/>
    <w:rsid w:val="002749AB"/>
    <w:rsid w:val="00280A5F"/>
    <w:rsid w:val="00281248"/>
    <w:rsid w:val="00281E85"/>
    <w:rsid w:val="00282027"/>
    <w:rsid w:val="00283F0F"/>
    <w:rsid w:val="00285683"/>
    <w:rsid w:val="0028679B"/>
    <w:rsid w:val="00287BE0"/>
    <w:rsid w:val="00290CCB"/>
    <w:rsid w:val="00292253"/>
    <w:rsid w:val="00294D17"/>
    <w:rsid w:val="00296CE8"/>
    <w:rsid w:val="00297512"/>
    <w:rsid w:val="002A3329"/>
    <w:rsid w:val="002A5126"/>
    <w:rsid w:val="002A5CB3"/>
    <w:rsid w:val="002A5DD9"/>
    <w:rsid w:val="002A6248"/>
    <w:rsid w:val="002A6A82"/>
    <w:rsid w:val="002A736C"/>
    <w:rsid w:val="002B2FA9"/>
    <w:rsid w:val="002B3214"/>
    <w:rsid w:val="002B3F62"/>
    <w:rsid w:val="002B4E9E"/>
    <w:rsid w:val="002B5181"/>
    <w:rsid w:val="002B5BF5"/>
    <w:rsid w:val="002B711A"/>
    <w:rsid w:val="002C5607"/>
    <w:rsid w:val="002C74AE"/>
    <w:rsid w:val="002C788F"/>
    <w:rsid w:val="002D37B3"/>
    <w:rsid w:val="002D49B7"/>
    <w:rsid w:val="002D4C35"/>
    <w:rsid w:val="002D68B2"/>
    <w:rsid w:val="002D7A71"/>
    <w:rsid w:val="002E2204"/>
    <w:rsid w:val="002E5C69"/>
    <w:rsid w:val="002F5954"/>
    <w:rsid w:val="00300665"/>
    <w:rsid w:val="00300A5A"/>
    <w:rsid w:val="00300E96"/>
    <w:rsid w:val="00303832"/>
    <w:rsid w:val="00306B34"/>
    <w:rsid w:val="0031064B"/>
    <w:rsid w:val="0031127B"/>
    <w:rsid w:val="00313159"/>
    <w:rsid w:val="00313D47"/>
    <w:rsid w:val="00314671"/>
    <w:rsid w:val="00315361"/>
    <w:rsid w:val="003166A2"/>
    <w:rsid w:val="003170A1"/>
    <w:rsid w:val="00320A30"/>
    <w:rsid w:val="003229C1"/>
    <w:rsid w:val="003247DC"/>
    <w:rsid w:val="00330AA9"/>
    <w:rsid w:val="00331645"/>
    <w:rsid w:val="00333D6F"/>
    <w:rsid w:val="00334193"/>
    <w:rsid w:val="00334FDF"/>
    <w:rsid w:val="0033502B"/>
    <w:rsid w:val="003355AC"/>
    <w:rsid w:val="00335B89"/>
    <w:rsid w:val="00337AB3"/>
    <w:rsid w:val="0034445A"/>
    <w:rsid w:val="00345B59"/>
    <w:rsid w:val="00350B3A"/>
    <w:rsid w:val="00351A49"/>
    <w:rsid w:val="0035266D"/>
    <w:rsid w:val="003533AD"/>
    <w:rsid w:val="00355151"/>
    <w:rsid w:val="00355B50"/>
    <w:rsid w:val="00356BA3"/>
    <w:rsid w:val="003603C0"/>
    <w:rsid w:val="003605A6"/>
    <w:rsid w:val="003662C1"/>
    <w:rsid w:val="00366381"/>
    <w:rsid w:val="00367452"/>
    <w:rsid w:val="00367935"/>
    <w:rsid w:val="00373FE9"/>
    <w:rsid w:val="00377D64"/>
    <w:rsid w:val="00380F7C"/>
    <w:rsid w:val="0038101A"/>
    <w:rsid w:val="003817F8"/>
    <w:rsid w:val="00382D72"/>
    <w:rsid w:val="003862A7"/>
    <w:rsid w:val="00391681"/>
    <w:rsid w:val="003946BD"/>
    <w:rsid w:val="003A0E9E"/>
    <w:rsid w:val="003A300A"/>
    <w:rsid w:val="003A3776"/>
    <w:rsid w:val="003A4F20"/>
    <w:rsid w:val="003B1C2C"/>
    <w:rsid w:val="003B1F62"/>
    <w:rsid w:val="003B1F7D"/>
    <w:rsid w:val="003B238D"/>
    <w:rsid w:val="003B2614"/>
    <w:rsid w:val="003B39B6"/>
    <w:rsid w:val="003B64F0"/>
    <w:rsid w:val="003B65DE"/>
    <w:rsid w:val="003C02A7"/>
    <w:rsid w:val="003C163E"/>
    <w:rsid w:val="003C19A3"/>
    <w:rsid w:val="003C2CD1"/>
    <w:rsid w:val="003C5ABD"/>
    <w:rsid w:val="003C5C98"/>
    <w:rsid w:val="003C74ED"/>
    <w:rsid w:val="003D057C"/>
    <w:rsid w:val="003D164A"/>
    <w:rsid w:val="003D5F0D"/>
    <w:rsid w:val="003E5F0E"/>
    <w:rsid w:val="003E6986"/>
    <w:rsid w:val="003E707F"/>
    <w:rsid w:val="003E779B"/>
    <w:rsid w:val="003F23D2"/>
    <w:rsid w:val="003F3158"/>
    <w:rsid w:val="003F3CB2"/>
    <w:rsid w:val="003F48BD"/>
    <w:rsid w:val="003F5BE6"/>
    <w:rsid w:val="003F5F49"/>
    <w:rsid w:val="00401E3A"/>
    <w:rsid w:val="00402428"/>
    <w:rsid w:val="0040351A"/>
    <w:rsid w:val="00412AB5"/>
    <w:rsid w:val="00413662"/>
    <w:rsid w:val="00413C9F"/>
    <w:rsid w:val="00415D1B"/>
    <w:rsid w:val="004210DA"/>
    <w:rsid w:val="0042146F"/>
    <w:rsid w:val="0042303A"/>
    <w:rsid w:val="00423657"/>
    <w:rsid w:val="00425456"/>
    <w:rsid w:val="0042765C"/>
    <w:rsid w:val="00427742"/>
    <w:rsid w:val="00431F55"/>
    <w:rsid w:val="00433932"/>
    <w:rsid w:val="00437956"/>
    <w:rsid w:val="004424A5"/>
    <w:rsid w:val="004430E7"/>
    <w:rsid w:val="00443445"/>
    <w:rsid w:val="00443E9B"/>
    <w:rsid w:val="00445A38"/>
    <w:rsid w:val="00446560"/>
    <w:rsid w:val="00447EAD"/>
    <w:rsid w:val="00450F3A"/>
    <w:rsid w:val="00451753"/>
    <w:rsid w:val="00451A67"/>
    <w:rsid w:val="00451B4A"/>
    <w:rsid w:val="00453CCF"/>
    <w:rsid w:val="00453DBF"/>
    <w:rsid w:val="004556D9"/>
    <w:rsid w:val="00457B01"/>
    <w:rsid w:val="00462B73"/>
    <w:rsid w:val="00463159"/>
    <w:rsid w:val="00464D1C"/>
    <w:rsid w:val="00473555"/>
    <w:rsid w:val="00474BDA"/>
    <w:rsid w:val="00474E59"/>
    <w:rsid w:val="00476C5A"/>
    <w:rsid w:val="00477477"/>
    <w:rsid w:val="00481C6E"/>
    <w:rsid w:val="004830AF"/>
    <w:rsid w:val="00483374"/>
    <w:rsid w:val="00487532"/>
    <w:rsid w:val="0049049E"/>
    <w:rsid w:val="00495204"/>
    <w:rsid w:val="004966F1"/>
    <w:rsid w:val="00496BB2"/>
    <w:rsid w:val="004973BD"/>
    <w:rsid w:val="004A3E30"/>
    <w:rsid w:val="004A4224"/>
    <w:rsid w:val="004A7963"/>
    <w:rsid w:val="004B257A"/>
    <w:rsid w:val="004B3C21"/>
    <w:rsid w:val="004B4946"/>
    <w:rsid w:val="004B51B5"/>
    <w:rsid w:val="004B7B6B"/>
    <w:rsid w:val="004C0B9F"/>
    <w:rsid w:val="004C24F7"/>
    <w:rsid w:val="004C655E"/>
    <w:rsid w:val="004C761B"/>
    <w:rsid w:val="004C7734"/>
    <w:rsid w:val="004D0505"/>
    <w:rsid w:val="004D17D3"/>
    <w:rsid w:val="004D227C"/>
    <w:rsid w:val="004D31BF"/>
    <w:rsid w:val="004D322B"/>
    <w:rsid w:val="004D4A8F"/>
    <w:rsid w:val="004D4AB7"/>
    <w:rsid w:val="004D5EA8"/>
    <w:rsid w:val="004D795D"/>
    <w:rsid w:val="004E002D"/>
    <w:rsid w:val="004E088F"/>
    <w:rsid w:val="004E17F4"/>
    <w:rsid w:val="004E4EDA"/>
    <w:rsid w:val="004E4F29"/>
    <w:rsid w:val="004E5A35"/>
    <w:rsid w:val="004F1A69"/>
    <w:rsid w:val="004F27BE"/>
    <w:rsid w:val="004F5542"/>
    <w:rsid w:val="0050009E"/>
    <w:rsid w:val="0050227D"/>
    <w:rsid w:val="0050229A"/>
    <w:rsid w:val="005074B4"/>
    <w:rsid w:val="00513D40"/>
    <w:rsid w:val="0051494E"/>
    <w:rsid w:val="005171A4"/>
    <w:rsid w:val="00524BA4"/>
    <w:rsid w:val="00525C00"/>
    <w:rsid w:val="00530F72"/>
    <w:rsid w:val="00534652"/>
    <w:rsid w:val="00534A58"/>
    <w:rsid w:val="0053642A"/>
    <w:rsid w:val="00540D5A"/>
    <w:rsid w:val="00541366"/>
    <w:rsid w:val="005430C3"/>
    <w:rsid w:val="00543FEE"/>
    <w:rsid w:val="00550E63"/>
    <w:rsid w:val="0055228B"/>
    <w:rsid w:val="005527B6"/>
    <w:rsid w:val="005553D6"/>
    <w:rsid w:val="005561B2"/>
    <w:rsid w:val="0055681E"/>
    <w:rsid w:val="005573EC"/>
    <w:rsid w:val="00562449"/>
    <w:rsid w:val="00564CA5"/>
    <w:rsid w:val="00564DF5"/>
    <w:rsid w:val="005653B1"/>
    <w:rsid w:val="00566EE0"/>
    <w:rsid w:val="005709CF"/>
    <w:rsid w:val="00573B3D"/>
    <w:rsid w:val="005743C3"/>
    <w:rsid w:val="0057451A"/>
    <w:rsid w:val="0058217B"/>
    <w:rsid w:val="005911BF"/>
    <w:rsid w:val="00591D48"/>
    <w:rsid w:val="00594FC1"/>
    <w:rsid w:val="00596015"/>
    <w:rsid w:val="005A0520"/>
    <w:rsid w:val="005A11A7"/>
    <w:rsid w:val="005A182F"/>
    <w:rsid w:val="005A3337"/>
    <w:rsid w:val="005A3A7C"/>
    <w:rsid w:val="005A6048"/>
    <w:rsid w:val="005A76CE"/>
    <w:rsid w:val="005B055B"/>
    <w:rsid w:val="005B0BE4"/>
    <w:rsid w:val="005B12D9"/>
    <w:rsid w:val="005B2463"/>
    <w:rsid w:val="005B5FCE"/>
    <w:rsid w:val="005B7989"/>
    <w:rsid w:val="005C0981"/>
    <w:rsid w:val="005C3961"/>
    <w:rsid w:val="005C52B6"/>
    <w:rsid w:val="005C571D"/>
    <w:rsid w:val="005C708E"/>
    <w:rsid w:val="005D10B6"/>
    <w:rsid w:val="005D13BE"/>
    <w:rsid w:val="005D313A"/>
    <w:rsid w:val="005D47D7"/>
    <w:rsid w:val="005E61E8"/>
    <w:rsid w:val="005F2D11"/>
    <w:rsid w:val="005F460A"/>
    <w:rsid w:val="005F52AA"/>
    <w:rsid w:val="00603198"/>
    <w:rsid w:val="0060458B"/>
    <w:rsid w:val="00604732"/>
    <w:rsid w:val="00604D12"/>
    <w:rsid w:val="006055FF"/>
    <w:rsid w:val="0061527B"/>
    <w:rsid w:val="00615EF6"/>
    <w:rsid w:val="00617254"/>
    <w:rsid w:val="006212C0"/>
    <w:rsid w:val="00622AF9"/>
    <w:rsid w:val="006237DF"/>
    <w:rsid w:val="00624255"/>
    <w:rsid w:val="00624B9E"/>
    <w:rsid w:val="0062574E"/>
    <w:rsid w:val="00626704"/>
    <w:rsid w:val="00626824"/>
    <w:rsid w:val="00626F55"/>
    <w:rsid w:val="00627002"/>
    <w:rsid w:val="00632876"/>
    <w:rsid w:val="006358D2"/>
    <w:rsid w:val="00635E4C"/>
    <w:rsid w:val="00642201"/>
    <w:rsid w:val="00642F0E"/>
    <w:rsid w:val="0064416E"/>
    <w:rsid w:val="00644FBF"/>
    <w:rsid w:val="0064549B"/>
    <w:rsid w:val="00645DC5"/>
    <w:rsid w:val="00647E17"/>
    <w:rsid w:val="00650062"/>
    <w:rsid w:val="00653A45"/>
    <w:rsid w:val="0065674D"/>
    <w:rsid w:val="00657378"/>
    <w:rsid w:val="00660DD6"/>
    <w:rsid w:val="00662DFC"/>
    <w:rsid w:val="006668BF"/>
    <w:rsid w:val="00666F79"/>
    <w:rsid w:val="00667D7B"/>
    <w:rsid w:val="00673C0D"/>
    <w:rsid w:val="00675183"/>
    <w:rsid w:val="0068150F"/>
    <w:rsid w:val="00681697"/>
    <w:rsid w:val="00682362"/>
    <w:rsid w:val="00684234"/>
    <w:rsid w:val="00685A23"/>
    <w:rsid w:val="006879D9"/>
    <w:rsid w:val="006900F8"/>
    <w:rsid w:val="00692ABA"/>
    <w:rsid w:val="00693C30"/>
    <w:rsid w:val="00697D67"/>
    <w:rsid w:val="006A1869"/>
    <w:rsid w:val="006A2D3C"/>
    <w:rsid w:val="006A310B"/>
    <w:rsid w:val="006A5CC3"/>
    <w:rsid w:val="006B14AC"/>
    <w:rsid w:val="006B224B"/>
    <w:rsid w:val="006B2B63"/>
    <w:rsid w:val="006B6BD8"/>
    <w:rsid w:val="006B7E5D"/>
    <w:rsid w:val="006C27F3"/>
    <w:rsid w:val="006C6E97"/>
    <w:rsid w:val="006C72C9"/>
    <w:rsid w:val="006C74E7"/>
    <w:rsid w:val="006D0555"/>
    <w:rsid w:val="006D0E7C"/>
    <w:rsid w:val="006D1D27"/>
    <w:rsid w:val="006D30B0"/>
    <w:rsid w:val="006E0D62"/>
    <w:rsid w:val="006E1350"/>
    <w:rsid w:val="006E1CCE"/>
    <w:rsid w:val="006E4A2D"/>
    <w:rsid w:val="006E79F9"/>
    <w:rsid w:val="006F0DD7"/>
    <w:rsid w:val="006F2810"/>
    <w:rsid w:val="006F2A76"/>
    <w:rsid w:val="006F5C68"/>
    <w:rsid w:val="006F64DF"/>
    <w:rsid w:val="006F6F47"/>
    <w:rsid w:val="00700CA4"/>
    <w:rsid w:val="0070374A"/>
    <w:rsid w:val="0070427E"/>
    <w:rsid w:val="007109CC"/>
    <w:rsid w:val="0071178B"/>
    <w:rsid w:val="007151A7"/>
    <w:rsid w:val="007158E6"/>
    <w:rsid w:val="007206CC"/>
    <w:rsid w:val="007238B9"/>
    <w:rsid w:val="0072470B"/>
    <w:rsid w:val="007267AE"/>
    <w:rsid w:val="0072786A"/>
    <w:rsid w:val="00731962"/>
    <w:rsid w:val="00732BE0"/>
    <w:rsid w:val="00735C21"/>
    <w:rsid w:val="00735D52"/>
    <w:rsid w:val="00742343"/>
    <w:rsid w:val="00743CB6"/>
    <w:rsid w:val="00744017"/>
    <w:rsid w:val="00744BA0"/>
    <w:rsid w:val="007466B7"/>
    <w:rsid w:val="00746A7D"/>
    <w:rsid w:val="00746E17"/>
    <w:rsid w:val="007517DE"/>
    <w:rsid w:val="0075334A"/>
    <w:rsid w:val="00756F29"/>
    <w:rsid w:val="00757584"/>
    <w:rsid w:val="00757A98"/>
    <w:rsid w:val="00757C8B"/>
    <w:rsid w:val="00760B87"/>
    <w:rsid w:val="00761FDD"/>
    <w:rsid w:val="007623E5"/>
    <w:rsid w:val="007639D3"/>
    <w:rsid w:val="007657EA"/>
    <w:rsid w:val="00767161"/>
    <w:rsid w:val="00767CDB"/>
    <w:rsid w:val="007741D6"/>
    <w:rsid w:val="00775056"/>
    <w:rsid w:val="0077507B"/>
    <w:rsid w:val="00775565"/>
    <w:rsid w:val="0077560B"/>
    <w:rsid w:val="00781F55"/>
    <w:rsid w:val="0078427B"/>
    <w:rsid w:val="00784A8A"/>
    <w:rsid w:val="00784F1F"/>
    <w:rsid w:val="007855E2"/>
    <w:rsid w:val="00790133"/>
    <w:rsid w:val="007904B2"/>
    <w:rsid w:val="00790A17"/>
    <w:rsid w:val="00791D07"/>
    <w:rsid w:val="00794192"/>
    <w:rsid w:val="00794307"/>
    <w:rsid w:val="00794652"/>
    <w:rsid w:val="007951C4"/>
    <w:rsid w:val="007953EF"/>
    <w:rsid w:val="007954B0"/>
    <w:rsid w:val="007A0E96"/>
    <w:rsid w:val="007A0EF8"/>
    <w:rsid w:val="007A12B8"/>
    <w:rsid w:val="007A1A41"/>
    <w:rsid w:val="007A3D1F"/>
    <w:rsid w:val="007A7713"/>
    <w:rsid w:val="007B0D90"/>
    <w:rsid w:val="007B13C0"/>
    <w:rsid w:val="007B3545"/>
    <w:rsid w:val="007B5AA5"/>
    <w:rsid w:val="007B63D4"/>
    <w:rsid w:val="007B658F"/>
    <w:rsid w:val="007B6792"/>
    <w:rsid w:val="007C3620"/>
    <w:rsid w:val="007C40F7"/>
    <w:rsid w:val="007C595D"/>
    <w:rsid w:val="007C5D42"/>
    <w:rsid w:val="007D0AFD"/>
    <w:rsid w:val="007D2F00"/>
    <w:rsid w:val="007D3FDC"/>
    <w:rsid w:val="007D5240"/>
    <w:rsid w:val="007E0CAC"/>
    <w:rsid w:val="007E370C"/>
    <w:rsid w:val="007E7405"/>
    <w:rsid w:val="007F1B6F"/>
    <w:rsid w:val="007F69C1"/>
    <w:rsid w:val="007F6F29"/>
    <w:rsid w:val="007F7614"/>
    <w:rsid w:val="00800B47"/>
    <w:rsid w:val="008016B1"/>
    <w:rsid w:val="00801958"/>
    <w:rsid w:val="008048E1"/>
    <w:rsid w:val="00810372"/>
    <w:rsid w:val="0081090A"/>
    <w:rsid w:val="0082315B"/>
    <w:rsid w:val="00826E51"/>
    <w:rsid w:val="008323CB"/>
    <w:rsid w:val="008328B4"/>
    <w:rsid w:val="00834274"/>
    <w:rsid w:val="00840DEF"/>
    <w:rsid w:val="0084254D"/>
    <w:rsid w:val="00843BDD"/>
    <w:rsid w:val="0084479C"/>
    <w:rsid w:val="00845A43"/>
    <w:rsid w:val="00845BFA"/>
    <w:rsid w:val="0085082F"/>
    <w:rsid w:val="008542BB"/>
    <w:rsid w:val="008543C0"/>
    <w:rsid w:val="008547E5"/>
    <w:rsid w:val="00857DE8"/>
    <w:rsid w:val="00861D73"/>
    <w:rsid w:val="00862D19"/>
    <w:rsid w:val="00863C55"/>
    <w:rsid w:val="00866180"/>
    <w:rsid w:val="0086631C"/>
    <w:rsid w:val="00870AD2"/>
    <w:rsid w:val="008725BB"/>
    <w:rsid w:val="00872D9A"/>
    <w:rsid w:val="00873279"/>
    <w:rsid w:val="00873CCE"/>
    <w:rsid w:val="008743CC"/>
    <w:rsid w:val="00874A27"/>
    <w:rsid w:val="00876274"/>
    <w:rsid w:val="00876CD5"/>
    <w:rsid w:val="00877910"/>
    <w:rsid w:val="00877BBD"/>
    <w:rsid w:val="0088121F"/>
    <w:rsid w:val="008845AE"/>
    <w:rsid w:val="008854D6"/>
    <w:rsid w:val="00892F69"/>
    <w:rsid w:val="00895F05"/>
    <w:rsid w:val="00897C08"/>
    <w:rsid w:val="008A1A40"/>
    <w:rsid w:val="008A25D0"/>
    <w:rsid w:val="008A29B1"/>
    <w:rsid w:val="008A6AFC"/>
    <w:rsid w:val="008B14A8"/>
    <w:rsid w:val="008B50AE"/>
    <w:rsid w:val="008B65C2"/>
    <w:rsid w:val="008B715D"/>
    <w:rsid w:val="008C0BDE"/>
    <w:rsid w:val="008C35C7"/>
    <w:rsid w:val="008C6A34"/>
    <w:rsid w:val="008C6F69"/>
    <w:rsid w:val="008D1E91"/>
    <w:rsid w:val="008D2CB1"/>
    <w:rsid w:val="008D4115"/>
    <w:rsid w:val="008D4DF5"/>
    <w:rsid w:val="008D560A"/>
    <w:rsid w:val="008D6D78"/>
    <w:rsid w:val="008D7C8C"/>
    <w:rsid w:val="008E0DE0"/>
    <w:rsid w:val="008E17EC"/>
    <w:rsid w:val="008E34E2"/>
    <w:rsid w:val="008E364C"/>
    <w:rsid w:val="008E3F1D"/>
    <w:rsid w:val="008E4DB8"/>
    <w:rsid w:val="008E5421"/>
    <w:rsid w:val="008E5D2D"/>
    <w:rsid w:val="008E5E58"/>
    <w:rsid w:val="008F07D3"/>
    <w:rsid w:val="008F157A"/>
    <w:rsid w:val="008F19A0"/>
    <w:rsid w:val="008F1C90"/>
    <w:rsid w:val="008F62A9"/>
    <w:rsid w:val="00902FDF"/>
    <w:rsid w:val="0090645E"/>
    <w:rsid w:val="0090788D"/>
    <w:rsid w:val="0091084D"/>
    <w:rsid w:val="00914896"/>
    <w:rsid w:val="009204DE"/>
    <w:rsid w:val="00922B65"/>
    <w:rsid w:val="00924AEC"/>
    <w:rsid w:val="00925494"/>
    <w:rsid w:val="009261AF"/>
    <w:rsid w:val="009278B0"/>
    <w:rsid w:val="00930C6F"/>
    <w:rsid w:val="0093413F"/>
    <w:rsid w:val="009345FA"/>
    <w:rsid w:val="0094056F"/>
    <w:rsid w:val="00940AA5"/>
    <w:rsid w:val="00942003"/>
    <w:rsid w:val="00943764"/>
    <w:rsid w:val="00943981"/>
    <w:rsid w:val="00943CC3"/>
    <w:rsid w:val="00944AD9"/>
    <w:rsid w:val="00946562"/>
    <w:rsid w:val="00950995"/>
    <w:rsid w:val="00951047"/>
    <w:rsid w:val="00953C01"/>
    <w:rsid w:val="009558D7"/>
    <w:rsid w:val="009604D7"/>
    <w:rsid w:val="009615B8"/>
    <w:rsid w:val="0096321D"/>
    <w:rsid w:val="00964CE7"/>
    <w:rsid w:val="009650A6"/>
    <w:rsid w:val="00971156"/>
    <w:rsid w:val="0097155D"/>
    <w:rsid w:val="00972B64"/>
    <w:rsid w:val="00976079"/>
    <w:rsid w:val="00976534"/>
    <w:rsid w:val="00977985"/>
    <w:rsid w:val="00981378"/>
    <w:rsid w:val="009813CC"/>
    <w:rsid w:val="0098531B"/>
    <w:rsid w:val="00986A20"/>
    <w:rsid w:val="009919BC"/>
    <w:rsid w:val="00994B74"/>
    <w:rsid w:val="009960EF"/>
    <w:rsid w:val="009A28F2"/>
    <w:rsid w:val="009A36EC"/>
    <w:rsid w:val="009A386E"/>
    <w:rsid w:val="009A6B0E"/>
    <w:rsid w:val="009A7D41"/>
    <w:rsid w:val="009B1477"/>
    <w:rsid w:val="009B29E8"/>
    <w:rsid w:val="009B368C"/>
    <w:rsid w:val="009B4982"/>
    <w:rsid w:val="009B5E72"/>
    <w:rsid w:val="009B66F8"/>
    <w:rsid w:val="009B7C80"/>
    <w:rsid w:val="009B7FED"/>
    <w:rsid w:val="009C0B0F"/>
    <w:rsid w:val="009C12EA"/>
    <w:rsid w:val="009C13F3"/>
    <w:rsid w:val="009C156B"/>
    <w:rsid w:val="009C3CBA"/>
    <w:rsid w:val="009C7E54"/>
    <w:rsid w:val="009D23B3"/>
    <w:rsid w:val="009D275F"/>
    <w:rsid w:val="009D3347"/>
    <w:rsid w:val="009D3E4F"/>
    <w:rsid w:val="009D4000"/>
    <w:rsid w:val="009D414A"/>
    <w:rsid w:val="009E02AE"/>
    <w:rsid w:val="009E1624"/>
    <w:rsid w:val="009E3DD6"/>
    <w:rsid w:val="009F0268"/>
    <w:rsid w:val="009F081C"/>
    <w:rsid w:val="009F10E1"/>
    <w:rsid w:val="009F2DC6"/>
    <w:rsid w:val="009F30DF"/>
    <w:rsid w:val="009F4EB2"/>
    <w:rsid w:val="009F6B0F"/>
    <w:rsid w:val="00A017B4"/>
    <w:rsid w:val="00A029EB"/>
    <w:rsid w:val="00A07905"/>
    <w:rsid w:val="00A105F3"/>
    <w:rsid w:val="00A1068E"/>
    <w:rsid w:val="00A13069"/>
    <w:rsid w:val="00A15639"/>
    <w:rsid w:val="00A16A71"/>
    <w:rsid w:val="00A21AA8"/>
    <w:rsid w:val="00A229A2"/>
    <w:rsid w:val="00A23A49"/>
    <w:rsid w:val="00A25CC6"/>
    <w:rsid w:val="00A30FBD"/>
    <w:rsid w:val="00A32910"/>
    <w:rsid w:val="00A35E92"/>
    <w:rsid w:val="00A36FBB"/>
    <w:rsid w:val="00A3719C"/>
    <w:rsid w:val="00A42717"/>
    <w:rsid w:val="00A454DC"/>
    <w:rsid w:val="00A46DB2"/>
    <w:rsid w:val="00A53D3F"/>
    <w:rsid w:val="00A5466B"/>
    <w:rsid w:val="00A54CB3"/>
    <w:rsid w:val="00A5524B"/>
    <w:rsid w:val="00A55E1B"/>
    <w:rsid w:val="00A56CCF"/>
    <w:rsid w:val="00A61A3C"/>
    <w:rsid w:val="00A62E5A"/>
    <w:rsid w:val="00A6554D"/>
    <w:rsid w:val="00A67B11"/>
    <w:rsid w:val="00A67D33"/>
    <w:rsid w:val="00A72E24"/>
    <w:rsid w:val="00A73B81"/>
    <w:rsid w:val="00A75679"/>
    <w:rsid w:val="00A763F5"/>
    <w:rsid w:val="00A76DD6"/>
    <w:rsid w:val="00A77767"/>
    <w:rsid w:val="00A80D37"/>
    <w:rsid w:val="00A83B15"/>
    <w:rsid w:val="00A84FD4"/>
    <w:rsid w:val="00A8527C"/>
    <w:rsid w:val="00A868DB"/>
    <w:rsid w:val="00A87385"/>
    <w:rsid w:val="00A90699"/>
    <w:rsid w:val="00A93E35"/>
    <w:rsid w:val="00A959DE"/>
    <w:rsid w:val="00A95C31"/>
    <w:rsid w:val="00A97446"/>
    <w:rsid w:val="00A97BD2"/>
    <w:rsid w:val="00A97D8A"/>
    <w:rsid w:val="00AA08D7"/>
    <w:rsid w:val="00AA0EE5"/>
    <w:rsid w:val="00AA2264"/>
    <w:rsid w:val="00AA2EDC"/>
    <w:rsid w:val="00AA48D7"/>
    <w:rsid w:val="00AB0F7C"/>
    <w:rsid w:val="00AB14AA"/>
    <w:rsid w:val="00AB2136"/>
    <w:rsid w:val="00AB2D33"/>
    <w:rsid w:val="00AB3EEB"/>
    <w:rsid w:val="00AB4465"/>
    <w:rsid w:val="00AB593F"/>
    <w:rsid w:val="00AB770E"/>
    <w:rsid w:val="00AC3AE0"/>
    <w:rsid w:val="00AC4542"/>
    <w:rsid w:val="00AC5E2A"/>
    <w:rsid w:val="00AC686B"/>
    <w:rsid w:val="00AC68C7"/>
    <w:rsid w:val="00AD2938"/>
    <w:rsid w:val="00AD4CD2"/>
    <w:rsid w:val="00AD750B"/>
    <w:rsid w:val="00AD7B18"/>
    <w:rsid w:val="00AE0F10"/>
    <w:rsid w:val="00AE165B"/>
    <w:rsid w:val="00AE1F47"/>
    <w:rsid w:val="00AE36F0"/>
    <w:rsid w:val="00AE3C0B"/>
    <w:rsid w:val="00AE4597"/>
    <w:rsid w:val="00AE498F"/>
    <w:rsid w:val="00AE4CA9"/>
    <w:rsid w:val="00AE70E4"/>
    <w:rsid w:val="00AE7456"/>
    <w:rsid w:val="00AE7B7C"/>
    <w:rsid w:val="00AE7D72"/>
    <w:rsid w:val="00AF0B0F"/>
    <w:rsid w:val="00AF13CE"/>
    <w:rsid w:val="00AF14BC"/>
    <w:rsid w:val="00AF1C7E"/>
    <w:rsid w:val="00AF507A"/>
    <w:rsid w:val="00AF5815"/>
    <w:rsid w:val="00AF6F97"/>
    <w:rsid w:val="00B0008E"/>
    <w:rsid w:val="00B0317C"/>
    <w:rsid w:val="00B0325F"/>
    <w:rsid w:val="00B050ED"/>
    <w:rsid w:val="00B06B82"/>
    <w:rsid w:val="00B07273"/>
    <w:rsid w:val="00B07759"/>
    <w:rsid w:val="00B1765B"/>
    <w:rsid w:val="00B20612"/>
    <w:rsid w:val="00B20DFC"/>
    <w:rsid w:val="00B23C8E"/>
    <w:rsid w:val="00B25900"/>
    <w:rsid w:val="00B27C61"/>
    <w:rsid w:val="00B314AF"/>
    <w:rsid w:val="00B31AC7"/>
    <w:rsid w:val="00B32047"/>
    <w:rsid w:val="00B32760"/>
    <w:rsid w:val="00B3320F"/>
    <w:rsid w:val="00B351A3"/>
    <w:rsid w:val="00B35246"/>
    <w:rsid w:val="00B3764B"/>
    <w:rsid w:val="00B37FEE"/>
    <w:rsid w:val="00B40DE8"/>
    <w:rsid w:val="00B436F5"/>
    <w:rsid w:val="00B45802"/>
    <w:rsid w:val="00B46085"/>
    <w:rsid w:val="00B53425"/>
    <w:rsid w:val="00B545A9"/>
    <w:rsid w:val="00B56C17"/>
    <w:rsid w:val="00B6135B"/>
    <w:rsid w:val="00B61C3A"/>
    <w:rsid w:val="00B621D9"/>
    <w:rsid w:val="00B62525"/>
    <w:rsid w:val="00B62BE6"/>
    <w:rsid w:val="00B82C15"/>
    <w:rsid w:val="00B8573B"/>
    <w:rsid w:val="00B90DAF"/>
    <w:rsid w:val="00B9122B"/>
    <w:rsid w:val="00B922D8"/>
    <w:rsid w:val="00B931B4"/>
    <w:rsid w:val="00B940BB"/>
    <w:rsid w:val="00B95789"/>
    <w:rsid w:val="00BA5D26"/>
    <w:rsid w:val="00BA60D3"/>
    <w:rsid w:val="00BB0EBE"/>
    <w:rsid w:val="00BB448A"/>
    <w:rsid w:val="00BB458F"/>
    <w:rsid w:val="00BB4AFC"/>
    <w:rsid w:val="00BB65F4"/>
    <w:rsid w:val="00BB6C8E"/>
    <w:rsid w:val="00BC1092"/>
    <w:rsid w:val="00BC51D1"/>
    <w:rsid w:val="00BC7366"/>
    <w:rsid w:val="00BC7801"/>
    <w:rsid w:val="00BD1325"/>
    <w:rsid w:val="00BD328E"/>
    <w:rsid w:val="00BD386F"/>
    <w:rsid w:val="00BD3BE6"/>
    <w:rsid w:val="00BE1367"/>
    <w:rsid w:val="00BE2B53"/>
    <w:rsid w:val="00BE5039"/>
    <w:rsid w:val="00BE50FD"/>
    <w:rsid w:val="00BE5908"/>
    <w:rsid w:val="00BE59E6"/>
    <w:rsid w:val="00BE62D8"/>
    <w:rsid w:val="00BE7182"/>
    <w:rsid w:val="00BE771F"/>
    <w:rsid w:val="00BF018D"/>
    <w:rsid w:val="00BF0545"/>
    <w:rsid w:val="00BF0AB0"/>
    <w:rsid w:val="00BF26A1"/>
    <w:rsid w:val="00BF4774"/>
    <w:rsid w:val="00BF55B4"/>
    <w:rsid w:val="00C02B54"/>
    <w:rsid w:val="00C02DE9"/>
    <w:rsid w:val="00C03E6F"/>
    <w:rsid w:val="00C047AF"/>
    <w:rsid w:val="00C05B3C"/>
    <w:rsid w:val="00C078A2"/>
    <w:rsid w:val="00C10E74"/>
    <w:rsid w:val="00C120AE"/>
    <w:rsid w:val="00C166C4"/>
    <w:rsid w:val="00C16F65"/>
    <w:rsid w:val="00C247A7"/>
    <w:rsid w:val="00C264BF"/>
    <w:rsid w:val="00C26977"/>
    <w:rsid w:val="00C30B67"/>
    <w:rsid w:val="00C3287C"/>
    <w:rsid w:val="00C330DA"/>
    <w:rsid w:val="00C333DF"/>
    <w:rsid w:val="00C33DBB"/>
    <w:rsid w:val="00C35246"/>
    <w:rsid w:val="00C35C6F"/>
    <w:rsid w:val="00C36289"/>
    <w:rsid w:val="00C36B0B"/>
    <w:rsid w:val="00C45989"/>
    <w:rsid w:val="00C45F02"/>
    <w:rsid w:val="00C469B5"/>
    <w:rsid w:val="00C47F16"/>
    <w:rsid w:val="00C50FA4"/>
    <w:rsid w:val="00C519C0"/>
    <w:rsid w:val="00C52E98"/>
    <w:rsid w:val="00C548EC"/>
    <w:rsid w:val="00C55F77"/>
    <w:rsid w:val="00C60DA0"/>
    <w:rsid w:val="00C62673"/>
    <w:rsid w:val="00C65354"/>
    <w:rsid w:val="00C7150B"/>
    <w:rsid w:val="00C7186F"/>
    <w:rsid w:val="00C725DC"/>
    <w:rsid w:val="00C731EA"/>
    <w:rsid w:val="00C7518A"/>
    <w:rsid w:val="00C80802"/>
    <w:rsid w:val="00C816F6"/>
    <w:rsid w:val="00C83641"/>
    <w:rsid w:val="00C849F5"/>
    <w:rsid w:val="00C850C4"/>
    <w:rsid w:val="00C8568C"/>
    <w:rsid w:val="00C90D85"/>
    <w:rsid w:val="00C922CE"/>
    <w:rsid w:val="00CA16FC"/>
    <w:rsid w:val="00CA2D44"/>
    <w:rsid w:val="00CA5CF6"/>
    <w:rsid w:val="00CA5D5B"/>
    <w:rsid w:val="00CA5F3C"/>
    <w:rsid w:val="00CA7AEC"/>
    <w:rsid w:val="00CB25A2"/>
    <w:rsid w:val="00CB3536"/>
    <w:rsid w:val="00CB6298"/>
    <w:rsid w:val="00CC1448"/>
    <w:rsid w:val="00CC29EF"/>
    <w:rsid w:val="00CC344F"/>
    <w:rsid w:val="00CC7009"/>
    <w:rsid w:val="00CC753E"/>
    <w:rsid w:val="00CC7693"/>
    <w:rsid w:val="00CC7F5D"/>
    <w:rsid w:val="00CD159A"/>
    <w:rsid w:val="00CD36A2"/>
    <w:rsid w:val="00CD3D82"/>
    <w:rsid w:val="00CD431C"/>
    <w:rsid w:val="00CD4CA6"/>
    <w:rsid w:val="00CD64B1"/>
    <w:rsid w:val="00CD6B8C"/>
    <w:rsid w:val="00CD7DFA"/>
    <w:rsid w:val="00CE145A"/>
    <w:rsid w:val="00CE1565"/>
    <w:rsid w:val="00CE177F"/>
    <w:rsid w:val="00CE2B2F"/>
    <w:rsid w:val="00CE64A9"/>
    <w:rsid w:val="00CE7C03"/>
    <w:rsid w:val="00CF053A"/>
    <w:rsid w:val="00CF0B81"/>
    <w:rsid w:val="00CF16E2"/>
    <w:rsid w:val="00CF5B8E"/>
    <w:rsid w:val="00CF65C8"/>
    <w:rsid w:val="00D028DD"/>
    <w:rsid w:val="00D032C0"/>
    <w:rsid w:val="00D060CA"/>
    <w:rsid w:val="00D0703E"/>
    <w:rsid w:val="00D07C0E"/>
    <w:rsid w:val="00D11AE9"/>
    <w:rsid w:val="00D127D4"/>
    <w:rsid w:val="00D1297F"/>
    <w:rsid w:val="00D13BDD"/>
    <w:rsid w:val="00D17CC2"/>
    <w:rsid w:val="00D20131"/>
    <w:rsid w:val="00D2061F"/>
    <w:rsid w:val="00D2133D"/>
    <w:rsid w:val="00D23995"/>
    <w:rsid w:val="00D352D3"/>
    <w:rsid w:val="00D35585"/>
    <w:rsid w:val="00D36359"/>
    <w:rsid w:val="00D378A6"/>
    <w:rsid w:val="00D415DD"/>
    <w:rsid w:val="00D429DC"/>
    <w:rsid w:val="00D47E15"/>
    <w:rsid w:val="00D570A1"/>
    <w:rsid w:val="00D579A5"/>
    <w:rsid w:val="00D61F48"/>
    <w:rsid w:val="00D640DB"/>
    <w:rsid w:val="00D65854"/>
    <w:rsid w:val="00D66AFA"/>
    <w:rsid w:val="00D67BC1"/>
    <w:rsid w:val="00D729E8"/>
    <w:rsid w:val="00D80D27"/>
    <w:rsid w:val="00D82682"/>
    <w:rsid w:val="00D83385"/>
    <w:rsid w:val="00D844E1"/>
    <w:rsid w:val="00D846B2"/>
    <w:rsid w:val="00D90A38"/>
    <w:rsid w:val="00D93E0B"/>
    <w:rsid w:val="00D96C22"/>
    <w:rsid w:val="00D96CFF"/>
    <w:rsid w:val="00DA052E"/>
    <w:rsid w:val="00DA1621"/>
    <w:rsid w:val="00DA25D2"/>
    <w:rsid w:val="00DA2CAE"/>
    <w:rsid w:val="00DA44ED"/>
    <w:rsid w:val="00DB15F0"/>
    <w:rsid w:val="00DB1B7A"/>
    <w:rsid w:val="00DB2484"/>
    <w:rsid w:val="00DB40C9"/>
    <w:rsid w:val="00DB5788"/>
    <w:rsid w:val="00DC3604"/>
    <w:rsid w:val="00DC46EB"/>
    <w:rsid w:val="00DC5322"/>
    <w:rsid w:val="00DC5373"/>
    <w:rsid w:val="00DC541A"/>
    <w:rsid w:val="00DC6922"/>
    <w:rsid w:val="00DD0A5A"/>
    <w:rsid w:val="00DD2301"/>
    <w:rsid w:val="00DD6737"/>
    <w:rsid w:val="00DD749C"/>
    <w:rsid w:val="00DD7617"/>
    <w:rsid w:val="00DE0A84"/>
    <w:rsid w:val="00DE1A8A"/>
    <w:rsid w:val="00DE4B19"/>
    <w:rsid w:val="00DF78A0"/>
    <w:rsid w:val="00E002D7"/>
    <w:rsid w:val="00E0071E"/>
    <w:rsid w:val="00E012B3"/>
    <w:rsid w:val="00E01502"/>
    <w:rsid w:val="00E0319B"/>
    <w:rsid w:val="00E0398B"/>
    <w:rsid w:val="00E06CA4"/>
    <w:rsid w:val="00E07839"/>
    <w:rsid w:val="00E10642"/>
    <w:rsid w:val="00E11668"/>
    <w:rsid w:val="00E124C2"/>
    <w:rsid w:val="00E16075"/>
    <w:rsid w:val="00E170BB"/>
    <w:rsid w:val="00E17D43"/>
    <w:rsid w:val="00E210B2"/>
    <w:rsid w:val="00E22933"/>
    <w:rsid w:val="00E22E8B"/>
    <w:rsid w:val="00E23721"/>
    <w:rsid w:val="00E24822"/>
    <w:rsid w:val="00E26928"/>
    <w:rsid w:val="00E27FDB"/>
    <w:rsid w:val="00E30B9D"/>
    <w:rsid w:val="00E33CAE"/>
    <w:rsid w:val="00E40C30"/>
    <w:rsid w:val="00E433DE"/>
    <w:rsid w:val="00E43B7D"/>
    <w:rsid w:val="00E46296"/>
    <w:rsid w:val="00E50825"/>
    <w:rsid w:val="00E50CE7"/>
    <w:rsid w:val="00E51273"/>
    <w:rsid w:val="00E5151A"/>
    <w:rsid w:val="00E51B80"/>
    <w:rsid w:val="00E5215B"/>
    <w:rsid w:val="00E52EE5"/>
    <w:rsid w:val="00E537EA"/>
    <w:rsid w:val="00E5572E"/>
    <w:rsid w:val="00E6089E"/>
    <w:rsid w:val="00E61800"/>
    <w:rsid w:val="00E6307C"/>
    <w:rsid w:val="00E63297"/>
    <w:rsid w:val="00E67D6D"/>
    <w:rsid w:val="00E70833"/>
    <w:rsid w:val="00E712F7"/>
    <w:rsid w:val="00E72586"/>
    <w:rsid w:val="00E7647A"/>
    <w:rsid w:val="00E77A8B"/>
    <w:rsid w:val="00E821D5"/>
    <w:rsid w:val="00E86291"/>
    <w:rsid w:val="00E8632D"/>
    <w:rsid w:val="00E870AB"/>
    <w:rsid w:val="00E87CEE"/>
    <w:rsid w:val="00E92674"/>
    <w:rsid w:val="00E93D1B"/>
    <w:rsid w:val="00E94E5D"/>
    <w:rsid w:val="00E96113"/>
    <w:rsid w:val="00E977D5"/>
    <w:rsid w:val="00EA378D"/>
    <w:rsid w:val="00EA7B0D"/>
    <w:rsid w:val="00EA7F94"/>
    <w:rsid w:val="00EB1FBD"/>
    <w:rsid w:val="00EB5A47"/>
    <w:rsid w:val="00EC0243"/>
    <w:rsid w:val="00EC0288"/>
    <w:rsid w:val="00EC17DF"/>
    <w:rsid w:val="00EC1A67"/>
    <w:rsid w:val="00EC208B"/>
    <w:rsid w:val="00EC2301"/>
    <w:rsid w:val="00EC3BC2"/>
    <w:rsid w:val="00EC3CF5"/>
    <w:rsid w:val="00ED08C1"/>
    <w:rsid w:val="00ED15FF"/>
    <w:rsid w:val="00ED2613"/>
    <w:rsid w:val="00ED2663"/>
    <w:rsid w:val="00ED31A0"/>
    <w:rsid w:val="00EE244A"/>
    <w:rsid w:val="00EE253F"/>
    <w:rsid w:val="00EF0656"/>
    <w:rsid w:val="00EF0A5B"/>
    <w:rsid w:val="00EF5C2B"/>
    <w:rsid w:val="00F026AF"/>
    <w:rsid w:val="00F0439A"/>
    <w:rsid w:val="00F0790A"/>
    <w:rsid w:val="00F10E1A"/>
    <w:rsid w:val="00F10FE0"/>
    <w:rsid w:val="00F11330"/>
    <w:rsid w:val="00F16154"/>
    <w:rsid w:val="00F17102"/>
    <w:rsid w:val="00F176DC"/>
    <w:rsid w:val="00F17D30"/>
    <w:rsid w:val="00F20D69"/>
    <w:rsid w:val="00F24CCF"/>
    <w:rsid w:val="00F269BD"/>
    <w:rsid w:val="00F30241"/>
    <w:rsid w:val="00F31316"/>
    <w:rsid w:val="00F34896"/>
    <w:rsid w:val="00F354C6"/>
    <w:rsid w:val="00F364C9"/>
    <w:rsid w:val="00F367F3"/>
    <w:rsid w:val="00F4116F"/>
    <w:rsid w:val="00F432EE"/>
    <w:rsid w:val="00F43A52"/>
    <w:rsid w:val="00F45C87"/>
    <w:rsid w:val="00F462C7"/>
    <w:rsid w:val="00F47EDD"/>
    <w:rsid w:val="00F506D3"/>
    <w:rsid w:val="00F52466"/>
    <w:rsid w:val="00F55011"/>
    <w:rsid w:val="00F56239"/>
    <w:rsid w:val="00F5623E"/>
    <w:rsid w:val="00F57672"/>
    <w:rsid w:val="00F62C9D"/>
    <w:rsid w:val="00F64852"/>
    <w:rsid w:val="00F70C8A"/>
    <w:rsid w:val="00F747CB"/>
    <w:rsid w:val="00F749D4"/>
    <w:rsid w:val="00F76D47"/>
    <w:rsid w:val="00F772DB"/>
    <w:rsid w:val="00F7730E"/>
    <w:rsid w:val="00F8184F"/>
    <w:rsid w:val="00F8391C"/>
    <w:rsid w:val="00F860E5"/>
    <w:rsid w:val="00F87E76"/>
    <w:rsid w:val="00F90701"/>
    <w:rsid w:val="00F91150"/>
    <w:rsid w:val="00F928B8"/>
    <w:rsid w:val="00FA7CFA"/>
    <w:rsid w:val="00FB0D57"/>
    <w:rsid w:val="00FB1486"/>
    <w:rsid w:val="00FB1C33"/>
    <w:rsid w:val="00FB205D"/>
    <w:rsid w:val="00FB2D19"/>
    <w:rsid w:val="00FB3298"/>
    <w:rsid w:val="00FB4ABA"/>
    <w:rsid w:val="00FB677D"/>
    <w:rsid w:val="00FC0513"/>
    <w:rsid w:val="00FC3D18"/>
    <w:rsid w:val="00FC4B65"/>
    <w:rsid w:val="00FC54B7"/>
    <w:rsid w:val="00FC6CBE"/>
    <w:rsid w:val="00FC7175"/>
    <w:rsid w:val="00FD46C0"/>
    <w:rsid w:val="00FD625D"/>
    <w:rsid w:val="00FE1E73"/>
    <w:rsid w:val="00FE3821"/>
    <w:rsid w:val="00FF0683"/>
    <w:rsid w:val="00FF1239"/>
    <w:rsid w:val="00FF357D"/>
    <w:rsid w:val="00FF5BB5"/>
    <w:rsid w:val="00FF6BA2"/>
    <w:rsid w:val="00FF6DA7"/>
    <w:rsid w:val="00FF7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4B7"/>
    <w:rPr>
      <w:sz w:val="24"/>
      <w:szCs w:val="24"/>
    </w:rPr>
  </w:style>
  <w:style w:type="paragraph" w:styleId="Heading1">
    <w:name w:val="heading 1"/>
    <w:basedOn w:val="Normal"/>
    <w:next w:val="Normal"/>
    <w:qFormat/>
    <w:rsid w:val="00FC54B7"/>
    <w:pPr>
      <w:keepNext/>
      <w:tabs>
        <w:tab w:val="left" w:pos="-720"/>
      </w:tabs>
      <w:suppressAutoHyphens/>
      <w:outlineLvl w:val="0"/>
    </w:pPr>
    <w:rPr>
      <w:b/>
      <w:sz w:val="28"/>
      <w:szCs w:val="20"/>
    </w:rPr>
  </w:style>
  <w:style w:type="paragraph" w:styleId="Heading2">
    <w:name w:val="heading 2"/>
    <w:basedOn w:val="Normal"/>
    <w:next w:val="Normal"/>
    <w:qFormat/>
    <w:rsid w:val="00FC54B7"/>
    <w:pPr>
      <w:keepNext/>
      <w:jc w:val="center"/>
      <w:outlineLvl w:val="1"/>
    </w:pPr>
    <w:rPr>
      <w:b/>
      <w:bCs/>
      <w:sz w:val="20"/>
      <w:szCs w:val="26"/>
    </w:rPr>
  </w:style>
  <w:style w:type="paragraph" w:styleId="Heading4">
    <w:name w:val="heading 4"/>
    <w:basedOn w:val="Normal"/>
    <w:next w:val="Normal"/>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54B7"/>
    <w:pPr>
      <w:suppressAutoHyphens/>
      <w:jc w:val="center"/>
    </w:pPr>
    <w:rPr>
      <w:b/>
      <w:sz w:val="32"/>
      <w:szCs w:val="20"/>
    </w:rPr>
  </w:style>
  <w:style w:type="paragraph" w:styleId="BodyText3">
    <w:name w:val="Body Text 3"/>
    <w:basedOn w:val="Normal"/>
    <w:rsid w:val="00FC54B7"/>
    <w:pPr>
      <w:shd w:val="pct25" w:color="auto" w:fill="auto"/>
      <w:tabs>
        <w:tab w:val="left" w:pos="-720"/>
        <w:tab w:val="left" w:pos="720"/>
      </w:tabs>
      <w:suppressAutoHyphens/>
    </w:pPr>
    <w:rPr>
      <w:sz w:val="26"/>
      <w:szCs w:val="20"/>
    </w:rPr>
  </w:style>
  <w:style w:type="character" w:styleId="Hyperlink">
    <w:name w:val="Hyperlink"/>
    <w:basedOn w:val="DefaultParagraphFont"/>
    <w:rsid w:val="00FC54B7"/>
    <w:rPr>
      <w:color w:val="0000FF"/>
      <w:u w:val="single"/>
    </w:rPr>
  </w:style>
  <w:style w:type="paragraph" w:styleId="BodyText">
    <w:name w:val="Body Text"/>
    <w:basedOn w:val="Normal"/>
    <w:rsid w:val="00FC54B7"/>
    <w:pPr>
      <w:shd w:val="pct25" w:color="auto" w:fill="FFFFFF"/>
      <w:tabs>
        <w:tab w:val="left" w:pos="-720"/>
      </w:tabs>
      <w:suppressAutoHyphens/>
    </w:pPr>
    <w:rPr>
      <w:sz w:val="26"/>
    </w:rPr>
  </w:style>
  <w:style w:type="paragraph" w:styleId="BodyTextIndent">
    <w:name w:val="Body Text Indent"/>
    <w:basedOn w:val="Normal"/>
    <w:rsid w:val="00FC54B7"/>
    <w:pPr>
      <w:shd w:val="pct25" w:color="auto" w:fill="FFFFFF"/>
      <w:tabs>
        <w:tab w:val="left" w:pos="-720"/>
      </w:tabs>
      <w:suppressAutoHyphens/>
      <w:ind w:left="510"/>
    </w:pPr>
    <w:rPr>
      <w:sz w:val="26"/>
      <w:szCs w:val="20"/>
    </w:rPr>
  </w:style>
  <w:style w:type="paragraph" w:styleId="BodyText2">
    <w:name w:val="Body Text 2"/>
    <w:basedOn w:val="Normal"/>
    <w:rsid w:val="00FC54B7"/>
    <w:pPr>
      <w:tabs>
        <w:tab w:val="left" w:pos="-720"/>
      </w:tabs>
      <w:suppressAutoHyphens/>
    </w:pPr>
    <w:rPr>
      <w:b/>
      <w:bCs/>
      <w:sz w:val="26"/>
    </w:rPr>
  </w:style>
  <w:style w:type="character" w:styleId="CommentReference">
    <w:name w:val="annotation reference"/>
    <w:basedOn w:val="DefaultParagraphFont"/>
    <w:semiHidden/>
    <w:rsid w:val="00FC54B7"/>
    <w:rPr>
      <w:sz w:val="16"/>
      <w:szCs w:val="16"/>
    </w:rPr>
  </w:style>
  <w:style w:type="paragraph" w:styleId="CommentText">
    <w:name w:val="annotation text"/>
    <w:basedOn w:val="Normal"/>
    <w:semiHidden/>
    <w:rsid w:val="00FC54B7"/>
    <w:rPr>
      <w:rFonts w:ascii="CG Times" w:hAnsi="CG Times"/>
      <w:sz w:val="20"/>
      <w:szCs w:val="20"/>
    </w:rPr>
  </w:style>
  <w:style w:type="paragraph" w:styleId="BalloonText">
    <w:name w:val="Balloon Text"/>
    <w:basedOn w:val="Normal"/>
    <w:semiHidden/>
    <w:rsid w:val="00FC54B7"/>
    <w:rPr>
      <w:rFonts w:ascii="Tahoma" w:hAnsi="Tahoma" w:cs="Tahoma"/>
      <w:sz w:val="16"/>
      <w:szCs w:val="16"/>
    </w:rPr>
  </w:style>
  <w:style w:type="paragraph" w:styleId="BodyTextIndent3">
    <w:name w:val="Body Text Indent 3"/>
    <w:basedOn w:val="Normal"/>
    <w:rsid w:val="00FC54B7"/>
    <w:pPr>
      <w:spacing w:after="120"/>
      <w:ind w:left="360"/>
    </w:pPr>
    <w:rPr>
      <w:sz w:val="16"/>
      <w:szCs w:val="16"/>
    </w:rPr>
  </w:style>
  <w:style w:type="paragraph" w:styleId="Footer">
    <w:name w:val="footer"/>
    <w:basedOn w:val="Normal"/>
    <w:rsid w:val="00FC54B7"/>
    <w:pPr>
      <w:tabs>
        <w:tab w:val="center" w:pos="4320"/>
        <w:tab w:val="right" w:pos="8640"/>
      </w:tabs>
    </w:pPr>
  </w:style>
  <w:style w:type="character" w:styleId="PageNumber">
    <w:name w:val="page number"/>
    <w:basedOn w:val="DefaultParagraphFont"/>
    <w:rsid w:val="00FC54B7"/>
  </w:style>
  <w:style w:type="paragraph" w:styleId="FootnoteText">
    <w:name w:val="footnote text"/>
    <w:basedOn w:val="Normal"/>
    <w:semiHidden/>
    <w:rsid w:val="00744017"/>
    <w:rPr>
      <w:sz w:val="20"/>
      <w:szCs w:val="20"/>
    </w:rPr>
  </w:style>
  <w:style w:type="character" w:styleId="FootnoteReference">
    <w:name w:val="footnote reference"/>
    <w:basedOn w:val="DefaultParagraphFont"/>
    <w:semiHidden/>
    <w:rsid w:val="00744017"/>
    <w:rPr>
      <w:vertAlign w:val="superscript"/>
    </w:rPr>
  </w:style>
  <w:style w:type="table" w:styleId="TableGrid7">
    <w:name w:val="Table Grid 7"/>
    <w:basedOn w:val="TableNormal"/>
    <w:rsid w:val="000134B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CommentSubject">
    <w:name w:val="annotation subject"/>
    <w:basedOn w:val="CommentText"/>
    <w:next w:val="CommentText"/>
    <w:semiHidden/>
    <w:rsid w:val="00281E85"/>
    <w:rPr>
      <w:rFonts w:ascii="Times New Roman" w:hAnsi="Times New Roman"/>
      <w:b/>
      <w:bCs/>
    </w:rPr>
  </w:style>
  <w:style w:type="table" w:styleId="TableGrid">
    <w:name w:val="Table Grid"/>
    <w:basedOn w:val="TableNormal"/>
    <w:rsid w:val="00F36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B1C2C"/>
    <w:pPr>
      <w:spacing w:before="100" w:beforeAutospacing="1" w:after="100" w:afterAutospacing="1"/>
    </w:pPr>
  </w:style>
  <w:style w:type="paragraph" w:styleId="ListBullet">
    <w:name w:val="List Bullet"/>
    <w:basedOn w:val="Normal"/>
    <w:rsid w:val="00345B59"/>
    <w:pPr>
      <w:numPr>
        <w:numId w:val="26"/>
      </w:numPr>
    </w:pPr>
  </w:style>
  <w:style w:type="character" w:styleId="FollowedHyperlink">
    <w:name w:val="FollowedHyperlink"/>
    <w:basedOn w:val="DefaultParagraphFont"/>
    <w:rsid w:val="007904B2"/>
    <w:rPr>
      <w:color w:val="800080"/>
      <w:u w:val="single"/>
    </w:rPr>
  </w:style>
  <w:style w:type="paragraph" w:styleId="ListParagraph">
    <w:name w:val="List Paragraph"/>
    <w:basedOn w:val="Normal"/>
    <w:uiPriority w:val="34"/>
    <w:qFormat/>
    <w:rsid w:val="003D164A"/>
    <w:pPr>
      <w:ind w:left="720"/>
      <w:contextualSpacing/>
    </w:pPr>
  </w:style>
</w:styles>
</file>

<file path=word/webSettings.xml><?xml version="1.0" encoding="utf-8"?>
<w:webSettings xmlns:r="http://schemas.openxmlformats.org/officeDocument/2006/relationships" xmlns:w="http://schemas.openxmlformats.org/wordprocessingml/2006/main">
  <w:divs>
    <w:div w:id="14942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aonline.d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nfaonline.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9D1E-A25F-4ECA-ABDC-DE907B08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3023</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20632</CharactersWithSpaces>
  <SharedDoc>false</SharedDoc>
  <HLinks>
    <vt:vector size="18" baseType="variant">
      <vt:variant>
        <vt:i4>2818173</vt:i4>
      </vt:variant>
      <vt:variant>
        <vt:i4>80</vt:i4>
      </vt:variant>
      <vt:variant>
        <vt:i4>0</vt:i4>
      </vt:variant>
      <vt:variant>
        <vt:i4>5</vt:i4>
      </vt:variant>
      <vt:variant>
        <vt:lpwstr>http://www.bls.gov/</vt:lpwstr>
      </vt:variant>
      <vt:variant>
        <vt:lpwstr/>
      </vt:variant>
      <vt:variant>
        <vt:i4>4194396</vt:i4>
      </vt:variant>
      <vt:variant>
        <vt:i4>75</vt:i4>
      </vt:variant>
      <vt:variant>
        <vt:i4>0</vt:i4>
      </vt:variant>
      <vt:variant>
        <vt:i4>5</vt:i4>
      </vt:variant>
      <vt:variant>
        <vt:lpwstr>http://www.nfaonline.dhs.gov/</vt:lpwstr>
      </vt:variant>
      <vt:variant>
        <vt:lpwstr/>
      </vt:variant>
      <vt:variant>
        <vt:i4>4194396</vt:i4>
      </vt:variant>
      <vt:variant>
        <vt:i4>2</vt:i4>
      </vt:variant>
      <vt:variant>
        <vt:i4>0</vt:i4>
      </vt:variant>
      <vt:variant>
        <vt:i4>5</vt:i4>
      </vt:variant>
      <vt:variant>
        <vt:lpwstr>http://www.nfaonline.dhs.gov/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nbouchet</cp:lastModifiedBy>
  <cp:revision>7</cp:revision>
  <cp:lastPrinted>2010-05-19T21:48:00Z</cp:lastPrinted>
  <dcterms:created xsi:type="dcterms:W3CDTF">2010-08-11T21:17:00Z</dcterms:created>
  <dcterms:modified xsi:type="dcterms:W3CDTF">2010-09-01T14:47:00Z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