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C" w:rsidRPr="00C47939" w:rsidRDefault="00207AAC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207AAC" w:rsidRDefault="00207AAC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207AAC" w:rsidRDefault="00207AAC" w:rsidP="00C47939">
      <w:pPr>
        <w:jc w:val="center"/>
      </w:pPr>
    </w:p>
    <w:p w:rsidR="00207AAC" w:rsidRPr="0092485D" w:rsidRDefault="00207AAC" w:rsidP="0092485D">
      <w:pPr>
        <w:jc w:val="center"/>
      </w:pPr>
      <w:r>
        <w:t xml:space="preserve">Collection Title: </w:t>
      </w:r>
      <w:smartTag w:uri="urn:schemas-microsoft-com:office:smarttags" w:element="place">
        <w:smartTag w:uri="urn:schemas-microsoft-com:office:smarttags" w:element="country-region">
          <w:r w:rsidRPr="0092485D">
            <w:t>U.S.</w:t>
          </w:r>
        </w:smartTag>
      </w:smartTag>
      <w:r w:rsidRPr="0092485D">
        <w:t xml:space="preserve"> VISITOR AND IMMIGRANT STATUS INDICATOR TECHNOLOGY</w:t>
      </w:r>
    </w:p>
    <w:p w:rsidR="00207AAC" w:rsidRPr="0092485D" w:rsidRDefault="00207AAC" w:rsidP="0092485D">
      <w:pPr>
        <w:jc w:val="center"/>
      </w:pPr>
      <w:r w:rsidRPr="0092485D">
        <w:t>(US-VISIT) PROGRAM</w:t>
      </w:r>
    </w:p>
    <w:p w:rsidR="00207AAC" w:rsidRDefault="00207AAC" w:rsidP="00C47939">
      <w:pPr>
        <w:jc w:val="center"/>
      </w:pPr>
      <w:r>
        <w:t>OMB Control No.: 1600-0006</w:t>
      </w:r>
    </w:p>
    <w:p w:rsidR="00207AAC" w:rsidRDefault="00207AAC" w:rsidP="00C47939">
      <w:pPr>
        <w:jc w:val="center"/>
      </w:pPr>
      <w:r>
        <w:t>Current Expiration Date: 05/31/2010</w:t>
      </w:r>
    </w:p>
    <w:p w:rsidR="00207AAC" w:rsidRDefault="00207AAC" w:rsidP="00C47939">
      <w:pPr>
        <w:jc w:val="center"/>
      </w:pPr>
      <w:r>
        <w:t>Collection Instruments: Instructions</w:t>
      </w:r>
    </w:p>
    <w:p w:rsidR="00207AAC" w:rsidRDefault="00207AAC"/>
    <w:p w:rsidR="00207AAC" w:rsidRDefault="00207AAC"/>
    <w:p w:rsidR="00207AAC" w:rsidRDefault="00207AAC">
      <w:r>
        <w:t xml:space="preserve">The following listed below are revisions to the collection: </w:t>
      </w:r>
    </w:p>
    <w:p w:rsidR="00207AAC" w:rsidRPr="002A4566" w:rsidRDefault="00207AAC"/>
    <w:p w:rsidR="00207AAC" w:rsidRPr="00136797" w:rsidRDefault="00207AAC" w:rsidP="00F76ADE">
      <w:pPr>
        <w:ind w:left="1080"/>
        <w:rPr>
          <w:rFonts w:ascii="Calibri" w:hAnsi="Calibri"/>
          <w:sz w:val="22"/>
          <w:szCs w:val="22"/>
        </w:rPr>
      </w:pPr>
    </w:p>
    <w:p w:rsidR="00680749" w:rsidRDefault="006D5547" w:rsidP="00680749">
      <w:pPr>
        <w:pStyle w:val="ListParagraph"/>
        <w:numPr>
          <w:ilvl w:val="0"/>
          <w:numId w:val="4"/>
        </w:numPr>
      </w:pPr>
      <w:r>
        <w:t>As noted i</w:t>
      </w:r>
      <w:r w:rsidR="00207AAC" w:rsidRPr="002A4566">
        <w:t>n</w:t>
      </w:r>
      <w:r>
        <w:t xml:space="preserve"> the responses to</w:t>
      </w:r>
      <w:r w:rsidR="00207AAC" w:rsidRPr="002A4566">
        <w:t xml:space="preserve"> question</w:t>
      </w:r>
      <w:r>
        <w:t>s 8, 12 and</w:t>
      </w:r>
      <w:r w:rsidR="00207AAC" w:rsidRPr="002A4566">
        <w:t xml:space="preserve"> </w:t>
      </w:r>
      <w:r>
        <w:t>1</w:t>
      </w:r>
      <w:r w:rsidR="00207AAC" w:rsidRPr="002A4566">
        <w:t>4 of the SS, the biometrics requirement now includes 10 fingerprints. </w:t>
      </w:r>
      <w:r>
        <w:t xml:space="preserve"> </w:t>
      </w:r>
      <w:r w:rsidR="00207AAC" w:rsidRPr="00136797">
        <w:t>Beginning on December 10, 2007, US-VISIT expanded the collection of fingerprints from two prints to ten. This capability was rolled out to all of the ports of entry (air, sea, land)</w:t>
      </w:r>
      <w:r>
        <w:t>,</w:t>
      </w:r>
      <w:r w:rsidR="00207AAC" w:rsidRPr="00136797">
        <w:t xml:space="preserve"> which were then collecting two prints.  The collection of 10 prints has expanded the time of collection from 15 seconds to 35.</w:t>
      </w:r>
      <w:r>
        <w:t xml:space="preserve">  </w:t>
      </w:r>
    </w:p>
    <w:p w:rsidR="00680749" w:rsidRDefault="00680749" w:rsidP="00680749">
      <w:pPr>
        <w:pStyle w:val="ListParagraph"/>
      </w:pPr>
    </w:p>
    <w:p w:rsidR="00680749" w:rsidRDefault="006D5547" w:rsidP="00680749">
      <w:pPr>
        <w:pStyle w:val="ListParagraph"/>
        <w:numPr>
          <w:ilvl w:val="0"/>
          <w:numId w:val="4"/>
        </w:numPr>
      </w:pPr>
      <w:r>
        <w:t xml:space="preserve">As noted in the responses to question 8, </w:t>
      </w:r>
      <w:r w:rsidRPr="000A1D5C">
        <w:t xml:space="preserve">DHS </w:t>
      </w:r>
      <w:r>
        <w:t>expanded the population of aliens subject to US-VISIT requirements.  73 FR 77473 (Dec. 19, 2008).</w:t>
      </w:r>
      <w:r w:rsidR="00680749">
        <w:t xml:space="preserve"> The additional populations include</w:t>
      </w:r>
      <w:r w:rsidR="00680749" w:rsidRPr="0068074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680749">
        <w:rPr>
          <w:rFonts w:ascii="Courier New" w:hAnsi="Courier New" w:cs="Courier New"/>
          <w:color w:val="000000"/>
          <w:sz w:val="20"/>
          <w:szCs w:val="20"/>
        </w:rPr>
        <w:t xml:space="preserve">Lawful Permanent Residents (LPRs, Aliens seeking admission on immigrant visas, Refugees and asylees, Certain Canadian citizens who receive a Form I-94 at inspection or who require a waiver of inadmissibility, Aliens paroled into the </w:t>
      </w:r>
      <w:smartTag w:uri="urn:schemas-microsoft-com:office:smarttags" w:element="country-region">
        <w:smartTag w:uri="urn:schemas-microsoft-com:office:smarttags" w:element="place">
          <w:r w:rsidR="00680749">
            <w:rPr>
              <w:rFonts w:ascii="Courier New" w:hAnsi="Courier New" w:cs="Courier New"/>
              <w:color w:val="000000"/>
              <w:sz w:val="20"/>
              <w:szCs w:val="20"/>
            </w:rPr>
            <w:t>United States</w:t>
          </w:r>
        </w:smartTag>
      </w:smartTag>
      <w:r w:rsidR="00680749">
        <w:rPr>
          <w:rFonts w:ascii="Courier New" w:hAnsi="Courier New" w:cs="Courier New"/>
          <w:color w:val="000000"/>
          <w:sz w:val="20"/>
          <w:szCs w:val="20"/>
        </w:rPr>
        <w:t>, and Aliens applying for admission under the Guam Visa Waiver Program.</w:t>
      </w:r>
    </w:p>
    <w:p w:rsidR="006D5547" w:rsidRPr="00136797" w:rsidRDefault="006D5547" w:rsidP="006D5547">
      <w:pPr>
        <w:pStyle w:val="ListParagraph"/>
      </w:pPr>
    </w:p>
    <w:p w:rsidR="00207AAC" w:rsidRPr="00136797" w:rsidRDefault="00A94957" w:rsidP="0068385D">
      <w:pPr>
        <w:pStyle w:val="ListParagraph"/>
        <w:numPr>
          <w:ilvl w:val="0"/>
          <w:numId w:val="4"/>
        </w:numPr>
      </w:pPr>
      <w:r>
        <w:t>T</w:t>
      </w:r>
      <w:r w:rsidR="00207AAC" w:rsidRPr="00136797">
        <w:t>he time measurement for 2-print collection cited in prior notices did not account for officer instructions to the respondent.  The time measurement used for 10-print collection in this notice includes</w:t>
      </w:r>
      <w:r w:rsidR="00207AAC">
        <w:t xml:space="preserve">: </w:t>
      </w:r>
      <w:r w:rsidR="00207AAC" w:rsidRPr="00136797">
        <w:t xml:space="preserve"> </w:t>
      </w:r>
      <w:r w:rsidR="00207AAC">
        <w:t>additional time for 10-print collection</w:t>
      </w:r>
      <w:proofErr w:type="gramStart"/>
      <w:r w:rsidR="00207AAC">
        <w:t xml:space="preserve">; </w:t>
      </w:r>
      <w:r w:rsidR="009846B9">
        <w:t xml:space="preserve"> and</w:t>
      </w:r>
      <w:proofErr w:type="gramEnd"/>
      <w:r w:rsidR="009846B9">
        <w:t xml:space="preserve"> </w:t>
      </w:r>
      <w:r w:rsidR="00207AAC">
        <w:t>officer instruction to the respondent</w:t>
      </w:r>
      <w:r w:rsidR="00207AAC" w:rsidRPr="00136797">
        <w:t>.</w:t>
      </w:r>
    </w:p>
    <w:p w:rsidR="00207AAC" w:rsidRDefault="00207AAC" w:rsidP="00136797">
      <w:pPr>
        <w:pStyle w:val="ListParagraph"/>
      </w:pPr>
    </w:p>
    <w:p w:rsidR="00207AAC" w:rsidRDefault="00207AAC" w:rsidP="002A4566">
      <w:pPr>
        <w:pStyle w:val="ListParagraph"/>
        <w:numPr>
          <w:ilvl w:val="0"/>
          <w:numId w:val="4"/>
        </w:numPr>
      </w:pPr>
      <w:r>
        <w:t xml:space="preserve">Primary instructions to the respondent remain verbal directions provided at the time of inspection at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ports of entry.  However, </w:t>
      </w:r>
      <w:r w:rsidR="003C4BDC">
        <w:t>US-</w:t>
      </w:r>
      <w:r w:rsidRPr="002A4566">
        <w:t xml:space="preserve">VISIT </w:t>
      </w:r>
      <w:r>
        <w:t>is providing supplemental</w:t>
      </w:r>
      <w:r w:rsidRPr="002A4566">
        <w:t xml:space="preserve"> print</w:t>
      </w:r>
      <w:r>
        <w:t>ed</w:t>
      </w:r>
      <w:r w:rsidRPr="002A4566">
        <w:t xml:space="preserve"> instructions for this collection of information</w:t>
      </w:r>
      <w:r>
        <w:t>.</w:t>
      </w:r>
    </w:p>
    <w:p w:rsidR="00207AAC" w:rsidRDefault="00207AAC" w:rsidP="00136797">
      <w:pPr>
        <w:pStyle w:val="ListParagraph"/>
        <w:numPr>
          <w:ilvl w:val="0"/>
          <w:numId w:val="8"/>
        </w:numPr>
      </w:pPr>
      <w:r>
        <w:t>The brochure (English version) is attached and a link included for further information – http://www.dhs.gov/files/programs/gc_1213298547634.shtm</w:t>
      </w:r>
    </w:p>
    <w:p w:rsidR="00207AAC" w:rsidRDefault="00207AAC" w:rsidP="002A4566"/>
    <w:p w:rsidR="00207AAC" w:rsidRDefault="00207AAC" w:rsidP="00E20971">
      <w:pPr>
        <w:pStyle w:val="ListParagraph"/>
        <w:numPr>
          <w:ilvl w:val="0"/>
          <w:numId w:val="4"/>
        </w:numPr>
      </w:pPr>
      <w:r w:rsidRPr="002A4566">
        <w:t xml:space="preserve">In question </w:t>
      </w:r>
      <w:r>
        <w:t>14</w:t>
      </w:r>
      <w:r w:rsidRPr="002A4566">
        <w:t xml:space="preserve"> of the SS, </w:t>
      </w:r>
      <w:r>
        <w:t xml:space="preserve">the hourly cost estimate for the government cost </w:t>
      </w:r>
      <w:proofErr w:type="gramStart"/>
      <w:r>
        <w:t>is</w:t>
      </w:r>
      <w:proofErr w:type="gramEnd"/>
      <w:r>
        <w:t xml:space="preserve"> roughly the same.  This time we are being more detailed so that it is easier to track changes to the wage estimate over time.  We are using $35 per hour based on </w:t>
      </w:r>
      <w:r w:rsidRPr="00E20971">
        <w:t>the fully loaded 2010 hourly rate for a C</w:t>
      </w:r>
      <w:r w:rsidR="007751B9">
        <w:t xml:space="preserve">ustoms and </w:t>
      </w:r>
      <w:r w:rsidRPr="00E20971">
        <w:t>B</w:t>
      </w:r>
      <w:r w:rsidR="007751B9">
        <w:t xml:space="preserve">order </w:t>
      </w:r>
      <w:r w:rsidRPr="00E20971">
        <w:t>P</w:t>
      </w:r>
      <w:r w:rsidR="007751B9">
        <w:t>rotection</w:t>
      </w:r>
      <w:r w:rsidRPr="00E20971">
        <w:t xml:space="preserve"> </w:t>
      </w:r>
      <w:r w:rsidR="007751B9">
        <w:t>O</w:t>
      </w:r>
      <w:r w:rsidRPr="00E20971">
        <w:t>fficer at the GS-9 step 5 level with benefits</w:t>
      </w:r>
      <w:r>
        <w:t>.  The number used for the 2007 estimate was $40.</w:t>
      </w:r>
    </w:p>
    <w:p w:rsidR="00207AAC" w:rsidRDefault="00207AAC" w:rsidP="001B7FBE"/>
    <w:sectPr w:rsidR="00207AAC" w:rsidSect="003C4B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219"/>
    <w:multiLevelType w:val="multilevel"/>
    <w:tmpl w:val="A740CD8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D2BD5"/>
    <w:multiLevelType w:val="multilevel"/>
    <w:tmpl w:val="D70211A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A110DB"/>
    <w:multiLevelType w:val="hybridMultilevel"/>
    <w:tmpl w:val="28522F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0E5A38"/>
    <w:multiLevelType w:val="hybridMultilevel"/>
    <w:tmpl w:val="AE0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6A3935"/>
    <w:multiLevelType w:val="multilevel"/>
    <w:tmpl w:val="AB80014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DAF0A90"/>
    <w:multiLevelType w:val="hybridMultilevel"/>
    <w:tmpl w:val="AB80014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2FD6EFA"/>
    <w:multiLevelType w:val="hybridMultilevel"/>
    <w:tmpl w:val="D4F673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4A48D6"/>
    <w:multiLevelType w:val="hybridMultilevel"/>
    <w:tmpl w:val="D70211A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characterSpacingControl w:val="doNotCompress"/>
  <w:compat/>
  <w:rsids>
    <w:rsidRoot w:val="00C47939"/>
    <w:rsid w:val="0001537F"/>
    <w:rsid w:val="00125B9B"/>
    <w:rsid w:val="00136797"/>
    <w:rsid w:val="001B7FBE"/>
    <w:rsid w:val="00207AAC"/>
    <w:rsid w:val="002572E0"/>
    <w:rsid w:val="002A4566"/>
    <w:rsid w:val="002D17ED"/>
    <w:rsid w:val="00320BCB"/>
    <w:rsid w:val="003C2E9E"/>
    <w:rsid w:val="003C4BDC"/>
    <w:rsid w:val="003F348A"/>
    <w:rsid w:val="00447BE2"/>
    <w:rsid w:val="00571F9C"/>
    <w:rsid w:val="00583083"/>
    <w:rsid w:val="00600205"/>
    <w:rsid w:val="00655F62"/>
    <w:rsid w:val="00680749"/>
    <w:rsid w:val="00680DF7"/>
    <w:rsid w:val="0068385D"/>
    <w:rsid w:val="006D5547"/>
    <w:rsid w:val="007751B9"/>
    <w:rsid w:val="007F5E4B"/>
    <w:rsid w:val="00863FBF"/>
    <w:rsid w:val="0092485D"/>
    <w:rsid w:val="009846B9"/>
    <w:rsid w:val="00A16E90"/>
    <w:rsid w:val="00A32DB3"/>
    <w:rsid w:val="00A53340"/>
    <w:rsid w:val="00A94957"/>
    <w:rsid w:val="00AA3750"/>
    <w:rsid w:val="00B0079E"/>
    <w:rsid w:val="00B047C8"/>
    <w:rsid w:val="00BF21DB"/>
    <w:rsid w:val="00C01B1E"/>
    <w:rsid w:val="00C47939"/>
    <w:rsid w:val="00D7570A"/>
    <w:rsid w:val="00DC753F"/>
    <w:rsid w:val="00E20971"/>
    <w:rsid w:val="00E30829"/>
    <w:rsid w:val="00F33698"/>
    <w:rsid w:val="00F63121"/>
    <w:rsid w:val="00F67068"/>
    <w:rsid w:val="00F7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37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2485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20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047C8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94957"/>
    <w:rPr>
      <w:sz w:val="16"/>
      <w:szCs w:val="16"/>
    </w:rPr>
  </w:style>
  <w:style w:type="paragraph" w:styleId="CommentText">
    <w:name w:val="annotation text"/>
    <w:basedOn w:val="Normal"/>
    <w:semiHidden/>
    <w:rsid w:val="00A949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4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sarabdeep.kaur</cp:lastModifiedBy>
  <cp:revision>2</cp:revision>
  <cp:lastPrinted>2010-02-26T16:41:00Z</cp:lastPrinted>
  <dcterms:created xsi:type="dcterms:W3CDTF">2010-07-19T20:53:00Z</dcterms:created>
  <dcterms:modified xsi:type="dcterms:W3CDTF">2010-07-19T20:53:00Z</dcterms:modified>
</cp:coreProperties>
</file>