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0B2" w:rsidRDefault="00D770B2">
      <w:pPr>
        <w:pStyle w:val="BodyText"/>
      </w:pPr>
      <w:r>
        <w:t>SUPPORTING STATEMENT FOR</w:t>
      </w:r>
    </w:p>
    <w:p w:rsidR="00D770B2" w:rsidRDefault="00D770B2">
      <w:pPr>
        <w:pStyle w:val="BodyText"/>
      </w:pPr>
      <w:r>
        <w:t xml:space="preserve"> PAPERWORK REDUCTION ACT SUBMISSION</w:t>
      </w:r>
    </w:p>
    <w:p w:rsidR="00D770B2" w:rsidRDefault="00D770B2">
      <w:pPr>
        <w:jc w:val="center"/>
        <w:rPr>
          <w:rFonts w:ascii="Arial" w:hAnsi="Arial" w:cs="Arial"/>
          <w:b/>
          <w:bCs/>
        </w:rPr>
      </w:pPr>
    </w:p>
    <w:p w:rsidR="00D770B2" w:rsidRDefault="00D770B2">
      <w:pPr>
        <w:pStyle w:val="BodyText2"/>
      </w:pPr>
      <w:r>
        <w:t>APPLICATION FOR GRANTS UNDER THE</w:t>
      </w:r>
      <w:r w:rsidR="0030712B">
        <w:t xml:space="preserve"> TRIBALLY CONTROLLED COLLEGES AND UNIVERSITIES PROGRAM</w:t>
      </w:r>
      <w:r>
        <w:t xml:space="preserve"> (CFDA #084.031T)</w:t>
      </w:r>
    </w:p>
    <w:p w:rsidR="00D770B2" w:rsidRDefault="00D770B2">
      <w:pPr>
        <w:jc w:val="center"/>
        <w:rPr>
          <w:rFonts w:ascii="Arial" w:hAnsi="Arial" w:cs="Arial"/>
          <w:b/>
          <w:bCs/>
          <w:sz w:val="28"/>
        </w:rPr>
      </w:pPr>
    </w:p>
    <w:p w:rsidR="00D770B2" w:rsidRDefault="00D770B2">
      <w:pPr>
        <w:pStyle w:val="Heading1"/>
      </w:pPr>
    </w:p>
    <w:p w:rsidR="00D770B2" w:rsidRDefault="00D770B2">
      <w:pPr>
        <w:pStyle w:val="Heading1"/>
      </w:pPr>
      <w:r>
        <w:t>A.</w:t>
      </w:r>
      <w:r>
        <w:tab/>
        <w:t>Justification</w:t>
      </w:r>
    </w:p>
    <w:p w:rsidR="00D770B2" w:rsidRDefault="00D770B2"/>
    <w:p w:rsidR="00D770B2" w:rsidRDefault="00D770B2">
      <w:pPr>
        <w:ind w:left="720"/>
        <w:rPr>
          <w:rFonts w:ascii="Arial" w:hAnsi="Arial"/>
        </w:rPr>
      </w:pPr>
      <w:r>
        <w:rPr>
          <w:rFonts w:ascii="Arial" w:hAnsi="Arial"/>
        </w:rPr>
        <w:t>1.  Collection of information is necessary in order for the Secretary of Education to award grants under Title III, Part A of the Higher Education Act of 1965, as amended (HEA).</w:t>
      </w:r>
    </w:p>
    <w:p w:rsidR="00D770B2" w:rsidRDefault="00D770B2">
      <w:pPr>
        <w:rPr>
          <w:rFonts w:ascii="Arial" w:hAnsi="Arial"/>
        </w:rPr>
      </w:pPr>
    </w:p>
    <w:p w:rsidR="00D770B2" w:rsidRDefault="00D770B2">
      <w:pPr>
        <w:autoSpaceDE w:val="0"/>
        <w:autoSpaceDN w:val="0"/>
        <w:adjustRightInd w:val="0"/>
        <w:ind w:left="720"/>
        <w:rPr>
          <w:rFonts w:ascii="Arial" w:hAnsi="Arial"/>
        </w:rPr>
      </w:pPr>
      <w:r>
        <w:rPr>
          <w:rFonts w:ascii="Arial" w:hAnsi="Arial"/>
        </w:rPr>
        <w:t>The programs authorized by Title III, Part A of the HEA include the Strengthening Institutions Program (SIP), the American Indian Tribally Controlled Colleges and Universities (TCCU), and the Alaskan Native and Native Hawaiian-Serving Institutions (ANNH) Programs.  These programs award discretionary grants to eligible institutions of higher education so that they might increase their self-sufficiency by improving academic programs, institutional management, and fiscal stability.</w:t>
      </w:r>
    </w:p>
    <w:p w:rsidR="00D770B2" w:rsidRDefault="00D770B2">
      <w:pPr>
        <w:autoSpaceDE w:val="0"/>
        <w:autoSpaceDN w:val="0"/>
        <w:adjustRightInd w:val="0"/>
        <w:ind w:left="720"/>
        <w:rPr>
          <w:rFonts w:ascii="Arial" w:hAnsi="Arial"/>
        </w:rPr>
      </w:pPr>
    </w:p>
    <w:p w:rsidR="00D770B2" w:rsidRDefault="00D770B2">
      <w:pPr>
        <w:autoSpaceDE w:val="0"/>
        <w:autoSpaceDN w:val="0"/>
        <w:adjustRightInd w:val="0"/>
        <w:ind w:left="720"/>
        <w:rPr>
          <w:rFonts w:ascii="Arial" w:hAnsi="Arial"/>
        </w:rPr>
      </w:pPr>
      <w:r>
        <w:rPr>
          <w:rFonts w:ascii="Arial" w:hAnsi="Arial"/>
        </w:rPr>
        <w:t xml:space="preserve">Information is collected under authority of Part F, General Provisions, </w:t>
      </w:r>
      <w:proofErr w:type="gramStart"/>
      <w:r>
        <w:rPr>
          <w:rFonts w:ascii="Arial" w:hAnsi="Arial"/>
        </w:rPr>
        <w:t>Section</w:t>
      </w:r>
      <w:proofErr w:type="gramEnd"/>
      <w:r>
        <w:rPr>
          <w:rFonts w:ascii="Arial" w:hAnsi="Arial"/>
        </w:rPr>
        <w:t xml:space="preserve"> 391 of the program statute.  Th</w:t>
      </w:r>
      <w:r w:rsidR="00C453FE">
        <w:rPr>
          <w:rFonts w:ascii="Arial" w:hAnsi="Arial"/>
        </w:rPr>
        <w:t>is</w:t>
      </w:r>
      <w:r>
        <w:rPr>
          <w:rFonts w:ascii="Arial" w:hAnsi="Arial"/>
        </w:rPr>
        <w:t xml:space="preserve"> information collection </w:t>
      </w:r>
      <w:r w:rsidR="00C453FE">
        <w:rPr>
          <w:rFonts w:ascii="Arial" w:hAnsi="Arial"/>
        </w:rPr>
        <w:t xml:space="preserve">is being submitted </w:t>
      </w:r>
      <w:r>
        <w:rPr>
          <w:rFonts w:ascii="Arial" w:hAnsi="Arial"/>
        </w:rPr>
        <w:t xml:space="preserve">under the Streamlining </w:t>
      </w:r>
      <w:r w:rsidR="00C453FE">
        <w:rPr>
          <w:rFonts w:ascii="Arial" w:hAnsi="Arial"/>
        </w:rPr>
        <w:t xml:space="preserve">Clearance </w:t>
      </w:r>
      <w:r>
        <w:rPr>
          <w:rFonts w:ascii="Arial" w:hAnsi="Arial"/>
        </w:rPr>
        <w:t>P</w:t>
      </w:r>
      <w:r w:rsidR="00C453FE">
        <w:rPr>
          <w:rFonts w:ascii="Arial" w:hAnsi="Arial"/>
        </w:rPr>
        <w:t xml:space="preserve">rocess for Discretionary </w:t>
      </w:r>
      <w:proofErr w:type="gramStart"/>
      <w:r w:rsidR="00C453FE">
        <w:rPr>
          <w:rFonts w:ascii="Arial" w:hAnsi="Arial"/>
        </w:rPr>
        <w:t xml:space="preserve">Grant </w:t>
      </w:r>
      <w:r>
        <w:rPr>
          <w:rFonts w:ascii="Arial" w:hAnsi="Arial"/>
        </w:rPr>
        <w:t xml:space="preserve"> OMB</w:t>
      </w:r>
      <w:proofErr w:type="gramEnd"/>
      <w:r>
        <w:rPr>
          <w:rFonts w:ascii="Arial" w:hAnsi="Arial"/>
        </w:rPr>
        <w:t xml:space="preserve"> No. 189</w:t>
      </w:r>
      <w:r w:rsidR="006B0F60">
        <w:rPr>
          <w:rFonts w:ascii="Arial" w:hAnsi="Arial"/>
        </w:rPr>
        <w:t>4</w:t>
      </w:r>
      <w:r>
        <w:rPr>
          <w:rFonts w:ascii="Arial" w:hAnsi="Arial"/>
        </w:rPr>
        <w:t>-0001.</w:t>
      </w:r>
      <w:r w:rsidR="007D52C0">
        <w:rPr>
          <w:rFonts w:ascii="Arial" w:hAnsi="Arial"/>
        </w:rPr>
        <w:t xml:space="preserve">  This information collection was previously approved under OMB No. 1840-0114.  This application package is being submitted as a new collection as a result of the redesign of the application package to conform to the new statu</w:t>
      </w:r>
      <w:r w:rsidR="008D3284">
        <w:rPr>
          <w:rFonts w:ascii="Arial" w:hAnsi="Arial"/>
        </w:rPr>
        <w:t>t</w:t>
      </w:r>
      <w:r w:rsidR="007D52C0">
        <w:rPr>
          <w:rFonts w:ascii="Arial" w:hAnsi="Arial"/>
        </w:rPr>
        <w:t>es under HEOA of 2008.</w:t>
      </w:r>
    </w:p>
    <w:p w:rsidR="00D770B2" w:rsidRDefault="00D770B2">
      <w:pPr>
        <w:autoSpaceDE w:val="0"/>
        <w:autoSpaceDN w:val="0"/>
        <w:adjustRightInd w:val="0"/>
        <w:ind w:left="720"/>
        <w:rPr>
          <w:rFonts w:ascii="Arial" w:hAnsi="Arial"/>
        </w:rPr>
      </w:pPr>
    </w:p>
    <w:p w:rsidR="00D770B2" w:rsidRDefault="00D770B2">
      <w:pPr>
        <w:autoSpaceDE w:val="0"/>
        <w:autoSpaceDN w:val="0"/>
        <w:adjustRightInd w:val="0"/>
        <w:ind w:left="720"/>
        <w:rPr>
          <w:rFonts w:ascii="Arial" w:hAnsi="Arial"/>
        </w:rPr>
      </w:pPr>
      <w:r>
        <w:rPr>
          <w:rFonts w:ascii="Arial" w:hAnsi="Arial"/>
        </w:rPr>
        <w:t>2. This collection of information is gathered electronically by the Department for the purpose of obtaining programmatic and budgetary information needed to evaluate applications and to make funding decisions based on the authorizing statute and the published selection criteria.</w:t>
      </w:r>
    </w:p>
    <w:p w:rsidR="00D770B2" w:rsidRDefault="00D770B2">
      <w:pPr>
        <w:autoSpaceDE w:val="0"/>
        <w:autoSpaceDN w:val="0"/>
        <w:adjustRightInd w:val="0"/>
        <w:ind w:left="720"/>
        <w:rPr>
          <w:rFonts w:ascii="Arial" w:hAnsi="Arial"/>
        </w:rPr>
      </w:pPr>
      <w:r>
        <w:rPr>
          <w:rFonts w:ascii="Arial" w:hAnsi="Arial"/>
        </w:rPr>
        <w:t xml:space="preserve"> </w:t>
      </w:r>
    </w:p>
    <w:p w:rsidR="00D770B2" w:rsidRDefault="00D770B2">
      <w:pPr>
        <w:autoSpaceDE w:val="0"/>
        <w:autoSpaceDN w:val="0"/>
        <w:adjustRightInd w:val="0"/>
        <w:ind w:left="720"/>
        <w:rPr>
          <w:rFonts w:ascii="Arial" w:hAnsi="Arial"/>
        </w:rPr>
      </w:pPr>
      <w:r>
        <w:rPr>
          <w:rFonts w:ascii="Arial" w:hAnsi="Arial"/>
        </w:rPr>
        <w:t xml:space="preserve">3. The Office of Postsecondary Education is committed to the reduction of paperwork and has been collecting this information electronically since </w:t>
      </w:r>
      <w:r>
        <w:rPr>
          <w:rFonts w:ascii="Arial" w:hAnsi="Arial"/>
        </w:rPr>
        <w:lastRenderedPageBreak/>
        <w:t>2000.   Electronic submission has reduced the burden for both the applicants and Department staff.</w:t>
      </w:r>
    </w:p>
    <w:p w:rsidR="00D770B2" w:rsidRDefault="00D770B2">
      <w:pPr>
        <w:autoSpaceDE w:val="0"/>
        <w:autoSpaceDN w:val="0"/>
        <w:adjustRightInd w:val="0"/>
        <w:ind w:left="720"/>
        <w:rPr>
          <w:rFonts w:ascii="Arial" w:hAnsi="Arial"/>
        </w:rPr>
      </w:pPr>
    </w:p>
    <w:p w:rsidR="00D770B2" w:rsidRDefault="00D770B2">
      <w:pPr>
        <w:numPr>
          <w:ilvl w:val="0"/>
          <w:numId w:val="1"/>
        </w:numPr>
        <w:autoSpaceDE w:val="0"/>
        <w:autoSpaceDN w:val="0"/>
        <w:adjustRightInd w:val="0"/>
        <w:rPr>
          <w:rFonts w:ascii="Arial" w:hAnsi="Arial"/>
        </w:rPr>
      </w:pPr>
      <w:r>
        <w:rPr>
          <w:rFonts w:ascii="Arial" w:hAnsi="Arial"/>
        </w:rPr>
        <w:t>Since the information submitted in this application is unique to each respondent and to the authorization leg</w:t>
      </w:r>
      <w:r w:rsidR="006F5253">
        <w:rPr>
          <w:rFonts w:ascii="Arial" w:hAnsi="Arial"/>
        </w:rPr>
        <w:t>islation, no duplication exists within the Department.</w:t>
      </w:r>
    </w:p>
    <w:p w:rsidR="00D770B2" w:rsidRDefault="00D770B2">
      <w:pPr>
        <w:autoSpaceDE w:val="0"/>
        <w:autoSpaceDN w:val="0"/>
        <w:adjustRightInd w:val="0"/>
        <w:ind w:left="720"/>
        <w:rPr>
          <w:rFonts w:ascii="Arial" w:hAnsi="Arial"/>
        </w:rPr>
      </w:pPr>
    </w:p>
    <w:p w:rsidR="00D770B2" w:rsidRDefault="00D770B2">
      <w:pPr>
        <w:numPr>
          <w:ilvl w:val="0"/>
          <w:numId w:val="1"/>
        </w:numPr>
        <w:autoSpaceDE w:val="0"/>
        <w:autoSpaceDN w:val="0"/>
        <w:adjustRightInd w:val="0"/>
        <w:rPr>
          <w:rFonts w:ascii="Arial" w:hAnsi="Arial"/>
        </w:rPr>
      </w:pPr>
      <w:r>
        <w:rPr>
          <w:rFonts w:ascii="Arial" w:hAnsi="Arial"/>
        </w:rPr>
        <w:t>This collection of information does not involve small businesses or other small entities.</w:t>
      </w:r>
    </w:p>
    <w:p w:rsidR="00D770B2" w:rsidRDefault="00D770B2">
      <w:pPr>
        <w:autoSpaceDE w:val="0"/>
        <w:autoSpaceDN w:val="0"/>
        <w:adjustRightInd w:val="0"/>
        <w:rPr>
          <w:rFonts w:ascii="Arial" w:hAnsi="Arial"/>
        </w:rPr>
      </w:pPr>
    </w:p>
    <w:p w:rsidR="00D770B2" w:rsidRDefault="00D770B2">
      <w:pPr>
        <w:numPr>
          <w:ilvl w:val="0"/>
          <w:numId w:val="1"/>
        </w:numPr>
        <w:autoSpaceDE w:val="0"/>
        <w:autoSpaceDN w:val="0"/>
        <w:adjustRightInd w:val="0"/>
        <w:rPr>
          <w:rFonts w:ascii="Arial" w:hAnsi="Arial"/>
        </w:rPr>
      </w:pPr>
      <w:r>
        <w:rPr>
          <w:rFonts w:ascii="Arial" w:hAnsi="Arial"/>
        </w:rPr>
        <w:t xml:space="preserve">Because the data collected from each institution reports annual statistics unique to the applicant and these figures change annually, collection on a less frequent basis would not be beneficial to the applicants or in compliance with the regulations. </w:t>
      </w:r>
    </w:p>
    <w:p w:rsidR="00D770B2" w:rsidRDefault="00D770B2">
      <w:pPr>
        <w:autoSpaceDE w:val="0"/>
        <w:autoSpaceDN w:val="0"/>
        <w:adjustRightInd w:val="0"/>
        <w:rPr>
          <w:rFonts w:ascii="Arial" w:hAnsi="Arial"/>
        </w:rPr>
      </w:pPr>
    </w:p>
    <w:p w:rsidR="00D770B2" w:rsidRDefault="00D770B2">
      <w:pPr>
        <w:numPr>
          <w:ilvl w:val="0"/>
          <w:numId w:val="1"/>
        </w:numPr>
        <w:autoSpaceDE w:val="0"/>
        <w:autoSpaceDN w:val="0"/>
        <w:adjustRightInd w:val="0"/>
        <w:rPr>
          <w:rFonts w:ascii="Arial" w:hAnsi="Arial"/>
        </w:rPr>
      </w:pPr>
      <w:r>
        <w:rPr>
          <w:rFonts w:ascii="Arial" w:hAnsi="Arial"/>
        </w:rPr>
        <w:t>There are no special circumstances as outlined in #7 of the instructions.</w:t>
      </w:r>
    </w:p>
    <w:p w:rsidR="00D770B2" w:rsidRDefault="00D770B2">
      <w:pPr>
        <w:autoSpaceDE w:val="0"/>
        <w:autoSpaceDN w:val="0"/>
        <w:adjustRightInd w:val="0"/>
        <w:rPr>
          <w:rFonts w:ascii="Arial" w:hAnsi="Arial"/>
        </w:rPr>
      </w:pPr>
    </w:p>
    <w:p w:rsidR="00D770B2" w:rsidRDefault="00D770B2">
      <w:pPr>
        <w:numPr>
          <w:ilvl w:val="0"/>
          <w:numId w:val="1"/>
        </w:numPr>
        <w:autoSpaceDE w:val="0"/>
        <w:autoSpaceDN w:val="0"/>
        <w:adjustRightInd w:val="0"/>
        <w:rPr>
          <w:rFonts w:ascii="Arial" w:hAnsi="Arial"/>
        </w:rPr>
      </w:pPr>
      <w:r>
        <w:rPr>
          <w:rFonts w:ascii="Arial" w:hAnsi="Arial"/>
        </w:rPr>
        <w:t xml:space="preserve">Titles III and V staff will respond to any questions or comments resulting from the publication of the information collection in the </w:t>
      </w:r>
      <w:r>
        <w:rPr>
          <w:rFonts w:ascii="Arial" w:hAnsi="Arial"/>
          <w:i/>
        </w:rPr>
        <w:t>Federal Register</w:t>
      </w:r>
      <w:r>
        <w:rPr>
          <w:rFonts w:ascii="Arial" w:hAnsi="Arial"/>
        </w:rPr>
        <w:t xml:space="preserve"> as required by 5 CFR 1320.8(d).</w:t>
      </w:r>
    </w:p>
    <w:p w:rsidR="00D770B2" w:rsidRDefault="00D770B2">
      <w:pPr>
        <w:autoSpaceDE w:val="0"/>
        <w:autoSpaceDN w:val="0"/>
        <w:adjustRightInd w:val="0"/>
        <w:rPr>
          <w:rFonts w:ascii="Arial" w:hAnsi="Arial"/>
        </w:rPr>
      </w:pPr>
    </w:p>
    <w:p w:rsidR="00D770B2" w:rsidRDefault="00D770B2">
      <w:pPr>
        <w:autoSpaceDE w:val="0"/>
        <w:autoSpaceDN w:val="0"/>
        <w:adjustRightInd w:val="0"/>
        <w:ind w:left="1080"/>
        <w:rPr>
          <w:rFonts w:ascii="Arial" w:hAnsi="Arial"/>
        </w:rPr>
      </w:pPr>
      <w:r>
        <w:rPr>
          <w:rFonts w:ascii="Arial" w:hAnsi="Arial"/>
        </w:rPr>
        <w:t>The Department has consulted with higher education associations including the Council for Resource Development regarding the revision of the application package to clarify the mandatory page limit requirements as well as simplify the instructions for submitting the application electronically.</w:t>
      </w:r>
    </w:p>
    <w:p w:rsidR="00D770B2" w:rsidRDefault="00D770B2">
      <w:pPr>
        <w:autoSpaceDE w:val="0"/>
        <w:autoSpaceDN w:val="0"/>
        <w:adjustRightInd w:val="0"/>
        <w:rPr>
          <w:rFonts w:ascii="Arial" w:hAnsi="Arial"/>
        </w:rPr>
      </w:pPr>
    </w:p>
    <w:p w:rsidR="00D770B2" w:rsidRDefault="00D770B2">
      <w:pPr>
        <w:numPr>
          <w:ilvl w:val="0"/>
          <w:numId w:val="1"/>
        </w:numPr>
        <w:autoSpaceDE w:val="0"/>
        <w:autoSpaceDN w:val="0"/>
        <w:adjustRightInd w:val="0"/>
        <w:rPr>
          <w:rFonts w:ascii="Arial" w:hAnsi="Arial"/>
        </w:rPr>
      </w:pPr>
      <w:r>
        <w:rPr>
          <w:rFonts w:ascii="Arial" w:hAnsi="Arial"/>
        </w:rPr>
        <w:t>The Department will not provide payments or gifts to respondents.</w:t>
      </w:r>
    </w:p>
    <w:p w:rsidR="00D770B2" w:rsidRDefault="00D770B2">
      <w:pPr>
        <w:autoSpaceDE w:val="0"/>
        <w:autoSpaceDN w:val="0"/>
        <w:adjustRightInd w:val="0"/>
        <w:rPr>
          <w:rFonts w:ascii="Arial" w:hAnsi="Arial"/>
        </w:rPr>
      </w:pPr>
    </w:p>
    <w:p w:rsidR="00D770B2" w:rsidRDefault="00D770B2">
      <w:pPr>
        <w:numPr>
          <w:ilvl w:val="0"/>
          <w:numId w:val="1"/>
        </w:numPr>
        <w:autoSpaceDE w:val="0"/>
        <w:autoSpaceDN w:val="0"/>
        <w:adjustRightInd w:val="0"/>
        <w:rPr>
          <w:rFonts w:ascii="Arial" w:hAnsi="Arial"/>
        </w:rPr>
      </w:pPr>
      <w:r>
        <w:rPr>
          <w:rFonts w:ascii="Arial" w:hAnsi="Arial"/>
        </w:rPr>
        <w:t>The Department’s disclosure policies adhere to the provisions of the         Privacy Act.</w:t>
      </w:r>
    </w:p>
    <w:p w:rsidR="00D770B2" w:rsidRDefault="00D770B2">
      <w:pPr>
        <w:autoSpaceDE w:val="0"/>
        <w:autoSpaceDN w:val="0"/>
        <w:adjustRightInd w:val="0"/>
        <w:rPr>
          <w:rFonts w:ascii="Arial" w:hAnsi="Arial"/>
        </w:rPr>
      </w:pPr>
    </w:p>
    <w:p w:rsidR="00D770B2" w:rsidRDefault="00D770B2">
      <w:pPr>
        <w:numPr>
          <w:ilvl w:val="0"/>
          <w:numId w:val="1"/>
        </w:numPr>
        <w:autoSpaceDE w:val="0"/>
        <w:autoSpaceDN w:val="0"/>
        <w:adjustRightInd w:val="0"/>
        <w:rPr>
          <w:rFonts w:ascii="Arial" w:hAnsi="Arial"/>
        </w:rPr>
      </w:pPr>
      <w:r>
        <w:rPr>
          <w:rFonts w:ascii="Arial" w:hAnsi="Arial"/>
        </w:rPr>
        <w:t>Questions of a sensitive nature are not included in this information collection.</w:t>
      </w:r>
    </w:p>
    <w:p w:rsidR="00D770B2" w:rsidRDefault="00D770B2">
      <w:pPr>
        <w:autoSpaceDE w:val="0"/>
        <w:autoSpaceDN w:val="0"/>
        <w:adjustRightInd w:val="0"/>
        <w:rPr>
          <w:rFonts w:ascii="Arial" w:hAnsi="Arial"/>
        </w:rPr>
      </w:pPr>
    </w:p>
    <w:p w:rsidR="00D770B2" w:rsidRDefault="00D770B2">
      <w:pPr>
        <w:numPr>
          <w:ilvl w:val="0"/>
          <w:numId w:val="1"/>
        </w:numPr>
        <w:autoSpaceDE w:val="0"/>
        <w:autoSpaceDN w:val="0"/>
        <w:adjustRightInd w:val="0"/>
        <w:rPr>
          <w:rFonts w:ascii="Arial" w:hAnsi="Arial"/>
        </w:rPr>
      </w:pPr>
      <w:r>
        <w:rPr>
          <w:rFonts w:ascii="Arial" w:hAnsi="Arial"/>
        </w:rPr>
        <w:t>The Department estimates the following average time for the       completion of the application.</w:t>
      </w:r>
    </w:p>
    <w:p w:rsidR="001F61AE" w:rsidRDefault="001F61AE" w:rsidP="001F61AE">
      <w:pPr>
        <w:pStyle w:val="ListParagraph"/>
        <w:rPr>
          <w:rFonts w:ascii="Arial" w:hAnsi="Arial"/>
        </w:rPr>
      </w:pPr>
    </w:p>
    <w:p w:rsidR="001F61AE" w:rsidRDefault="001F61AE" w:rsidP="001F61AE">
      <w:pPr>
        <w:autoSpaceDE w:val="0"/>
        <w:autoSpaceDN w:val="0"/>
        <w:adjustRightInd w:val="0"/>
        <w:ind w:left="1080"/>
        <w:rPr>
          <w:rFonts w:ascii="Arial" w:hAnsi="Arial"/>
        </w:rPr>
      </w:pPr>
    </w:p>
    <w:p w:rsidR="00D770B2" w:rsidRDefault="00D770B2">
      <w:pPr>
        <w:autoSpaceDE w:val="0"/>
        <w:autoSpaceDN w:val="0"/>
        <w:adjustRightInd w:val="0"/>
        <w:ind w:left="720"/>
        <w:rPr>
          <w:rFonts w:ascii="Arial" w:hAnsi="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2160"/>
        <w:gridCol w:w="2160"/>
        <w:gridCol w:w="2160"/>
      </w:tblGrid>
      <w:tr w:rsidR="008D3284" w:rsidTr="008D3284">
        <w:tblPrEx>
          <w:tblCellMar>
            <w:top w:w="0" w:type="dxa"/>
            <w:bottom w:w="0" w:type="dxa"/>
          </w:tblCellMar>
        </w:tblPrEx>
        <w:trPr>
          <w:trHeight w:val="728"/>
        </w:trPr>
        <w:tc>
          <w:tcPr>
            <w:tcW w:w="2448" w:type="dxa"/>
          </w:tcPr>
          <w:p w:rsidR="008D3284" w:rsidRDefault="008D3284">
            <w:pPr>
              <w:autoSpaceDE w:val="0"/>
              <w:autoSpaceDN w:val="0"/>
              <w:adjustRightInd w:val="0"/>
              <w:rPr>
                <w:rFonts w:ascii="Arial" w:hAnsi="Arial"/>
              </w:rPr>
            </w:pPr>
          </w:p>
        </w:tc>
        <w:tc>
          <w:tcPr>
            <w:tcW w:w="2160" w:type="dxa"/>
          </w:tcPr>
          <w:p w:rsidR="008D3284" w:rsidRDefault="008D3284">
            <w:pPr>
              <w:autoSpaceDE w:val="0"/>
              <w:autoSpaceDN w:val="0"/>
              <w:adjustRightInd w:val="0"/>
              <w:jc w:val="center"/>
              <w:rPr>
                <w:rFonts w:ascii="Arial" w:hAnsi="Arial"/>
                <w:b/>
                <w:bCs/>
              </w:rPr>
            </w:pPr>
            <w:r>
              <w:rPr>
                <w:rFonts w:ascii="Arial" w:hAnsi="Arial"/>
                <w:b/>
                <w:bCs/>
              </w:rPr>
              <w:t>INDIVIDUAL</w:t>
            </w:r>
          </w:p>
          <w:p w:rsidR="008D3284" w:rsidRDefault="008D3284">
            <w:pPr>
              <w:autoSpaceDE w:val="0"/>
              <w:autoSpaceDN w:val="0"/>
              <w:adjustRightInd w:val="0"/>
              <w:jc w:val="center"/>
              <w:rPr>
                <w:rFonts w:ascii="Arial" w:hAnsi="Arial"/>
                <w:b/>
                <w:bCs/>
              </w:rPr>
            </w:pPr>
            <w:r>
              <w:rPr>
                <w:rFonts w:ascii="Arial" w:hAnsi="Arial"/>
                <w:b/>
                <w:bCs/>
              </w:rPr>
              <w:t>DEV. GRANTS</w:t>
            </w:r>
          </w:p>
        </w:tc>
        <w:tc>
          <w:tcPr>
            <w:tcW w:w="2160" w:type="dxa"/>
          </w:tcPr>
          <w:p w:rsidR="008D3284" w:rsidRDefault="008D3284">
            <w:pPr>
              <w:autoSpaceDE w:val="0"/>
              <w:autoSpaceDN w:val="0"/>
              <w:adjustRightInd w:val="0"/>
              <w:jc w:val="center"/>
              <w:rPr>
                <w:rFonts w:ascii="Arial" w:hAnsi="Arial"/>
                <w:b/>
                <w:bCs/>
              </w:rPr>
            </w:pPr>
            <w:r>
              <w:rPr>
                <w:rFonts w:ascii="Arial" w:hAnsi="Arial"/>
                <w:b/>
                <w:bCs/>
              </w:rPr>
              <w:t>COOPERATIVE ARRANGEMENT DEV. GRANTS</w:t>
            </w:r>
          </w:p>
        </w:tc>
        <w:tc>
          <w:tcPr>
            <w:tcW w:w="2160" w:type="dxa"/>
          </w:tcPr>
          <w:p w:rsidR="008D3284" w:rsidRDefault="008D3284">
            <w:pPr>
              <w:autoSpaceDE w:val="0"/>
              <w:autoSpaceDN w:val="0"/>
              <w:adjustRightInd w:val="0"/>
              <w:jc w:val="center"/>
              <w:rPr>
                <w:rFonts w:ascii="Arial" w:hAnsi="Arial"/>
                <w:b/>
                <w:bCs/>
              </w:rPr>
            </w:pPr>
          </w:p>
          <w:p w:rsidR="008D3284" w:rsidRDefault="008D3284">
            <w:pPr>
              <w:autoSpaceDE w:val="0"/>
              <w:autoSpaceDN w:val="0"/>
              <w:adjustRightInd w:val="0"/>
              <w:jc w:val="center"/>
              <w:rPr>
                <w:rFonts w:ascii="Arial" w:hAnsi="Arial"/>
                <w:b/>
                <w:bCs/>
              </w:rPr>
            </w:pPr>
          </w:p>
          <w:p w:rsidR="008D3284" w:rsidRDefault="008D3284">
            <w:pPr>
              <w:autoSpaceDE w:val="0"/>
              <w:autoSpaceDN w:val="0"/>
              <w:adjustRightInd w:val="0"/>
              <w:jc w:val="center"/>
              <w:rPr>
                <w:rFonts w:ascii="Arial" w:hAnsi="Arial"/>
                <w:b/>
                <w:bCs/>
              </w:rPr>
            </w:pPr>
            <w:r>
              <w:rPr>
                <w:rFonts w:ascii="Arial" w:hAnsi="Arial"/>
                <w:b/>
                <w:bCs/>
              </w:rPr>
              <w:t>TOTAL</w:t>
            </w:r>
          </w:p>
        </w:tc>
      </w:tr>
      <w:tr w:rsidR="008D3284" w:rsidTr="008D3284">
        <w:tblPrEx>
          <w:tblCellMar>
            <w:top w:w="0" w:type="dxa"/>
            <w:bottom w:w="0" w:type="dxa"/>
          </w:tblCellMar>
        </w:tblPrEx>
        <w:trPr>
          <w:trHeight w:val="530"/>
        </w:trPr>
        <w:tc>
          <w:tcPr>
            <w:tcW w:w="2448" w:type="dxa"/>
          </w:tcPr>
          <w:p w:rsidR="008D3284" w:rsidRDefault="008D3284">
            <w:pPr>
              <w:autoSpaceDE w:val="0"/>
              <w:autoSpaceDN w:val="0"/>
              <w:adjustRightInd w:val="0"/>
              <w:rPr>
                <w:rFonts w:ascii="Arial" w:hAnsi="Arial"/>
                <w:b/>
                <w:bCs/>
              </w:rPr>
            </w:pPr>
            <w:r>
              <w:rPr>
                <w:rFonts w:ascii="Arial" w:hAnsi="Arial"/>
                <w:b/>
                <w:bCs/>
              </w:rPr>
              <w:t># of Respondents</w:t>
            </w:r>
          </w:p>
        </w:tc>
        <w:tc>
          <w:tcPr>
            <w:tcW w:w="2160" w:type="dxa"/>
          </w:tcPr>
          <w:p w:rsidR="008D3284" w:rsidRDefault="008D3284">
            <w:pPr>
              <w:autoSpaceDE w:val="0"/>
              <w:autoSpaceDN w:val="0"/>
              <w:adjustRightInd w:val="0"/>
              <w:rPr>
                <w:rFonts w:ascii="Arial" w:hAnsi="Arial"/>
              </w:rPr>
            </w:pPr>
            <w:r>
              <w:rPr>
                <w:rFonts w:ascii="Arial" w:hAnsi="Arial"/>
              </w:rPr>
              <w:t>30</w:t>
            </w:r>
          </w:p>
        </w:tc>
        <w:tc>
          <w:tcPr>
            <w:tcW w:w="2160" w:type="dxa"/>
          </w:tcPr>
          <w:p w:rsidR="008D3284" w:rsidRDefault="008D3284">
            <w:pPr>
              <w:autoSpaceDE w:val="0"/>
              <w:autoSpaceDN w:val="0"/>
              <w:adjustRightInd w:val="0"/>
              <w:rPr>
                <w:rFonts w:ascii="Arial" w:hAnsi="Arial"/>
              </w:rPr>
            </w:pPr>
            <w:r>
              <w:rPr>
                <w:rFonts w:ascii="Arial" w:hAnsi="Arial"/>
              </w:rPr>
              <w:t>1</w:t>
            </w:r>
          </w:p>
        </w:tc>
        <w:tc>
          <w:tcPr>
            <w:tcW w:w="2160" w:type="dxa"/>
          </w:tcPr>
          <w:p w:rsidR="008D3284" w:rsidRDefault="008D3284">
            <w:pPr>
              <w:autoSpaceDE w:val="0"/>
              <w:autoSpaceDN w:val="0"/>
              <w:adjustRightInd w:val="0"/>
              <w:rPr>
                <w:rFonts w:ascii="Arial" w:hAnsi="Arial"/>
              </w:rPr>
            </w:pPr>
            <w:r>
              <w:rPr>
                <w:rFonts w:ascii="Arial" w:hAnsi="Arial"/>
              </w:rPr>
              <w:t>31</w:t>
            </w:r>
          </w:p>
        </w:tc>
      </w:tr>
      <w:tr w:rsidR="008D3284" w:rsidTr="008D3284">
        <w:tblPrEx>
          <w:tblCellMar>
            <w:top w:w="0" w:type="dxa"/>
            <w:bottom w:w="0" w:type="dxa"/>
          </w:tblCellMar>
        </w:tblPrEx>
        <w:trPr>
          <w:trHeight w:val="530"/>
        </w:trPr>
        <w:tc>
          <w:tcPr>
            <w:tcW w:w="2448" w:type="dxa"/>
          </w:tcPr>
          <w:p w:rsidR="008D3284" w:rsidRDefault="008D3284">
            <w:pPr>
              <w:autoSpaceDE w:val="0"/>
              <w:autoSpaceDN w:val="0"/>
              <w:adjustRightInd w:val="0"/>
              <w:rPr>
                <w:rFonts w:ascii="Arial" w:hAnsi="Arial"/>
                <w:b/>
                <w:bCs/>
              </w:rPr>
            </w:pPr>
            <w:r>
              <w:rPr>
                <w:rFonts w:ascii="Arial" w:hAnsi="Arial"/>
                <w:b/>
                <w:bCs/>
              </w:rPr>
              <w:t>Frequency of Response</w:t>
            </w:r>
          </w:p>
        </w:tc>
        <w:tc>
          <w:tcPr>
            <w:tcW w:w="2160" w:type="dxa"/>
          </w:tcPr>
          <w:p w:rsidR="008D3284" w:rsidRDefault="008D3284">
            <w:pPr>
              <w:autoSpaceDE w:val="0"/>
              <w:autoSpaceDN w:val="0"/>
              <w:adjustRightInd w:val="0"/>
              <w:rPr>
                <w:rFonts w:ascii="Arial" w:hAnsi="Arial"/>
              </w:rPr>
            </w:pPr>
            <w:r>
              <w:rPr>
                <w:rFonts w:ascii="Arial" w:hAnsi="Arial"/>
              </w:rPr>
              <w:t>1</w:t>
            </w:r>
          </w:p>
        </w:tc>
        <w:tc>
          <w:tcPr>
            <w:tcW w:w="2160" w:type="dxa"/>
          </w:tcPr>
          <w:p w:rsidR="008D3284" w:rsidRDefault="008D3284">
            <w:pPr>
              <w:autoSpaceDE w:val="0"/>
              <w:autoSpaceDN w:val="0"/>
              <w:adjustRightInd w:val="0"/>
              <w:rPr>
                <w:rFonts w:ascii="Arial" w:hAnsi="Arial"/>
              </w:rPr>
            </w:pPr>
            <w:r>
              <w:rPr>
                <w:rFonts w:ascii="Arial" w:hAnsi="Arial"/>
              </w:rPr>
              <w:t>1</w:t>
            </w:r>
          </w:p>
        </w:tc>
        <w:tc>
          <w:tcPr>
            <w:tcW w:w="2160" w:type="dxa"/>
          </w:tcPr>
          <w:p w:rsidR="008D3284" w:rsidRDefault="008D3284">
            <w:pPr>
              <w:autoSpaceDE w:val="0"/>
              <w:autoSpaceDN w:val="0"/>
              <w:adjustRightInd w:val="0"/>
              <w:rPr>
                <w:rFonts w:ascii="Arial" w:hAnsi="Arial"/>
              </w:rPr>
            </w:pPr>
            <w:r>
              <w:rPr>
                <w:rFonts w:ascii="Arial" w:hAnsi="Arial"/>
              </w:rPr>
              <w:t>N/A</w:t>
            </w:r>
          </w:p>
        </w:tc>
      </w:tr>
      <w:tr w:rsidR="008D3284" w:rsidTr="008D3284">
        <w:tblPrEx>
          <w:tblCellMar>
            <w:top w:w="0" w:type="dxa"/>
            <w:bottom w:w="0" w:type="dxa"/>
          </w:tblCellMar>
        </w:tblPrEx>
        <w:trPr>
          <w:trHeight w:val="530"/>
        </w:trPr>
        <w:tc>
          <w:tcPr>
            <w:tcW w:w="2448" w:type="dxa"/>
          </w:tcPr>
          <w:p w:rsidR="008D3284" w:rsidRDefault="008D3284">
            <w:pPr>
              <w:autoSpaceDE w:val="0"/>
              <w:autoSpaceDN w:val="0"/>
              <w:adjustRightInd w:val="0"/>
              <w:rPr>
                <w:rFonts w:ascii="Arial" w:hAnsi="Arial"/>
                <w:b/>
                <w:bCs/>
              </w:rPr>
            </w:pPr>
            <w:r>
              <w:rPr>
                <w:rFonts w:ascii="Arial" w:hAnsi="Arial"/>
                <w:b/>
                <w:bCs/>
              </w:rPr>
              <w:t>Burden Hour</w:t>
            </w:r>
          </w:p>
        </w:tc>
        <w:tc>
          <w:tcPr>
            <w:tcW w:w="2160" w:type="dxa"/>
          </w:tcPr>
          <w:p w:rsidR="008D3284" w:rsidRDefault="008D3284">
            <w:pPr>
              <w:autoSpaceDE w:val="0"/>
              <w:autoSpaceDN w:val="0"/>
              <w:adjustRightInd w:val="0"/>
              <w:rPr>
                <w:rFonts w:ascii="Arial" w:hAnsi="Arial"/>
              </w:rPr>
            </w:pPr>
            <w:r>
              <w:rPr>
                <w:rFonts w:ascii="Arial" w:hAnsi="Arial"/>
              </w:rPr>
              <w:t>12</w:t>
            </w:r>
          </w:p>
        </w:tc>
        <w:tc>
          <w:tcPr>
            <w:tcW w:w="2160" w:type="dxa"/>
          </w:tcPr>
          <w:p w:rsidR="008D3284" w:rsidRDefault="008D3284">
            <w:pPr>
              <w:autoSpaceDE w:val="0"/>
              <w:autoSpaceDN w:val="0"/>
              <w:adjustRightInd w:val="0"/>
              <w:rPr>
                <w:rFonts w:ascii="Arial" w:hAnsi="Arial"/>
              </w:rPr>
            </w:pPr>
            <w:r>
              <w:rPr>
                <w:rFonts w:ascii="Arial" w:hAnsi="Arial"/>
              </w:rPr>
              <w:t>8</w:t>
            </w:r>
          </w:p>
        </w:tc>
        <w:tc>
          <w:tcPr>
            <w:tcW w:w="2160" w:type="dxa"/>
          </w:tcPr>
          <w:p w:rsidR="008D3284" w:rsidRDefault="008D3284">
            <w:pPr>
              <w:autoSpaceDE w:val="0"/>
              <w:autoSpaceDN w:val="0"/>
              <w:adjustRightInd w:val="0"/>
              <w:rPr>
                <w:rFonts w:ascii="Arial" w:hAnsi="Arial"/>
              </w:rPr>
            </w:pPr>
            <w:r>
              <w:rPr>
                <w:rFonts w:ascii="Arial" w:hAnsi="Arial"/>
              </w:rPr>
              <w:t>20</w:t>
            </w:r>
          </w:p>
        </w:tc>
      </w:tr>
      <w:tr w:rsidR="008D3284" w:rsidTr="008D3284">
        <w:tblPrEx>
          <w:tblCellMar>
            <w:top w:w="0" w:type="dxa"/>
            <w:bottom w:w="0" w:type="dxa"/>
          </w:tblCellMar>
        </w:tblPrEx>
        <w:trPr>
          <w:trHeight w:val="530"/>
        </w:trPr>
        <w:tc>
          <w:tcPr>
            <w:tcW w:w="2448" w:type="dxa"/>
          </w:tcPr>
          <w:p w:rsidR="008D3284" w:rsidRDefault="008D3284">
            <w:pPr>
              <w:autoSpaceDE w:val="0"/>
              <w:autoSpaceDN w:val="0"/>
              <w:adjustRightInd w:val="0"/>
              <w:rPr>
                <w:rFonts w:ascii="Arial" w:hAnsi="Arial"/>
                <w:b/>
                <w:bCs/>
              </w:rPr>
            </w:pPr>
            <w:r>
              <w:rPr>
                <w:rFonts w:ascii="Arial" w:hAnsi="Arial"/>
                <w:b/>
                <w:bCs/>
              </w:rPr>
              <w:t>Annual Burden Hr.</w:t>
            </w:r>
          </w:p>
        </w:tc>
        <w:tc>
          <w:tcPr>
            <w:tcW w:w="2160" w:type="dxa"/>
          </w:tcPr>
          <w:p w:rsidR="008D3284" w:rsidRDefault="008D3284">
            <w:pPr>
              <w:autoSpaceDE w:val="0"/>
              <w:autoSpaceDN w:val="0"/>
              <w:adjustRightInd w:val="0"/>
              <w:rPr>
                <w:rFonts w:ascii="Arial" w:hAnsi="Arial"/>
              </w:rPr>
            </w:pPr>
            <w:r>
              <w:rPr>
                <w:rFonts w:ascii="Arial" w:hAnsi="Arial"/>
              </w:rPr>
              <w:t>360</w:t>
            </w:r>
          </w:p>
        </w:tc>
        <w:tc>
          <w:tcPr>
            <w:tcW w:w="2160" w:type="dxa"/>
          </w:tcPr>
          <w:p w:rsidR="008D3284" w:rsidRDefault="008D3284">
            <w:pPr>
              <w:autoSpaceDE w:val="0"/>
              <w:autoSpaceDN w:val="0"/>
              <w:adjustRightInd w:val="0"/>
              <w:rPr>
                <w:rFonts w:ascii="Arial" w:hAnsi="Arial"/>
              </w:rPr>
            </w:pPr>
            <w:r>
              <w:rPr>
                <w:rFonts w:ascii="Arial" w:hAnsi="Arial"/>
              </w:rPr>
              <w:t>8</w:t>
            </w:r>
          </w:p>
        </w:tc>
        <w:tc>
          <w:tcPr>
            <w:tcW w:w="2160" w:type="dxa"/>
          </w:tcPr>
          <w:p w:rsidR="008D3284" w:rsidRDefault="008D3284">
            <w:pPr>
              <w:autoSpaceDE w:val="0"/>
              <w:autoSpaceDN w:val="0"/>
              <w:adjustRightInd w:val="0"/>
              <w:rPr>
                <w:rFonts w:ascii="Arial" w:hAnsi="Arial"/>
              </w:rPr>
            </w:pPr>
            <w:r>
              <w:rPr>
                <w:rFonts w:ascii="Arial" w:hAnsi="Arial"/>
              </w:rPr>
              <w:t>368</w:t>
            </w:r>
          </w:p>
        </w:tc>
      </w:tr>
      <w:tr w:rsidR="008D3284" w:rsidTr="008D3284">
        <w:tblPrEx>
          <w:tblCellMar>
            <w:top w:w="0" w:type="dxa"/>
            <w:bottom w:w="0" w:type="dxa"/>
          </w:tblCellMar>
        </w:tblPrEx>
        <w:trPr>
          <w:trHeight w:val="710"/>
        </w:trPr>
        <w:tc>
          <w:tcPr>
            <w:tcW w:w="2448" w:type="dxa"/>
          </w:tcPr>
          <w:p w:rsidR="008D3284" w:rsidRDefault="008D3284">
            <w:pPr>
              <w:autoSpaceDE w:val="0"/>
              <w:autoSpaceDN w:val="0"/>
              <w:adjustRightInd w:val="0"/>
              <w:rPr>
                <w:rFonts w:ascii="Arial" w:hAnsi="Arial"/>
                <w:b/>
                <w:bCs/>
              </w:rPr>
            </w:pPr>
            <w:r>
              <w:rPr>
                <w:rFonts w:ascii="Arial" w:hAnsi="Arial"/>
                <w:b/>
                <w:bCs/>
              </w:rPr>
              <w:t>Estimated Costs to</w:t>
            </w:r>
          </w:p>
          <w:p w:rsidR="008D3284" w:rsidRDefault="008D3284">
            <w:pPr>
              <w:autoSpaceDE w:val="0"/>
              <w:autoSpaceDN w:val="0"/>
              <w:adjustRightInd w:val="0"/>
              <w:rPr>
                <w:rFonts w:ascii="Arial" w:hAnsi="Arial"/>
                <w:b/>
                <w:bCs/>
              </w:rPr>
            </w:pPr>
            <w:r>
              <w:rPr>
                <w:rFonts w:ascii="Arial" w:hAnsi="Arial"/>
                <w:b/>
                <w:bCs/>
              </w:rPr>
              <w:t>Respondents</w:t>
            </w:r>
          </w:p>
        </w:tc>
        <w:tc>
          <w:tcPr>
            <w:tcW w:w="2160" w:type="dxa"/>
          </w:tcPr>
          <w:p w:rsidR="008D3284" w:rsidRDefault="008D3284" w:rsidP="0030712B">
            <w:pPr>
              <w:autoSpaceDE w:val="0"/>
              <w:autoSpaceDN w:val="0"/>
              <w:adjustRightInd w:val="0"/>
              <w:rPr>
                <w:rFonts w:ascii="Arial" w:hAnsi="Arial"/>
              </w:rPr>
            </w:pPr>
            <w:r>
              <w:rPr>
                <w:rFonts w:ascii="Arial" w:hAnsi="Arial"/>
              </w:rPr>
              <w:t>$11,532</w:t>
            </w:r>
          </w:p>
        </w:tc>
        <w:tc>
          <w:tcPr>
            <w:tcW w:w="2160" w:type="dxa"/>
          </w:tcPr>
          <w:p w:rsidR="008D3284" w:rsidRDefault="008D3284" w:rsidP="0030712B">
            <w:pPr>
              <w:autoSpaceDE w:val="0"/>
              <w:autoSpaceDN w:val="0"/>
              <w:adjustRightInd w:val="0"/>
              <w:rPr>
                <w:rFonts w:ascii="Arial" w:hAnsi="Arial"/>
              </w:rPr>
            </w:pPr>
            <w:r>
              <w:rPr>
                <w:rFonts w:ascii="Arial" w:hAnsi="Arial"/>
              </w:rPr>
              <w:t>$2,880</w:t>
            </w:r>
          </w:p>
        </w:tc>
        <w:tc>
          <w:tcPr>
            <w:tcW w:w="2160" w:type="dxa"/>
          </w:tcPr>
          <w:p w:rsidR="008D3284" w:rsidRDefault="008D3284" w:rsidP="0030712B">
            <w:pPr>
              <w:autoSpaceDE w:val="0"/>
              <w:autoSpaceDN w:val="0"/>
              <w:adjustRightInd w:val="0"/>
              <w:rPr>
                <w:rFonts w:ascii="Arial" w:hAnsi="Arial"/>
              </w:rPr>
            </w:pPr>
            <w:r>
              <w:rPr>
                <w:rFonts w:ascii="Arial" w:hAnsi="Arial"/>
              </w:rPr>
              <w:t>$14,412</w:t>
            </w:r>
          </w:p>
        </w:tc>
      </w:tr>
    </w:tbl>
    <w:p w:rsidR="00D770B2" w:rsidRDefault="00D770B2">
      <w:pPr>
        <w:autoSpaceDE w:val="0"/>
        <w:autoSpaceDN w:val="0"/>
        <w:adjustRightInd w:val="0"/>
        <w:ind w:left="720"/>
        <w:rPr>
          <w:rFonts w:ascii="Arial" w:hAnsi="Arial"/>
        </w:rPr>
      </w:pPr>
    </w:p>
    <w:p w:rsidR="00D770B2" w:rsidRDefault="00D770B2">
      <w:pPr>
        <w:autoSpaceDE w:val="0"/>
        <w:autoSpaceDN w:val="0"/>
        <w:adjustRightInd w:val="0"/>
        <w:ind w:left="720"/>
        <w:rPr>
          <w:rFonts w:ascii="Arial" w:hAnsi="Arial"/>
        </w:rPr>
      </w:pPr>
    </w:p>
    <w:p w:rsidR="00D770B2" w:rsidRDefault="00D770B2">
      <w:pPr>
        <w:autoSpaceDE w:val="0"/>
        <w:autoSpaceDN w:val="0"/>
        <w:adjustRightInd w:val="0"/>
        <w:ind w:left="720"/>
        <w:rPr>
          <w:rFonts w:ascii="Arial" w:hAnsi="Arial"/>
        </w:rPr>
      </w:pPr>
    </w:p>
    <w:p w:rsidR="00D770B2" w:rsidRDefault="00D770B2">
      <w:pPr>
        <w:autoSpaceDE w:val="0"/>
        <w:autoSpaceDN w:val="0"/>
        <w:adjustRightInd w:val="0"/>
        <w:ind w:left="720"/>
        <w:rPr>
          <w:rFonts w:ascii="Arial" w:hAnsi="Arial"/>
        </w:rPr>
      </w:pPr>
    </w:p>
    <w:p w:rsidR="00D770B2" w:rsidRDefault="00D770B2">
      <w:pPr>
        <w:autoSpaceDE w:val="0"/>
        <w:autoSpaceDN w:val="0"/>
        <w:adjustRightInd w:val="0"/>
        <w:ind w:left="720"/>
        <w:rPr>
          <w:rFonts w:ascii="Arial" w:hAnsi="Arial"/>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93"/>
        <w:gridCol w:w="1935"/>
      </w:tblGrid>
      <w:tr w:rsidR="00D770B2" w:rsidTr="008B3154">
        <w:tblPrEx>
          <w:tblCellMar>
            <w:top w:w="0" w:type="dxa"/>
            <w:bottom w:w="0" w:type="dxa"/>
          </w:tblCellMar>
        </w:tblPrEx>
        <w:tc>
          <w:tcPr>
            <w:tcW w:w="6693" w:type="dxa"/>
          </w:tcPr>
          <w:p w:rsidR="00D770B2" w:rsidRDefault="00D770B2">
            <w:pPr>
              <w:jc w:val="center"/>
              <w:rPr>
                <w:b/>
                <w:bCs/>
              </w:rPr>
            </w:pPr>
            <w:r>
              <w:rPr>
                <w:b/>
                <w:bCs/>
              </w:rPr>
              <w:t>13.  Estimated Cost to Respondents</w:t>
            </w:r>
          </w:p>
        </w:tc>
        <w:tc>
          <w:tcPr>
            <w:tcW w:w="1935" w:type="dxa"/>
          </w:tcPr>
          <w:p w:rsidR="00D770B2" w:rsidRDefault="0030712B">
            <w:pPr>
              <w:pStyle w:val="Heading3"/>
            </w:pPr>
            <w:r>
              <w:t>TCCU</w:t>
            </w:r>
          </w:p>
        </w:tc>
      </w:tr>
      <w:tr w:rsidR="00D770B2" w:rsidTr="008B3154">
        <w:tblPrEx>
          <w:tblCellMar>
            <w:top w:w="0" w:type="dxa"/>
            <w:bottom w:w="0" w:type="dxa"/>
          </w:tblCellMar>
        </w:tblPrEx>
        <w:tc>
          <w:tcPr>
            <w:tcW w:w="6693" w:type="dxa"/>
          </w:tcPr>
          <w:p w:rsidR="00D770B2" w:rsidRDefault="00D770B2">
            <w:pPr>
              <w:rPr>
                <w:b/>
                <w:bCs/>
              </w:rPr>
            </w:pPr>
            <w:r>
              <w:rPr>
                <w:b/>
                <w:bCs/>
              </w:rPr>
              <w:t>(a) One time cost to applicant</w:t>
            </w:r>
          </w:p>
        </w:tc>
        <w:tc>
          <w:tcPr>
            <w:tcW w:w="1935" w:type="dxa"/>
          </w:tcPr>
          <w:p w:rsidR="00D770B2" w:rsidRDefault="00D770B2"/>
        </w:tc>
      </w:tr>
      <w:tr w:rsidR="00D770B2" w:rsidTr="008B3154">
        <w:tblPrEx>
          <w:tblCellMar>
            <w:top w:w="0" w:type="dxa"/>
            <w:bottom w:w="0" w:type="dxa"/>
          </w:tblCellMar>
        </w:tblPrEx>
        <w:tc>
          <w:tcPr>
            <w:tcW w:w="6693" w:type="dxa"/>
          </w:tcPr>
          <w:p w:rsidR="00D770B2" w:rsidRDefault="00D770B2" w:rsidP="00AA0A7E">
            <w:r>
              <w:t>Use of computer equipment to search for data and generate application in required format.  Computer time is $</w:t>
            </w:r>
            <w:r w:rsidR="00AA0A7E">
              <w:t>1</w:t>
            </w:r>
            <w:r>
              <w:t>00 and printing is $10.</w:t>
            </w:r>
          </w:p>
        </w:tc>
        <w:tc>
          <w:tcPr>
            <w:tcW w:w="1935" w:type="dxa"/>
          </w:tcPr>
          <w:p w:rsidR="00D770B2" w:rsidRDefault="00D770B2"/>
          <w:p w:rsidR="00D770B2" w:rsidRDefault="00D770B2" w:rsidP="00AA0A7E">
            <w:pPr>
              <w:jc w:val="right"/>
            </w:pPr>
            <w:r>
              <w:t>$</w:t>
            </w:r>
            <w:r w:rsidR="00AA0A7E">
              <w:t>1</w:t>
            </w:r>
            <w:r>
              <w:t>10</w:t>
            </w:r>
          </w:p>
        </w:tc>
      </w:tr>
      <w:tr w:rsidR="00D770B2" w:rsidTr="008B3154">
        <w:tblPrEx>
          <w:tblCellMar>
            <w:top w:w="0" w:type="dxa"/>
            <w:bottom w:w="0" w:type="dxa"/>
          </w:tblCellMar>
        </w:tblPrEx>
        <w:tc>
          <w:tcPr>
            <w:tcW w:w="6693" w:type="dxa"/>
          </w:tcPr>
          <w:p w:rsidR="00D770B2" w:rsidRDefault="00D770B2">
            <w:pPr>
              <w:rPr>
                <w:b/>
                <w:bCs/>
              </w:rPr>
            </w:pPr>
            <w:r>
              <w:rPr>
                <w:b/>
                <w:bCs/>
              </w:rPr>
              <w:t>(b) Operation Cost</w:t>
            </w:r>
          </w:p>
        </w:tc>
        <w:tc>
          <w:tcPr>
            <w:tcW w:w="1935" w:type="dxa"/>
          </w:tcPr>
          <w:p w:rsidR="00D770B2" w:rsidRDefault="00D770B2"/>
        </w:tc>
      </w:tr>
      <w:tr w:rsidR="00D770B2" w:rsidTr="008B3154">
        <w:tblPrEx>
          <w:tblCellMar>
            <w:top w:w="0" w:type="dxa"/>
            <w:bottom w:w="0" w:type="dxa"/>
          </w:tblCellMar>
        </w:tblPrEx>
        <w:tc>
          <w:tcPr>
            <w:tcW w:w="6693" w:type="dxa"/>
          </w:tcPr>
          <w:p w:rsidR="00D770B2" w:rsidRDefault="00D770B2">
            <w:r>
              <w:t>Annual cost to applicant to file and maintain application materials.</w:t>
            </w:r>
          </w:p>
        </w:tc>
        <w:tc>
          <w:tcPr>
            <w:tcW w:w="1935" w:type="dxa"/>
          </w:tcPr>
          <w:p w:rsidR="00D770B2" w:rsidRDefault="00D770B2">
            <w:pPr>
              <w:jc w:val="right"/>
            </w:pPr>
            <w:r>
              <w:t>$100</w:t>
            </w:r>
          </w:p>
        </w:tc>
      </w:tr>
      <w:tr w:rsidR="00D770B2" w:rsidTr="008B3154">
        <w:tblPrEx>
          <w:tblCellMar>
            <w:top w:w="0" w:type="dxa"/>
            <w:bottom w:w="0" w:type="dxa"/>
          </w:tblCellMar>
        </w:tblPrEx>
        <w:tc>
          <w:tcPr>
            <w:tcW w:w="6693" w:type="dxa"/>
          </w:tcPr>
          <w:p w:rsidR="00D770B2" w:rsidRDefault="00D770B2">
            <w:r>
              <w:rPr>
                <w:b/>
                <w:bCs/>
              </w:rPr>
              <w:t>(c) Estimated Total</w:t>
            </w:r>
          </w:p>
        </w:tc>
        <w:tc>
          <w:tcPr>
            <w:tcW w:w="1935" w:type="dxa"/>
          </w:tcPr>
          <w:p w:rsidR="00D770B2" w:rsidRDefault="00D770B2" w:rsidP="00AA0A7E">
            <w:pPr>
              <w:jc w:val="right"/>
              <w:rPr>
                <w:b/>
                <w:bCs/>
              </w:rPr>
            </w:pPr>
            <w:r>
              <w:rPr>
                <w:b/>
                <w:bCs/>
              </w:rPr>
              <w:t>$</w:t>
            </w:r>
            <w:r w:rsidR="00AA0A7E">
              <w:rPr>
                <w:b/>
                <w:bCs/>
              </w:rPr>
              <w:t>2</w:t>
            </w:r>
            <w:r>
              <w:rPr>
                <w:b/>
                <w:bCs/>
              </w:rPr>
              <w:t>10</w:t>
            </w:r>
          </w:p>
        </w:tc>
      </w:tr>
      <w:tr w:rsidR="00D770B2" w:rsidTr="008B3154">
        <w:tblPrEx>
          <w:tblCellMar>
            <w:top w:w="0" w:type="dxa"/>
            <w:bottom w:w="0" w:type="dxa"/>
          </w:tblCellMar>
        </w:tblPrEx>
        <w:tc>
          <w:tcPr>
            <w:tcW w:w="6693" w:type="dxa"/>
          </w:tcPr>
          <w:p w:rsidR="00D770B2" w:rsidRDefault="00D770B2">
            <w:pPr>
              <w:rPr>
                <w:b/>
                <w:bCs/>
              </w:rPr>
            </w:pPr>
          </w:p>
        </w:tc>
        <w:tc>
          <w:tcPr>
            <w:tcW w:w="1935" w:type="dxa"/>
          </w:tcPr>
          <w:p w:rsidR="00D770B2" w:rsidRDefault="00D770B2">
            <w:pPr>
              <w:jc w:val="right"/>
              <w:rPr>
                <w:b/>
                <w:bCs/>
              </w:rPr>
            </w:pPr>
          </w:p>
        </w:tc>
      </w:tr>
      <w:tr w:rsidR="00D770B2" w:rsidTr="008B3154">
        <w:tblPrEx>
          <w:tblCellMar>
            <w:top w:w="0" w:type="dxa"/>
            <w:bottom w:w="0" w:type="dxa"/>
          </w:tblCellMar>
        </w:tblPrEx>
        <w:tc>
          <w:tcPr>
            <w:tcW w:w="6693" w:type="dxa"/>
          </w:tcPr>
          <w:p w:rsidR="00D770B2" w:rsidRDefault="00D770B2">
            <w:pPr>
              <w:jc w:val="center"/>
              <w:rPr>
                <w:b/>
                <w:bCs/>
                <w:i/>
                <w:iCs/>
              </w:rPr>
            </w:pPr>
            <w:r>
              <w:rPr>
                <w:b/>
                <w:bCs/>
              </w:rPr>
              <w:t>14</w:t>
            </w:r>
            <w:r>
              <w:rPr>
                <w:b/>
                <w:bCs/>
                <w:i/>
                <w:iCs/>
              </w:rPr>
              <w:t xml:space="preserve">.  </w:t>
            </w:r>
            <w:r>
              <w:rPr>
                <w:b/>
                <w:bCs/>
              </w:rPr>
              <w:t>Cost to the Federal Government</w:t>
            </w:r>
          </w:p>
        </w:tc>
        <w:tc>
          <w:tcPr>
            <w:tcW w:w="1935" w:type="dxa"/>
          </w:tcPr>
          <w:p w:rsidR="00D770B2" w:rsidRDefault="00D770B2"/>
        </w:tc>
      </w:tr>
      <w:tr w:rsidR="00D770B2" w:rsidTr="008B3154">
        <w:tblPrEx>
          <w:tblCellMar>
            <w:top w:w="0" w:type="dxa"/>
            <w:bottom w:w="0" w:type="dxa"/>
          </w:tblCellMar>
        </w:tblPrEx>
        <w:tc>
          <w:tcPr>
            <w:tcW w:w="6693" w:type="dxa"/>
          </w:tcPr>
          <w:p w:rsidR="00D770B2" w:rsidRDefault="00D770B2" w:rsidP="00AA0A7E">
            <w:r>
              <w:t>A professional staff to develop and revise clearance package (GS-1</w:t>
            </w:r>
            <w:r w:rsidR="0040510B">
              <w:t>3</w:t>
            </w:r>
            <w:r>
              <w:t xml:space="preserve"> employee: </w:t>
            </w:r>
            <w:r w:rsidR="00AA0A7E">
              <w:t>40</w:t>
            </w:r>
            <w:r>
              <w:t xml:space="preserve"> hrs. @ $50.00 per hour).</w:t>
            </w:r>
          </w:p>
        </w:tc>
        <w:tc>
          <w:tcPr>
            <w:tcW w:w="1935" w:type="dxa"/>
          </w:tcPr>
          <w:p w:rsidR="00D770B2" w:rsidRDefault="00D770B2"/>
          <w:p w:rsidR="00D770B2" w:rsidRDefault="00D770B2" w:rsidP="00AA0A7E">
            <w:pPr>
              <w:jc w:val="right"/>
            </w:pPr>
            <w:r>
              <w:t>$</w:t>
            </w:r>
            <w:r w:rsidR="00AA0A7E">
              <w:t>2</w:t>
            </w:r>
            <w:r w:rsidR="0040510B">
              <w:t>,000</w:t>
            </w:r>
          </w:p>
        </w:tc>
      </w:tr>
      <w:tr w:rsidR="00D770B2" w:rsidTr="008B3154">
        <w:tblPrEx>
          <w:tblCellMar>
            <w:top w:w="0" w:type="dxa"/>
            <w:bottom w:w="0" w:type="dxa"/>
          </w:tblCellMar>
        </w:tblPrEx>
        <w:tc>
          <w:tcPr>
            <w:tcW w:w="6693" w:type="dxa"/>
          </w:tcPr>
          <w:p w:rsidR="0040510B" w:rsidRDefault="00D770B2" w:rsidP="0040510B">
            <w:r>
              <w:t>Overhead cost related to facilities, administration, and other indirect cost plus accrual of leave and fringe benefits ($</w:t>
            </w:r>
            <w:r w:rsidR="00AA0A7E">
              <w:t>2</w:t>
            </w:r>
            <w:r>
              <w:t xml:space="preserve">,000 x </w:t>
            </w:r>
          </w:p>
          <w:p w:rsidR="00D770B2" w:rsidRDefault="00D770B2" w:rsidP="0040510B">
            <w:r>
              <w:t>@ 50 percent salary).</w:t>
            </w:r>
          </w:p>
        </w:tc>
        <w:tc>
          <w:tcPr>
            <w:tcW w:w="1935" w:type="dxa"/>
          </w:tcPr>
          <w:p w:rsidR="00D770B2" w:rsidRDefault="00D770B2"/>
          <w:p w:rsidR="00D770B2" w:rsidRDefault="00D770B2" w:rsidP="00AA0A7E">
            <w:pPr>
              <w:jc w:val="right"/>
            </w:pPr>
            <w:r>
              <w:t>$</w:t>
            </w:r>
            <w:r w:rsidR="00AA0A7E">
              <w:t>1</w:t>
            </w:r>
            <w:r w:rsidR="0040510B">
              <w:t>,000</w:t>
            </w:r>
          </w:p>
        </w:tc>
      </w:tr>
      <w:tr w:rsidR="00D770B2" w:rsidTr="008B3154">
        <w:tblPrEx>
          <w:tblCellMar>
            <w:top w:w="0" w:type="dxa"/>
            <w:bottom w:w="0" w:type="dxa"/>
          </w:tblCellMar>
        </w:tblPrEx>
        <w:tc>
          <w:tcPr>
            <w:tcW w:w="6693" w:type="dxa"/>
          </w:tcPr>
          <w:p w:rsidR="00D770B2" w:rsidRDefault="00D770B2" w:rsidP="0040510B"/>
        </w:tc>
        <w:tc>
          <w:tcPr>
            <w:tcW w:w="1935" w:type="dxa"/>
          </w:tcPr>
          <w:p w:rsidR="00D770B2" w:rsidRDefault="00D770B2">
            <w:pPr>
              <w:jc w:val="right"/>
            </w:pPr>
          </w:p>
        </w:tc>
      </w:tr>
      <w:tr w:rsidR="00D770B2" w:rsidTr="008B3154">
        <w:tblPrEx>
          <w:tblCellMar>
            <w:top w:w="0" w:type="dxa"/>
            <w:bottom w:w="0" w:type="dxa"/>
          </w:tblCellMar>
        </w:tblPrEx>
        <w:tc>
          <w:tcPr>
            <w:tcW w:w="6693" w:type="dxa"/>
          </w:tcPr>
          <w:p w:rsidR="00D770B2" w:rsidRDefault="00D770B2" w:rsidP="0040510B">
            <w:r>
              <w:lastRenderedPageBreak/>
              <w:t>Application mailing (</w:t>
            </w:r>
            <w:r w:rsidR="0040510B">
              <w:t>5</w:t>
            </w:r>
            <w:r>
              <w:t xml:space="preserve"> copies x $.40).</w:t>
            </w:r>
          </w:p>
        </w:tc>
        <w:tc>
          <w:tcPr>
            <w:tcW w:w="1935" w:type="dxa"/>
          </w:tcPr>
          <w:p w:rsidR="00D770B2" w:rsidRDefault="00323625">
            <w:pPr>
              <w:jc w:val="right"/>
            </w:pPr>
            <w:r>
              <w:t>-0-</w:t>
            </w:r>
          </w:p>
        </w:tc>
      </w:tr>
      <w:tr w:rsidR="00D770B2" w:rsidTr="008B3154">
        <w:tblPrEx>
          <w:tblCellMar>
            <w:top w:w="0" w:type="dxa"/>
            <w:bottom w:w="0" w:type="dxa"/>
          </w:tblCellMar>
        </w:tblPrEx>
        <w:tc>
          <w:tcPr>
            <w:tcW w:w="6693" w:type="dxa"/>
          </w:tcPr>
          <w:p w:rsidR="00D770B2" w:rsidRDefault="00D770B2">
            <w:r>
              <w:t>Other Department staff to review and approve the request.</w:t>
            </w:r>
          </w:p>
        </w:tc>
        <w:tc>
          <w:tcPr>
            <w:tcW w:w="1935" w:type="dxa"/>
          </w:tcPr>
          <w:p w:rsidR="00D770B2" w:rsidRDefault="00D770B2"/>
        </w:tc>
      </w:tr>
      <w:tr w:rsidR="00D770B2" w:rsidTr="008B3154">
        <w:tblPrEx>
          <w:tblCellMar>
            <w:top w:w="0" w:type="dxa"/>
            <w:bottom w:w="0" w:type="dxa"/>
          </w:tblCellMar>
        </w:tblPrEx>
        <w:tc>
          <w:tcPr>
            <w:tcW w:w="6693" w:type="dxa"/>
          </w:tcPr>
          <w:p w:rsidR="00D770B2" w:rsidRDefault="00D770B2">
            <w:r>
              <w:t>GS-15 employee for final review and approval.</w:t>
            </w:r>
          </w:p>
        </w:tc>
        <w:tc>
          <w:tcPr>
            <w:tcW w:w="1935" w:type="dxa"/>
          </w:tcPr>
          <w:p w:rsidR="00D770B2" w:rsidRDefault="00D770B2">
            <w:pPr>
              <w:jc w:val="right"/>
            </w:pPr>
            <w:r>
              <w:t>$630</w:t>
            </w:r>
          </w:p>
        </w:tc>
      </w:tr>
      <w:tr w:rsidR="00D770B2" w:rsidTr="008B3154">
        <w:tblPrEx>
          <w:tblCellMar>
            <w:top w:w="0" w:type="dxa"/>
            <w:bottom w:w="0" w:type="dxa"/>
          </w:tblCellMar>
        </w:tblPrEx>
        <w:tc>
          <w:tcPr>
            <w:tcW w:w="6693" w:type="dxa"/>
          </w:tcPr>
          <w:p w:rsidR="00D770B2" w:rsidRDefault="00D770B2"/>
        </w:tc>
        <w:tc>
          <w:tcPr>
            <w:tcW w:w="1935" w:type="dxa"/>
          </w:tcPr>
          <w:p w:rsidR="00D770B2" w:rsidRDefault="00D770B2">
            <w:pPr>
              <w:jc w:val="right"/>
            </w:pPr>
          </w:p>
        </w:tc>
      </w:tr>
      <w:tr w:rsidR="00D770B2" w:rsidTr="008B3154">
        <w:tblPrEx>
          <w:tblCellMar>
            <w:top w:w="0" w:type="dxa"/>
            <w:bottom w:w="0" w:type="dxa"/>
          </w:tblCellMar>
        </w:tblPrEx>
        <w:tc>
          <w:tcPr>
            <w:tcW w:w="6693" w:type="dxa"/>
          </w:tcPr>
          <w:p w:rsidR="00D770B2" w:rsidRDefault="00D770B2">
            <w:r>
              <w:rPr>
                <w:b/>
                <w:bCs/>
              </w:rPr>
              <w:t>Estimated Total</w:t>
            </w:r>
          </w:p>
        </w:tc>
        <w:tc>
          <w:tcPr>
            <w:tcW w:w="1935" w:type="dxa"/>
          </w:tcPr>
          <w:p w:rsidR="00D770B2" w:rsidRDefault="00323625">
            <w:pPr>
              <w:jc w:val="right"/>
              <w:rPr>
                <w:b/>
                <w:bCs/>
              </w:rPr>
            </w:pPr>
            <w:r>
              <w:rPr>
                <w:b/>
                <w:bCs/>
              </w:rPr>
              <w:t>$3,630</w:t>
            </w:r>
          </w:p>
        </w:tc>
      </w:tr>
      <w:tr w:rsidR="00D770B2" w:rsidTr="008B3154">
        <w:tblPrEx>
          <w:tblCellMar>
            <w:top w:w="0" w:type="dxa"/>
            <w:bottom w:w="0" w:type="dxa"/>
          </w:tblCellMar>
        </w:tblPrEx>
        <w:tc>
          <w:tcPr>
            <w:tcW w:w="6693" w:type="dxa"/>
          </w:tcPr>
          <w:p w:rsidR="00D770B2" w:rsidRDefault="00D770B2">
            <w:pPr>
              <w:pStyle w:val="Heading2"/>
              <w:autoSpaceDE/>
              <w:autoSpaceDN/>
              <w:adjustRightInd/>
              <w:jc w:val="center"/>
            </w:pPr>
            <w:r>
              <w:t>Cost for Federally-supervised review of applications</w:t>
            </w:r>
          </w:p>
        </w:tc>
        <w:tc>
          <w:tcPr>
            <w:tcW w:w="1935" w:type="dxa"/>
          </w:tcPr>
          <w:p w:rsidR="00D770B2" w:rsidRDefault="00D770B2"/>
        </w:tc>
      </w:tr>
      <w:tr w:rsidR="00D770B2" w:rsidTr="008B3154">
        <w:tblPrEx>
          <w:tblCellMar>
            <w:top w:w="0" w:type="dxa"/>
            <w:bottom w:w="0" w:type="dxa"/>
          </w:tblCellMar>
        </w:tblPrEx>
        <w:tc>
          <w:tcPr>
            <w:tcW w:w="6693" w:type="dxa"/>
          </w:tcPr>
          <w:p w:rsidR="00D770B2" w:rsidRDefault="00323625" w:rsidP="00323625">
            <w:r>
              <w:t xml:space="preserve"> </w:t>
            </w:r>
            <w:r w:rsidR="00D770B2">
              <w:t xml:space="preserve">Readers </w:t>
            </w:r>
          </w:p>
        </w:tc>
        <w:tc>
          <w:tcPr>
            <w:tcW w:w="1935" w:type="dxa"/>
          </w:tcPr>
          <w:p w:rsidR="00D770B2" w:rsidRDefault="00323625" w:rsidP="00F04BBE">
            <w:pPr>
              <w:jc w:val="right"/>
            </w:pPr>
            <w:r>
              <w:t>-0-</w:t>
            </w:r>
          </w:p>
        </w:tc>
      </w:tr>
      <w:tr w:rsidR="00D770B2" w:rsidTr="008B3154">
        <w:tblPrEx>
          <w:tblCellMar>
            <w:top w:w="0" w:type="dxa"/>
            <w:bottom w:w="0" w:type="dxa"/>
          </w:tblCellMar>
        </w:tblPrEx>
        <w:tc>
          <w:tcPr>
            <w:tcW w:w="6693" w:type="dxa"/>
          </w:tcPr>
          <w:p w:rsidR="00D770B2" w:rsidRDefault="00D770B2">
            <w:r>
              <w:t>Processing applications – staff.</w:t>
            </w:r>
          </w:p>
          <w:p w:rsidR="00D770B2" w:rsidRDefault="00D770B2">
            <w:r>
              <w:t>(</w:t>
            </w:r>
            <w:r w:rsidR="00323625">
              <w:t>1</w:t>
            </w:r>
            <w:r>
              <w:t xml:space="preserve"> staff x </w:t>
            </w:r>
            <w:r w:rsidR="00323625">
              <w:t>12</w:t>
            </w:r>
            <w:r w:rsidR="00F04BBE">
              <w:t xml:space="preserve"> </w:t>
            </w:r>
            <w:r>
              <w:t>hours x $</w:t>
            </w:r>
            <w:r w:rsidR="004E7315">
              <w:t>5</w:t>
            </w:r>
            <w:r>
              <w:t>0 per hour = $</w:t>
            </w:r>
            <w:r w:rsidR="004E7315">
              <w:t>600</w:t>
            </w:r>
            <w:r>
              <w:t>)</w:t>
            </w:r>
          </w:p>
          <w:p w:rsidR="00D770B2" w:rsidRDefault="00D770B2" w:rsidP="004E7315">
            <w:r>
              <w:t>(Overhead cost:  $</w:t>
            </w:r>
            <w:r w:rsidR="004E7315">
              <w:t>600</w:t>
            </w:r>
            <w:r>
              <w:t xml:space="preserve"> x 50 percent = $</w:t>
            </w:r>
            <w:r w:rsidR="004E7315">
              <w:t>300</w:t>
            </w:r>
            <w:r>
              <w:t>)</w:t>
            </w:r>
          </w:p>
        </w:tc>
        <w:tc>
          <w:tcPr>
            <w:tcW w:w="1935" w:type="dxa"/>
          </w:tcPr>
          <w:p w:rsidR="00D770B2" w:rsidRDefault="00D770B2" w:rsidP="004E7315">
            <w:pPr>
              <w:jc w:val="right"/>
            </w:pPr>
            <w:r>
              <w:t>$</w:t>
            </w:r>
            <w:r w:rsidR="004E7315">
              <w:t>900</w:t>
            </w:r>
          </w:p>
        </w:tc>
      </w:tr>
      <w:tr w:rsidR="00D770B2" w:rsidTr="008B3154">
        <w:tblPrEx>
          <w:tblCellMar>
            <w:top w:w="0" w:type="dxa"/>
            <w:bottom w:w="0" w:type="dxa"/>
          </w:tblCellMar>
        </w:tblPrEx>
        <w:tc>
          <w:tcPr>
            <w:tcW w:w="6693" w:type="dxa"/>
          </w:tcPr>
          <w:p w:rsidR="00D770B2" w:rsidRDefault="00D770B2">
            <w:pPr>
              <w:rPr>
                <w:color w:val="000000"/>
              </w:rPr>
            </w:pPr>
            <w:r>
              <w:rPr>
                <w:color w:val="000000"/>
              </w:rPr>
              <w:t>Contractor logistical support for workshops, application processing, field reading and slate preparation.</w:t>
            </w:r>
          </w:p>
        </w:tc>
        <w:tc>
          <w:tcPr>
            <w:tcW w:w="1935" w:type="dxa"/>
          </w:tcPr>
          <w:p w:rsidR="00D770B2" w:rsidRDefault="00D770B2" w:rsidP="00331AF7">
            <w:pPr>
              <w:jc w:val="right"/>
              <w:rPr>
                <w:color w:val="000000"/>
              </w:rPr>
            </w:pPr>
            <w:r>
              <w:rPr>
                <w:color w:val="000000"/>
              </w:rPr>
              <w:t>$</w:t>
            </w:r>
            <w:r w:rsidR="00331AF7">
              <w:rPr>
                <w:color w:val="000000"/>
              </w:rPr>
              <w:t>-0-</w:t>
            </w:r>
          </w:p>
        </w:tc>
      </w:tr>
      <w:tr w:rsidR="00D770B2" w:rsidTr="008B3154">
        <w:tblPrEx>
          <w:tblCellMar>
            <w:top w:w="0" w:type="dxa"/>
            <w:bottom w:w="0" w:type="dxa"/>
          </w:tblCellMar>
        </w:tblPrEx>
        <w:trPr>
          <w:trHeight w:val="1313"/>
        </w:trPr>
        <w:tc>
          <w:tcPr>
            <w:tcW w:w="6693" w:type="dxa"/>
          </w:tcPr>
          <w:p w:rsidR="00D770B2" w:rsidRDefault="00D770B2">
            <w:r>
              <w:t>Staff time for conducting supervised review.</w:t>
            </w:r>
          </w:p>
          <w:p w:rsidR="00331AF7" w:rsidRDefault="00331AF7"/>
          <w:p w:rsidR="00D770B2" w:rsidRDefault="00331AF7">
            <w:r>
              <w:t xml:space="preserve"> </w:t>
            </w:r>
            <w:r w:rsidR="00D770B2">
              <w:t>(</w:t>
            </w:r>
            <w:r>
              <w:t>1</w:t>
            </w:r>
            <w:r w:rsidR="00D770B2">
              <w:t xml:space="preserve"> staff x </w:t>
            </w:r>
            <w:r>
              <w:t>40</w:t>
            </w:r>
            <w:r w:rsidR="00D770B2">
              <w:t xml:space="preserve"> hours = </w:t>
            </w:r>
            <w:r>
              <w:t>40</w:t>
            </w:r>
            <w:r w:rsidR="00D770B2">
              <w:t xml:space="preserve"> hrs x $</w:t>
            </w:r>
            <w:r w:rsidR="005370E0">
              <w:t>50</w:t>
            </w:r>
            <w:r w:rsidR="00D770B2">
              <w:t xml:space="preserve"> per hour = $</w:t>
            </w:r>
            <w:r>
              <w:t>2,000</w:t>
            </w:r>
            <w:r w:rsidR="00D770B2">
              <w:t>)</w:t>
            </w:r>
          </w:p>
          <w:p w:rsidR="00D770B2" w:rsidRDefault="00D770B2" w:rsidP="003908BF">
            <w:r>
              <w:t>(Overhead cost:  $</w:t>
            </w:r>
            <w:r w:rsidR="003908BF">
              <w:t>2</w:t>
            </w:r>
            <w:r w:rsidR="00F66C51">
              <w:t>,000</w:t>
            </w:r>
            <w:r>
              <w:t xml:space="preserve"> x 50 percent =</w:t>
            </w:r>
            <w:r w:rsidR="00F66C51">
              <w:t>500</w:t>
            </w:r>
            <w:r>
              <w:t>)</w:t>
            </w:r>
          </w:p>
        </w:tc>
        <w:tc>
          <w:tcPr>
            <w:tcW w:w="1935" w:type="dxa"/>
          </w:tcPr>
          <w:p w:rsidR="00093B62" w:rsidRDefault="00093B62" w:rsidP="00331AF7">
            <w:pPr>
              <w:jc w:val="right"/>
            </w:pPr>
          </w:p>
          <w:p w:rsidR="00D770B2" w:rsidRDefault="00D770B2" w:rsidP="00F66C51">
            <w:pPr>
              <w:jc w:val="right"/>
            </w:pPr>
            <w:r>
              <w:t>$</w:t>
            </w:r>
            <w:r w:rsidR="00093B62">
              <w:t>2,</w:t>
            </w:r>
            <w:r w:rsidR="00F66C51">
              <w:t>5</w:t>
            </w:r>
            <w:r w:rsidR="004E7315">
              <w:t>00</w:t>
            </w:r>
          </w:p>
        </w:tc>
      </w:tr>
      <w:tr w:rsidR="00D770B2" w:rsidTr="008B3154">
        <w:tblPrEx>
          <w:tblCellMar>
            <w:top w:w="0" w:type="dxa"/>
            <w:bottom w:w="0" w:type="dxa"/>
          </w:tblCellMar>
        </w:tblPrEx>
        <w:trPr>
          <w:trHeight w:val="70"/>
        </w:trPr>
        <w:tc>
          <w:tcPr>
            <w:tcW w:w="6693" w:type="dxa"/>
          </w:tcPr>
          <w:p w:rsidR="00D770B2" w:rsidRDefault="00D770B2"/>
        </w:tc>
        <w:tc>
          <w:tcPr>
            <w:tcW w:w="1935" w:type="dxa"/>
          </w:tcPr>
          <w:p w:rsidR="00D770B2" w:rsidRDefault="00D770B2">
            <w:pPr>
              <w:jc w:val="right"/>
            </w:pPr>
          </w:p>
        </w:tc>
      </w:tr>
      <w:tr w:rsidR="00D770B2" w:rsidTr="008B3154">
        <w:tblPrEx>
          <w:tblCellMar>
            <w:top w:w="0" w:type="dxa"/>
            <w:bottom w:w="0" w:type="dxa"/>
          </w:tblCellMar>
        </w:tblPrEx>
        <w:tc>
          <w:tcPr>
            <w:tcW w:w="6693" w:type="dxa"/>
          </w:tcPr>
          <w:p w:rsidR="00D770B2" w:rsidRDefault="00D770B2">
            <w:r>
              <w:t>Staff time to review and approve funding recommendation.</w:t>
            </w:r>
          </w:p>
          <w:p w:rsidR="00D770B2" w:rsidRDefault="00D770B2">
            <w:r>
              <w:t>(</w:t>
            </w:r>
            <w:r w:rsidR="00093B62">
              <w:t>1 hour</w:t>
            </w:r>
            <w:r>
              <w:t xml:space="preserve"> per grant award x </w:t>
            </w:r>
            <w:r w:rsidR="00C05A57">
              <w:t>31</w:t>
            </w:r>
            <w:r>
              <w:t xml:space="preserve"> awards)</w:t>
            </w:r>
          </w:p>
          <w:p w:rsidR="00D770B2" w:rsidRDefault="00D770B2">
            <w:pPr>
              <w:pStyle w:val="BodyText"/>
              <w:rPr>
                <w:sz w:val="24"/>
              </w:rPr>
            </w:pPr>
            <w:r>
              <w:rPr>
                <w:sz w:val="24"/>
              </w:rPr>
              <w:t>(</w:t>
            </w:r>
            <w:r w:rsidR="00C05A57">
              <w:rPr>
                <w:sz w:val="24"/>
              </w:rPr>
              <w:t>31</w:t>
            </w:r>
            <w:r>
              <w:rPr>
                <w:sz w:val="24"/>
              </w:rPr>
              <w:t xml:space="preserve"> awards x </w:t>
            </w:r>
            <w:r w:rsidR="00093B62">
              <w:rPr>
                <w:sz w:val="24"/>
              </w:rPr>
              <w:t>1</w:t>
            </w:r>
            <w:r>
              <w:rPr>
                <w:sz w:val="24"/>
              </w:rPr>
              <w:t xml:space="preserve"> hour per award x $</w:t>
            </w:r>
            <w:r w:rsidR="004E7315">
              <w:rPr>
                <w:sz w:val="24"/>
              </w:rPr>
              <w:t xml:space="preserve">50 </w:t>
            </w:r>
            <w:r>
              <w:rPr>
                <w:sz w:val="24"/>
              </w:rPr>
              <w:t>per hour = $</w:t>
            </w:r>
            <w:r w:rsidR="004E7315">
              <w:rPr>
                <w:sz w:val="24"/>
              </w:rPr>
              <w:t>1,550</w:t>
            </w:r>
            <w:r>
              <w:rPr>
                <w:sz w:val="24"/>
              </w:rPr>
              <w:t>)</w:t>
            </w:r>
          </w:p>
          <w:p w:rsidR="00D770B2" w:rsidRDefault="00D770B2" w:rsidP="004E7315">
            <w:r>
              <w:t>(Overhead cost:  $</w:t>
            </w:r>
            <w:r w:rsidR="004E7315">
              <w:t>1,550</w:t>
            </w:r>
            <w:r>
              <w:t xml:space="preserve"> x 50 percent = $ </w:t>
            </w:r>
            <w:r w:rsidR="004E7315">
              <w:t>775</w:t>
            </w:r>
            <w:r>
              <w:t>)</w:t>
            </w:r>
          </w:p>
        </w:tc>
        <w:tc>
          <w:tcPr>
            <w:tcW w:w="1935" w:type="dxa"/>
          </w:tcPr>
          <w:p w:rsidR="00D770B2" w:rsidRDefault="00D770B2" w:rsidP="004E7315">
            <w:pPr>
              <w:jc w:val="right"/>
            </w:pPr>
            <w:r>
              <w:t>$</w:t>
            </w:r>
            <w:r w:rsidR="004E7315">
              <w:t>2,325</w:t>
            </w:r>
          </w:p>
        </w:tc>
      </w:tr>
      <w:tr w:rsidR="00D770B2" w:rsidTr="008B3154">
        <w:tblPrEx>
          <w:tblCellMar>
            <w:top w:w="0" w:type="dxa"/>
            <w:bottom w:w="0" w:type="dxa"/>
          </w:tblCellMar>
        </w:tblPrEx>
        <w:tc>
          <w:tcPr>
            <w:tcW w:w="6693" w:type="dxa"/>
          </w:tcPr>
          <w:p w:rsidR="00D770B2" w:rsidRDefault="00D770B2">
            <w:r>
              <w:t>Staff time to generate, approve, and issue grant awards.</w:t>
            </w:r>
          </w:p>
          <w:p w:rsidR="00D770B2" w:rsidRDefault="00D770B2">
            <w:r>
              <w:t>(</w:t>
            </w:r>
            <w:r w:rsidR="00433944">
              <w:t xml:space="preserve">2 </w:t>
            </w:r>
            <w:r>
              <w:t xml:space="preserve">hours per award x </w:t>
            </w:r>
            <w:r w:rsidR="00C05A57">
              <w:t xml:space="preserve">31 </w:t>
            </w:r>
            <w:r>
              <w:t xml:space="preserve">awards = </w:t>
            </w:r>
            <w:r w:rsidR="00433944">
              <w:t>62</w:t>
            </w:r>
            <w:r>
              <w:t>/</w:t>
            </w:r>
            <w:r w:rsidR="00C05A57">
              <w:t>2</w:t>
            </w:r>
            <w:r>
              <w:t xml:space="preserve"> = </w:t>
            </w:r>
            <w:r w:rsidR="00433944">
              <w:t>31</w:t>
            </w:r>
            <w:r>
              <w:t>)</w:t>
            </w:r>
          </w:p>
          <w:p w:rsidR="00D770B2" w:rsidRDefault="00D770B2">
            <w:r>
              <w:t>(</w:t>
            </w:r>
            <w:r w:rsidR="00433944">
              <w:t>1</w:t>
            </w:r>
            <w:r w:rsidR="00C05A57">
              <w:t xml:space="preserve"> </w:t>
            </w:r>
            <w:r>
              <w:t>staff x $</w:t>
            </w:r>
            <w:r w:rsidR="004E7315">
              <w:t>50</w:t>
            </w:r>
            <w:r>
              <w:t xml:space="preserve"> x </w:t>
            </w:r>
            <w:r w:rsidR="00433944">
              <w:t>31</w:t>
            </w:r>
            <w:r>
              <w:t xml:space="preserve"> hours = $</w:t>
            </w:r>
            <w:r w:rsidR="004E7315">
              <w:t>1,550</w:t>
            </w:r>
            <w:r>
              <w:t>)</w:t>
            </w:r>
          </w:p>
          <w:p w:rsidR="00D770B2" w:rsidRDefault="00D770B2" w:rsidP="004E7315">
            <w:r>
              <w:t>(Overhead cost:  $</w:t>
            </w:r>
            <w:r w:rsidR="004E7315">
              <w:t>1,550</w:t>
            </w:r>
            <w:r>
              <w:t xml:space="preserve"> x 50 percent = $</w:t>
            </w:r>
            <w:r w:rsidR="004E7315">
              <w:t>775</w:t>
            </w:r>
          </w:p>
        </w:tc>
        <w:tc>
          <w:tcPr>
            <w:tcW w:w="1935" w:type="dxa"/>
          </w:tcPr>
          <w:p w:rsidR="00D770B2" w:rsidRDefault="00D770B2" w:rsidP="004E7315">
            <w:pPr>
              <w:jc w:val="right"/>
            </w:pPr>
            <w:r>
              <w:t>$</w:t>
            </w:r>
            <w:r w:rsidR="004E7315">
              <w:t>2,325</w:t>
            </w:r>
          </w:p>
        </w:tc>
      </w:tr>
      <w:tr w:rsidR="00D770B2" w:rsidTr="008B3154">
        <w:tblPrEx>
          <w:tblCellMar>
            <w:top w:w="0" w:type="dxa"/>
            <w:bottom w:w="0" w:type="dxa"/>
          </w:tblCellMar>
        </w:tblPrEx>
        <w:tc>
          <w:tcPr>
            <w:tcW w:w="6693" w:type="dxa"/>
          </w:tcPr>
          <w:p w:rsidR="00D770B2" w:rsidRDefault="00D770B2">
            <w:r>
              <w:rPr>
                <w:b/>
                <w:bCs/>
              </w:rPr>
              <w:t>Total Estimated Cost to Government (competition year)</w:t>
            </w:r>
          </w:p>
        </w:tc>
        <w:tc>
          <w:tcPr>
            <w:tcW w:w="1935" w:type="dxa"/>
          </w:tcPr>
          <w:p w:rsidR="00D770B2" w:rsidRDefault="00D770B2" w:rsidP="00F66C51">
            <w:pPr>
              <w:jc w:val="right"/>
              <w:rPr>
                <w:b/>
                <w:bCs/>
              </w:rPr>
            </w:pPr>
            <w:r>
              <w:rPr>
                <w:b/>
                <w:bCs/>
              </w:rPr>
              <w:t>$</w:t>
            </w:r>
            <w:r w:rsidR="00F66C51">
              <w:rPr>
                <w:b/>
                <w:bCs/>
              </w:rPr>
              <w:t>8,050</w:t>
            </w:r>
          </w:p>
        </w:tc>
      </w:tr>
      <w:tr w:rsidR="00D770B2" w:rsidTr="008B3154">
        <w:tblPrEx>
          <w:tblCellMar>
            <w:top w:w="0" w:type="dxa"/>
            <w:bottom w:w="0" w:type="dxa"/>
          </w:tblCellMar>
        </w:tblPrEx>
        <w:tc>
          <w:tcPr>
            <w:tcW w:w="6693" w:type="dxa"/>
          </w:tcPr>
          <w:p w:rsidR="00D770B2" w:rsidRDefault="00D770B2">
            <w:pPr>
              <w:rPr>
                <w:b/>
                <w:bCs/>
              </w:rPr>
            </w:pPr>
          </w:p>
        </w:tc>
        <w:tc>
          <w:tcPr>
            <w:tcW w:w="1935" w:type="dxa"/>
          </w:tcPr>
          <w:p w:rsidR="00D770B2" w:rsidRDefault="00D770B2">
            <w:pPr>
              <w:jc w:val="right"/>
              <w:rPr>
                <w:b/>
                <w:bCs/>
              </w:rPr>
            </w:pPr>
          </w:p>
        </w:tc>
      </w:tr>
      <w:tr w:rsidR="00D770B2" w:rsidTr="008B3154">
        <w:tblPrEx>
          <w:tblCellMar>
            <w:top w:w="0" w:type="dxa"/>
            <w:bottom w:w="0" w:type="dxa"/>
          </w:tblCellMar>
        </w:tblPrEx>
        <w:tc>
          <w:tcPr>
            <w:tcW w:w="6693" w:type="dxa"/>
          </w:tcPr>
          <w:p w:rsidR="00D770B2" w:rsidRDefault="00D770B2">
            <w:pPr>
              <w:pStyle w:val="Heading1"/>
              <w:jc w:val="center"/>
              <w:rPr>
                <w:b w:val="0"/>
                <w:bCs w:val="0"/>
              </w:rPr>
            </w:pPr>
          </w:p>
          <w:p w:rsidR="00D770B2" w:rsidRDefault="00D770B2">
            <w:pPr>
              <w:pStyle w:val="Heading1"/>
              <w:jc w:val="center"/>
              <w:rPr>
                <w:b w:val="0"/>
                <w:bCs w:val="0"/>
              </w:rPr>
            </w:pPr>
            <w:r>
              <w:rPr>
                <w:b w:val="0"/>
                <w:bCs w:val="0"/>
              </w:rPr>
              <w:t>Annual Monitoring Cost</w:t>
            </w:r>
          </w:p>
        </w:tc>
        <w:tc>
          <w:tcPr>
            <w:tcW w:w="1935" w:type="dxa"/>
          </w:tcPr>
          <w:p w:rsidR="00D770B2" w:rsidRDefault="00D770B2"/>
        </w:tc>
      </w:tr>
      <w:tr w:rsidR="00D770B2" w:rsidTr="008B3154">
        <w:tblPrEx>
          <w:tblCellMar>
            <w:top w:w="0" w:type="dxa"/>
            <w:bottom w:w="0" w:type="dxa"/>
          </w:tblCellMar>
        </w:tblPrEx>
        <w:tc>
          <w:tcPr>
            <w:tcW w:w="6693" w:type="dxa"/>
          </w:tcPr>
          <w:p w:rsidR="00D770B2" w:rsidRDefault="00D770B2">
            <w:r>
              <w:t>(</w:t>
            </w:r>
            <w:r w:rsidR="00433944">
              <w:t>2</w:t>
            </w:r>
            <w:r>
              <w:t xml:space="preserve"> hours per award x </w:t>
            </w:r>
            <w:r w:rsidR="004C5A37">
              <w:t>31</w:t>
            </w:r>
            <w:r>
              <w:t xml:space="preserve"> awards = </w:t>
            </w:r>
            <w:r w:rsidR="00433944">
              <w:t>62</w:t>
            </w:r>
            <w:r>
              <w:t xml:space="preserve"> /</w:t>
            </w:r>
            <w:r w:rsidR="004C5A37">
              <w:t>2</w:t>
            </w:r>
            <w:r>
              <w:t xml:space="preserve"> = </w:t>
            </w:r>
            <w:r w:rsidR="00433944">
              <w:t>31</w:t>
            </w:r>
            <w:r>
              <w:t xml:space="preserve"> hours per person)</w:t>
            </w:r>
          </w:p>
          <w:p w:rsidR="00D770B2" w:rsidRDefault="00D770B2" w:rsidP="004E7315">
            <w:r>
              <w:t>(</w:t>
            </w:r>
            <w:r w:rsidR="00433944">
              <w:t>1</w:t>
            </w:r>
            <w:r>
              <w:t xml:space="preserve"> staff x $</w:t>
            </w:r>
            <w:r w:rsidR="004E7315">
              <w:t>50</w:t>
            </w:r>
            <w:r>
              <w:t xml:space="preserve"> = </w:t>
            </w:r>
            <w:r w:rsidR="00433944">
              <w:t>3</w:t>
            </w:r>
            <w:r w:rsidR="00134253">
              <w:t>0</w:t>
            </w:r>
            <w:r>
              <w:t xml:space="preserve"> x </w:t>
            </w:r>
            <w:r w:rsidR="00433944">
              <w:t>31</w:t>
            </w:r>
            <w:r>
              <w:t xml:space="preserve"> hours = $</w:t>
            </w:r>
            <w:r w:rsidR="004E7315">
              <w:t>1,550</w:t>
            </w:r>
            <w:r>
              <w:t>)</w:t>
            </w:r>
          </w:p>
        </w:tc>
        <w:tc>
          <w:tcPr>
            <w:tcW w:w="1935" w:type="dxa"/>
          </w:tcPr>
          <w:p w:rsidR="00D770B2" w:rsidRDefault="00D770B2" w:rsidP="004E7315">
            <w:pPr>
              <w:jc w:val="right"/>
            </w:pPr>
            <w:r>
              <w:t>$</w:t>
            </w:r>
            <w:r w:rsidR="004E7315">
              <w:t>1,550</w:t>
            </w:r>
          </w:p>
        </w:tc>
      </w:tr>
      <w:tr w:rsidR="00D770B2" w:rsidTr="008B3154">
        <w:tblPrEx>
          <w:tblCellMar>
            <w:top w:w="0" w:type="dxa"/>
            <w:bottom w:w="0" w:type="dxa"/>
          </w:tblCellMar>
        </w:tblPrEx>
        <w:tc>
          <w:tcPr>
            <w:tcW w:w="6693" w:type="dxa"/>
          </w:tcPr>
          <w:p w:rsidR="00D770B2" w:rsidRDefault="00D770B2" w:rsidP="004E7315">
            <w:r>
              <w:t>Overhead cost:  ($</w:t>
            </w:r>
            <w:r w:rsidR="004E7315">
              <w:t>1,550</w:t>
            </w:r>
            <w:r>
              <w:t xml:space="preserve"> x 50 percent = $</w:t>
            </w:r>
            <w:r w:rsidR="004E7315">
              <w:t>775</w:t>
            </w:r>
            <w:r>
              <w:t>)</w:t>
            </w:r>
          </w:p>
        </w:tc>
        <w:tc>
          <w:tcPr>
            <w:tcW w:w="1935" w:type="dxa"/>
          </w:tcPr>
          <w:p w:rsidR="00D770B2" w:rsidRDefault="00D770B2" w:rsidP="004E7315">
            <w:pPr>
              <w:jc w:val="right"/>
            </w:pPr>
            <w:r>
              <w:t>$</w:t>
            </w:r>
            <w:r w:rsidR="004E7315">
              <w:t>775</w:t>
            </w:r>
          </w:p>
        </w:tc>
      </w:tr>
      <w:tr w:rsidR="00D770B2" w:rsidTr="008B3154">
        <w:tblPrEx>
          <w:tblCellMar>
            <w:top w:w="0" w:type="dxa"/>
            <w:bottom w:w="0" w:type="dxa"/>
          </w:tblCellMar>
        </w:tblPrEx>
        <w:tc>
          <w:tcPr>
            <w:tcW w:w="6693" w:type="dxa"/>
          </w:tcPr>
          <w:p w:rsidR="00D770B2" w:rsidRDefault="00D770B2">
            <w:r>
              <w:rPr>
                <w:b/>
                <w:bCs/>
              </w:rPr>
              <w:t>Total Estimated Cost to Government</w:t>
            </w:r>
          </w:p>
        </w:tc>
        <w:tc>
          <w:tcPr>
            <w:tcW w:w="1935" w:type="dxa"/>
          </w:tcPr>
          <w:p w:rsidR="00D770B2" w:rsidRDefault="00D770B2" w:rsidP="004E7315">
            <w:pPr>
              <w:jc w:val="right"/>
              <w:rPr>
                <w:b/>
                <w:bCs/>
              </w:rPr>
            </w:pPr>
            <w:r>
              <w:rPr>
                <w:b/>
                <w:bCs/>
              </w:rPr>
              <w:t>$</w:t>
            </w:r>
            <w:r w:rsidR="004E7315">
              <w:rPr>
                <w:b/>
                <w:bCs/>
              </w:rPr>
              <w:t>2,325</w:t>
            </w:r>
          </w:p>
        </w:tc>
      </w:tr>
      <w:tr w:rsidR="00D770B2" w:rsidTr="008B3154">
        <w:tblPrEx>
          <w:tblCellMar>
            <w:top w:w="0" w:type="dxa"/>
            <w:bottom w:w="0" w:type="dxa"/>
          </w:tblCellMar>
        </w:tblPrEx>
        <w:tc>
          <w:tcPr>
            <w:tcW w:w="6693" w:type="dxa"/>
          </w:tcPr>
          <w:p w:rsidR="00D770B2" w:rsidRDefault="00D770B2">
            <w:pPr>
              <w:pStyle w:val="Heading2"/>
              <w:autoSpaceDE/>
              <w:autoSpaceDN/>
              <w:adjustRightInd/>
              <w:jc w:val="center"/>
            </w:pPr>
            <w:r>
              <w:t>Total Annual Government</w:t>
            </w:r>
            <w:r>
              <w:rPr>
                <w:b w:val="0"/>
                <w:bCs w:val="0"/>
              </w:rPr>
              <w:t xml:space="preserve"> </w:t>
            </w:r>
            <w:r>
              <w:t>Estimated Cost</w:t>
            </w:r>
          </w:p>
        </w:tc>
        <w:tc>
          <w:tcPr>
            <w:tcW w:w="1935" w:type="dxa"/>
          </w:tcPr>
          <w:p w:rsidR="00D770B2" w:rsidRDefault="00D770B2" w:rsidP="008D3284">
            <w:pPr>
              <w:jc w:val="right"/>
              <w:rPr>
                <w:b/>
                <w:bCs/>
              </w:rPr>
            </w:pPr>
            <w:r>
              <w:rPr>
                <w:b/>
                <w:bCs/>
              </w:rPr>
              <w:t>$</w:t>
            </w:r>
            <w:r w:rsidR="003D76B8">
              <w:rPr>
                <w:b/>
                <w:bCs/>
              </w:rPr>
              <w:t>14,</w:t>
            </w:r>
            <w:r w:rsidR="008D3284">
              <w:rPr>
                <w:b/>
                <w:bCs/>
              </w:rPr>
              <w:t>00</w:t>
            </w:r>
            <w:r w:rsidR="003D76B8">
              <w:rPr>
                <w:b/>
                <w:bCs/>
              </w:rPr>
              <w:t>5</w:t>
            </w:r>
          </w:p>
        </w:tc>
      </w:tr>
    </w:tbl>
    <w:p w:rsidR="00D770B2" w:rsidRDefault="00D770B2"/>
    <w:p w:rsidR="00D509A0" w:rsidRDefault="00D509A0"/>
    <w:p w:rsidR="00D770B2" w:rsidRDefault="00D770B2">
      <w:pPr>
        <w:autoSpaceDE w:val="0"/>
        <w:autoSpaceDN w:val="0"/>
        <w:adjustRightInd w:val="0"/>
        <w:ind w:left="1080"/>
        <w:rPr>
          <w:rFonts w:ascii="Arial" w:hAnsi="Arial"/>
        </w:rPr>
      </w:pPr>
    </w:p>
    <w:p w:rsidR="00956C0D" w:rsidRDefault="00956C0D">
      <w:pPr>
        <w:autoSpaceDE w:val="0"/>
        <w:autoSpaceDN w:val="0"/>
        <w:adjustRightInd w:val="0"/>
        <w:ind w:left="1080"/>
        <w:rPr>
          <w:rFonts w:ascii="Arial" w:hAnsi="Arial"/>
        </w:rPr>
      </w:pPr>
    </w:p>
    <w:p w:rsidR="00956C0D" w:rsidRDefault="00956C0D">
      <w:pPr>
        <w:autoSpaceDE w:val="0"/>
        <w:autoSpaceDN w:val="0"/>
        <w:adjustRightInd w:val="0"/>
        <w:ind w:left="1080"/>
        <w:rPr>
          <w:rFonts w:ascii="Arial" w:hAnsi="Arial"/>
        </w:rPr>
      </w:pPr>
    </w:p>
    <w:p w:rsidR="00956C0D" w:rsidRDefault="00956C0D">
      <w:pPr>
        <w:autoSpaceDE w:val="0"/>
        <w:autoSpaceDN w:val="0"/>
        <w:adjustRightInd w:val="0"/>
        <w:ind w:left="1080"/>
        <w:rPr>
          <w:rFonts w:ascii="Arial" w:hAnsi="Arial"/>
        </w:rPr>
      </w:pPr>
    </w:p>
    <w:p w:rsidR="004E6C24" w:rsidRDefault="00CD5D52" w:rsidP="00DC0648">
      <w:pPr>
        <w:autoSpaceDE w:val="0"/>
        <w:autoSpaceDN w:val="0"/>
        <w:adjustRightInd w:val="0"/>
        <w:ind w:left="1080"/>
        <w:rPr>
          <w:rFonts w:ascii="Arial" w:hAnsi="Arial"/>
        </w:rPr>
      </w:pPr>
      <w:r>
        <w:rPr>
          <w:rFonts w:ascii="Arial" w:hAnsi="Arial"/>
        </w:rPr>
        <w:t>15.</w:t>
      </w:r>
      <w:r>
        <w:rPr>
          <w:rFonts w:ascii="Arial" w:hAnsi="Arial"/>
        </w:rPr>
        <w:tab/>
        <w:t xml:space="preserve">  </w:t>
      </w:r>
      <w:r w:rsidR="00DC0648">
        <w:rPr>
          <w:rFonts w:ascii="Arial" w:hAnsi="Arial"/>
        </w:rPr>
        <w:t>This is a new collection, therefore all burden is new.</w:t>
      </w:r>
    </w:p>
    <w:p w:rsidR="004E6C24" w:rsidRDefault="004E6C24" w:rsidP="00CD5D52">
      <w:pPr>
        <w:autoSpaceDE w:val="0"/>
        <w:autoSpaceDN w:val="0"/>
        <w:adjustRightInd w:val="0"/>
        <w:ind w:left="1080"/>
        <w:rPr>
          <w:rFonts w:ascii="Arial" w:hAnsi="Arial"/>
        </w:rPr>
      </w:pPr>
    </w:p>
    <w:p w:rsidR="00CD5D52" w:rsidRDefault="00CD5D52" w:rsidP="00CD5D52">
      <w:pPr>
        <w:autoSpaceDE w:val="0"/>
        <w:autoSpaceDN w:val="0"/>
        <w:adjustRightInd w:val="0"/>
        <w:ind w:left="1080"/>
        <w:rPr>
          <w:rFonts w:ascii="Arial" w:hAnsi="Arial"/>
        </w:rPr>
      </w:pPr>
      <w:r>
        <w:rPr>
          <w:rFonts w:ascii="Arial" w:hAnsi="Arial"/>
        </w:rPr>
        <w:t xml:space="preserve">16.   </w:t>
      </w:r>
      <w:r w:rsidR="00D770B2">
        <w:rPr>
          <w:rFonts w:ascii="Arial" w:hAnsi="Arial"/>
        </w:rPr>
        <w:t xml:space="preserve">There are no plans to publish the results.  The information </w:t>
      </w:r>
      <w:r>
        <w:rPr>
          <w:rFonts w:ascii="Arial" w:hAnsi="Arial"/>
        </w:rPr>
        <w:t xml:space="preserve">  </w:t>
      </w:r>
    </w:p>
    <w:p w:rsidR="00D770B2" w:rsidRDefault="00CD5D52" w:rsidP="00CD5D52">
      <w:pPr>
        <w:autoSpaceDE w:val="0"/>
        <w:autoSpaceDN w:val="0"/>
        <w:adjustRightInd w:val="0"/>
        <w:ind w:left="1080"/>
        <w:rPr>
          <w:rFonts w:ascii="Arial" w:hAnsi="Arial"/>
        </w:rPr>
      </w:pPr>
      <w:r>
        <w:rPr>
          <w:rFonts w:ascii="Arial" w:hAnsi="Arial"/>
        </w:rPr>
        <w:t xml:space="preserve">        </w:t>
      </w:r>
      <w:proofErr w:type="gramStart"/>
      <w:r w:rsidR="00D770B2">
        <w:rPr>
          <w:rFonts w:ascii="Arial" w:hAnsi="Arial"/>
        </w:rPr>
        <w:t xml:space="preserve">collected </w:t>
      </w:r>
      <w:r>
        <w:rPr>
          <w:rFonts w:ascii="Arial" w:hAnsi="Arial"/>
        </w:rPr>
        <w:t xml:space="preserve"> </w:t>
      </w:r>
      <w:r w:rsidR="00D770B2">
        <w:rPr>
          <w:rFonts w:ascii="Arial" w:hAnsi="Arial"/>
        </w:rPr>
        <w:t>will</w:t>
      </w:r>
      <w:proofErr w:type="gramEnd"/>
      <w:r w:rsidR="00D770B2">
        <w:rPr>
          <w:rFonts w:ascii="Arial" w:hAnsi="Arial"/>
        </w:rPr>
        <w:t xml:space="preserve"> be used for internal purposes only.</w:t>
      </w:r>
    </w:p>
    <w:p w:rsidR="00CD5D52" w:rsidRDefault="00CD5D52" w:rsidP="00CD5D52">
      <w:pPr>
        <w:autoSpaceDE w:val="0"/>
        <w:autoSpaceDN w:val="0"/>
        <w:adjustRightInd w:val="0"/>
        <w:ind w:left="1080"/>
        <w:rPr>
          <w:rFonts w:ascii="Arial" w:hAnsi="Arial"/>
        </w:rPr>
      </w:pPr>
    </w:p>
    <w:p w:rsidR="00D770B2" w:rsidRDefault="00CD5D52" w:rsidP="00CD5D52">
      <w:pPr>
        <w:autoSpaceDE w:val="0"/>
        <w:autoSpaceDN w:val="0"/>
        <w:adjustRightInd w:val="0"/>
        <w:ind w:left="1080"/>
        <w:rPr>
          <w:rFonts w:ascii="Arial" w:hAnsi="Arial"/>
        </w:rPr>
      </w:pPr>
      <w:r>
        <w:rPr>
          <w:rFonts w:ascii="Arial" w:hAnsi="Arial"/>
        </w:rPr>
        <w:t>17.</w:t>
      </w:r>
      <w:r>
        <w:rPr>
          <w:rFonts w:ascii="Arial" w:hAnsi="Arial"/>
        </w:rPr>
        <w:tab/>
        <w:t xml:space="preserve">  </w:t>
      </w:r>
      <w:r w:rsidR="00D770B2">
        <w:rPr>
          <w:rFonts w:ascii="Arial" w:hAnsi="Arial"/>
        </w:rPr>
        <w:t>There is no request to omit the OMB expiration date.</w:t>
      </w:r>
    </w:p>
    <w:p w:rsidR="00CD5D52" w:rsidRDefault="00CD5D52" w:rsidP="00CD5D52">
      <w:pPr>
        <w:autoSpaceDE w:val="0"/>
        <w:autoSpaceDN w:val="0"/>
        <w:adjustRightInd w:val="0"/>
        <w:ind w:left="1080"/>
        <w:rPr>
          <w:rFonts w:ascii="Arial" w:hAnsi="Arial"/>
        </w:rPr>
      </w:pPr>
    </w:p>
    <w:p w:rsidR="00CD5D52" w:rsidRDefault="00CD5D52" w:rsidP="00CD5D52">
      <w:pPr>
        <w:autoSpaceDE w:val="0"/>
        <w:autoSpaceDN w:val="0"/>
        <w:adjustRightInd w:val="0"/>
        <w:ind w:left="720"/>
        <w:rPr>
          <w:rFonts w:ascii="Arial" w:hAnsi="Arial"/>
        </w:rPr>
      </w:pPr>
      <w:r>
        <w:rPr>
          <w:rFonts w:ascii="Arial" w:hAnsi="Arial"/>
        </w:rPr>
        <w:t xml:space="preserve">      18.  </w:t>
      </w:r>
      <w:r w:rsidR="00D770B2">
        <w:rPr>
          <w:rFonts w:ascii="Arial" w:hAnsi="Arial"/>
        </w:rPr>
        <w:t xml:space="preserve">There are no exceptions to the statement identified in Item 20, </w:t>
      </w:r>
    </w:p>
    <w:p w:rsidR="00D770B2" w:rsidRDefault="00CD5D52" w:rsidP="004E6C24">
      <w:pPr>
        <w:autoSpaceDE w:val="0"/>
        <w:autoSpaceDN w:val="0"/>
        <w:adjustRightInd w:val="0"/>
        <w:ind w:left="720"/>
        <w:rPr>
          <w:rFonts w:ascii="Arial" w:hAnsi="Arial"/>
        </w:rPr>
      </w:pPr>
      <w:r>
        <w:rPr>
          <w:rFonts w:ascii="Arial" w:hAnsi="Arial"/>
        </w:rPr>
        <w:t xml:space="preserve">              </w:t>
      </w:r>
      <w:r w:rsidR="00D770B2">
        <w:rPr>
          <w:rFonts w:ascii="Arial" w:hAnsi="Arial"/>
        </w:rPr>
        <w:t xml:space="preserve">“Certification for Paperwork Reduction Act Submission,” of OMB </w:t>
      </w:r>
      <w:r>
        <w:rPr>
          <w:rFonts w:ascii="Arial" w:hAnsi="Arial"/>
        </w:rPr>
        <w:t xml:space="preserve">  </w:t>
      </w:r>
    </w:p>
    <w:p w:rsidR="00D770B2" w:rsidRDefault="00D770B2">
      <w:pPr>
        <w:autoSpaceDE w:val="0"/>
        <w:autoSpaceDN w:val="0"/>
        <w:adjustRightInd w:val="0"/>
        <w:rPr>
          <w:rFonts w:ascii="Arial" w:hAnsi="Arial"/>
        </w:rPr>
      </w:pPr>
    </w:p>
    <w:p w:rsidR="00D770B2" w:rsidRDefault="00D770B2">
      <w:pPr>
        <w:pStyle w:val="Heading2"/>
      </w:pPr>
      <w:r>
        <w:t>B. Collection of Information Employing Statistical Methods</w:t>
      </w:r>
    </w:p>
    <w:p w:rsidR="00D770B2" w:rsidRDefault="00D770B2">
      <w:pPr>
        <w:autoSpaceDE w:val="0"/>
        <w:autoSpaceDN w:val="0"/>
        <w:adjustRightInd w:val="0"/>
        <w:rPr>
          <w:rFonts w:ascii="Arial" w:hAnsi="Arial"/>
        </w:rPr>
      </w:pPr>
    </w:p>
    <w:p w:rsidR="00D770B2" w:rsidRDefault="00D770B2">
      <w:pPr>
        <w:autoSpaceDE w:val="0"/>
        <w:autoSpaceDN w:val="0"/>
        <w:adjustRightInd w:val="0"/>
        <w:rPr>
          <w:rFonts w:ascii="Arial" w:hAnsi="Arial"/>
        </w:rPr>
      </w:pPr>
      <w:r>
        <w:rPr>
          <w:rFonts w:ascii="Arial" w:hAnsi="Arial"/>
        </w:rPr>
        <w:t>This collection of information does not employ statistical methods.</w:t>
      </w:r>
    </w:p>
    <w:p w:rsidR="00D770B2" w:rsidRDefault="00D770B2">
      <w:pPr>
        <w:autoSpaceDE w:val="0"/>
        <w:autoSpaceDN w:val="0"/>
        <w:adjustRightInd w:val="0"/>
        <w:ind w:left="720"/>
        <w:rPr>
          <w:rFonts w:ascii="Arial" w:hAnsi="Arial"/>
        </w:rPr>
      </w:pPr>
    </w:p>
    <w:p w:rsidR="00D770B2" w:rsidRDefault="00D770B2">
      <w:pPr>
        <w:ind w:left="360"/>
        <w:rPr>
          <w:rFonts w:ascii="Arial" w:hAnsi="Arial"/>
        </w:rPr>
      </w:pPr>
    </w:p>
    <w:p w:rsidR="00D770B2" w:rsidRDefault="00D770B2">
      <w:pPr>
        <w:ind w:left="720"/>
      </w:pPr>
    </w:p>
    <w:p w:rsidR="00D770B2" w:rsidRDefault="00D770B2"/>
    <w:p w:rsidR="00D770B2" w:rsidRDefault="00D770B2"/>
    <w:p w:rsidR="00D770B2" w:rsidRDefault="00D770B2"/>
    <w:p w:rsidR="00D770B2" w:rsidRDefault="00D770B2"/>
    <w:p w:rsidR="00D770B2" w:rsidRDefault="00D770B2">
      <w:pPr>
        <w:rPr>
          <w:rFonts w:ascii="Arial" w:hAnsi="Arial" w:cs="Arial"/>
          <w:b/>
          <w:bCs/>
          <w:sz w:val="28"/>
        </w:rPr>
      </w:pPr>
    </w:p>
    <w:p w:rsidR="00D770B2" w:rsidRDefault="00D770B2">
      <w:pPr>
        <w:rPr>
          <w:rFonts w:ascii="Arial" w:hAnsi="Arial" w:cs="Arial"/>
          <w:b/>
          <w:bCs/>
          <w:sz w:val="28"/>
        </w:rPr>
      </w:pPr>
    </w:p>
    <w:p w:rsidR="00D770B2" w:rsidRDefault="00D770B2"/>
    <w:sectPr w:rsidR="00D770B2">
      <w:pgSz w:w="12240" w:h="15840"/>
      <w:pgMar w:top="1440" w:right="1800" w:bottom="3845"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F5BFB"/>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100A"/>
    <w:rsid w:val="000568CA"/>
    <w:rsid w:val="00061190"/>
    <w:rsid w:val="00093B62"/>
    <w:rsid w:val="000D4636"/>
    <w:rsid w:val="00134253"/>
    <w:rsid w:val="001F61AE"/>
    <w:rsid w:val="0023539C"/>
    <w:rsid w:val="00293336"/>
    <w:rsid w:val="0030712B"/>
    <w:rsid w:val="00323625"/>
    <w:rsid w:val="00331AF7"/>
    <w:rsid w:val="003908BF"/>
    <w:rsid w:val="003D76B8"/>
    <w:rsid w:val="0040510B"/>
    <w:rsid w:val="00433944"/>
    <w:rsid w:val="004C5A37"/>
    <w:rsid w:val="004E6C24"/>
    <w:rsid w:val="004E7315"/>
    <w:rsid w:val="004F460E"/>
    <w:rsid w:val="005370E0"/>
    <w:rsid w:val="00542F4F"/>
    <w:rsid w:val="0068504B"/>
    <w:rsid w:val="006B0F60"/>
    <w:rsid w:val="006B70C0"/>
    <w:rsid w:val="006F5253"/>
    <w:rsid w:val="007504BF"/>
    <w:rsid w:val="007D52C0"/>
    <w:rsid w:val="00861A6F"/>
    <w:rsid w:val="0088100A"/>
    <w:rsid w:val="008B3154"/>
    <w:rsid w:val="008D3284"/>
    <w:rsid w:val="00956C0D"/>
    <w:rsid w:val="00AA0A7E"/>
    <w:rsid w:val="00B35DF4"/>
    <w:rsid w:val="00BA122B"/>
    <w:rsid w:val="00C05A57"/>
    <w:rsid w:val="00C453FE"/>
    <w:rsid w:val="00CB1837"/>
    <w:rsid w:val="00CD5D52"/>
    <w:rsid w:val="00CD7760"/>
    <w:rsid w:val="00CF760D"/>
    <w:rsid w:val="00D509A0"/>
    <w:rsid w:val="00D770B2"/>
    <w:rsid w:val="00DC0648"/>
    <w:rsid w:val="00ED68E5"/>
    <w:rsid w:val="00F04BBE"/>
    <w:rsid w:val="00F66C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autoSpaceDE w:val="0"/>
      <w:autoSpaceDN w:val="0"/>
      <w:adjustRightInd w:val="0"/>
      <w:outlineLvl w:val="1"/>
    </w:pPr>
    <w:rPr>
      <w:rFonts w:ascii="Arial" w:hAnsi="Arial"/>
      <w:b/>
      <w:bCs/>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cs="Arial"/>
      <w:b/>
      <w:bCs/>
      <w:sz w:val="28"/>
    </w:rPr>
  </w:style>
  <w:style w:type="paragraph" w:styleId="BodyText2">
    <w:name w:val="Body Text 2"/>
    <w:basedOn w:val="Normal"/>
    <w:semiHidden/>
    <w:pPr>
      <w:jc w:val="center"/>
    </w:pPr>
    <w:rPr>
      <w:rFonts w:ascii="Arial" w:hAnsi="Arial" w:cs="Arial"/>
      <w:b/>
      <w:bCs/>
    </w:rPr>
  </w:style>
  <w:style w:type="paragraph" w:styleId="BalloonText">
    <w:name w:val="Balloon Text"/>
    <w:basedOn w:val="Normal"/>
    <w:link w:val="BalloonTextChar"/>
    <w:uiPriority w:val="99"/>
    <w:semiHidden/>
    <w:unhideWhenUsed/>
    <w:rsid w:val="00CF760D"/>
    <w:rPr>
      <w:rFonts w:ascii="Tahoma" w:hAnsi="Tahoma" w:cs="Tahoma"/>
      <w:sz w:val="16"/>
      <w:szCs w:val="16"/>
    </w:rPr>
  </w:style>
  <w:style w:type="character" w:customStyle="1" w:styleId="BalloonTextChar">
    <w:name w:val="Balloon Text Char"/>
    <w:basedOn w:val="DefaultParagraphFont"/>
    <w:link w:val="BalloonText"/>
    <w:uiPriority w:val="99"/>
    <w:semiHidden/>
    <w:rsid w:val="00CF760D"/>
    <w:rPr>
      <w:rFonts w:ascii="Tahoma" w:hAnsi="Tahoma" w:cs="Tahoma"/>
      <w:sz w:val="16"/>
      <w:szCs w:val="16"/>
    </w:rPr>
  </w:style>
  <w:style w:type="paragraph" w:styleId="ListParagraph">
    <w:name w:val="List Paragraph"/>
    <w:basedOn w:val="Normal"/>
    <w:uiPriority w:val="34"/>
    <w:qFormat/>
    <w:rsid w:val="001F61A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9897C-65C7-4C93-BCA0-534C4D2E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925</Words>
  <Characters>5174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Department of Education</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Karen  Johnson</dc:creator>
  <cp:lastModifiedBy>Authorised User</cp:lastModifiedBy>
  <cp:revision>2</cp:revision>
  <cp:lastPrinted>2010-04-28T13:14:00Z</cp:lastPrinted>
  <dcterms:created xsi:type="dcterms:W3CDTF">2010-05-18T20:07:00Z</dcterms:created>
  <dcterms:modified xsi:type="dcterms:W3CDTF">2010-05-18T20:07:00Z</dcterms:modified>
</cp:coreProperties>
</file>