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MingLiU_HKSCS" w:hAnsiTheme="minorHAnsi" w:cstheme="minorHAnsi"/>
          <w:sz w:val="22"/>
          <w:szCs w:val="22"/>
        </w:rPr>
      </w:pPr>
      <w:r w:rsidRPr="000C20A5">
        <w:rPr>
          <w:rFonts w:asciiTheme="minorHAnsi" w:hAnsiTheme="minorHAnsi" w:cstheme="minorHAnsi"/>
          <w:sz w:val="22"/>
          <w:szCs w:val="22"/>
        </w:rPr>
        <w:t xml:space="preserve">The U.S. Census Bureau plans to conduct additional research under the generic clearance for questionnaire pretesting </w:t>
      </w:r>
      <w:proofErr w:type="gramStart"/>
      <w:r w:rsidRPr="000C20A5">
        <w:rPr>
          <w:rFonts w:asciiTheme="minorHAnsi" w:hAnsiTheme="minorHAnsi" w:cstheme="minorHAnsi"/>
          <w:sz w:val="22"/>
          <w:szCs w:val="22"/>
        </w:rPr>
        <w:t>research</w:t>
      </w:r>
      <w:r w:rsidR="00E64993">
        <w:rPr>
          <w:rFonts w:asciiTheme="minorHAnsi" w:hAnsiTheme="minorHAnsi" w:cstheme="minorHAnsi"/>
          <w:sz w:val="22"/>
          <w:szCs w:val="22"/>
        </w:rPr>
        <w:t xml:space="preserve"> </w:t>
      </w:r>
      <w:r w:rsidRPr="000C20A5">
        <w:rPr>
          <w:rFonts w:asciiTheme="minorHAnsi" w:hAnsiTheme="minorHAnsi" w:cstheme="minorHAnsi"/>
          <w:sz w:val="22"/>
          <w:szCs w:val="22"/>
        </w:rPr>
        <w:t xml:space="preserve"> (</w:t>
      </w:r>
      <w:proofErr w:type="gramEnd"/>
      <w:r w:rsidRPr="000C20A5">
        <w:rPr>
          <w:rFonts w:asciiTheme="minorHAnsi" w:hAnsiTheme="minorHAnsi" w:cstheme="minorHAnsi"/>
          <w:sz w:val="22"/>
          <w:szCs w:val="22"/>
        </w:rPr>
        <w:t>OMB</w:t>
      </w:r>
      <w:r w:rsidR="00E64993">
        <w:rPr>
          <w:rFonts w:asciiTheme="minorHAnsi" w:hAnsiTheme="minorHAnsi" w:cstheme="minorHAnsi"/>
          <w:sz w:val="22"/>
          <w:szCs w:val="22"/>
        </w:rPr>
        <w:t xml:space="preserve"> number</w:t>
      </w:r>
      <w:r w:rsidRPr="000C20A5">
        <w:rPr>
          <w:rFonts w:asciiTheme="minorHAnsi" w:hAnsiTheme="minorHAnsi" w:cstheme="minorHAnsi"/>
          <w:sz w:val="22"/>
          <w:szCs w:val="22"/>
        </w:rPr>
        <w:t xml:space="preserve"> 0607-0725</w:t>
      </w:r>
      <w:r w:rsidR="00E64993">
        <w:rPr>
          <w:rFonts w:asciiTheme="minorHAnsi" w:hAnsiTheme="minorHAnsi" w:cstheme="minorHAnsi"/>
          <w:sz w:val="22"/>
          <w:szCs w:val="22"/>
        </w:rPr>
        <w:t>)</w:t>
      </w:r>
      <w:r w:rsidRPr="000C20A5">
        <w:rPr>
          <w:rFonts w:asciiTheme="minorHAnsi" w:hAnsiTheme="minorHAnsi" w:cstheme="minorHAnsi"/>
          <w:sz w:val="22"/>
          <w:szCs w:val="22"/>
        </w:rPr>
        <w:t xml:space="preserve">.  </w:t>
      </w:r>
      <w:r w:rsidRPr="000C20A5">
        <w:rPr>
          <w:rFonts w:asciiTheme="minorHAnsi" w:eastAsia="@MingLiU_HKSCS" w:hAnsiTheme="minorHAnsi" w:cstheme="minorHAnsi"/>
          <w:sz w:val="22"/>
          <w:szCs w:val="22"/>
        </w:rPr>
        <w:t>We will conduct usability testing of the Internet reporting application for the 201</w:t>
      </w:r>
      <w:r w:rsidR="00D54E57">
        <w:rPr>
          <w:rFonts w:asciiTheme="minorHAnsi" w:eastAsia="@MingLiU_HKSCS" w:hAnsiTheme="minorHAnsi" w:cstheme="minorHAnsi"/>
          <w:sz w:val="22"/>
          <w:szCs w:val="22"/>
        </w:rPr>
        <w:t>2</w:t>
      </w:r>
      <w:r w:rsidRPr="000C20A5">
        <w:rPr>
          <w:rFonts w:asciiTheme="minorHAnsi" w:eastAsia="@MingLiU_HKSCS" w:hAnsiTheme="minorHAnsi" w:cstheme="minorHAnsi"/>
          <w:sz w:val="22"/>
          <w:szCs w:val="22"/>
        </w:rPr>
        <w:t xml:space="preserve"> </w:t>
      </w:r>
      <w:r w:rsidR="00D54E57">
        <w:rPr>
          <w:rFonts w:asciiTheme="minorHAnsi" w:eastAsia="@MingLiU_HKSCS" w:hAnsiTheme="minorHAnsi" w:cstheme="minorHAnsi"/>
          <w:sz w:val="22"/>
          <w:szCs w:val="22"/>
        </w:rPr>
        <w:t>Economic Census. The Census Bureau conducts the Economic Censu</w:t>
      </w:r>
      <w:r w:rsidR="00E000E1">
        <w:rPr>
          <w:rFonts w:asciiTheme="minorHAnsi" w:eastAsia="@MingLiU_HKSCS" w:hAnsiTheme="minorHAnsi" w:cstheme="minorHAnsi"/>
          <w:sz w:val="22"/>
          <w:szCs w:val="22"/>
        </w:rPr>
        <w:t xml:space="preserve">s every five years to provide a benchmark for measuring the economy and businesses in the United States. </w:t>
      </w:r>
      <w:r w:rsidR="00D54E57">
        <w:rPr>
          <w:rFonts w:asciiTheme="minorHAnsi" w:eastAsia="@MingLiU_HKSCS" w:hAnsiTheme="minorHAnsi" w:cstheme="minorHAnsi"/>
          <w:sz w:val="22"/>
          <w:szCs w:val="22"/>
        </w:rPr>
        <w:t>For the 2012 Economic Census</w:t>
      </w:r>
      <w:r w:rsidRPr="000C20A5">
        <w:rPr>
          <w:rFonts w:asciiTheme="minorHAnsi" w:eastAsia="@MingLiU_HKSCS" w:hAnsiTheme="minorHAnsi" w:cstheme="minorHAnsi"/>
          <w:sz w:val="22"/>
          <w:szCs w:val="22"/>
        </w:rPr>
        <w:t>, single</w:t>
      </w:r>
      <w:r w:rsidR="00E64993">
        <w:rPr>
          <w:rFonts w:asciiTheme="minorHAnsi" w:eastAsia="@MingLiU_HKSCS" w:hAnsiTheme="minorHAnsi" w:cstheme="minorHAnsi"/>
          <w:sz w:val="22"/>
          <w:szCs w:val="22"/>
        </w:rPr>
        <w:t>-</w:t>
      </w:r>
      <w:r w:rsidRPr="000C20A5">
        <w:rPr>
          <w:rFonts w:asciiTheme="minorHAnsi" w:eastAsia="@MingLiU_HKSCS" w:hAnsiTheme="minorHAnsi" w:cstheme="minorHAnsi"/>
          <w:sz w:val="22"/>
          <w:szCs w:val="22"/>
        </w:rPr>
        <w:t xml:space="preserve">unit establishments will have the opportunity to report their data using </w:t>
      </w:r>
      <w:r w:rsidR="00D54E57">
        <w:rPr>
          <w:rFonts w:asciiTheme="minorHAnsi" w:eastAsia="@MingLiU_HKSCS" w:hAnsiTheme="minorHAnsi" w:cstheme="minorHAnsi"/>
          <w:sz w:val="22"/>
          <w:szCs w:val="22"/>
        </w:rPr>
        <w:t>the Census Bureau’s Internet data collection application</w:t>
      </w:r>
      <w:r w:rsidR="00E000E1">
        <w:rPr>
          <w:rFonts w:asciiTheme="minorHAnsi" w:eastAsia="@MingLiU_HKSCS" w:hAnsiTheme="minorHAnsi" w:cstheme="minorHAnsi"/>
          <w:sz w:val="22"/>
          <w:szCs w:val="22"/>
        </w:rPr>
        <w:t xml:space="preserve">. </w:t>
      </w:r>
      <w:r w:rsidR="00D54E57">
        <w:rPr>
          <w:rFonts w:asciiTheme="minorHAnsi" w:eastAsia="@MingLiU_HKSCS" w:hAnsiTheme="minorHAnsi" w:cstheme="minorHAnsi"/>
          <w:sz w:val="22"/>
          <w:szCs w:val="22"/>
        </w:rPr>
        <w:t>Unlike multi-unit establishments, p</w:t>
      </w:r>
      <w:r w:rsidRPr="000C20A5">
        <w:rPr>
          <w:rFonts w:asciiTheme="minorHAnsi" w:eastAsia="@MingLiU_HKSCS" w:hAnsiTheme="minorHAnsi" w:cstheme="minorHAnsi"/>
          <w:sz w:val="22"/>
          <w:szCs w:val="22"/>
        </w:rPr>
        <w:t xml:space="preserve">rior to </w:t>
      </w:r>
      <w:r w:rsidR="00D54E57">
        <w:rPr>
          <w:rFonts w:asciiTheme="minorHAnsi" w:eastAsia="@MingLiU_HKSCS" w:hAnsiTheme="minorHAnsi" w:cstheme="minorHAnsi"/>
          <w:sz w:val="22"/>
          <w:szCs w:val="22"/>
        </w:rPr>
        <w:t xml:space="preserve">the </w:t>
      </w:r>
      <w:r w:rsidRPr="000C20A5">
        <w:rPr>
          <w:rFonts w:asciiTheme="minorHAnsi" w:eastAsia="@MingLiU_HKSCS" w:hAnsiTheme="minorHAnsi" w:cstheme="minorHAnsi"/>
          <w:sz w:val="22"/>
          <w:szCs w:val="22"/>
        </w:rPr>
        <w:t>201</w:t>
      </w:r>
      <w:r w:rsidR="00D54E57">
        <w:rPr>
          <w:rFonts w:asciiTheme="minorHAnsi" w:eastAsia="@MingLiU_HKSCS" w:hAnsiTheme="minorHAnsi" w:cstheme="minorHAnsi"/>
          <w:sz w:val="22"/>
          <w:szCs w:val="22"/>
        </w:rPr>
        <w:t>2 Economic Census,</w:t>
      </w:r>
      <w:r w:rsidRPr="000C20A5">
        <w:rPr>
          <w:rFonts w:asciiTheme="minorHAnsi" w:eastAsia="@MingLiU_HKSCS" w:hAnsiTheme="minorHAnsi" w:cstheme="minorHAnsi"/>
          <w:sz w:val="22"/>
          <w:szCs w:val="22"/>
        </w:rPr>
        <w:t xml:space="preserve"> single-unit </w:t>
      </w:r>
      <w:r w:rsidR="00D54E57">
        <w:rPr>
          <w:rFonts w:asciiTheme="minorHAnsi" w:eastAsia="@MingLiU_HKSCS" w:hAnsiTheme="minorHAnsi" w:cstheme="minorHAnsi"/>
          <w:sz w:val="22"/>
          <w:szCs w:val="22"/>
        </w:rPr>
        <w:t>establishments were unable to report their data online directly</w:t>
      </w:r>
      <w:r w:rsidRPr="000C20A5">
        <w:rPr>
          <w:rFonts w:asciiTheme="minorHAnsi" w:eastAsia="@MingLiU_HKSCS" w:hAnsiTheme="minorHAnsi" w:cstheme="minorHAnsi"/>
          <w:sz w:val="22"/>
          <w:szCs w:val="22"/>
        </w:rPr>
        <w:t xml:space="preserve">.  </w:t>
      </w:r>
    </w:p>
    <w:p w:rsidR="00D54E57" w:rsidRDefault="00D54E57"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MingLiU_HKSCS" w:hAnsiTheme="minorHAnsi" w:cstheme="minorHAnsi"/>
          <w:sz w:val="22"/>
          <w:szCs w:val="22"/>
        </w:rPr>
      </w:pP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MingLiU_HKSCS" w:hAnsiTheme="minorHAnsi" w:cstheme="minorHAnsi"/>
          <w:sz w:val="22"/>
          <w:szCs w:val="22"/>
        </w:rPr>
      </w:pPr>
      <w:r w:rsidRPr="000C20A5">
        <w:rPr>
          <w:rFonts w:asciiTheme="minorHAnsi" w:eastAsia="@MingLiU_HKSCS" w:hAnsiTheme="minorHAnsi" w:cstheme="minorHAnsi"/>
          <w:sz w:val="22"/>
          <w:szCs w:val="22"/>
        </w:rPr>
        <w:t>We plan to conduct usability testing on the electronic versions of the 201</w:t>
      </w:r>
      <w:r w:rsidR="00D54E57">
        <w:rPr>
          <w:rFonts w:asciiTheme="minorHAnsi" w:eastAsia="@MingLiU_HKSCS" w:hAnsiTheme="minorHAnsi" w:cstheme="minorHAnsi"/>
          <w:sz w:val="22"/>
          <w:szCs w:val="22"/>
        </w:rPr>
        <w:t>2</w:t>
      </w:r>
      <w:r w:rsidRPr="000C20A5">
        <w:rPr>
          <w:rFonts w:asciiTheme="minorHAnsi" w:eastAsia="@MingLiU_HKSCS" w:hAnsiTheme="minorHAnsi" w:cstheme="minorHAnsi"/>
          <w:sz w:val="22"/>
          <w:szCs w:val="22"/>
        </w:rPr>
        <w:t xml:space="preserve"> </w:t>
      </w:r>
      <w:r w:rsidR="00D54E57">
        <w:rPr>
          <w:rFonts w:asciiTheme="minorHAnsi" w:eastAsia="@MingLiU_HKSCS" w:hAnsiTheme="minorHAnsi" w:cstheme="minorHAnsi"/>
          <w:sz w:val="22"/>
          <w:szCs w:val="22"/>
        </w:rPr>
        <w:t>Economic Census for single-unit establishments</w:t>
      </w:r>
      <w:r w:rsidRPr="000C20A5">
        <w:rPr>
          <w:rFonts w:asciiTheme="minorHAnsi" w:eastAsia="@MingLiU_HKSCS" w:hAnsiTheme="minorHAnsi" w:cstheme="minorHAnsi"/>
          <w:sz w:val="22"/>
          <w:szCs w:val="22"/>
        </w:rPr>
        <w:t xml:space="preserve">.  </w:t>
      </w:r>
      <w:r w:rsidR="00D54E57">
        <w:rPr>
          <w:rFonts w:asciiTheme="minorHAnsi" w:eastAsia="@MingLiU_HKSCS" w:hAnsiTheme="minorHAnsi" w:cstheme="minorHAnsi"/>
          <w:sz w:val="22"/>
          <w:szCs w:val="22"/>
        </w:rPr>
        <w:t xml:space="preserve">Our </w:t>
      </w:r>
      <w:r w:rsidR="00B75071">
        <w:rPr>
          <w:rFonts w:asciiTheme="minorHAnsi" w:eastAsia="@MingLiU_HKSCS" w:hAnsiTheme="minorHAnsi" w:cstheme="minorHAnsi"/>
          <w:sz w:val="22"/>
          <w:szCs w:val="22"/>
        </w:rPr>
        <w:t xml:space="preserve">testing will focus on </w:t>
      </w:r>
      <w:r w:rsidR="005B62D7">
        <w:rPr>
          <w:rFonts w:asciiTheme="minorHAnsi" w:eastAsia="@MingLiU_HKSCS" w:hAnsiTheme="minorHAnsi" w:cstheme="minorHAnsi"/>
          <w:sz w:val="22"/>
          <w:szCs w:val="22"/>
        </w:rPr>
        <w:t>respondents’</w:t>
      </w:r>
      <w:r w:rsidR="00B75071">
        <w:rPr>
          <w:rFonts w:asciiTheme="minorHAnsi" w:eastAsia="@MingLiU_HKSCS" w:hAnsiTheme="minorHAnsi" w:cstheme="minorHAnsi"/>
          <w:sz w:val="22"/>
          <w:szCs w:val="22"/>
        </w:rPr>
        <w:t xml:space="preserve"> reactions to an</w:t>
      </w:r>
      <w:r w:rsidR="00E000E1">
        <w:rPr>
          <w:rFonts w:asciiTheme="minorHAnsi" w:eastAsia="@MingLiU_HKSCS" w:hAnsiTheme="minorHAnsi" w:cstheme="minorHAnsi"/>
          <w:sz w:val="22"/>
          <w:szCs w:val="22"/>
        </w:rPr>
        <w:t>d</w:t>
      </w:r>
      <w:r w:rsidR="00B75071">
        <w:rPr>
          <w:rFonts w:asciiTheme="minorHAnsi" w:eastAsia="@MingLiU_HKSCS" w:hAnsiTheme="minorHAnsi" w:cstheme="minorHAnsi"/>
          <w:sz w:val="22"/>
          <w:szCs w:val="22"/>
        </w:rPr>
        <w:t xml:space="preserve"> interactions with t</w:t>
      </w:r>
      <w:r w:rsidR="00D54E57">
        <w:rPr>
          <w:rFonts w:asciiTheme="minorHAnsi" w:eastAsia="@MingLiU_HKSCS" w:hAnsiTheme="minorHAnsi" w:cstheme="minorHAnsi"/>
          <w:sz w:val="22"/>
          <w:szCs w:val="22"/>
        </w:rPr>
        <w:t>he layout, navigation, and overall functionality of the data collection interface. Although we do not intend to focus on question wording, we will explore any difficulties the respondent mig</w:t>
      </w:r>
      <w:r w:rsidR="00E000E1">
        <w:rPr>
          <w:rFonts w:asciiTheme="minorHAnsi" w:eastAsia="@MingLiU_HKSCS" w:hAnsiTheme="minorHAnsi" w:cstheme="minorHAnsi"/>
          <w:sz w:val="22"/>
          <w:szCs w:val="22"/>
        </w:rPr>
        <w:t>ht have with any of the questions</w:t>
      </w:r>
      <w:r w:rsidR="00B75071">
        <w:rPr>
          <w:rFonts w:asciiTheme="minorHAnsi" w:eastAsia="@MingLiU_HKSCS" w:hAnsiTheme="minorHAnsi" w:cstheme="minorHAnsi"/>
          <w:sz w:val="22"/>
          <w:szCs w:val="22"/>
        </w:rPr>
        <w:t xml:space="preserve">. Attached are screen shots of a sample questionnaire that will be a part of the Economic Census. Although the Economic Census is comprised of multiple forms that vary based on the industry to which they apply, many of the questions are the same across the different business sectors. The screen shots include those common questions. </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MingLiU_HKSCS" w:hAnsiTheme="minorHAnsi" w:cstheme="minorHAnsi"/>
          <w:sz w:val="22"/>
          <w:szCs w:val="22"/>
        </w:rPr>
      </w:pPr>
    </w:p>
    <w:p w:rsidR="000C20A5" w:rsidRPr="000C20A5" w:rsidRDefault="00E64993"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In J</w:t>
      </w:r>
      <w:r w:rsidR="000C20A5" w:rsidRPr="000C20A5">
        <w:rPr>
          <w:rFonts w:asciiTheme="minorHAnsi" w:hAnsiTheme="minorHAnsi" w:cstheme="minorHAnsi"/>
          <w:sz w:val="22"/>
          <w:szCs w:val="22"/>
        </w:rPr>
        <w:t xml:space="preserve">une </w:t>
      </w:r>
      <w:r>
        <w:rPr>
          <w:rFonts w:asciiTheme="minorHAnsi" w:hAnsiTheme="minorHAnsi" w:cstheme="minorHAnsi"/>
          <w:sz w:val="22"/>
          <w:szCs w:val="22"/>
        </w:rPr>
        <w:t>and</w:t>
      </w:r>
      <w:r w:rsidR="000C20A5" w:rsidRPr="000C20A5">
        <w:rPr>
          <w:rFonts w:asciiTheme="minorHAnsi" w:hAnsiTheme="minorHAnsi" w:cstheme="minorHAnsi"/>
          <w:sz w:val="22"/>
          <w:szCs w:val="22"/>
        </w:rPr>
        <w:t xml:space="preserve"> </w:t>
      </w:r>
      <w:r w:rsidR="00B75071">
        <w:rPr>
          <w:rFonts w:asciiTheme="minorHAnsi" w:hAnsiTheme="minorHAnsi" w:cstheme="minorHAnsi"/>
          <w:sz w:val="22"/>
          <w:szCs w:val="22"/>
        </w:rPr>
        <w:t>July</w:t>
      </w:r>
      <w:r w:rsidR="000C20A5" w:rsidRPr="000C20A5">
        <w:rPr>
          <w:rFonts w:asciiTheme="minorHAnsi" w:hAnsiTheme="minorHAnsi" w:cstheme="minorHAnsi"/>
          <w:sz w:val="22"/>
          <w:szCs w:val="22"/>
        </w:rPr>
        <w:t xml:space="preserve"> 201</w:t>
      </w:r>
      <w:r w:rsidR="00B75071">
        <w:rPr>
          <w:rFonts w:asciiTheme="minorHAnsi" w:hAnsiTheme="minorHAnsi" w:cstheme="minorHAnsi"/>
          <w:sz w:val="22"/>
          <w:szCs w:val="22"/>
        </w:rPr>
        <w:t>2</w:t>
      </w:r>
      <w:r w:rsidR="000C20A5" w:rsidRPr="000C20A5">
        <w:rPr>
          <w:rFonts w:asciiTheme="minorHAnsi" w:hAnsiTheme="minorHAnsi" w:cstheme="minorHAnsi"/>
          <w:sz w:val="22"/>
          <w:szCs w:val="22"/>
        </w:rPr>
        <w:t xml:space="preserve">, </w:t>
      </w:r>
      <w:r w:rsidR="006D068C">
        <w:rPr>
          <w:rFonts w:asciiTheme="minorHAnsi" w:hAnsiTheme="minorHAnsi" w:cstheme="minorHAnsi"/>
          <w:sz w:val="22"/>
          <w:szCs w:val="22"/>
        </w:rPr>
        <w:t>s</w:t>
      </w:r>
      <w:r w:rsidR="006D068C" w:rsidRPr="000C20A5">
        <w:rPr>
          <w:rFonts w:asciiTheme="minorHAnsi" w:hAnsiTheme="minorHAnsi" w:cstheme="minorHAnsi"/>
          <w:sz w:val="22"/>
          <w:szCs w:val="22"/>
        </w:rPr>
        <w:t>taff from the Response Improvement Research staff within the Census Bureau’s Economic Directorate</w:t>
      </w:r>
      <w:r w:rsidR="000C20A5" w:rsidRPr="000C20A5">
        <w:rPr>
          <w:rFonts w:asciiTheme="minorHAnsi" w:hAnsiTheme="minorHAnsi" w:cstheme="minorHAnsi"/>
          <w:sz w:val="22"/>
          <w:szCs w:val="22"/>
        </w:rPr>
        <w:t xml:space="preserve"> will conduct </w:t>
      </w:r>
      <w:r w:rsidR="003A7C35">
        <w:rPr>
          <w:rFonts w:asciiTheme="minorHAnsi" w:hAnsiTheme="minorHAnsi" w:cstheme="minorHAnsi"/>
          <w:sz w:val="22"/>
          <w:szCs w:val="22"/>
        </w:rPr>
        <w:t xml:space="preserve">the </w:t>
      </w:r>
      <w:r w:rsidR="006D068C">
        <w:rPr>
          <w:rFonts w:asciiTheme="minorHAnsi" w:hAnsiTheme="minorHAnsi" w:cstheme="minorHAnsi"/>
          <w:sz w:val="22"/>
          <w:szCs w:val="22"/>
        </w:rPr>
        <w:t>u</w:t>
      </w:r>
      <w:r w:rsidR="000C20A5" w:rsidRPr="000C20A5">
        <w:rPr>
          <w:rFonts w:asciiTheme="minorHAnsi" w:hAnsiTheme="minorHAnsi" w:cstheme="minorHAnsi"/>
          <w:sz w:val="22"/>
          <w:szCs w:val="22"/>
        </w:rPr>
        <w:t xml:space="preserve">sability interviews with respondents from up to </w:t>
      </w:r>
      <w:r w:rsidR="006D068C">
        <w:rPr>
          <w:rFonts w:asciiTheme="minorHAnsi" w:hAnsiTheme="minorHAnsi" w:cstheme="minorHAnsi"/>
          <w:sz w:val="22"/>
          <w:szCs w:val="22"/>
        </w:rPr>
        <w:t xml:space="preserve">20 </w:t>
      </w:r>
      <w:r w:rsidR="00A12B32">
        <w:rPr>
          <w:rFonts w:asciiTheme="minorHAnsi" w:hAnsiTheme="minorHAnsi" w:cstheme="minorHAnsi"/>
          <w:sz w:val="22"/>
          <w:szCs w:val="22"/>
        </w:rPr>
        <w:t>single-unit companies of varying sizes</w:t>
      </w:r>
      <w:r w:rsidR="00A12B32" w:rsidRPr="000C20A5">
        <w:rPr>
          <w:rFonts w:asciiTheme="minorHAnsi" w:hAnsiTheme="minorHAnsi" w:cstheme="minorHAnsi"/>
          <w:sz w:val="22"/>
          <w:szCs w:val="22"/>
        </w:rPr>
        <w:t xml:space="preserve"> </w:t>
      </w:r>
      <w:r w:rsidR="000C20A5" w:rsidRPr="000C20A5">
        <w:rPr>
          <w:rFonts w:asciiTheme="minorHAnsi" w:hAnsiTheme="minorHAnsi" w:cstheme="minorHAnsi"/>
          <w:sz w:val="22"/>
          <w:szCs w:val="22"/>
        </w:rPr>
        <w:t xml:space="preserve">in </w:t>
      </w:r>
      <w:r w:rsidR="00727F81">
        <w:rPr>
          <w:rFonts w:asciiTheme="minorHAnsi" w:hAnsiTheme="minorHAnsi" w:cstheme="minorHAnsi"/>
          <w:sz w:val="22"/>
          <w:szCs w:val="22"/>
        </w:rPr>
        <w:t>the Rochester, NY</w:t>
      </w:r>
      <w:r>
        <w:rPr>
          <w:rFonts w:asciiTheme="minorHAnsi" w:hAnsiTheme="minorHAnsi" w:cstheme="minorHAnsi"/>
          <w:sz w:val="22"/>
          <w:szCs w:val="22"/>
        </w:rPr>
        <w:t>;</w:t>
      </w:r>
      <w:r w:rsidR="00727F81">
        <w:rPr>
          <w:rFonts w:asciiTheme="minorHAnsi" w:hAnsiTheme="minorHAnsi" w:cstheme="minorHAnsi"/>
          <w:sz w:val="22"/>
          <w:szCs w:val="22"/>
        </w:rPr>
        <w:t xml:space="preserve"> Virginia Beach, V</w:t>
      </w:r>
      <w:r>
        <w:rPr>
          <w:rFonts w:asciiTheme="minorHAnsi" w:hAnsiTheme="minorHAnsi" w:cstheme="minorHAnsi"/>
          <w:sz w:val="22"/>
          <w:szCs w:val="22"/>
        </w:rPr>
        <w:t>A;</w:t>
      </w:r>
      <w:r w:rsidR="000C20A5" w:rsidRPr="000C20A5">
        <w:rPr>
          <w:rFonts w:asciiTheme="minorHAnsi" w:hAnsiTheme="minorHAnsi" w:cstheme="minorHAnsi"/>
          <w:sz w:val="22"/>
          <w:szCs w:val="22"/>
        </w:rPr>
        <w:t xml:space="preserve"> and Washington, DC area</w:t>
      </w:r>
      <w:r w:rsidR="00727F81">
        <w:rPr>
          <w:rFonts w:asciiTheme="minorHAnsi" w:hAnsiTheme="minorHAnsi" w:cstheme="minorHAnsi"/>
          <w:sz w:val="22"/>
          <w:szCs w:val="22"/>
        </w:rPr>
        <w:t>s</w:t>
      </w:r>
      <w:r w:rsidR="000C20A5" w:rsidRPr="000C20A5">
        <w:rPr>
          <w:rFonts w:asciiTheme="minorHAnsi" w:hAnsiTheme="minorHAnsi" w:cstheme="minorHAnsi"/>
          <w:sz w:val="22"/>
          <w:szCs w:val="22"/>
        </w:rPr>
        <w:t xml:space="preserve">.  </w:t>
      </w:r>
      <w:r w:rsidR="00B75071">
        <w:rPr>
          <w:rFonts w:asciiTheme="minorHAnsi" w:hAnsiTheme="minorHAnsi" w:cstheme="minorHAnsi"/>
          <w:sz w:val="22"/>
          <w:szCs w:val="22"/>
        </w:rPr>
        <w:t xml:space="preserve">The businesses will include </w:t>
      </w:r>
      <w:r w:rsidR="004F5330">
        <w:rPr>
          <w:rFonts w:asciiTheme="minorHAnsi" w:hAnsiTheme="minorHAnsi" w:cstheme="minorHAnsi"/>
          <w:sz w:val="22"/>
          <w:szCs w:val="22"/>
        </w:rPr>
        <w:t xml:space="preserve">single-unit companies in the </w:t>
      </w:r>
      <w:r w:rsidR="00B75071">
        <w:rPr>
          <w:rFonts w:asciiTheme="minorHAnsi" w:hAnsiTheme="minorHAnsi" w:cstheme="minorHAnsi"/>
          <w:sz w:val="22"/>
          <w:szCs w:val="22"/>
        </w:rPr>
        <w:t>manufacturing, construction, and service</w:t>
      </w:r>
      <w:r w:rsidR="004F5330">
        <w:rPr>
          <w:rFonts w:asciiTheme="minorHAnsi" w:hAnsiTheme="minorHAnsi" w:cstheme="minorHAnsi"/>
          <w:sz w:val="22"/>
          <w:szCs w:val="22"/>
        </w:rPr>
        <w:t>s</w:t>
      </w:r>
      <w:r w:rsidR="00B75071">
        <w:rPr>
          <w:rFonts w:asciiTheme="minorHAnsi" w:hAnsiTheme="minorHAnsi" w:cstheme="minorHAnsi"/>
          <w:sz w:val="22"/>
          <w:szCs w:val="22"/>
        </w:rPr>
        <w:t xml:space="preserve"> </w:t>
      </w:r>
      <w:r w:rsidR="004F5330">
        <w:rPr>
          <w:rFonts w:asciiTheme="minorHAnsi" w:hAnsiTheme="minorHAnsi" w:cstheme="minorHAnsi"/>
          <w:sz w:val="22"/>
          <w:szCs w:val="22"/>
        </w:rPr>
        <w:t>industries</w:t>
      </w:r>
      <w:r w:rsidR="006D068C">
        <w:rPr>
          <w:rFonts w:asciiTheme="minorHAnsi" w:hAnsiTheme="minorHAnsi" w:cstheme="minorHAnsi"/>
          <w:sz w:val="22"/>
          <w:szCs w:val="22"/>
        </w:rPr>
        <w:t>.</w:t>
      </w:r>
      <w:r w:rsidR="00B75071">
        <w:rPr>
          <w:rFonts w:asciiTheme="minorHAnsi" w:hAnsiTheme="minorHAnsi" w:cstheme="minorHAnsi"/>
          <w:sz w:val="22"/>
          <w:szCs w:val="22"/>
        </w:rPr>
        <w:t xml:space="preserve"> </w:t>
      </w:r>
      <w:r w:rsidR="006D068C">
        <w:rPr>
          <w:rFonts w:asciiTheme="minorHAnsi" w:hAnsiTheme="minorHAnsi" w:cstheme="minorHAnsi"/>
          <w:sz w:val="22"/>
          <w:szCs w:val="22"/>
        </w:rPr>
        <w:t>S</w:t>
      </w:r>
      <w:r w:rsidR="003A7C35">
        <w:rPr>
          <w:rFonts w:asciiTheme="minorHAnsi" w:hAnsiTheme="minorHAnsi" w:cstheme="minorHAnsi"/>
          <w:sz w:val="22"/>
          <w:szCs w:val="22"/>
        </w:rPr>
        <w:t xml:space="preserve">ubject area specialists from the construction, manufacturing, or services </w:t>
      </w:r>
      <w:r w:rsidR="000C20A5" w:rsidRPr="000C20A5">
        <w:rPr>
          <w:rFonts w:asciiTheme="minorHAnsi" w:hAnsiTheme="minorHAnsi" w:cstheme="minorHAnsi"/>
          <w:sz w:val="22"/>
          <w:szCs w:val="22"/>
        </w:rPr>
        <w:t>project team</w:t>
      </w:r>
      <w:r w:rsidR="00727F81">
        <w:rPr>
          <w:rFonts w:asciiTheme="minorHAnsi" w:hAnsiTheme="minorHAnsi" w:cstheme="minorHAnsi"/>
          <w:sz w:val="22"/>
          <w:szCs w:val="22"/>
        </w:rPr>
        <w:t>s</w:t>
      </w:r>
      <w:r w:rsidR="000C20A5" w:rsidRPr="000C20A5">
        <w:rPr>
          <w:rFonts w:asciiTheme="minorHAnsi" w:hAnsiTheme="minorHAnsi" w:cstheme="minorHAnsi"/>
          <w:sz w:val="22"/>
          <w:szCs w:val="22"/>
        </w:rPr>
        <w:t xml:space="preserve"> involved in designing these surveys will accompany the usability tester on most, if not all, of the interviews.  The</w:t>
      </w:r>
      <w:r w:rsidR="003A7C35">
        <w:rPr>
          <w:rFonts w:asciiTheme="minorHAnsi" w:hAnsiTheme="minorHAnsi" w:cstheme="minorHAnsi"/>
          <w:sz w:val="22"/>
          <w:szCs w:val="22"/>
        </w:rPr>
        <w:t xml:space="preserve">se </w:t>
      </w:r>
      <w:r w:rsidR="006D068C">
        <w:rPr>
          <w:rFonts w:asciiTheme="minorHAnsi" w:hAnsiTheme="minorHAnsi" w:cstheme="minorHAnsi"/>
          <w:sz w:val="22"/>
          <w:szCs w:val="22"/>
        </w:rPr>
        <w:t xml:space="preserve">specialists </w:t>
      </w:r>
      <w:r w:rsidR="006D068C" w:rsidRPr="000C20A5">
        <w:rPr>
          <w:rFonts w:asciiTheme="minorHAnsi" w:hAnsiTheme="minorHAnsi" w:cstheme="minorHAnsi"/>
          <w:sz w:val="22"/>
          <w:szCs w:val="22"/>
        </w:rPr>
        <w:t>will</w:t>
      </w:r>
      <w:r w:rsidR="000C20A5" w:rsidRPr="000C20A5">
        <w:rPr>
          <w:rFonts w:asciiTheme="minorHAnsi" w:hAnsiTheme="minorHAnsi" w:cstheme="minorHAnsi"/>
          <w:sz w:val="22"/>
          <w:szCs w:val="22"/>
        </w:rPr>
        <w:t xml:space="preserve"> assist with cases </w:t>
      </w:r>
      <w:r w:rsidR="006D068C">
        <w:rPr>
          <w:rFonts w:asciiTheme="minorHAnsi" w:hAnsiTheme="minorHAnsi" w:cstheme="minorHAnsi"/>
          <w:sz w:val="22"/>
          <w:szCs w:val="22"/>
        </w:rPr>
        <w:t xml:space="preserve">in which the respondent asks for </w:t>
      </w:r>
      <w:r w:rsidR="00727F81">
        <w:rPr>
          <w:rFonts w:asciiTheme="minorHAnsi" w:hAnsiTheme="minorHAnsi" w:cstheme="minorHAnsi"/>
          <w:sz w:val="22"/>
          <w:szCs w:val="22"/>
        </w:rPr>
        <w:t>clarification on</w:t>
      </w:r>
      <w:r w:rsidR="000C20A5" w:rsidRPr="000C20A5">
        <w:rPr>
          <w:rFonts w:asciiTheme="minorHAnsi" w:hAnsiTheme="minorHAnsi" w:cstheme="minorHAnsi"/>
          <w:sz w:val="22"/>
          <w:szCs w:val="22"/>
        </w:rPr>
        <w:t xml:space="preserve"> the subject matter.  </w:t>
      </w:r>
      <w:r w:rsidR="006D068C" w:rsidRPr="006D068C">
        <w:rPr>
          <w:rFonts w:asciiTheme="minorHAnsi" w:hAnsiTheme="minorHAnsi" w:cstheme="minorHAnsi"/>
          <w:sz w:val="22"/>
          <w:szCs w:val="22"/>
        </w:rPr>
        <w:t>We will audio record the interviews, with</w:t>
      </w:r>
      <w:r w:rsidR="004F5330">
        <w:rPr>
          <w:rFonts w:asciiTheme="minorHAnsi" w:hAnsiTheme="minorHAnsi" w:cstheme="minorHAnsi"/>
          <w:sz w:val="22"/>
          <w:szCs w:val="22"/>
        </w:rPr>
        <w:t xml:space="preserve"> the respondent</w:t>
      </w:r>
      <w:r w:rsidR="006D068C" w:rsidRPr="006D068C">
        <w:rPr>
          <w:rFonts w:asciiTheme="minorHAnsi" w:hAnsiTheme="minorHAnsi" w:cstheme="minorHAnsi"/>
          <w:sz w:val="22"/>
          <w:szCs w:val="22"/>
        </w:rPr>
        <w:t>s’ permission, to</w:t>
      </w:r>
      <w:r w:rsidR="00727F81">
        <w:rPr>
          <w:rFonts w:asciiTheme="minorHAnsi" w:hAnsiTheme="minorHAnsi" w:cstheme="minorHAnsi"/>
          <w:sz w:val="22"/>
          <w:szCs w:val="22"/>
        </w:rPr>
        <w:t xml:space="preserve"> aid in the accurate reporting </w:t>
      </w:r>
      <w:r w:rsidR="006D068C" w:rsidRPr="006D068C">
        <w:rPr>
          <w:rFonts w:asciiTheme="minorHAnsi" w:hAnsiTheme="minorHAnsi" w:cstheme="minorHAnsi"/>
          <w:sz w:val="22"/>
          <w:szCs w:val="22"/>
        </w:rPr>
        <w:t>of our findings and recommendations.</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0C20A5">
        <w:rPr>
          <w:rFonts w:asciiTheme="minorHAnsi" w:hAnsiTheme="minorHAnsi" w:cstheme="minorHAnsi"/>
          <w:sz w:val="22"/>
          <w:szCs w:val="22"/>
        </w:rPr>
        <w:t xml:space="preserve">After </w:t>
      </w:r>
      <w:r w:rsidR="006D068C">
        <w:rPr>
          <w:rFonts w:asciiTheme="minorHAnsi" w:hAnsiTheme="minorHAnsi" w:cstheme="minorHAnsi"/>
          <w:sz w:val="22"/>
          <w:szCs w:val="22"/>
        </w:rPr>
        <w:t xml:space="preserve">recruiting </w:t>
      </w:r>
      <w:r w:rsidRPr="000C20A5">
        <w:rPr>
          <w:rFonts w:asciiTheme="minorHAnsi" w:hAnsiTheme="minorHAnsi" w:cstheme="minorHAnsi"/>
          <w:sz w:val="22"/>
          <w:szCs w:val="22"/>
        </w:rPr>
        <w:t xml:space="preserve">businesses, </w:t>
      </w:r>
      <w:r w:rsidR="006D068C">
        <w:rPr>
          <w:rFonts w:asciiTheme="minorHAnsi" w:hAnsiTheme="minorHAnsi" w:cstheme="minorHAnsi"/>
          <w:sz w:val="22"/>
          <w:szCs w:val="22"/>
        </w:rPr>
        <w:t xml:space="preserve">we will fax </w:t>
      </w:r>
      <w:proofErr w:type="gramStart"/>
      <w:r w:rsidR="006D068C">
        <w:rPr>
          <w:rFonts w:asciiTheme="minorHAnsi" w:hAnsiTheme="minorHAnsi" w:cstheme="minorHAnsi"/>
          <w:sz w:val="22"/>
          <w:szCs w:val="22"/>
        </w:rPr>
        <w:t>respondents</w:t>
      </w:r>
      <w:proofErr w:type="gramEnd"/>
      <w:r w:rsidRPr="000C20A5">
        <w:rPr>
          <w:rFonts w:asciiTheme="minorHAnsi" w:hAnsiTheme="minorHAnsi" w:cstheme="minorHAnsi"/>
          <w:sz w:val="22"/>
          <w:szCs w:val="22"/>
        </w:rPr>
        <w:t xml:space="preserve"> follow-up reminders about their appointments.  </w:t>
      </w:r>
      <w:r w:rsidR="006D068C">
        <w:rPr>
          <w:rFonts w:asciiTheme="minorHAnsi" w:hAnsiTheme="minorHAnsi" w:cstheme="minorHAnsi"/>
          <w:sz w:val="22"/>
          <w:szCs w:val="22"/>
        </w:rPr>
        <w:t>We will inform respondents th</w:t>
      </w:r>
      <w:r w:rsidRPr="000C20A5">
        <w:rPr>
          <w:rFonts w:asciiTheme="minorHAnsi" w:hAnsiTheme="minorHAnsi" w:cstheme="minorHAnsi"/>
          <w:sz w:val="22"/>
          <w:szCs w:val="22"/>
        </w:rPr>
        <w:t>at their response is voluntary</w:t>
      </w:r>
      <w:r w:rsidR="00727F81">
        <w:rPr>
          <w:rFonts w:asciiTheme="minorHAnsi" w:hAnsiTheme="minorHAnsi" w:cstheme="minorHAnsi"/>
          <w:sz w:val="22"/>
          <w:szCs w:val="22"/>
        </w:rPr>
        <w:t>,</w:t>
      </w:r>
      <w:r w:rsidRPr="000C20A5">
        <w:rPr>
          <w:rFonts w:asciiTheme="minorHAnsi" w:hAnsiTheme="minorHAnsi" w:cstheme="minorHAnsi"/>
          <w:sz w:val="22"/>
          <w:szCs w:val="22"/>
        </w:rPr>
        <w:t xml:space="preserve"> that the information they provide is </w:t>
      </w:r>
      <w:proofErr w:type="gramStart"/>
      <w:r w:rsidRPr="000C20A5">
        <w:rPr>
          <w:rFonts w:asciiTheme="minorHAnsi" w:hAnsiTheme="minorHAnsi" w:cstheme="minorHAnsi"/>
          <w:sz w:val="22"/>
          <w:szCs w:val="22"/>
        </w:rPr>
        <w:t xml:space="preserve">confidential </w:t>
      </w:r>
      <w:r w:rsidR="006D068C">
        <w:rPr>
          <w:rFonts w:asciiTheme="minorHAnsi" w:hAnsiTheme="minorHAnsi" w:cstheme="minorHAnsi"/>
          <w:sz w:val="22"/>
          <w:szCs w:val="22"/>
        </w:rPr>
        <w:t>,</w:t>
      </w:r>
      <w:proofErr w:type="gramEnd"/>
      <w:r w:rsidR="00727F81">
        <w:rPr>
          <w:rFonts w:asciiTheme="minorHAnsi" w:hAnsiTheme="minorHAnsi" w:cstheme="minorHAnsi"/>
          <w:sz w:val="22"/>
          <w:szCs w:val="22"/>
        </w:rPr>
        <w:t xml:space="preserve"> </w:t>
      </w:r>
      <w:r w:rsidRPr="000C20A5">
        <w:rPr>
          <w:rFonts w:asciiTheme="minorHAnsi" w:hAnsiTheme="minorHAnsi" w:cstheme="minorHAnsi"/>
          <w:sz w:val="22"/>
          <w:szCs w:val="22"/>
        </w:rPr>
        <w:t xml:space="preserve">and </w:t>
      </w:r>
      <w:r w:rsidR="00727F81">
        <w:rPr>
          <w:rFonts w:asciiTheme="minorHAnsi" w:hAnsiTheme="minorHAnsi" w:cstheme="minorHAnsi"/>
          <w:sz w:val="22"/>
          <w:szCs w:val="22"/>
        </w:rPr>
        <w:t xml:space="preserve">that </w:t>
      </w:r>
      <w:r w:rsidR="00727F81" w:rsidRPr="000C20A5">
        <w:rPr>
          <w:rFonts w:asciiTheme="minorHAnsi" w:hAnsiTheme="minorHAnsi" w:cstheme="minorHAnsi"/>
          <w:sz w:val="22"/>
          <w:szCs w:val="22"/>
        </w:rPr>
        <w:t>only</w:t>
      </w:r>
      <w:r w:rsidR="00727F81" w:rsidRPr="00727F81">
        <w:rPr>
          <w:rFonts w:asciiTheme="minorHAnsi" w:hAnsiTheme="minorHAnsi" w:cstheme="minorHAnsi"/>
          <w:sz w:val="22"/>
          <w:szCs w:val="22"/>
        </w:rPr>
        <w:t xml:space="preserve"> Census Bureau or special sworn employees involved in the research project </w:t>
      </w:r>
      <w:r w:rsidR="00727F81">
        <w:rPr>
          <w:rFonts w:asciiTheme="minorHAnsi" w:hAnsiTheme="minorHAnsi" w:cstheme="minorHAnsi"/>
          <w:sz w:val="22"/>
          <w:szCs w:val="22"/>
        </w:rPr>
        <w:t>will see any information we discuss</w:t>
      </w:r>
      <w:r w:rsidR="006D068C">
        <w:rPr>
          <w:rFonts w:asciiTheme="minorHAnsi" w:hAnsiTheme="minorHAnsi" w:cstheme="minorHAnsi"/>
          <w:sz w:val="22"/>
          <w:szCs w:val="22"/>
        </w:rPr>
        <w:t xml:space="preserve">.  </w:t>
      </w:r>
      <w:r w:rsidRPr="000C20A5">
        <w:rPr>
          <w:rFonts w:asciiTheme="minorHAnsi" w:hAnsiTheme="minorHAnsi" w:cstheme="minorHAnsi"/>
          <w:sz w:val="22"/>
          <w:szCs w:val="22"/>
        </w:rPr>
        <w:t>We will not provide monetary incentives to participants in this study.</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0C20A5">
        <w:rPr>
          <w:rFonts w:asciiTheme="minorHAnsi" w:hAnsiTheme="minorHAnsi" w:cstheme="minorHAnsi"/>
          <w:sz w:val="22"/>
          <w:szCs w:val="22"/>
        </w:rPr>
        <w:t xml:space="preserve">We estimate that it will be necessary to interview only one respondent at each company, and the length of the interviews will average one </w:t>
      </w:r>
      <w:r w:rsidR="006D068C">
        <w:rPr>
          <w:rFonts w:asciiTheme="minorHAnsi" w:hAnsiTheme="minorHAnsi" w:cstheme="minorHAnsi"/>
          <w:sz w:val="22"/>
          <w:szCs w:val="22"/>
        </w:rPr>
        <w:t xml:space="preserve">and one-half </w:t>
      </w:r>
      <w:r w:rsidRPr="000C20A5">
        <w:rPr>
          <w:rFonts w:asciiTheme="minorHAnsi" w:hAnsiTheme="minorHAnsi" w:cstheme="minorHAnsi"/>
          <w:sz w:val="22"/>
          <w:szCs w:val="22"/>
        </w:rPr>
        <w:t>hour</w:t>
      </w:r>
      <w:r w:rsidR="006D068C">
        <w:rPr>
          <w:rFonts w:asciiTheme="minorHAnsi" w:hAnsiTheme="minorHAnsi" w:cstheme="minorHAnsi"/>
          <w:sz w:val="22"/>
          <w:szCs w:val="22"/>
        </w:rPr>
        <w:t>s</w:t>
      </w:r>
      <w:r w:rsidRPr="000C20A5">
        <w:rPr>
          <w:rFonts w:asciiTheme="minorHAnsi" w:hAnsiTheme="minorHAnsi" w:cstheme="minorHAnsi"/>
          <w:sz w:val="22"/>
          <w:szCs w:val="22"/>
        </w:rPr>
        <w:t xml:space="preserve">.  Thus, the maximum estimated burden for this research is </w:t>
      </w:r>
      <w:r w:rsidR="006D068C">
        <w:rPr>
          <w:rFonts w:asciiTheme="minorHAnsi" w:hAnsiTheme="minorHAnsi" w:cstheme="minorHAnsi"/>
          <w:sz w:val="22"/>
          <w:szCs w:val="22"/>
        </w:rPr>
        <w:t>30</w:t>
      </w:r>
      <w:r w:rsidRPr="000C20A5">
        <w:rPr>
          <w:rFonts w:asciiTheme="minorHAnsi" w:hAnsiTheme="minorHAnsi" w:cstheme="minorHAnsi"/>
          <w:sz w:val="22"/>
          <w:szCs w:val="22"/>
        </w:rPr>
        <w:t xml:space="preserve"> hours</w:t>
      </w:r>
      <w:r w:rsidR="00604C84">
        <w:rPr>
          <w:rFonts w:asciiTheme="minorHAnsi" w:hAnsiTheme="minorHAnsi" w:cstheme="minorHAnsi"/>
          <w:sz w:val="22"/>
          <w:szCs w:val="22"/>
        </w:rPr>
        <w:t xml:space="preserve"> (20 respondents x 1.5 hours)</w:t>
      </w:r>
      <w:r w:rsidRPr="000C20A5">
        <w:rPr>
          <w:rFonts w:asciiTheme="minorHAnsi" w:hAnsiTheme="minorHAnsi" w:cstheme="minorHAnsi"/>
          <w:sz w:val="22"/>
          <w:szCs w:val="22"/>
        </w:rPr>
        <w:t>.</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0C20A5">
        <w:rPr>
          <w:rFonts w:asciiTheme="minorHAnsi" w:hAnsiTheme="minorHAnsi" w:cstheme="minorHAnsi"/>
          <w:sz w:val="22"/>
          <w:szCs w:val="22"/>
        </w:rPr>
        <w:t>If you have any questions regarding data collection and statistical aspects of the design of this research, please contact the following individual:</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heme="minorHAnsi" w:hAnsiTheme="minorHAnsi" w:cstheme="minorHAnsi"/>
          <w:sz w:val="22"/>
          <w:szCs w:val="22"/>
        </w:rPr>
      </w:pPr>
      <w:r w:rsidRPr="000C20A5">
        <w:rPr>
          <w:rFonts w:asciiTheme="minorHAnsi" w:hAnsiTheme="minorHAnsi" w:cstheme="minorHAnsi"/>
          <w:sz w:val="22"/>
          <w:szCs w:val="22"/>
        </w:rPr>
        <w:t>Jennifer Beck</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heme="minorHAnsi" w:hAnsiTheme="minorHAnsi" w:cstheme="minorHAnsi"/>
          <w:sz w:val="22"/>
          <w:szCs w:val="22"/>
        </w:rPr>
      </w:pPr>
      <w:r w:rsidRPr="000C20A5">
        <w:rPr>
          <w:rFonts w:asciiTheme="minorHAnsi" w:hAnsiTheme="minorHAnsi" w:cstheme="minorHAnsi"/>
          <w:sz w:val="22"/>
          <w:szCs w:val="22"/>
        </w:rPr>
        <w:t>Response Improvement Research Staff</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heme="minorHAnsi" w:hAnsiTheme="minorHAnsi" w:cstheme="minorHAnsi"/>
          <w:sz w:val="22"/>
          <w:szCs w:val="22"/>
        </w:rPr>
      </w:pPr>
      <w:r w:rsidRPr="000C20A5">
        <w:rPr>
          <w:rFonts w:asciiTheme="minorHAnsi" w:hAnsiTheme="minorHAnsi" w:cstheme="minorHAnsi"/>
          <w:sz w:val="22"/>
          <w:szCs w:val="22"/>
        </w:rPr>
        <w:t xml:space="preserve">U.S. Census Bureau </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heme="minorHAnsi" w:hAnsiTheme="minorHAnsi" w:cstheme="minorHAnsi"/>
          <w:sz w:val="22"/>
          <w:szCs w:val="22"/>
        </w:rPr>
      </w:pPr>
      <w:r w:rsidRPr="000C20A5">
        <w:rPr>
          <w:rFonts w:asciiTheme="minorHAnsi" w:hAnsiTheme="minorHAnsi" w:cstheme="minorHAnsi"/>
          <w:sz w:val="22"/>
          <w:szCs w:val="22"/>
        </w:rPr>
        <w:t>Washington, D.C. 20233</w:t>
      </w:r>
    </w:p>
    <w:p w:rsidR="000C20A5" w:rsidRPr="000C20A5" w:rsidRDefault="000C20A5" w:rsidP="000C20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heme="minorHAnsi" w:hAnsiTheme="minorHAnsi" w:cstheme="minorHAnsi"/>
          <w:sz w:val="22"/>
          <w:szCs w:val="22"/>
        </w:rPr>
      </w:pPr>
      <w:r w:rsidRPr="000C20A5">
        <w:rPr>
          <w:rFonts w:asciiTheme="minorHAnsi" w:hAnsiTheme="minorHAnsi" w:cstheme="minorHAnsi"/>
          <w:sz w:val="22"/>
          <w:szCs w:val="22"/>
        </w:rPr>
        <w:t>(301) 763-1736</w:t>
      </w:r>
    </w:p>
    <w:p w:rsidR="004C0A87" w:rsidRPr="000C20A5" w:rsidRDefault="00E64993" w:rsidP="00E64993">
      <w:pPr>
        <w:widowControl/>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
        <w:rPr>
          <w:rFonts w:asciiTheme="minorHAnsi" w:hAnsiTheme="minorHAnsi" w:cstheme="minorHAnsi"/>
          <w:sz w:val="22"/>
          <w:szCs w:val="22"/>
        </w:rPr>
      </w:pPr>
      <w:bookmarkStart w:id="0" w:name="_GoBack"/>
      <w:bookmarkEnd w:id="0"/>
      <w:r>
        <w:rPr>
          <w:rStyle w:val="Hypertext"/>
          <w:rFonts w:asciiTheme="minorHAnsi" w:hAnsiTheme="minorHAnsi" w:cstheme="minorHAnsi"/>
          <w:sz w:val="22"/>
          <w:szCs w:val="22"/>
        </w:rPr>
        <w:t xml:space="preserve">   </w:t>
      </w:r>
      <w:r w:rsidR="000C20A5" w:rsidRPr="000C20A5">
        <w:rPr>
          <w:rStyle w:val="Hypertext"/>
          <w:rFonts w:asciiTheme="minorHAnsi" w:hAnsiTheme="minorHAnsi" w:cstheme="minorHAnsi"/>
          <w:sz w:val="22"/>
          <w:szCs w:val="22"/>
        </w:rPr>
        <w:t>Jennifer.l.beck@census.gov</w:t>
      </w:r>
    </w:p>
    <w:sectPr w:rsidR="004C0A87" w:rsidRPr="000C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ngLiU_HKSCS">
    <w:panose1 w:val="02020500000000000000"/>
    <w:charset w:val="88"/>
    <w:family w:val="roman"/>
    <w:pitch w:val="variable"/>
    <w:sig w:usb0="80000003" w:usb1="2A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15"/>
    <w:rsid w:val="000032AA"/>
    <w:rsid w:val="000100AE"/>
    <w:rsid w:val="00023D05"/>
    <w:rsid w:val="0003185D"/>
    <w:rsid w:val="00043F63"/>
    <w:rsid w:val="00044952"/>
    <w:rsid w:val="00045C6E"/>
    <w:rsid w:val="000571B0"/>
    <w:rsid w:val="00057D91"/>
    <w:rsid w:val="00060EE7"/>
    <w:rsid w:val="00063A2F"/>
    <w:rsid w:val="000649D5"/>
    <w:rsid w:val="00075D40"/>
    <w:rsid w:val="00085585"/>
    <w:rsid w:val="00092E2A"/>
    <w:rsid w:val="00093181"/>
    <w:rsid w:val="0009740A"/>
    <w:rsid w:val="000A06A3"/>
    <w:rsid w:val="000B0F85"/>
    <w:rsid w:val="000B147C"/>
    <w:rsid w:val="000B558C"/>
    <w:rsid w:val="000B72F7"/>
    <w:rsid w:val="000B7FA2"/>
    <w:rsid w:val="000C20A5"/>
    <w:rsid w:val="000D534F"/>
    <w:rsid w:val="000E2574"/>
    <w:rsid w:val="000F4F52"/>
    <w:rsid w:val="000F62E2"/>
    <w:rsid w:val="00103AF9"/>
    <w:rsid w:val="001065AD"/>
    <w:rsid w:val="0010723F"/>
    <w:rsid w:val="00130080"/>
    <w:rsid w:val="001347FA"/>
    <w:rsid w:val="00136212"/>
    <w:rsid w:val="00142F16"/>
    <w:rsid w:val="00144F3A"/>
    <w:rsid w:val="00166311"/>
    <w:rsid w:val="0017108F"/>
    <w:rsid w:val="00184BD0"/>
    <w:rsid w:val="00187771"/>
    <w:rsid w:val="00187DFE"/>
    <w:rsid w:val="001971F5"/>
    <w:rsid w:val="001977AD"/>
    <w:rsid w:val="00197B99"/>
    <w:rsid w:val="001C71BF"/>
    <w:rsid w:val="001E41E4"/>
    <w:rsid w:val="001E453E"/>
    <w:rsid w:val="001F319A"/>
    <w:rsid w:val="002154FF"/>
    <w:rsid w:val="00230661"/>
    <w:rsid w:val="00233CA8"/>
    <w:rsid w:val="0023458B"/>
    <w:rsid w:val="00235820"/>
    <w:rsid w:val="0025136D"/>
    <w:rsid w:val="002539F4"/>
    <w:rsid w:val="00262FCB"/>
    <w:rsid w:val="002656FA"/>
    <w:rsid w:val="00271F9E"/>
    <w:rsid w:val="00285F3A"/>
    <w:rsid w:val="002866C5"/>
    <w:rsid w:val="00292093"/>
    <w:rsid w:val="00293D71"/>
    <w:rsid w:val="002951CD"/>
    <w:rsid w:val="002A0A9B"/>
    <w:rsid w:val="002B454B"/>
    <w:rsid w:val="002C6228"/>
    <w:rsid w:val="002D0CE7"/>
    <w:rsid w:val="002D53CE"/>
    <w:rsid w:val="002E0F39"/>
    <w:rsid w:val="002E13FE"/>
    <w:rsid w:val="002E4B1B"/>
    <w:rsid w:val="002F0D62"/>
    <w:rsid w:val="002F1B40"/>
    <w:rsid w:val="002F48CF"/>
    <w:rsid w:val="00304009"/>
    <w:rsid w:val="0030619A"/>
    <w:rsid w:val="003329C1"/>
    <w:rsid w:val="0035209B"/>
    <w:rsid w:val="00353AF2"/>
    <w:rsid w:val="00367EC7"/>
    <w:rsid w:val="00374E6B"/>
    <w:rsid w:val="003760B5"/>
    <w:rsid w:val="003820EE"/>
    <w:rsid w:val="003872D6"/>
    <w:rsid w:val="00393CF2"/>
    <w:rsid w:val="0039791E"/>
    <w:rsid w:val="003A2791"/>
    <w:rsid w:val="003A2AA6"/>
    <w:rsid w:val="003A448B"/>
    <w:rsid w:val="003A7C35"/>
    <w:rsid w:val="003B073A"/>
    <w:rsid w:val="003B5C8E"/>
    <w:rsid w:val="003C190E"/>
    <w:rsid w:val="003D2898"/>
    <w:rsid w:val="003D7999"/>
    <w:rsid w:val="003E0FFE"/>
    <w:rsid w:val="003E164C"/>
    <w:rsid w:val="0040466F"/>
    <w:rsid w:val="00416915"/>
    <w:rsid w:val="00437637"/>
    <w:rsid w:val="004448E3"/>
    <w:rsid w:val="004666CD"/>
    <w:rsid w:val="004674F0"/>
    <w:rsid w:val="004712F1"/>
    <w:rsid w:val="00472AAB"/>
    <w:rsid w:val="00476F6A"/>
    <w:rsid w:val="00485D2D"/>
    <w:rsid w:val="004966F2"/>
    <w:rsid w:val="004A13E8"/>
    <w:rsid w:val="004A6150"/>
    <w:rsid w:val="004B40EB"/>
    <w:rsid w:val="004B6B68"/>
    <w:rsid w:val="004C0A87"/>
    <w:rsid w:val="004C6431"/>
    <w:rsid w:val="004D04B6"/>
    <w:rsid w:val="004D57AC"/>
    <w:rsid w:val="004F5330"/>
    <w:rsid w:val="00511E40"/>
    <w:rsid w:val="00527BBA"/>
    <w:rsid w:val="00542352"/>
    <w:rsid w:val="00544A65"/>
    <w:rsid w:val="0055040C"/>
    <w:rsid w:val="00555D94"/>
    <w:rsid w:val="0056639D"/>
    <w:rsid w:val="00581CCA"/>
    <w:rsid w:val="005854B3"/>
    <w:rsid w:val="005942E2"/>
    <w:rsid w:val="005B62D7"/>
    <w:rsid w:val="005C1337"/>
    <w:rsid w:val="005C6F02"/>
    <w:rsid w:val="005D21A7"/>
    <w:rsid w:val="005D58AB"/>
    <w:rsid w:val="005E17DF"/>
    <w:rsid w:val="005E2F93"/>
    <w:rsid w:val="005E3F0A"/>
    <w:rsid w:val="005F6D94"/>
    <w:rsid w:val="005F7DA4"/>
    <w:rsid w:val="00602747"/>
    <w:rsid w:val="00604C84"/>
    <w:rsid w:val="006054A6"/>
    <w:rsid w:val="006141B2"/>
    <w:rsid w:val="006163C1"/>
    <w:rsid w:val="0061749C"/>
    <w:rsid w:val="00623547"/>
    <w:rsid w:val="00630F5F"/>
    <w:rsid w:val="00652E04"/>
    <w:rsid w:val="00654171"/>
    <w:rsid w:val="00666B93"/>
    <w:rsid w:val="0067715E"/>
    <w:rsid w:val="00677C7B"/>
    <w:rsid w:val="00682E0D"/>
    <w:rsid w:val="00684689"/>
    <w:rsid w:val="0069020F"/>
    <w:rsid w:val="006A0178"/>
    <w:rsid w:val="006B614F"/>
    <w:rsid w:val="006C36E4"/>
    <w:rsid w:val="006D068C"/>
    <w:rsid w:val="006E06EA"/>
    <w:rsid w:val="007058DF"/>
    <w:rsid w:val="00716BB4"/>
    <w:rsid w:val="00717FC9"/>
    <w:rsid w:val="007215E5"/>
    <w:rsid w:val="00727F81"/>
    <w:rsid w:val="0073111B"/>
    <w:rsid w:val="00743240"/>
    <w:rsid w:val="00750A5E"/>
    <w:rsid w:val="00751E1E"/>
    <w:rsid w:val="00761C93"/>
    <w:rsid w:val="00763A30"/>
    <w:rsid w:val="00770B97"/>
    <w:rsid w:val="007834FC"/>
    <w:rsid w:val="00797C92"/>
    <w:rsid w:val="007C6D9E"/>
    <w:rsid w:val="007D7AF0"/>
    <w:rsid w:val="007E0349"/>
    <w:rsid w:val="007E1B9F"/>
    <w:rsid w:val="007E2322"/>
    <w:rsid w:val="007E50D2"/>
    <w:rsid w:val="00805440"/>
    <w:rsid w:val="00825644"/>
    <w:rsid w:val="00844B00"/>
    <w:rsid w:val="00846D65"/>
    <w:rsid w:val="0085064F"/>
    <w:rsid w:val="00851A8C"/>
    <w:rsid w:val="0085260C"/>
    <w:rsid w:val="008647D7"/>
    <w:rsid w:val="008654F5"/>
    <w:rsid w:val="008B0CA9"/>
    <w:rsid w:val="008C16BD"/>
    <w:rsid w:val="008C5EE1"/>
    <w:rsid w:val="008D0E26"/>
    <w:rsid w:val="008D7EC8"/>
    <w:rsid w:val="00904A43"/>
    <w:rsid w:val="00907765"/>
    <w:rsid w:val="00911285"/>
    <w:rsid w:val="00915A30"/>
    <w:rsid w:val="009242E3"/>
    <w:rsid w:val="009310B8"/>
    <w:rsid w:val="00952E29"/>
    <w:rsid w:val="00966CB5"/>
    <w:rsid w:val="009728DD"/>
    <w:rsid w:val="009740B2"/>
    <w:rsid w:val="00983799"/>
    <w:rsid w:val="00995895"/>
    <w:rsid w:val="009979D3"/>
    <w:rsid w:val="009B19EB"/>
    <w:rsid w:val="009C4C39"/>
    <w:rsid w:val="009D4682"/>
    <w:rsid w:val="009F5F84"/>
    <w:rsid w:val="00A06127"/>
    <w:rsid w:val="00A0775B"/>
    <w:rsid w:val="00A10F94"/>
    <w:rsid w:val="00A12B32"/>
    <w:rsid w:val="00A15CF9"/>
    <w:rsid w:val="00A16F27"/>
    <w:rsid w:val="00A26D01"/>
    <w:rsid w:val="00A4697C"/>
    <w:rsid w:val="00A51A78"/>
    <w:rsid w:val="00A557B1"/>
    <w:rsid w:val="00A61E8A"/>
    <w:rsid w:val="00A64A9A"/>
    <w:rsid w:val="00A73128"/>
    <w:rsid w:val="00A8174D"/>
    <w:rsid w:val="00A85F96"/>
    <w:rsid w:val="00A92080"/>
    <w:rsid w:val="00AA208A"/>
    <w:rsid w:val="00AB64D4"/>
    <w:rsid w:val="00AC0D99"/>
    <w:rsid w:val="00AD5713"/>
    <w:rsid w:val="00AE09A9"/>
    <w:rsid w:val="00AE200D"/>
    <w:rsid w:val="00AE2085"/>
    <w:rsid w:val="00B04388"/>
    <w:rsid w:val="00B06760"/>
    <w:rsid w:val="00B13EB6"/>
    <w:rsid w:val="00B1630F"/>
    <w:rsid w:val="00B42E93"/>
    <w:rsid w:val="00B43A4B"/>
    <w:rsid w:val="00B62393"/>
    <w:rsid w:val="00B75071"/>
    <w:rsid w:val="00B858C0"/>
    <w:rsid w:val="00B95096"/>
    <w:rsid w:val="00B97B76"/>
    <w:rsid w:val="00BA1A7B"/>
    <w:rsid w:val="00BA32AC"/>
    <w:rsid w:val="00BA385D"/>
    <w:rsid w:val="00BC105F"/>
    <w:rsid w:val="00BD37C0"/>
    <w:rsid w:val="00BE4D42"/>
    <w:rsid w:val="00BE6045"/>
    <w:rsid w:val="00BF1E29"/>
    <w:rsid w:val="00BF330B"/>
    <w:rsid w:val="00BF5E19"/>
    <w:rsid w:val="00C05EC2"/>
    <w:rsid w:val="00C162E6"/>
    <w:rsid w:val="00C246A0"/>
    <w:rsid w:val="00C24F0D"/>
    <w:rsid w:val="00C420F4"/>
    <w:rsid w:val="00C47879"/>
    <w:rsid w:val="00C504EC"/>
    <w:rsid w:val="00C553AB"/>
    <w:rsid w:val="00C56B7C"/>
    <w:rsid w:val="00C61815"/>
    <w:rsid w:val="00C6444A"/>
    <w:rsid w:val="00C74734"/>
    <w:rsid w:val="00C8398B"/>
    <w:rsid w:val="00C857CE"/>
    <w:rsid w:val="00C913E9"/>
    <w:rsid w:val="00C91A8E"/>
    <w:rsid w:val="00C95715"/>
    <w:rsid w:val="00CA4D66"/>
    <w:rsid w:val="00CB0EF8"/>
    <w:rsid w:val="00CB25E9"/>
    <w:rsid w:val="00CB354A"/>
    <w:rsid w:val="00CB4815"/>
    <w:rsid w:val="00CC78B7"/>
    <w:rsid w:val="00CD3AC2"/>
    <w:rsid w:val="00CD573E"/>
    <w:rsid w:val="00CE1202"/>
    <w:rsid w:val="00D032D0"/>
    <w:rsid w:val="00D055DB"/>
    <w:rsid w:val="00D10F50"/>
    <w:rsid w:val="00D15F1E"/>
    <w:rsid w:val="00D16D7F"/>
    <w:rsid w:val="00D204C2"/>
    <w:rsid w:val="00D20FE0"/>
    <w:rsid w:val="00D30481"/>
    <w:rsid w:val="00D320F5"/>
    <w:rsid w:val="00D32CFE"/>
    <w:rsid w:val="00D33969"/>
    <w:rsid w:val="00D36899"/>
    <w:rsid w:val="00D5416F"/>
    <w:rsid w:val="00D54E57"/>
    <w:rsid w:val="00D5783C"/>
    <w:rsid w:val="00D7664B"/>
    <w:rsid w:val="00D943BB"/>
    <w:rsid w:val="00D96342"/>
    <w:rsid w:val="00DA0EDC"/>
    <w:rsid w:val="00DA7EF5"/>
    <w:rsid w:val="00DB7342"/>
    <w:rsid w:val="00DD13EF"/>
    <w:rsid w:val="00DD2886"/>
    <w:rsid w:val="00DD3AED"/>
    <w:rsid w:val="00DD3D6A"/>
    <w:rsid w:val="00E000E1"/>
    <w:rsid w:val="00E016D1"/>
    <w:rsid w:val="00E05E72"/>
    <w:rsid w:val="00E16251"/>
    <w:rsid w:val="00E271F1"/>
    <w:rsid w:val="00E32C7B"/>
    <w:rsid w:val="00E432FD"/>
    <w:rsid w:val="00E5310A"/>
    <w:rsid w:val="00E56667"/>
    <w:rsid w:val="00E56D39"/>
    <w:rsid w:val="00E64993"/>
    <w:rsid w:val="00E65AFC"/>
    <w:rsid w:val="00E729C7"/>
    <w:rsid w:val="00E84EA6"/>
    <w:rsid w:val="00E94096"/>
    <w:rsid w:val="00EA0AE5"/>
    <w:rsid w:val="00EA3D76"/>
    <w:rsid w:val="00EA6A13"/>
    <w:rsid w:val="00EB2867"/>
    <w:rsid w:val="00EC5BC9"/>
    <w:rsid w:val="00EF16FF"/>
    <w:rsid w:val="00EF2405"/>
    <w:rsid w:val="00F0553E"/>
    <w:rsid w:val="00F30E75"/>
    <w:rsid w:val="00F362E8"/>
    <w:rsid w:val="00F43C20"/>
    <w:rsid w:val="00F4490E"/>
    <w:rsid w:val="00F463B9"/>
    <w:rsid w:val="00F47F2E"/>
    <w:rsid w:val="00F50E8E"/>
    <w:rsid w:val="00F510F0"/>
    <w:rsid w:val="00F55550"/>
    <w:rsid w:val="00F66D07"/>
    <w:rsid w:val="00F73EE5"/>
    <w:rsid w:val="00F85495"/>
    <w:rsid w:val="00F871F5"/>
    <w:rsid w:val="00F87F91"/>
    <w:rsid w:val="00F90BBA"/>
    <w:rsid w:val="00F91425"/>
    <w:rsid w:val="00F93E2F"/>
    <w:rsid w:val="00FA395C"/>
    <w:rsid w:val="00FA42F0"/>
    <w:rsid w:val="00FA5999"/>
    <w:rsid w:val="00FA6D73"/>
    <w:rsid w:val="00FA73A6"/>
    <w:rsid w:val="00FB1839"/>
    <w:rsid w:val="00FB2EB8"/>
    <w:rsid w:val="00FB588E"/>
    <w:rsid w:val="00FC4A1E"/>
    <w:rsid w:val="00FD39DF"/>
    <w:rsid w:val="00FD77B5"/>
    <w:rsid w:val="00FE604F"/>
    <w:rsid w:val="00FF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A5"/>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0C20A5"/>
    <w:rPr>
      <w:color w:val="0000FF"/>
      <w:u w:val="single"/>
    </w:rPr>
  </w:style>
  <w:style w:type="character" w:styleId="CommentReference">
    <w:name w:val="annotation reference"/>
    <w:basedOn w:val="DefaultParagraphFont"/>
    <w:uiPriority w:val="99"/>
    <w:semiHidden/>
    <w:unhideWhenUsed/>
    <w:rsid w:val="00716BB4"/>
    <w:rPr>
      <w:sz w:val="16"/>
      <w:szCs w:val="16"/>
    </w:rPr>
  </w:style>
  <w:style w:type="paragraph" w:styleId="CommentText">
    <w:name w:val="annotation text"/>
    <w:basedOn w:val="Normal"/>
    <w:link w:val="CommentTextChar"/>
    <w:uiPriority w:val="99"/>
    <w:semiHidden/>
    <w:unhideWhenUsed/>
    <w:rsid w:val="00716BB4"/>
    <w:rPr>
      <w:sz w:val="20"/>
      <w:szCs w:val="20"/>
    </w:rPr>
  </w:style>
  <w:style w:type="character" w:customStyle="1" w:styleId="CommentTextChar">
    <w:name w:val="Comment Text Char"/>
    <w:basedOn w:val="DefaultParagraphFont"/>
    <w:link w:val="CommentText"/>
    <w:uiPriority w:val="99"/>
    <w:semiHidden/>
    <w:rsid w:val="00716BB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6BB4"/>
    <w:rPr>
      <w:b/>
      <w:bCs/>
    </w:rPr>
  </w:style>
  <w:style w:type="character" w:customStyle="1" w:styleId="CommentSubjectChar">
    <w:name w:val="Comment Subject Char"/>
    <w:basedOn w:val="CommentTextChar"/>
    <w:link w:val="CommentSubject"/>
    <w:uiPriority w:val="99"/>
    <w:semiHidden/>
    <w:rsid w:val="00716BB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16BB4"/>
    <w:rPr>
      <w:rFonts w:ascii="Tahoma" w:hAnsi="Tahoma" w:cs="Tahoma"/>
      <w:sz w:val="16"/>
      <w:szCs w:val="16"/>
    </w:rPr>
  </w:style>
  <w:style w:type="character" w:customStyle="1" w:styleId="BalloonTextChar">
    <w:name w:val="Balloon Text Char"/>
    <w:basedOn w:val="DefaultParagraphFont"/>
    <w:link w:val="BalloonText"/>
    <w:uiPriority w:val="99"/>
    <w:semiHidden/>
    <w:rsid w:val="00716BB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A5"/>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0C20A5"/>
    <w:rPr>
      <w:color w:val="0000FF"/>
      <w:u w:val="single"/>
    </w:rPr>
  </w:style>
  <w:style w:type="character" w:styleId="CommentReference">
    <w:name w:val="annotation reference"/>
    <w:basedOn w:val="DefaultParagraphFont"/>
    <w:uiPriority w:val="99"/>
    <w:semiHidden/>
    <w:unhideWhenUsed/>
    <w:rsid w:val="00716BB4"/>
    <w:rPr>
      <w:sz w:val="16"/>
      <w:szCs w:val="16"/>
    </w:rPr>
  </w:style>
  <w:style w:type="paragraph" w:styleId="CommentText">
    <w:name w:val="annotation text"/>
    <w:basedOn w:val="Normal"/>
    <w:link w:val="CommentTextChar"/>
    <w:uiPriority w:val="99"/>
    <w:semiHidden/>
    <w:unhideWhenUsed/>
    <w:rsid w:val="00716BB4"/>
    <w:rPr>
      <w:sz w:val="20"/>
      <w:szCs w:val="20"/>
    </w:rPr>
  </w:style>
  <w:style w:type="character" w:customStyle="1" w:styleId="CommentTextChar">
    <w:name w:val="Comment Text Char"/>
    <w:basedOn w:val="DefaultParagraphFont"/>
    <w:link w:val="CommentText"/>
    <w:uiPriority w:val="99"/>
    <w:semiHidden/>
    <w:rsid w:val="00716BB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6BB4"/>
    <w:rPr>
      <w:b/>
      <w:bCs/>
    </w:rPr>
  </w:style>
  <w:style w:type="character" w:customStyle="1" w:styleId="CommentSubjectChar">
    <w:name w:val="Comment Subject Char"/>
    <w:basedOn w:val="CommentTextChar"/>
    <w:link w:val="CommentSubject"/>
    <w:uiPriority w:val="99"/>
    <w:semiHidden/>
    <w:rsid w:val="00716BB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16BB4"/>
    <w:rPr>
      <w:rFonts w:ascii="Tahoma" w:hAnsi="Tahoma" w:cs="Tahoma"/>
      <w:sz w:val="16"/>
      <w:szCs w:val="16"/>
    </w:rPr>
  </w:style>
  <w:style w:type="character" w:customStyle="1" w:styleId="BalloonTextChar">
    <w:name w:val="Balloon Text Char"/>
    <w:basedOn w:val="DefaultParagraphFont"/>
    <w:link w:val="BalloonText"/>
    <w:uiPriority w:val="99"/>
    <w:semiHidden/>
    <w:rsid w:val="00716BB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beck0313</dc:creator>
  <cp:keywords/>
  <dc:description/>
  <cp:lastModifiedBy>demai001</cp:lastModifiedBy>
  <cp:revision>3</cp:revision>
  <cp:lastPrinted>2012-05-15T15:50:00Z</cp:lastPrinted>
  <dcterms:created xsi:type="dcterms:W3CDTF">2012-05-15T18:31:00Z</dcterms:created>
  <dcterms:modified xsi:type="dcterms:W3CDTF">2012-05-15T18:33:00Z</dcterms:modified>
</cp:coreProperties>
</file>