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AF3" w:rsidRPr="00EB3C3E" w:rsidRDefault="004A1976" w:rsidP="004A1976">
      <w:pPr>
        <w:autoSpaceDE w:val="0"/>
        <w:autoSpaceDN w:val="0"/>
        <w:adjustRightInd w:val="0"/>
        <w:rPr>
          <w:rFonts w:cs="Times New Roman"/>
          <w:color w:val="000000" w:themeColor="text1"/>
          <w:szCs w:val="24"/>
        </w:rPr>
      </w:pPr>
      <w:bookmarkStart w:id="0" w:name="_GoBack"/>
      <w:bookmarkEnd w:id="0"/>
      <w:r w:rsidRPr="00EB3C3E">
        <w:rPr>
          <w:rFonts w:cs="Times New Roman"/>
          <w:color w:val="000000" w:themeColor="text1"/>
          <w:szCs w:val="24"/>
        </w:rPr>
        <w:t xml:space="preserve">The Census Bureau plans to conduct additional research under the generic clearance for questionnaire research (OMB clearance number 0607-0725). We plan to conduct </w:t>
      </w:r>
      <w:r w:rsidR="002A53DD" w:rsidRPr="00EB3C3E">
        <w:rPr>
          <w:rFonts w:cs="Times New Roman"/>
          <w:color w:val="000000" w:themeColor="text1"/>
          <w:szCs w:val="24"/>
        </w:rPr>
        <w:t>semi-structured interviews on the hard-to-reach</w:t>
      </w:r>
      <w:r w:rsidR="0061556C" w:rsidRPr="00EB3C3E">
        <w:rPr>
          <w:rFonts w:cs="Times New Roman"/>
          <w:color w:val="000000" w:themeColor="text1"/>
          <w:szCs w:val="24"/>
        </w:rPr>
        <w:t xml:space="preserve"> </w:t>
      </w:r>
      <w:r w:rsidR="002A53DD" w:rsidRPr="00EB3C3E">
        <w:rPr>
          <w:rFonts w:cs="Times New Roman"/>
          <w:color w:val="000000" w:themeColor="text1"/>
          <w:szCs w:val="24"/>
        </w:rPr>
        <w:t>in the Gulf region of Louisiana</w:t>
      </w:r>
      <w:r w:rsidRPr="00EB3C3E">
        <w:rPr>
          <w:rFonts w:cs="Times New Roman"/>
          <w:color w:val="000000" w:themeColor="text1"/>
          <w:szCs w:val="24"/>
        </w:rPr>
        <w:t xml:space="preserve">. </w:t>
      </w:r>
      <w:r w:rsidR="00C019D9" w:rsidRPr="00EB3C3E">
        <w:rPr>
          <w:rFonts w:cs="Times New Roman"/>
          <w:color w:val="000000" w:themeColor="text1"/>
          <w:szCs w:val="24"/>
        </w:rPr>
        <w:t xml:space="preserve">These interviews will be used to </w:t>
      </w:r>
      <w:r w:rsidR="00565BD9" w:rsidRPr="00EB3C3E">
        <w:rPr>
          <w:rFonts w:cs="Times New Roman"/>
          <w:color w:val="000000" w:themeColor="text1"/>
          <w:szCs w:val="24"/>
        </w:rPr>
        <w:t>inform improved screening questions and procedures in an attempt to reduce coverage error.</w:t>
      </w:r>
    </w:p>
    <w:p w:rsidR="00565BD9" w:rsidRPr="00EB3C3E" w:rsidRDefault="00565BD9" w:rsidP="004A1976">
      <w:pPr>
        <w:autoSpaceDE w:val="0"/>
        <w:autoSpaceDN w:val="0"/>
        <w:adjustRightInd w:val="0"/>
        <w:rPr>
          <w:rFonts w:cs="Times New Roman"/>
          <w:color w:val="000000" w:themeColor="text1"/>
          <w:szCs w:val="24"/>
        </w:rPr>
      </w:pPr>
    </w:p>
    <w:p w:rsidR="0061556C" w:rsidRPr="00EB3C3E" w:rsidRDefault="004A1976" w:rsidP="0061556C">
      <w:pPr>
        <w:autoSpaceDE w:val="0"/>
        <w:autoSpaceDN w:val="0"/>
        <w:adjustRightInd w:val="0"/>
        <w:rPr>
          <w:rFonts w:cs="Times New Roman"/>
          <w:color w:val="000000" w:themeColor="text1"/>
          <w:szCs w:val="24"/>
        </w:rPr>
      </w:pPr>
      <w:r w:rsidRPr="00EB3C3E">
        <w:rPr>
          <w:rFonts w:cs="Times New Roman"/>
          <w:color w:val="000000" w:themeColor="text1"/>
          <w:szCs w:val="24"/>
        </w:rPr>
        <w:t xml:space="preserve">The </w:t>
      </w:r>
      <w:r w:rsidR="002A53DD" w:rsidRPr="00EB3C3E">
        <w:rPr>
          <w:rFonts w:cs="Times New Roman"/>
          <w:color w:val="000000" w:themeColor="text1"/>
          <w:szCs w:val="24"/>
        </w:rPr>
        <w:t xml:space="preserve">decennial census and ongoing surveys conducted by the Census Bureau aim to collect data from a complete cross-section of the population. However, </w:t>
      </w:r>
      <w:r w:rsidR="00891FFF" w:rsidRPr="00EB3C3E">
        <w:rPr>
          <w:rFonts w:cs="Times New Roman"/>
          <w:color w:val="000000" w:themeColor="text1"/>
          <w:szCs w:val="24"/>
        </w:rPr>
        <w:t>certain sub-groups are difficult to identify, recruit and reach through conventional</w:t>
      </w:r>
      <w:r w:rsidR="00844D24" w:rsidRPr="00EB3C3E">
        <w:rPr>
          <w:rFonts w:cs="Times New Roman"/>
          <w:color w:val="000000" w:themeColor="text1"/>
          <w:szCs w:val="24"/>
        </w:rPr>
        <w:t xml:space="preserve"> data collection </w:t>
      </w:r>
      <w:r w:rsidR="00891FFF" w:rsidRPr="00EB3C3E">
        <w:rPr>
          <w:rFonts w:cs="Times New Roman"/>
          <w:color w:val="000000" w:themeColor="text1"/>
          <w:szCs w:val="24"/>
        </w:rPr>
        <w:t xml:space="preserve">procedures and are often missed in the census frame, and hence missed in the surveys. Lack of representation from these sub-groups biases the census counts and survey estimates in unknown </w:t>
      </w:r>
      <w:r w:rsidR="00986661" w:rsidRPr="00EB3C3E">
        <w:rPr>
          <w:rFonts w:cs="Times New Roman"/>
          <w:color w:val="000000" w:themeColor="text1"/>
          <w:szCs w:val="24"/>
        </w:rPr>
        <w:t>but potential</w:t>
      </w:r>
      <w:r w:rsidR="00704092" w:rsidRPr="00EB3C3E">
        <w:rPr>
          <w:rFonts w:cs="Times New Roman"/>
          <w:color w:val="000000" w:themeColor="text1"/>
          <w:szCs w:val="24"/>
        </w:rPr>
        <w:t>ly</w:t>
      </w:r>
      <w:r w:rsidR="00986661" w:rsidRPr="00EB3C3E">
        <w:rPr>
          <w:rFonts w:cs="Times New Roman"/>
          <w:color w:val="000000" w:themeColor="text1"/>
          <w:szCs w:val="24"/>
        </w:rPr>
        <w:t xml:space="preserve"> important </w:t>
      </w:r>
      <w:r w:rsidR="00891FFF" w:rsidRPr="00EB3C3E">
        <w:rPr>
          <w:rFonts w:cs="Times New Roman"/>
          <w:color w:val="000000" w:themeColor="text1"/>
          <w:szCs w:val="24"/>
        </w:rPr>
        <w:t>ways.</w:t>
      </w:r>
      <w:r w:rsidR="0061556C" w:rsidRPr="00EB3C3E">
        <w:rPr>
          <w:rFonts w:cs="Times New Roman"/>
          <w:color w:val="000000" w:themeColor="text1"/>
          <w:szCs w:val="24"/>
        </w:rPr>
        <w:t xml:space="preserve"> </w:t>
      </w:r>
    </w:p>
    <w:p w:rsidR="0061556C" w:rsidRPr="00EB3C3E" w:rsidRDefault="0061556C" w:rsidP="0061556C">
      <w:pPr>
        <w:autoSpaceDE w:val="0"/>
        <w:autoSpaceDN w:val="0"/>
        <w:adjustRightInd w:val="0"/>
        <w:rPr>
          <w:rFonts w:cs="Times New Roman"/>
          <w:color w:val="000000" w:themeColor="text1"/>
          <w:szCs w:val="24"/>
        </w:rPr>
      </w:pPr>
    </w:p>
    <w:p w:rsidR="0061556C" w:rsidRPr="00EB3C3E" w:rsidRDefault="0061556C" w:rsidP="0061556C">
      <w:pPr>
        <w:autoSpaceDE w:val="0"/>
        <w:autoSpaceDN w:val="0"/>
        <w:adjustRightInd w:val="0"/>
        <w:rPr>
          <w:rFonts w:cs="Times New Roman"/>
          <w:szCs w:val="24"/>
        </w:rPr>
      </w:pPr>
      <w:r w:rsidRPr="00EB3C3E">
        <w:rPr>
          <w:rFonts w:cs="Times New Roman"/>
          <w:szCs w:val="24"/>
        </w:rPr>
        <w:t xml:space="preserve">We propose to investigate the </w:t>
      </w:r>
      <w:r w:rsidR="00C019D9" w:rsidRPr="00EB3C3E">
        <w:rPr>
          <w:rFonts w:cs="Times New Roman"/>
          <w:szCs w:val="24"/>
        </w:rPr>
        <w:t>hard-to-reach</w:t>
      </w:r>
      <w:r w:rsidRPr="00EB3C3E">
        <w:rPr>
          <w:rFonts w:cs="Times New Roman"/>
          <w:szCs w:val="24"/>
        </w:rPr>
        <w:t xml:space="preserve"> </w:t>
      </w:r>
      <w:r w:rsidR="00C77507" w:rsidRPr="00EB3C3E">
        <w:rPr>
          <w:rFonts w:cs="Times New Roman"/>
          <w:szCs w:val="24"/>
        </w:rPr>
        <w:t xml:space="preserve">(H2R) </w:t>
      </w:r>
      <w:r w:rsidRPr="00EB3C3E">
        <w:rPr>
          <w:rFonts w:cs="Times New Roman"/>
          <w:szCs w:val="24"/>
        </w:rPr>
        <w:t>population in the Greater New Orleans region. We focus on this area due to its high levels of poverty and relatively large and diverse transient populations, including (1) individuals and families still displaced by Katrina and transitioning between households; (2) a growing Spanish-language immigrant population attracted to the state by rebuilding-related job opportunities; (3) those in the fishing industry displaced by the BP oil spill; and (4) “off-the-grid”</w:t>
      </w:r>
      <w:r w:rsidR="00986661" w:rsidRPr="00EB3C3E">
        <w:rPr>
          <w:rFonts w:cs="Times New Roman"/>
          <w:szCs w:val="24"/>
        </w:rPr>
        <w:t xml:space="preserve"> primarily low-income</w:t>
      </w:r>
      <w:r w:rsidRPr="00EB3C3E">
        <w:rPr>
          <w:rFonts w:cs="Times New Roman"/>
          <w:szCs w:val="24"/>
        </w:rPr>
        <w:t xml:space="preserve"> populations that are difficult to reach through traditional survey research methods.  </w:t>
      </w:r>
    </w:p>
    <w:p w:rsidR="00A95AF3" w:rsidRPr="00EB3C3E" w:rsidRDefault="00A95AF3" w:rsidP="004A1976">
      <w:pPr>
        <w:autoSpaceDE w:val="0"/>
        <w:autoSpaceDN w:val="0"/>
        <w:adjustRightInd w:val="0"/>
        <w:rPr>
          <w:rFonts w:cs="Times New Roman"/>
          <w:color w:val="000000" w:themeColor="text1"/>
          <w:szCs w:val="24"/>
        </w:rPr>
      </w:pPr>
    </w:p>
    <w:p w:rsidR="00844D24" w:rsidRPr="00EB3C3E" w:rsidRDefault="00B37285" w:rsidP="004A1976">
      <w:pPr>
        <w:autoSpaceDE w:val="0"/>
        <w:autoSpaceDN w:val="0"/>
        <w:adjustRightInd w:val="0"/>
        <w:rPr>
          <w:rFonts w:cs="Times New Roman"/>
          <w:color w:val="000000" w:themeColor="text1"/>
          <w:szCs w:val="24"/>
        </w:rPr>
      </w:pPr>
      <w:r w:rsidRPr="00EB3C3E">
        <w:rPr>
          <w:rFonts w:cs="Times New Roman"/>
          <w:color w:val="000000" w:themeColor="text1"/>
          <w:szCs w:val="24"/>
        </w:rPr>
        <w:t xml:space="preserve">From </w:t>
      </w:r>
      <w:r w:rsidR="002A53DD" w:rsidRPr="00EB3C3E">
        <w:rPr>
          <w:rFonts w:cs="Times New Roman"/>
          <w:color w:val="000000" w:themeColor="text1"/>
          <w:szCs w:val="24"/>
        </w:rPr>
        <w:t>July through September, 2012</w:t>
      </w:r>
      <w:r w:rsidRPr="00EB3C3E">
        <w:rPr>
          <w:rFonts w:cs="Times New Roman"/>
          <w:color w:val="000000" w:themeColor="text1"/>
          <w:szCs w:val="24"/>
        </w:rPr>
        <w:t xml:space="preserve">, </w:t>
      </w:r>
      <w:r w:rsidR="002A53DD" w:rsidRPr="00EB3C3E">
        <w:rPr>
          <w:rFonts w:cs="Times New Roman"/>
          <w:color w:val="000000" w:themeColor="text1"/>
          <w:szCs w:val="24"/>
        </w:rPr>
        <w:t xml:space="preserve">Census Bureau </w:t>
      </w:r>
      <w:r w:rsidR="00C019D9" w:rsidRPr="00EB3C3E">
        <w:rPr>
          <w:rFonts w:cs="Times New Roman"/>
          <w:color w:val="000000" w:themeColor="text1"/>
          <w:szCs w:val="24"/>
        </w:rPr>
        <w:t>staff</w:t>
      </w:r>
      <w:r w:rsidR="002A53DD" w:rsidRPr="00EB3C3E">
        <w:rPr>
          <w:rFonts w:cs="Times New Roman"/>
          <w:color w:val="000000" w:themeColor="text1"/>
          <w:szCs w:val="24"/>
        </w:rPr>
        <w:t xml:space="preserve"> and </w:t>
      </w:r>
      <w:r w:rsidR="004C349C" w:rsidRPr="00EB3C3E">
        <w:rPr>
          <w:rFonts w:cs="Times New Roman"/>
          <w:color w:val="000000" w:themeColor="text1"/>
          <w:szCs w:val="24"/>
        </w:rPr>
        <w:t>professors and graduate students from</w:t>
      </w:r>
      <w:r w:rsidR="002A53DD" w:rsidRPr="00EB3C3E">
        <w:rPr>
          <w:rFonts w:cs="Times New Roman"/>
          <w:color w:val="000000" w:themeColor="text1"/>
          <w:szCs w:val="24"/>
        </w:rPr>
        <w:t xml:space="preserve"> Louisiana State University (LSU) </w:t>
      </w:r>
      <w:r w:rsidR="00A95AF3" w:rsidRPr="00EB3C3E">
        <w:rPr>
          <w:rFonts w:cs="Times New Roman"/>
          <w:color w:val="000000" w:themeColor="text1"/>
          <w:szCs w:val="24"/>
        </w:rPr>
        <w:t xml:space="preserve">will be conducting a maximum of </w:t>
      </w:r>
      <w:r w:rsidR="004C349C" w:rsidRPr="00EB3C3E">
        <w:rPr>
          <w:rFonts w:cs="Times New Roman"/>
          <w:color w:val="000000" w:themeColor="text1"/>
          <w:szCs w:val="24"/>
        </w:rPr>
        <w:t xml:space="preserve">50 semi-structured interviews with residents </w:t>
      </w:r>
      <w:r w:rsidR="00A61447" w:rsidRPr="00EB3C3E">
        <w:rPr>
          <w:rFonts w:cs="Times New Roman"/>
          <w:color w:val="000000" w:themeColor="text1"/>
          <w:szCs w:val="24"/>
        </w:rPr>
        <w:t>of the Gulf region of Louisiana</w:t>
      </w:r>
      <w:r w:rsidR="0003174C" w:rsidRPr="00EB3C3E">
        <w:rPr>
          <w:rFonts w:cs="Times New Roman"/>
          <w:color w:val="000000" w:themeColor="text1"/>
          <w:szCs w:val="24"/>
        </w:rPr>
        <w:t>.</w:t>
      </w:r>
      <w:r w:rsidRPr="00EB3C3E">
        <w:rPr>
          <w:rFonts w:cs="Times New Roman"/>
          <w:color w:val="000000" w:themeColor="text1"/>
          <w:szCs w:val="24"/>
        </w:rPr>
        <w:t xml:space="preserve"> </w:t>
      </w:r>
      <w:r w:rsidR="00844D24" w:rsidRPr="00EB3C3E">
        <w:rPr>
          <w:rFonts w:cs="Times New Roman"/>
          <w:color w:val="000000" w:themeColor="text1"/>
          <w:szCs w:val="24"/>
        </w:rPr>
        <w:t>Two different types of respondents will be sought:</w:t>
      </w:r>
    </w:p>
    <w:p w:rsidR="00844D24" w:rsidRPr="00EB3C3E" w:rsidRDefault="00844D24" w:rsidP="004A1976">
      <w:pPr>
        <w:autoSpaceDE w:val="0"/>
        <w:autoSpaceDN w:val="0"/>
        <w:adjustRightInd w:val="0"/>
        <w:rPr>
          <w:rFonts w:cs="Times New Roman"/>
          <w:color w:val="000000" w:themeColor="text1"/>
          <w:szCs w:val="24"/>
        </w:rPr>
      </w:pPr>
    </w:p>
    <w:p w:rsidR="005A5AB6" w:rsidRPr="00EB3C3E" w:rsidRDefault="000278E5" w:rsidP="00704092">
      <w:pPr>
        <w:pStyle w:val="ListParagraph"/>
        <w:numPr>
          <w:ilvl w:val="0"/>
          <w:numId w:val="7"/>
        </w:numPr>
        <w:shd w:val="clear" w:color="auto" w:fill="FFFFFF"/>
        <w:spacing w:after="0" w:line="240" w:lineRule="auto"/>
        <w:rPr>
          <w:rFonts w:ascii="Times New Roman" w:eastAsia="Times New Roman" w:hAnsi="Times New Roman"/>
          <w:sz w:val="24"/>
          <w:szCs w:val="24"/>
        </w:rPr>
      </w:pPr>
      <w:r w:rsidRPr="00EB3C3E">
        <w:rPr>
          <w:rFonts w:ascii="Times New Roman" w:hAnsi="Times New Roman"/>
          <w:color w:val="000000" w:themeColor="text1"/>
          <w:sz w:val="24"/>
          <w:szCs w:val="24"/>
        </w:rPr>
        <w:t>Complex H</w:t>
      </w:r>
      <w:r w:rsidR="00844D24" w:rsidRPr="00EB3C3E">
        <w:rPr>
          <w:rFonts w:ascii="Times New Roman" w:hAnsi="Times New Roman"/>
          <w:color w:val="000000" w:themeColor="text1"/>
          <w:sz w:val="24"/>
          <w:szCs w:val="24"/>
        </w:rPr>
        <w:t>ouseholds:</w:t>
      </w:r>
      <w:r w:rsidRPr="00EB3C3E">
        <w:rPr>
          <w:rFonts w:ascii="Times New Roman" w:hAnsi="Times New Roman"/>
          <w:color w:val="000000" w:themeColor="text1"/>
          <w:sz w:val="24"/>
          <w:szCs w:val="24"/>
        </w:rPr>
        <w:t xml:space="preserve"> </w:t>
      </w:r>
      <w:r w:rsidR="00A61447" w:rsidRPr="00EB3C3E">
        <w:rPr>
          <w:rFonts w:ascii="Times New Roman" w:hAnsi="Times New Roman"/>
          <w:color w:val="000000" w:themeColor="text1"/>
          <w:sz w:val="24"/>
          <w:szCs w:val="24"/>
        </w:rPr>
        <w:t>t</w:t>
      </w:r>
      <w:r w:rsidRPr="00EB3C3E">
        <w:rPr>
          <w:rFonts w:ascii="Times New Roman" w:hAnsi="Times New Roman"/>
          <w:color w:val="000000" w:themeColor="text1"/>
          <w:sz w:val="24"/>
          <w:szCs w:val="24"/>
        </w:rPr>
        <w:t>h</w:t>
      </w:r>
      <w:r w:rsidR="00A61447" w:rsidRPr="00EB3C3E">
        <w:rPr>
          <w:rFonts w:ascii="Times New Roman" w:hAnsi="Times New Roman"/>
          <w:color w:val="000000" w:themeColor="text1"/>
          <w:sz w:val="24"/>
          <w:szCs w:val="24"/>
        </w:rPr>
        <w:t xml:space="preserve">e nature of complex households – those with unrelated household members, blended families, children whose </w:t>
      </w:r>
      <w:r w:rsidR="009C6EC7" w:rsidRPr="00EB3C3E">
        <w:rPr>
          <w:rFonts w:ascii="Times New Roman" w:hAnsi="Times New Roman"/>
          <w:color w:val="000000" w:themeColor="text1"/>
          <w:sz w:val="24"/>
          <w:szCs w:val="24"/>
        </w:rPr>
        <w:t xml:space="preserve">divorced </w:t>
      </w:r>
      <w:r w:rsidR="00A61447" w:rsidRPr="00EB3C3E">
        <w:rPr>
          <w:rFonts w:ascii="Times New Roman" w:hAnsi="Times New Roman"/>
          <w:color w:val="000000" w:themeColor="text1"/>
          <w:sz w:val="24"/>
          <w:szCs w:val="24"/>
        </w:rPr>
        <w:t>parents share custody, girlfriends/boyfriends who cycle between houses, etc. – makes them vulnerable to within-household omissions for a number of reasons</w:t>
      </w:r>
      <w:r w:rsidR="009C6EC7" w:rsidRPr="00EB3C3E">
        <w:rPr>
          <w:rFonts w:ascii="Times New Roman" w:hAnsi="Times New Roman"/>
          <w:color w:val="000000" w:themeColor="text1"/>
          <w:sz w:val="24"/>
          <w:szCs w:val="24"/>
        </w:rPr>
        <w:t>. We identify complex households using existing datasets from the Louisiana Health Interview Survey (LHIS)</w:t>
      </w:r>
      <w:r w:rsidR="00CA4874" w:rsidRPr="00EB3C3E">
        <w:rPr>
          <w:rFonts w:ascii="Times New Roman" w:hAnsi="Times New Roman"/>
          <w:color w:val="000000" w:themeColor="text1"/>
          <w:sz w:val="24"/>
          <w:szCs w:val="24"/>
        </w:rPr>
        <w:t xml:space="preserve">, </w:t>
      </w:r>
      <w:r w:rsidR="00704092" w:rsidRPr="00EB3C3E">
        <w:rPr>
          <w:rFonts w:ascii="Times New Roman" w:eastAsia="Times New Roman" w:hAnsi="Times New Roman"/>
          <w:sz w:val="24"/>
          <w:szCs w:val="24"/>
        </w:rPr>
        <w:t>a repeating cross-sectional telephone survey conducted in 2003, 2005, 2007, 2009 and 2011. The</w:t>
      </w:r>
      <w:r w:rsidR="009F7705" w:rsidRPr="00EB3C3E">
        <w:rPr>
          <w:rFonts w:ascii="Times New Roman" w:eastAsia="Times New Roman" w:hAnsi="Times New Roman"/>
          <w:sz w:val="24"/>
          <w:szCs w:val="24"/>
        </w:rPr>
        <w:t>se</w:t>
      </w:r>
      <w:r w:rsidR="00704092" w:rsidRPr="00EB3C3E">
        <w:rPr>
          <w:rFonts w:ascii="Times New Roman" w:eastAsia="Times New Roman" w:hAnsi="Times New Roman"/>
          <w:sz w:val="24"/>
          <w:szCs w:val="24"/>
        </w:rPr>
        <w:t xml:space="preserve"> dataset</w:t>
      </w:r>
      <w:r w:rsidR="00CA4874" w:rsidRPr="00EB3C3E">
        <w:rPr>
          <w:rFonts w:ascii="Times New Roman" w:eastAsia="Times New Roman" w:hAnsi="Times New Roman"/>
          <w:sz w:val="24"/>
          <w:szCs w:val="24"/>
        </w:rPr>
        <w:t>s</w:t>
      </w:r>
      <w:r w:rsidR="00704092" w:rsidRPr="00EB3C3E">
        <w:rPr>
          <w:rFonts w:ascii="Times New Roman" w:eastAsia="Times New Roman" w:hAnsi="Times New Roman"/>
          <w:sz w:val="24"/>
          <w:szCs w:val="24"/>
        </w:rPr>
        <w:t xml:space="preserve"> contain indicators that identify households with multiple “census family units”</w:t>
      </w:r>
      <w:r w:rsidR="00CA4874" w:rsidRPr="00EB3C3E">
        <w:rPr>
          <w:rFonts w:ascii="Times New Roman" w:eastAsia="Times New Roman" w:hAnsi="Times New Roman"/>
          <w:sz w:val="24"/>
          <w:szCs w:val="24"/>
        </w:rPr>
        <w:t xml:space="preserve"> and they </w:t>
      </w:r>
      <w:r w:rsidR="00704092" w:rsidRPr="00EB3C3E">
        <w:rPr>
          <w:rFonts w:ascii="Times New Roman" w:eastAsia="Times New Roman" w:hAnsi="Times New Roman"/>
          <w:sz w:val="24"/>
          <w:szCs w:val="24"/>
        </w:rPr>
        <w:t>cont</w:t>
      </w:r>
      <w:r w:rsidR="009F7705" w:rsidRPr="00EB3C3E">
        <w:rPr>
          <w:rFonts w:ascii="Times New Roman" w:eastAsia="Times New Roman" w:hAnsi="Times New Roman"/>
          <w:sz w:val="24"/>
          <w:szCs w:val="24"/>
        </w:rPr>
        <w:t>ain a flag for households with eight</w:t>
      </w:r>
      <w:r w:rsidR="00704092" w:rsidRPr="00EB3C3E">
        <w:rPr>
          <w:rFonts w:ascii="Times New Roman" w:eastAsia="Times New Roman" w:hAnsi="Times New Roman"/>
          <w:sz w:val="24"/>
          <w:szCs w:val="24"/>
        </w:rPr>
        <w:t xml:space="preserve"> or more members. </w:t>
      </w:r>
      <w:r w:rsidR="00CA4874" w:rsidRPr="00EB3C3E">
        <w:rPr>
          <w:rFonts w:ascii="Times New Roman" w:eastAsia="Times New Roman" w:hAnsi="Times New Roman"/>
          <w:sz w:val="24"/>
          <w:szCs w:val="24"/>
        </w:rPr>
        <w:t xml:space="preserve">These indicators were used to generate a list of phone numbers eligible for a short telephone screener conducted by LSU staff. The purpose of the screener was: </w:t>
      </w:r>
    </w:p>
    <w:p w:rsidR="005A5AB6" w:rsidRPr="00EB3C3E" w:rsidRDefault="009F7705" w:rsidP="005A5AB6">
      <w:pPr>
        <w:pStyle w:val="ListParagraph"/>
        <w:numPr>
          <w:ilvl w:val="1"/>
          <w:numId w:val="7"/>
        </w:numPr>
        <w:shd w:val="clear" w:color="auto" w:fill="FFFFFF"/>
        <w:rPr>
          <w:rFonts w:ascii="Times New Roman" w:eastAsia="Times New Roman" w:hAnsi="Times New Roman"/>
          <w:sz w:val="24"/>
          <w:szCs w:val="24"/>
        </w:rPr>
      </w:pPr>
      <w:r w:rsidRPr="00EB3C3E">
        <w:rPr>
          <w:rFonts w:ascii="Times New Roman" w:eastAsia="Times New Roman" w:hAnsi="Times New Roman"/>
          <w:sz w:val="24"/>
          <w:szCs w:val="24"/>
        </w:rPr>
        <w:t xml:space="preserve">to </w:t>
      </w:r>
      <w:r w:rsidR="00CA4874" w:rsidRPr="00EB3C3E">
        <w:rPr>
          <w:rFonts w:ascii="Times New Roman" w:eastAsia="Times New Roman" w:hAnsi="Times New Roman"/>
          <w:sz w:val="24"/>
          <w:szCs w:val="24"/>
        </w:rPr>
        <w:t xml:space="preserve">determine </w:t>
      </w:r>
      <w:r w:rsidR="00704092" w:rsidRPr="00EB3C3E">
        <w:rPr>
          <w:rFonts w:ascii="Times New Roman" w:eastAsia="Times New Roman" w:hAnsi="Times New Roman"/>
          <w:sz w:val="24"/>
          <w:szCs w:val="24"/>
        </w:rPr>
        <w:t>if the phone number still</w:t>
      </w:r>
      <w:r w:rsidRPr="00EB3C3E">
        <w:rPr>
          <w:rFonts w:ascii="Times New Roman" w:eastAsia="Times New Roman" w:hAnsi="Times New Roman"/>
          <w:sz w:val="24"/>
          <w:szCs w:val="24"/>
        </w:rPr>
        <w:t xml:space="preserve"> reached a household;</w:t>
      </w:r>
      <w:r w:rsidR="00704092" w:rsidRPr="00EB3C3E">
        <w:rPr>
          <w:rFonts w:ascii="Times New Roman" w:eastAsia="Times New Roman" w:hAnsi="Times New Roman"/>
          <w:sz w:val="24"/>
          <w:szCs w:val="24"/>
        </w:rPr>
        <w:t xml:space="preserve"> </w:t>
      </w:r>
    </w:p>
    <w:p w:rsidR="005A5AB6" w:rsidRPr="00EB3C3E" w:rsidRDefault="009F7705" w:rsidP="005A5AB6">
      <w:pPr>
        <w:pStyle w:val="ListParagraph"/>
        <w:numPr>
          <w:ilvl w:val="1"/>
          <w:numId w:val="7"/>
        </w:numPr>
        <w:shd w:val="clear" w:color="auto" w:fill="FFFFFF"/>
        <w:rPr>
          <w:rFonts w:ascii="Times New Roman" w:eastAsia="Times New Roman" w:hAnsi="Times New Roman"/>
          <w:sz w:val="24"/>
          <w:szCs w:val="24"/>
        </w:rPr>
      </w:pPr>
      <w:r w:rsidRPr="00EB3C3E">
        <w:rPr>
          <w:rFonts w:ascii="Times New Roman" w:eastAsia="Times New Roman" w:hAnsi="Times New Roman"/>
          <w:sz w:val="24"/>
          <w:szCs w:val="24"/>
        </w:rPr>
        <w:t>if so,</w:t>
      </w:r>
      <w:r w:rsidR="00CA4874" w:rsidRPr="00EB3C3E">
        <w:rPr>
          <w:rFonts w:ascii="Times New Roman" w:eastAsia="Times New Roman" w:hAnsi="Times New Roman"/>
          <w:sz w:val="24"/>
          <w:szCs w:val="24"/>
        </w:rPr>
        <w:t xml:space="preserve"> to </w:t>
      </w:r>
      <w:r w:rsidRPr="00EB3C3E">
        <w:rPr>
          <w:rFonts w:ascii="Times New Roman" w:eastAsia="Times New Roman" w:hAnsi="Times New Roman"/>
          <w:sz w:val="24"/>
          <w:szCs w:val="24"/>
        </w:rPr>
        <w:t xml:space="preserve">take a </w:t>
      </w:r>
      <w:r w:rsidR="00704092" w:rsidRPr="00EB3C3E">
        <w:rPr>
          <w:rFonts w:ascii="Times New Roman" w:eastAsia="Times New Roman" w:hAnsi="Times New Roman"/>
          <w:sz w:val="24"/>
          <w:szCs w:val="24"/>
        </w:rPr>
        <w:t>household</w:t>
      </w:r>
      <w:r w:rsidRPr="00EB3C3E">
        <w:rPr>
          <w:rFonts w:ascii="Times New Roman" w:eastAsia="Times New Roman" w:hAnsi="Times New Roman"/>
          <w:sz w:val="24"/>
          <w:szCs w:val="24"/>
        </w:rPr>
        <w:t xml:space="preserve"> roster</w:t>
      </w:r>
      <w:r w:rsidR="00704092" w:rsidRPr="00EB3C3E">
        <w:rPr>
          <w:rFonts w:ascii="Times New Roman" w:eastAsia="Times New Roman" w:hAnsi="Times New Roman"/>
          <w:sz w:val="24"/>
          <w:szCs w:val="24"/>
        </w:rPr>
        <w:t xml:space="preserve"> (asking for first names</w:t>
      </w:r>
      <w:r w:rsidR="000D1D3D" w:rsidRPr="00EB3C3E">
        <w:rPr>
          <w:rFonts w:ascii="Times New Roman" w:eastAsia="Times New Roman" w:hAnsi="Times New Roman"/>
          <w:sz w:val="24"/>
          <w:szCs w:val="24"/>
        </w:rPr>
        <w:t xml:space="preserve"> or aliases</w:t>
      </w:r>
      <w:r w:rsidR="00704092" w:rsidRPr="00EB3C3E">
        <w:rPr>
          <w:rFonts w:ascii="Times New Roman" w:eastAsia="Times New Roman" w:hAnsi="Times New Roman"/>
          <w:sz w:val="24"/>
          <w:szCs w:val="24"/>
        </w:rPr>
        <w:t xml:space="preserve"> only)</w:t>
      </w:r>
      <w:r w:rsidR="000D1D3D" w:rsidRPr="00EB3C3E">
        <w:rPr>
          <w:rFonts w:ascii="Times New Roman" w:eastAsia="Times New Roman" w:hAnsi="Times New Roman"/>
          <w:sz w:val="24"/>
          <w:szCs w:val="24"/>
        </w:rPr>
        <w:t>, age, sex and relationship</w:t>
      </w:r>
    </w:p>
    <w:p w:rsidR="005A5AB6" w:rsidRPr="00EB3C3E" w:rsidRDefault="00704092" w:rsidP="005A5AB6">
      <w:pPr>
        <w:pStyle w:val="ListParagraph"/>
        <w:numPr>
          <w:ilvl w:val="1"/>
          <w:numId w:val="7"/>
        </w:numPr>
        <w:shd w:val="clear" w:color="auto" w:fill="FFFFFF"/>
        <w:rPr>
          <w:rFonts w:ascii="Times New Roman" w:eastAsia="Times New Roman" w:hAnsi="Times New Roman"/>
          <w:sz w:val="24"/>
          <w:szCs w:val="24"/>
        </w:rPr>
      </w:pPr>
      <w:r w:rsidRPr="00EB3C3E">
        <w:rPr>
          <w:rFonts w:ascii="Times New Roman" w:eastAsia="Times New Roman" w:hAnsi="Times New Roman"/>
          <w:sz w:val="24"/>
          <w:szCs w:val="24"/>
        </w:rPr>
        <w:t xml:space="preserve">to determine whether </w:t>
      </w:r>
      <w:r w:rsidR="005A5AB6" w:rsidRPr="00EB3C3E">
        <w:rPr>
          <w:rFonts w:ascii="Times New Roman" w:eastAsia="Times New Roman" w:hAnsi="Times New Roman"/>
          <w:sz w:val="24"/>
          <w:szCs w:val="24"/>
        </w:rPr>
        <w:t>the household would</w:t>
      </w:r>
      <w:r w:rsidRPr="00EB3C3E">
        <w:rPr>
          <w:rFonts w:ascii="Times New Roman" w:eastAsia="Times New Roman" w:hAnsi="Times New Roman"/>
          <w:sz w:val="24"/>
          <w:szCs w:val="24"/>
        </w:rPr>
        <w:t xml:space="preserve"> still would be considered complex and</w:t>
      </w:r>
    </w:p>
    <w:p w:rsidR="005A5AB6" w:rsidRPr="00EB3C3E" w:rsidRDefault="00704092" w:rsidP="005A5AB6">
      <w:pPr>
        <w:pStyle w:val="ListParagraph"/>
        <w:numPr>
          <w:ilvl w:val="1"/>
          <w:numId w:val="7"/>
        </w:numPr>
        <w:shd w:val="clear" w:color="auto" w:fill="FFFFFF"/>
        <w:rPr>
          <w:rFonts w:ascii="Times New Roman" w:eastAsia="Times New Roman" w:hAnsi="Times New Roman"/>
          <w:sz w:val="24"/>
          <w:szCs w:val="24"/>
        </w:rPr>
      </w:pPr>
      <w:r w:rsidRPr="00EB3C3E">
        <w:rPr>
          <w:rFonts w:ascii="Times New Roman" w:eastAsia="Times New Roman" w:hAnsi="Times New Roman"/>
          <w:sz w:val="24"/>
          <w:szCs w:val="24"/>
        </w:rPr>
        <w:t>to inquire whether a face-to-face interview could be scheduled for a later date</w:t>
      </w:r>
    </w:p>
    <w:p w:rsidR="00704092" w:rsidRDefault="00704092" w:rsidP="00FB6CCE">
      <w:pPr>
        <w:shd w:val="clear" w:color="auto" w:fill="FFFFFF"/>
        <w:ind w:left="360"/>
        <w:rPr>
          <w:rFonts w:eastAsia="Times New Roman" w:cs="Times New Roman"/>
          <w:szCs w:val="24"/>
        </w:rPr>
      </w:pPr>
      <w:r w:rsidRPr="00EB3C3E">
        <w:rPr>
          <w:rFonts w:eastAsia="Times New Roman" w:cs="Times New Roman"/>
          <w:szCs w:val="24"/>
        </w:rPr>
        <w:t>To date roughly 180 household screener interviews have been conducted and roughly one third of</w:t>
      </w:r>
      <w:r w:rsidR="005A5AB6" w:rsidRPr="00EB3C3E">
        <w:rPr>
          <w:rFonts w:eastAsia="Times New Roman" w:cs="Times New Roman"/>
          <w:szCs w:val="24"/>
        </w:rPr>
        <w:t xml:space="preserve"> them are considered comple</w:t>
      </w:r>
      <w:r w:rsidR="00FB6CCE" w:rsidRPr="00EB3C3E">
        <w:rPr>
          <w:rFonts w:eastAsia="Times New Roman" w:cs="Times New Roman"/>
          <w:szCs w:val="24"/>
        </w:rPr>
        <w:t>x</w:t>
      </w:r>
      <w:r w:rsidRPr="00EB3C3E">
        <w:rPr>
          <w:rFonts w:eastAsia="Times New Roman" w:cs="Times New Roman"/>
          <w:szCs w:val="24"/>
        </w:rPr>
        <w:t>.</w:t>
      </w:r>
      <w:r w:rsidR="00285599" w:rsidRPr="00EB3C3E">
        <w:rPr>
          <w:rFonts w:eastAsia="Times New Roman" w:cs="Times New Roman"/>
          <w:szCs w:val="24"/>
        </w:rPr>
        <w:t xml:space="preserve"> The next steps are to prioritize the most promising candidates and call back to schedule interviews. </w:t>
      </w:r>
      <w:r w:rsidRPr="00EB3C3E">
        <w:rPr>
          <w:rFonts w:eastAsia="Times New Roman" w:cs="Times New Roman"/>
          <w:szCs w:val="24"/>
        </w:rPr>
        <w:t xml:space="preserve"> </w:t>
      </w:r>
    </w:p>
    <w:p w:rsidR="00EB3C3E" w:rsidRPr="00EB3C3E" w:rsidRDefault="00EB3C3E" w:rsidP="00EB3C3E">
      <w:pPr>
        <w:shd w:val="clear" w:color="auto" w:fill="FFFFFF"/>
        <w:rPr>
          <w:rFonts w:eastAsia="Times New Roman" w:cs="Times New Roman"/>
          <w:szCs w:val="24"/>
        </w:rPr>
      </w:pPr>
    </w:p>
    <w:p w:rsidR="00285599" w:rsidRPr="00EB3C3E" w:rsidRDefault="00285599" w:rsidP="00285599">
      <w:pPr>
        <w:pStyle w:val="ListParagraph"/>
        <w:numPr>
          <w:ilvl w:val="0"/>
          <w:numId w:val="7"/>
        </w:numPr>
        <w:shd w:val="clear" w:color="auto" w:fill="FFFFFF"/>
        <w:spacing w:after="0" w:line="240" w:lineRule="auto"/>
        <w:rPr>
          <w:rFonts w:ascii="Times New Roman" w:eastAsia="Times New Roman" w:hAnsi="Times New Roman"/>
          <w:sz w:val="24"/>
          <w:szCs w:val="24"/>
        </w:rPr>
      </w:pPr>
      <w:r w:rsidRPr="00EB3C3E">
        <w:rPr>
          <w:rFonts w:ascii="Times New Roman" w:eastAsia="Times New Roman" w:hAnsi="Times New Roman"/>
          <w:sz w:val="24"/>
          <w:szCs w:val="24"/>
        </w:rPr>
        <w:t>Community-Based Organizations</w:t>
      </w:r>
      <w:r w:rsidR="00C77507" w:rsidRPr="00EB3C3E">
        <w:rPr>
          <w:rFonts w:ascii="Times New Roman" w:eastAsia="Times New Roman" w:hAnsi="Times New Roman"/>
          <w:sz w:val="24"/>
          <w:szCs w:val="24"/>
        </w:rPr>
        <w:t xml:space="preserve"> (CBOs)</w:t>
      </w:r>
      <w:r w:rsidRPr="00EB3C3E">
        <w:rPr>
          <w:rFonts w:ascii="Times New Roman" w:eastAsia="Times New Roman" w:hAnsi="Times New Roman"/>
          <w:sz w:val="24"/>
          <w:szCs w:val="24"/>
        </w:rPr>
        <w:t xml:space="preserve">: LSU staff has a working relationship with the Greater New Orleans Data Center (GNODC) and other community based organizations that </w:t>
      </w:r>
      <w:r w:rsidRPr="00EB3C3E">
        <w:rPr>
          <w:rFonts w:ascii="Times New Roman" w:eastAsia="Times New Roman" w:hAnsi="Times New Roman"/>
          <w:sz w:val="24"/>
          <w:szCs w:val="24"/>
        </w:rPr>
        <w:lastRenderedPageBreak/>
        <w:t xml:space="preserve">work directly with various H2R subgroups. Efforts to gain cooperation with the CBOs is continuing but to date two leads show strong promise: </w:t>
      </w:r>
    </w:p>
    <w:p w:rsidR="00285599" w:rsidRPr="00EB3C3E" w:rsidRDefault="00285599" w:rsidP="00285599">
      <w:pPr>
        <w:pStyle w:val="ListParagraph"/>
        <w:numPr>
          <w:ilvl w:val="0"/>
          <w:numId w:val="8"/>
        </w:numPr>
        <w:shd w:val="clear" w:color="auto" w:fill="FFFFFF"/>
        <w:spacing w:after="0" w:line="240" w:lineRule="auto"/>
        <w:rPr>
          <w:rFonts w:ascii="Times New Roman" w:eastAsia="Times New Roman" w:hAnsi="Times New Roman"/>
          <w:sz w:val="24"/>
          <w:szCs w:val="24"/>
        </w:rPr>
      </w:pPr>
      <w:r w:rsidRPr="00EB3C3E">
        <w:rPr>
          <w:rFonts w:ascii="Times New Roman" w:eastAsia="Times New Roman" w:hAnsi="Times New Roman"/>
          <w:sz w:val="24"/>
          <w:szCs w:val="24"/>
        </w:rPr>
        <w:t xml:space="preserve">Fishermen displaced by the BP oil spill: GNODC staff put us into contact with an organization called </w:t>
      </w:r>
      <w:proofErr w:type="spellStart"/>
      <w:r w:rsidRPr="00EB3C3E">
        <w:rPr>
          <w:rFonts w:ascii="Times New Roman" w:eastAsia="Times New Roman" w:hAnsi="Times New Roman"/>
          <w:sz w:val="24"/>
          <w:szCs w:val="24"/>
        </w:rPr>
        <w:t>SeedCo</w:t>
      </w:r>
      <w:proofErr w:type="spellEnd"/>
      <w:r w:rsidRPr="00EB3C3E">
        <w:rPr>
          <w:rFonts w:ascii="Times New Roman" w:eastAsia="Times New Roman" w:hAnsi="Times New Roman"/>
          <w:sz w:val="24"/>
          <w:szCs w:val="24"/>
        </w:rPr>
        <w:t xml:space="preserve">. This is a non-profit organization offering financial and housing counseling assistance to fishermen along the Gulf coast. </w:t>
      </w:r>
      <w:proofErr w:type="spellStart"/>
      <w:r w:rsidRPr="00EB3C3E">
        <w:rPr>
          <w:rFonts w:ascii="Times New Roman" w:eastAsia="Times New Roman" w:hAnsi="Times New Roman"/>
          <w:sz w:val="24"/>
          <w:szCs w:val="24"/>
        </w:rPr>
        <w:t>SeedCo</w:t>
      </w:r>
      <w:proofErr w:type="spellEnd"/>
      <w:r w:rsidRPr="00EB3C3E">
        <w:rPr>
          <w:rFonts w:ascii="Times New Roman" w:eastAsia="Times New Roman" w:hAnsi="Times New Roman"/>
          <w:sz w:val="24"/>
          <w:szCs w:val="24"/>
        </w:rPr>
        <w:t xml:space="preserve"> staff have visited several marinas along the Gulf coast conducting outreach to fishermen and have said they could help put is in touch with individuals who have used their services, including several in the Vietnamese fishing community. This population is likely considered H2R, and coincidentally the BP spill was roughly concurrent with the decennial census. </w:t>
      </w:r>
    </w:p>
    <w:p w:rsidR="00285599" w:rsidRPr="00EB3C3E" w:rsidRDefault="00285599" w:rsidP="00285599">
      <w:pPr>
        <w:pStyle w:val="ListParagraph"/>
        <w:numPr>
          <w:ilvl w:val="0"/>
          <w:numId w:val="8"/>
        </w:numPr>
        <w:shd w:val="clear" w:color="auto" w:fill="FFFFFF"/>
        <w:spacing w:after="0" w:line="240" w:lineRule="auto"/>
        <w:rPr>
          <w:rFonts w:ascii="Times New Roman" w:eastAsia="Times New Roman" w:hAnsi="Times New Roman"/>
          <w:sz w:val="24"/>
          <w:szCs w:val="24"/>
        </w:rPr>
      </w:pPr>
      <w:r w:rsidRPr="00EB3C3E">
        <w:rPr>
          <w:rFonts w:ascii="Times New Roman" w:eastAsia="Times New Roman" w:hAnsi="Times New Roman"/>
          <w:sz w:val="24"/>
          <w:szCs w:val="24"/>
        </w:rPr>
        <w:t xml:space="preserve">Musician’s Village: following Hurricane Katrina, Habitat for Humanity built a three square-block area of new housing for musicians, and several homes used Chinese drywall later found to be a health hazard. Habitat knew which specific homes used the Chinese drywall, so they temporarily relocated the residents of those houses, replaced the hazardous drywall and moved the residents back. This occurred November, 2010 thru January 2011. LSU </w:t>
      </w:r>
      <w:proofErr w:type="gramStart"/>
      <w:r w:rsidRPr="00EB3C3E">
        <w:rPr>
          <w:rFonts w:ascii="Times New Roman" w:eastAsia="Times New Roman" w:hAnsi="Times New Roman"/>
          <w:sz w:val="24"/>
          <w:szCs w:val="24"/>
        </w:rPr>
        <w:t>staff have</w:t>
      </w:r>
      <w:proofErr w:type="gramEnd"/>
      <w:r w:rsidRPr="00EB3C3E">
        <w:rPr>
          <w:rFonts w:ascii="Times New Roman" w:eastAsia="Times New Roman" w:hAnsi="Times New Roman"/>
          <w:sz w:val="24"/>
          <w:szCs w:val="24"/>
        </w:rPr>
        <w:t xml:space="preserve"> been in touch with senior staff at the Habitat office involved in the Musician’s Village and continue to work on outreach to the community to recruit interviewees from the residences that were temporarily displaced.  </w:t>
      </w:r>
    </w:p>
    <w:p w:rsidR="00C019D9" w:rsidRPr="00EB3C3E" w:rsidRDefault="00C019D9" w:rsidP="004A1976">
      <w:pPr>
        <w:autoSpaceDE w:val="0"/>
        <w:autoSpaceDN w:val="0"/>
        <w:adjustRightInd w:val="0"/>
        <w:rPr>
          <w:rFonts w:cs="Times New Roman"/>
          <w:color w:val="000000" w:themeColor="text1"/>
          <w:szCs w:val="24"/>
        </w:rPr>
      </w:pPr>
    </w:p>
    <w:p w:rsidR="00E06264" w:rsidRPr="00EB3C3E" w:rsidRDefault="00E06264" w:rsidP="004A1976">
      <w:pPr>
        <w:autoSpaceDE w:val="0"/>
        <w:autoSpaceDN w:val="0"/>
        <w:adjustRightInd w:val="0"/>
        <w:rPr>
          <w:rFonts w:cs="Times New Roman"/>
          <w:color w:val="000000" w:themeColor="text1"/>
          <w:szCs w:val="24"/>
        </w:rPr>
      </w:pPr>
      <w:r w:rsidRPr="00EB3C3E">
        <w:rPr>
          <w:rFonts w:cs="Times New Roman"/>
          <w:color w:val="000000" w:themeColor="text1"/>
          <w:szCs w:val="24"/>
        </w:rPr>
        <w:t xml:space="preserve">Interviews will be conducted at local community-based organizations and/or in third-party locations (such as community centers and public libraries). A copy of the questionnaire and protocol is enclosed. Respondents will be paid $40 for their participation. </w:t>
      </w:r>
    </w:p>
    <w:p w:rsidR="00E06264" w:rsidRPr="00EB3C3E" w:rsidRDefault="00E06264" w:rsidP="004A1976">
      <w:pPr>
        <w:autoSpaceDE w:val="0"/>
        <w:autoSpaceDN w:val="0"/>
        <w:adjustRightInd w:val="0"/>
        <w:rPr>
          <w:rFonts w:cs="Times New Roman"/>
          <w:color w:val="000000" w:themeColor="text1"/>
          <w:szCs w:val="24"/>
        </w:rPr>
      </w:pPr>
    </w:p>
    <w:p w:rsidR="00996D81" w:rsidRPr="00EB3C3E" w:rsidRDefault="004A1976" w:rsidP="004A1976">
      <w:pPr>
        <w:autoSpaceDE w:val="0"/>
        <w:autoSpaceDN w:val="0"/>
        <w:adjustRightInd w:val="0"/>
        <w:rPr>
          <w:rFonts w:cs="Times New Roman"/>
          <w:color w:val="000000" w:themeColor="text1"/>
          <w:szCs w:val="24"/>
        </w:rPr>
      </w:pPr>
      <w:r w:rsidRPr="00EB3C3E">
        <w:rPr>
          <w:rFonts w:cs="Times New Roman"/>
          <w:color w:val="000000" w:themeColor="text1"/>
          <w:szCs w:val="24"/>
        </w:rPr>
        <w:t>Respondents will be informed that their involvement is voluntary and that the information they provide is confidential</w:t>
      </w:r>
      <w:r w:rsidR="0038385A" w:rsidRPr="00EB3C3E">
        <w:rPr>
          <w:rFonts w:cs="Times New Roman"/>
          <w:color w:val="000000" w:themeColor="text1"/>
          <w:szCs w:val="24"/>
        </w:rPr>
        <w:t xml:space="preserve"> </w:t>
      </w:r>
      <w:r w:rsidRPr="00EB3C3E">
        <w:rPr>
          <w:rFonts w:cs="Times New Roman"/>
          <w:color w:val="000000" w:themeColor="text1"/>
          <w:szCs w:val="24"/>
        </w:rPr>
        <w:t>and will be seen only by employees involved in the research project.</w:t>
      </w:r>
    </w:p>
    <w:p w:rsidR="00996D81" w:rsidRPr="00EB3C3E" w:rsidRDefault="00996D81" w:rsidP="004A1976">
      <w:pPr>
        <w:autoSpaceDE w:val="0"/>
        <w:autoSpaceDN w:val="0"/>
        <w:adjustRightInd w:val="0"/>
        <w:rPr>
          <w:rFonts w:cs="Times New Roman"/>
          <w:color w:val="000000" w:themeColor="text1"/>
          <w:szCs w:val="24"/>
        </w:rPr>
      </w:pPr>
    </w:p>
    <w:p w:rsidR="00996D81" w:rsidRPr="00EB3C3E" w:rsidRDefault="00996D81" w:rsidP="004A1976">
      <w:pPr>
        <w:autoSpaceDE w:val="0"/>
        <w:autoSpaceDN w:val="0"/>
        <w:adjustRightInd w:val="0"/>
        <w:rPr>
          <w:rFonts w:cs="Times New Roman"/>
          <w:color w:val="FF0000"/>
          <w:szCs w:val="24"/>
        </w:rPr>
      </w:pPr>
      <w:r w:rsidRPr="00EB3C3E">
        <w:rPr>
          <w:rFonts w:cs="Times New Roman"/>
          <w:color w:val="000000" w:themeColor="text1"/>
          <w:szCs w:val="24"/>
        </w:rPr>
        <w:t xml:space="preserve">We estimate that each </w:t>
      </w:r>
      <w:r w:rsidR="00825C87" w:rsidRPr="00EB3C3E">
        <w:rPr>
          <w:rFonts w:cs="Times New Roman"/>
          <w:color w:val="000000" w:themeColor="text1"/>
          <w:szCs w:val="24"/>
        </w:rPr>
        <w:t xml:space="preserve">interview </w:t>
      </w:r>
      <w:r w:rsidRPr="00EB3C3E">
        <w:rPr>
          <w:rFonts w:cs="Times New Roman"/>
          <w:color w:val="000000" w:themeColor="text1"/>
          <w:szCs w:val="24"/>
        </w:rPr>
        <w:t>will last</w:t>
      </w:r>
      <w:r w:rsidR="00E06264" w:rsidRPr="00EB3C3E">
        <w:rPr>
          <w:rFonts w:cs="Times New Roman"/>
          <w:color w:val="000000" w:themeColor="text1"/>
          <w:szCs w:val="24"/>
        </w:rPr>
        <w:t xml:space="preserve"> a maximum of</w:t>
      </w:r>
      <w:r w:rsidRPr="00EB3C3E">
        <w:rPr>
          <w:rFonts w:cs="Times New Roman"/>
          <w:color w:val="000000" w:themeColor="text1"/>
          <w:szCs w:val="24"/>
        </w:rPr>
        <w:t xml:space="preserve"> </w:t>
      </w:r>
      <w:r w:rsidR="0003174C" w:rsidRPr="00EB3C3E">
        <w:rPr>
          <w:rFonts w:cs="Times New Roman"/>
          <w:color w:val="000000" w:themeColor="text1"/>
          <w:szCs w:val="24"/>
        </w:rPr>
        <w:t xml:space="preserve">two </w:t>
      </w:r>
      <w:r w:rsidRPr="00EB3C3E">
        <w:rPr>
          <w:rFonts w:cs="Times New Roman"/>
          <w:color w:val="000000" w:themeColor="text1"/>
          <w:szCs w:val="24"/>
        </w:rPr>
        <w:t>hour</w:t>
      </w:r>
      <w:r w:rsidR="0003174C" w:rsidRPr="00EB3C3E">
        <w:rPr>
          <w:rFonts w:cs="Times New Roman"/>
          <w:color w:val="000000" w:themeColor="text1"/>
          <w:szCs w:val="24"/>
        </w:rPr>
        <w:t>s</w:t>
      </w:r>
      <w:r w:rsidR="00E06264" w:rsidRPr="00EB3C3E">
        <w:rPr>
          <w:rFonts w:cs="Times New Roman"/>
          <w:color w:val="000000" w:themeColor="text1"/>
          <w:szCs w:val="24"/>
        </w:rPr>
        <w:t>, t</w:t>
      </w:r>
      <w:r w:rsidR="004A1976" w:rsidRPr="00EB3C3E">
        <w:rPr>
          <w:rFonts w:cs="Times New Roman"/>
          <w:color w:val="000000" w:themeColor="text1"/>
          <w:szCs w:val="24"/>
        </w:rPr>
        <w:t xml:space="preserve">hus the </w:t>
      </w:r>
      <w:r w:rsidRPr="00EB3C3E">
        <w:rPr>
          <w:rFonts w:cs="Times New Roman"/>
          <w:color w:val="000000" w:themeColor="text1"/>
          <w:szCs w:val="24"/>
        </w:rPr>
        <w:t>maximum</w:t>
      </w:r>
      <w:r w:rsidR="004A1976" w:rsidRPr="00EB3C3E">
        <w:rPr>
          <w:rFonts w:cs="Times New Roman"/>
          <w:color w:val="000000" w:themeColor="text1"/>
          <w:szCs w:val="24"/>
        </w:rPr>
        <w:t xml:space="preserve"> burden for this research is </w:t>
      </w:r>
      <w:r w:rsidR="00E06264" w:rsidRPr="00EB3C3E">
        <w:rPr>
          <w:rFonts w:cs="Times New Roman"/>
          <w:color w:val="000000" w:themeColor="text1"/>
          <w:szCs w:val="24"/>
        </w:rPr>
        <w:t>two</w:t>
      </w:r>
      <w:r w:rsidR="00825C87" w:rsidRPr="00EB3C3E">
        <w:rPr>
          <w:rFonts w:cs="Times New Roman"/>
          <w:color w:val="000000" w:themeColor="text1"/>
          <w:szCs w:val="24"/>
        </w:rPr>
        <w:t xml:space="preserve"> </w:t>
      </w:r>
      <w:r w:rsidR="0038385A" w:rsidRPr="00EB3C3E">
        <w:rPr>
          <w:rFonts w:cs="Times New Roman"/>
          <w:color w:val="000000" w:themeColor="text1"/>
          <w:szCs w:val="24"/>
        </w:rPr>
        <w:t>hour</w:t>
      </w:r>
      <w:r w:rsidR="00E06264" w:rsidRPr="00EB3C3E">
        <w:rPr>
          <w:rFonts w:cs="Times New Roman"/>
          <w:color w:val="000000" w:themeColor="text1"/>
          <w:szCs w:val="24"/>
        </w:rPr>
        <w:t>s</w:t>
      </w:r>
      <w:r w:rsidR="0038385A" w:rsidRPr="00EB3C3E">
        <w:rPr>
          <w:rFonts w:cs="Times New Roman"/>
          <w:color w:val="000000" w:themeColor="text1"/>
          <w:szCs w:val="24"/>
        </w:rPr>
        <w:t xml:space="preserve"> </w:t>
      </w:r>
      <w:r w:rsidR="00825C87" w:rsidRPr="00EB3C3E">
        <w:rPr>
          <w:rFonts w:cs="Times New Roman"/>
          <w:color w:val="000000" w:themeColor="text1"/>
          <w:szCs w:val="24"/>
        </w:rPr>
        <w:t xml:space="preserve">times 50 respondents </w:t>
      </w:r>
      <w:r w:rsidRPr="00EB3C3E">
        <w:rPr>
          <w:rFonts w:cs="Times New Roman"/>
          <w:color w:val="000000" w:themeColor="text1"/>
          <w:szCs w:val="24"/>
        </w:rPr>
        <w:t>(</w:t>
      </w:r>
      <w:r w:rsidR="00E06264" w:rsidRPr="00EB3C3E">
        <w:rPr>
          <w:rFonts w:cs="Times New Roman"/>
          <w:color w:val="000000" w:themeColor="text1"/>
          <w:szCs w:val="24"/>
        </w:rPr>
        <w:t>10</w:t>
      </w:r>
      <w:r w:rsidR="00825C87" w:rsidRPr="00EB3C3E">
        <w:rPr>
          <w:rFonts w:cs="Times New Roman"/>
          <w:color w:val="000000" w:themeColor="text1"/>
          <w:szCs w:val="24"/>
        </w:rPr>
        <w:t xml:space="preserve">0 </w:t>
      </w:r>
      <w:r w:rsidR="0003174C" w:rsidRPr="00EB3C3E">
        <w:rPr>
          <w:rFonts w:cs="Times New Roman"/>
          <w:color w:val="000000" w:themeColor="text1"/>
          <w:szCs w:val="24"/>
        </w:rPr>
        <w:t>hours</w:t>
      </w:r>
      <w:r w:rsidRPr="00EB3C3E">
        <w:rPr>
          <w:rFonts w:cs="Times New Roman"/>
          <w:color w:val="000000" w:themeColor="text1"/>
          <w:szCs w:val="24"/>
        </w:rPr>
        <w:t>)</w:t>
      </w:r>
      <w:r w:rsidR="004A1976" w:rsidRPr="00EB3C3E">
        <w:rPr>
          <w:rFonts w:cs="Times New Roman"/>
          <w:color w:val="000000" w:themeColor="text1"/>
          <w:szCs w:val="24"/>
        </w:rPr>
        <w:t>.</w:t>
      </w:r>
      <w:r w:rsidR="00C019D9" w:rsidRPr="00EB3C3E">
        <w:rPr>
          <w:rFonts w:cs="Times New Roman"/>
          <w:color w:val="FF0000"/>
          <w:szCs w:val="24"/>
        </w:rPr>
        <w:t xml:space="preserve">  </w:t>
      </w:r>
    </w:p>
    <w:p w:rsidR="00996D81" w:rsidRPr="00EB3C3E" w:rsidRDefault="00996D81" w:rsidP="004A1976">
      <w:pPr>
        <w:autoSpaceDE w:val="0"/>
        <w:autoSpaceDN w:val="0"/>
        <w:adjustRightInd w:val="0"/>
        <w:rPr>
          <w:rFonts w:cs="Times New Roman"/>
          <w:color w:val="000000" w:themeColor="text1"/>
          <w:szCs w:val="24"/>
        </w:rPr>
      </w:pPr>
    </w:p>
    <w:p w:rsidR="00C019D9" w:rsidRPr="00EB3C3E" w:rsidRDefault="004A1976" w:rsidP="00C019D9">
      <w:pPr>
        <w:autoSpaceDE w:val="0"/>
        <w:autoSpaceDN w:val="0"/>
        <w:adjustRightInd w:val="0"/>
        <w:rPr>
          <w:rFonts w:cs="Times New Roman"/>
          <w:color w:val="000000" w:themeColor="text1"/>
          <w:szCs w:val="24"/>
        </w:rPr>
      </w:pPr>
      <w:r w:rsidRPr="00EB3C3E">
        <w:rPr>
          <w:rFonts w:cs="Times New Roman"/>
          <w:color w:val="000000" w:themeColor="text1"/>
          <w:szCs w:val="24"/>
        </w:rPr>
        <w:t>The contact person for questions regarding data collection and study design is listed below:</w:t>
      </w:r>
      <w:r w:rsidR="00C019D9" w:rsidRPr="00EB3C3E">
        <w:rPr>
          <w:rFonts w:cs="Times New Roman"/>
          <w:color w:val="000000" w:themeColor="text1"/>
          <w:szCs w:val="24"/>
        </w:rPr>
        <w:t xml:space="preserve"> </w:t>
      </w:r>
    </w:p>
    <w:p w:rsidR="00C019D9" w:rsidRPr="00EB3C3E" w:rsidRDefault="00C019D9" w:rsidP="00C019D9">
      <w:pPr>
        <w:autoSpaceDE w:val="0"/>
        <w:autoSpaceDN w:val="0"/>
        <w:adjustRightInd w:val="0"/>
        <w:rPr>
          <w:rFonts w:cs="Times New Roman"/>
          <w:color w:val="000000" w:themeColor="text1"/>
          <w:szCs w:val="24"/>
        </w:rPr>
      </w:pPr>
    </w:p>
    <w:p w:rsidR="004A1976" w:rsidRPr="00EB3C3E" w:rsidRDefault="00C019D9" w:rsidP="00C019D9">
      <w:pPr>
        <w:autoSpaceDE w:val="0"/>
        <w:autoSpaceDN w:val="0"/>
        <w:adjustRightInd w:val="0"/>
        <w:rPr>
          <w:rFonts w:cs="Times New Roman"/>
          <w:color w:val="000000" w:themeColor="text1"/>
          <w:szCs w:val="24"/>
        </w:rPr>
      </w:pPr>
      <w:r w:rsidRPr="00EB3C3E">
        <w:rPr>
          <w:rFonts w:cs="Times New Roman"/>
          <w:color w:val="000000" w:themeColor="text1"/>
          <w:szCs w:val="24"/>
        </w:rPr>
        <w:t xml:space="preserve"> </w:t>
      </w:r>
      <w:r w:rsidRPr="00EB3C3E">
        <w:rPr>
          <w:rFonts w:cs="Times New Roman"/>
          <w:color w:val="000000" w:themeColor="text1"/>
          <w:szCs w:val="24"/>
        </w:rPr>
        <w:tab/>
        <w:t>J</w:t>
      </w:r>
      <w:r w:rsidR="004A1976" w:rsidRPr="00EB3C3E">
        <w:rPr>
          <w:rFonts w:cs="Times New Roman"/>
          <w:color w:val="000000" w:themeColor="text1"/>
          <w:szCs w:val="24"/>
        </w:rPr>
        <w:t>oanne Pascale</w:t>
      </w:r>
      <w:r w:rsidRPr="00EB3C3E">
        <w:rPr>
          <w:rFonts w:cs="Times New Roman"/>
          <w:color w:val="000000" w:themeColor="text1"/>
          <w:szCs w:val="24"/>
        </w:rPr>
        <w:tab/>
      </w:r>
    </w:p>
    <w:p w:rsidR="004A1976" w:rsidRPr="00EB3C3E" w:rsidRDefault="00C019D9" w:rsidP="004A1976">
      <w:pPr>
        <w:autoSpaceDE w:val="0"/>
        <w:autoSpaceDN w:val="0"/>
        <w:adjustRightInd w:val="0"/>
        <w:rPr>
          <w:rFonts w:cs="Times New Roman"/>
          <w:color w:val="000000" w:themeColor="text1"/>
          <w:szCs w:val="24"/>
        </w:rPr>
      </w:pPr>
      <w:r w:rsidRPr="00EB3C3E">
        <w:rPr>
          <w:rFonts w:cs="Times New Roman"/>
          <w:color w:val="000000" w:themeColor="text1"/>
          <w:szCs w:val="24"/>
        </w:rPr>
        <w:t xml:space="preserve">  </w:t>
      </w:r>
      <w:r w:rsidRPr="00EB3C3E">
        <w:rPr>
          <w:rFonts w:cs="Times New Roman"/>
          <w:color w:val="000000" w:themeColor="text1"/>
          <w:szCs w:val="24"/>
        </w:rPr>
        <w:tab/>
      </w:r>
      <w:r w:rsidR="0038385A" w:rsidRPr="00EB3C3E">
        <w:rPr>
          <w:rFonts w:cs="Times New Roman"/>
          <w:color w:val="000000" w:themeColor="text1"/>
          <w:szCs w:val="24"/>
        </w:rPr>
        <w:t xml:space="preserve">Research </w:t>
      </w:r>
      <w:r w:rsidR="004A1976" w:rsidRPr="00EB3C3E">
        <w:rPr>
          <w:rFonts w:cs="Times New Roman"/>
          <w:color w:val="000000" w:themeColor="text1"/>
          <w:szCs w:val="24"/>
        </w:rPr>
        <w:t>Social Science Research Analyst</w:t>
      </w:r>
    </w:p>
    <w:p w:rsidR="004A1976" w:rsidRPr="00EB3C3E" w:rsidRDefault="00C019D9" w:rsidP="004A1976">
      <w:pPr>
        <w:autoSpaceDE w:val="0"/>
        <w:autoSpaceDN w:val="0"/>
        <w:adjustRightInd w:val="0"/>
        <w:rPr>
          <w:rFonts w:cs="Times New Roman"/>
          <w:color w:val="000000" w:themeColor="text1"/>
          <w:szCs w:val="24"/>
        </w:rPr>
      </w:pPr>
      <w:r w:rsidRPr="00EB3C3E">
        <w:rPr>
          <w:rFonts w:cs="Times New Roman"/>
          <w:color w:val="000000" w:themeColor="text1"/>
          <w:szCs w:val="24"/>
        </w:rPr>
        <w:t xml:space="preserve">   </w:t>
      </w:r>
      <w:r w:rsidRPr="00EB3C3E">
        <w:rPr>
          <w:rFonts w:cs="Times New Roman"/>
          <w:color w:val="000000" w:themeColor="text1"/>
          <w:szCs w:val="24"/>
        </w:rPr>
        <w:tab/>
      </w:r>
      <w:r w:rsidR="004A1976" w:rsidRPr="00EB3C3E">
        <w:rPr>
          <w:rFonts w:cs="Times New Roman"/>
          <w:color w:val="000000" w:themeColor="text1"/>
          <w:szCs w:val="24"/>
        </w:rPr>
        <w:t>Center for Survey Me</w:t>
      </w:r>
      <w:r w:rsidR="0038385A" w:rsidRPr="00EB3C3E">
        <w:rPr>
          <w:rFonts w:cs="Times New Roman"/>
          <w:color w:val="000000" w:themeColor="text1"/>
          <w:szCs w:val="24"/>
        </w:rPr>
        <w:t>asurement</w:t>
      </w:r>
    </w:p>
    <w:p w:rsidR="004A1976" w:rsidRPr="00EB3C3E" w:rsidRDefault="00C019D9" w:rsidP="004A1976">
      <w:pPr>
        <w:autoSpaceDE w:val="0"/>
        <w:autoSpaceDN w:val="0"/>
        <w:adjustRightInd w:val="0"/>
        <w:rPr>
          <w:rFonts w:cs="Times New Roman"/>
          <w:color w:val="000000" w:themeColor="text1"/>
          <w:szCs w:val="24"/>
        </w:rPr>
      </w:pPr>
      <w:r w:rsidRPr="00EB3C3E">
        <w:rPr>
          <w:rFonts w:cs="Times New Roman"/>
          <w:color w:val="000000" w:themeColor="text1"/>
          <w:szCs w:val="24"/>
        </w:rPr>
        <w:t xml:space="preserve">   </w:t>
      </w:r>
      <w:r w:rsidRPr="00EB3C3E">
        <w:rPr>
          <w:rFonts w:cs="Times New Roman"/>
          <w:color w:val="000000" w:themeColor="text1"/>
          <w:szCs w:val="24"/>
        </w:rPr>
        <w:tab/>
      </w:r>
      <w:r w:rsidR="004A1976" w:rsidRPr="00EB3C3E">
        <w:rPr>
          <w:rFonts w:cs="Times New Roman"/>
          <w:color w:val="000000" w:themeColor="text1"/>
          <w:szCs w:val="24"/>
        </w:rPr>
        <w:t>U.S. Census Bureau</w:t>
      </w:r>
    </w:p>
    <w:p w:rsidR="004A1976" w:rsidRPr="00EB3C3E" w:rsidRDefault="004A1976" w:rsidP="00C019D9">
      <w:pPr>
        <w:autoSpaceDE w:val="0"/>
        <w:autoSpaceDN w:val="0"/>
        <w:adjustRightInd w:val="0"/>
        <w:ind w:firstLine="720"/>
        <w:rPr>
          <w:rFonts w:cs="Times New Roman"/>
          <w:color w:val="000000" w:themeColor="text1"/>
          <w:szCs w:val="24"/>
        </w:rPr>
      </w:pPr>
      <w:r w:rsidRPr="00EB3C3E">
        <w:rPr>
          <w:rFonts w:cs="Times New Roman"/>
          <w:color w:val="000000" w:themeColor="text1"/>
          <w:szCs w:val="24"/>
        </w:rPr>
        <w:t>4600 Silver Hill Road</w:t>
      </w:r>
    </w:p>
    <w:p w:rsidR="004A1976" w:rsidRPr="00EB3C3E" w:rsidRDefault="004A1976" w:rsidP="00C019D9">
      <w:pPr>
        <w:autoSpaceDE w:val="0"/>
        <w:autoSpaceDN w:val="0"/>
        <w:adjustRightInd w:val="0"/>
        <w:ind w:firstLine="720"/>
        <w:rPr>
          <w:rFonts w:cs="Times New Roman"/>
          <w:color w:val="000000" w:themeColor="text1"/>
          <w:szCs w:val="24"/>
        </w:rPr>
      </w:pPr>
      <w:r w:rsidRPr="00EB3C3E">
        <w:rPr>
          <w:rFonts w:cs="Times New Roman"/>
          <w:color w:val="000000" w:themeColor="text1"/>
          <w:szCs w:val="24"/>
        </w:rPr>
        <w:t>Washington, D.C. 20233</w:t>
      </w:r>
    </w:p>
    <w:p w:rsidR="004A1976" w:rsidRPr="00EB3C3E" w:rsidRDefault="004A1976" w:rsidP="00C019D9">
      <w:pPr>
        <w:autoSpaceDE w:val="0"/>
        <w:autoSpaceDN w:val="0"/>
        <w:adjustRightInd w:val="0"/>
        <w:ind w:firstLine="720"/>
        <w:rPr>
          <w:rFonts w:cs="Times New Roman"/>
          <w:color w:val="000000" w:themeColor="text1"/>
          <w:szCs w:val="24"/>
        </w:rPr>
      </w:pPr>
      <w:r w:rsidRPr="00EB3C3E">
        <w:rPr>
          <w:rFonts w:cs="Times New Roman"/>
          <w:color w:val="000000" w:themeColor="text1"/>
          <w:szCs w:val="24"/>
        </w:rPr>
        <w:t>301</w:t>
      </w:r>
      <w:r w:rsidR="0038385A" w:rsidRPr="00EB3C3E">
        <w:rPr>
          <w:rFonts w:cs="Times New Roman"/>
          <w:color w:val="000000" w:themeColor="text1"/>
          <w:szCs w:val="24"/>
        </w:rPr>
        <w:t>-</w:t>
      </w:r>
      <w:r w:rsidRPr="00EB3C3E">
        <w:rPr>
          <w:rFonts w:cs="Times New Roman"/>
          <w:color w:val="000000" w:themeColor="text1"/>
          <w:szCs w:val="24"/>
        </w:rPr>
        <w:t>763-4920</w:t>
      </w:r>
    </w:p>
    <w:p w:rsidR="00B37285" w:rsidRPr="00EB3C3E" w:rsidRDefault="00AA35C2" w:rsidP="00C019D9">
      <w:pPr>
        <w:ind w:firstLine="720"/>
        <w:rPr>
          <w:rStyle w:val="Hyperlink"/>
          <w:rFonts w:cs="Times New Roman"/>
          <w:color w:val="000000" w:themeColor="text1"/>
          <w:szCs w:val="24"/>
        </w:rPr>
      </w:pPr>
      <w:hyperlink r:id="rId6" w:history="1">
        <w:r w:rsidR="00B37285" w:rsidRPr="00EB3C3E">
          <w:rPr>
            <w:rStyle w:val="Hyperlink"/>
            <w:rFonts w:cs="Times New Roman"/>
            <w:color w:val="000000" w:themeColor="text1"/>
            <w:szCs w:val="24"/>
          </w:rPr>
          <w:t>joanne.pascale@census.gov</w:t>
        </w:r>
      </w:hyperlink>
    </w:p>
    <w:p w:rsidR="00C019D9" w:rsidRPr="00EB3C3E" w:rsidRDefault="00C019D9" w:rsidP="004A1976">
      <w:pPr>
        <w:rPr>
          <w:rStyle w:val="Hyperlink"/>
          <w:rFonts w:cs="Times New Roman"/>
          <w:color w:val="000000" w:themeColor="text1"/>
          <w:szCs w:val="24"/>
        </w:rPr>
      </w:pPr>
    </w:p>
    <w:p w:rsidR="00E06264" w:rsidRPr="00EB3C3E" w:rsidRDefault="00E06264" w:rsidP="004A1976">
      <w:pPr>
        <w:rPr>
          <w:rStyle w:val="Hyperlink"/>
          <w:rFonts w:cs="Times New Roman"/>
          <w:color w:val="000000" w:themeColor="text1"/>
          <w:szCs w:val="24"/>
          <w:u w:val="none"/>
        </w:rPr>
      </w:pPr>
      <w:r w:rsidRPr="00EB3C3E">
        <w:rPr>
          <w:rStyle w:val="Hyperlink"/>
          <w:rFonts w:cs="Times New Roman"/>
          <w:color w:val="000000" w:themeColor="text1"/>
          <w:szCs w:val="24"/>
          <w:u w:val="none"/>
        </w:rPr>
        <w:t>cc:</w:t>
      </w:r>
    </w:p>
    <w:p w:rsidR="00255843" w:rsidRPr="00EB3C3E" w:rsidRDefault="00255843" w:rsidP="004A1976">
      <w:pPr>
        <w:rPr>
          <w:rStyle w:val="Hyperlink"/>
          <w:rFonts w:cs="Times New Roman"/>
          <w:color w:val="000000" w:themeColor="text1"/>
          <w:szCs w:val="24"/>
          <w:u w:val="none"/>
        </w:rPr>
      </w:pPr>
      <w:r w:rsidRPr="00EB3C3E">
        <w:rPr>
          <w:rStyle w:val="Hyperlink"/>
          <w:rFonts w:cs="Times New Roman"/>
          <w:color w:val="000000" w:themeColor="text1"/>
          <w:szCs w:val="24"/>
          <w:u w:val="none"/>
        </w:rPr>
        <w:t xml:space="preserve">Theresa </w:t>
      </w:r>
      <w:proofErr w:type="spellStart"/>
      <w:r w:rsidRPr="00EB3C3E">
        <w:rPr>
          <w:rStyle w:val="Hyperlink"/>
          <w:rFonts w:cs="Times New Roman"/>
          <w:color w:val="000000" w:themeColor="text1"/>
          <w:szCs w:val="24"/>
          <w:u w:val="none"/>
        </w:rPr>
        <w:t>DeMaio</w:t>
      </w:r>
      <w:proofErr w:type="spellEnd"/>
    </w:p>
    <w:p w:rsidR="00E06264" w:rsidRPr="00EB3C3E" w:rsidRDefault="00255843" w:rsidP="004A1976">
      <w:pPr>
        <w:rPr>
          <w:rStyle w:val="Hyperlink"/>
          <w:rFonts w:cs="Times New Roman"/>
          <w:color w:val="000000" w:themeColor="text1"/>
          <w:szCs w:val="24"/>
          <w:u w:val="none"/>
        </w:rPr>
      </w:pPr>
      <w:r w:rsidRPr="00EB3C3E">
        <w:rPr>
          <w:rStyle w:val="Hyperlink"/>
          <w:rFonts w:cs="Times New Roman"/>
          <w:color w:val="000000" w:themeColor="text1"/>
          <w:szCs w:val="24"/>
          <w:u w:val="none"/>
        </w:rPr>
        <w:t>Peter Miller</w:t>
      </w:r>
    </w:p>
    <w:sectPr w:rsidR="00E06264" w:rsidRPr="00EB3C3E" w:rsidSect="00A22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A3F"/>
    <w:multiLevelType w:val="hybridMultilevel"/>
    <w:tmpl w:val="C9A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B7F6E"/>
    <w:multiLevelType w:val="hybridMultilevel"/>
    <w:tmpl w:val="7E5AE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B052F8"/>
    <w:multiLevelType w:val="hybridMultilevel"/>
    <w:tmpl w:val="721861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D84213"/>
    <w:multiLevelType w:val="hybridMultilevel"/>
    <w:tmpl w:val="3FDE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335825"/>
    <w:multiLevelType w:val="hybridMultilevel"/>
    <w:tmpl w:val="227655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DF0CEB"/>
    <w:multiLevelType w:val="hybridMultilevel"/>
    <w:tmpl w:val="2E4206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AE21E27"/>
    <w:multiLevelType w:val="hybridMultilevel"/>
    <w:tmpl w:val="C5B6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817AF9"/>
    <w:multiLevelType w:val="hybridMultilevel"/>
    <w:tmpl w:val="717C28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76"/>
    <w:rsid w:val="000278E5"/>
    <w:rsid w:val="0003174C"/>
    <w:rsid w:val="000B2B41"/>
    <w:rsid w:val="000D1D3D"/>
    <w:rsid w:val="00183B3E"/>
    <w:rsid w:val="001A13E5"/>
    <w:rsid w:val="001B074B"/>
    <w:rsid w:val="00255843"/>
    <w:rsid w:val="00267B90"/>
    <w:rsid w:val="00285599"/>
    <w:rsid w:val="00290181"/>
    <w:rsid w:val="002A53DD"/>
    <w:rsid w:val="0038385A"/>
    <w:rsid w:val="00403A76"/>
    <w:rsid w:val="004A1976"/>
    <w:rsid w:val="004A2AA4"/>
    <w:rsid w:val="004C349C"/>
    <w:rsid w:val="00565BD9"/>
    <w:rsid w:val="00566534"/>
    <w:rsid w:val="00567BF0"/>
    <w:rsid w:val="005A5AB6"/>
    <w:rsid w:val="0061556C"/>
    <w:rsid w:val="00634090"/>
    <w:rsid w:val="00634CD8"/>
    <w:rsid w:val="00704092"/>
    <w:rsid w:val="00825C87"/>
    <w:rsid w:val="00844D24"/>
    <w:rsid w:val="00891FFF"/>
    <w:rsid w:val="008C5C52"/>
    <w:rsid w:val="008C6362"/>
    <w:rsid w:val="00903090"/>
    <w:rsid w:val="00923C9C"/>
    <w:rsid w:val="009831BF"/>
    <w:rsid w:val="00986661"/>
    <w:rsid w:val="00996D81"/>
    <w:rsid w:val="009B2F21"/>
    <w:rsid w:val="009C6EC7"/>
    <w:rsid w:val="009D5196"/>
    <w:rsid w:val="009F7705"/>
    <w:rsid w:val="00A22F14"/>
    <w:rsid w:val="00A61447"/>
    <w:rsid w:val="00A95AF3"/>
    <w:rsid w:val="00A97E23"/>
    <w:rsid w:val="00AA35C2"/>
    <w:rsid w:val="00B37285"/>
    <w:rsid w:val="00B4123E"/>
    <w:rsid w:val="00C019D9"/>
    <w:rsid w:val="00C77507"/>
    <w:rsid w:val="00CA4874"/>
    <w:rsid w:val="00E06264"/>
    <w:rsid w:val="00EB3C3E"/>
    <w:rsid w:val="00F34C00"/>
    <w:rsid w:val="00F67288"/>
    <w:rsid w:val="00FB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Helv"/>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285"/>
    <w:rPr>
      <w:color w:val="0000FF" w:themeColor="hyperlink"/>
      <w:u w:val="single"/>
    </w:rPr>
  </w:style>
  <w:style w:type="paragraph" w:styleId="ListParagraph">
    <w:name w:val="List Paragraph"/>
    <w:basedOn w:val="Normal"/>
    <w:uiPriority w:val="34"/>
    <w:qFormat/>
    <w:rsid w:val="00B37285"/>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B37285"/>
    <w:rPr>
      <w:sz w:val="16"/>
      <w:szCs w:val="16"/>
    </w:rPr>
  </w:style>
  <w:style w:type="paragraph" w:styleId="CommentText">
    <w:name w:val="annotation text"/>
    <w:basedOn w:val="Normal"/>
    <w:link w:val="CommentTextChar"/>
    <w:uiPriority w:val="99"/>
    <w:semiHidden/>
    <w:unhideWhenUsed/>
    <w:rsid w:val="00B37285"/>
    <w:rPr>
      <w:rFonts w:ascii="Book Antiqua" w:eastAsia="Times New Roman" w:hAnsi="Book Antiqua" w:cs="Times New Roman"/>
      <w:color w:val="auto"/>
      <w:sz w:val="20"/>
    </w:rPr>
  </w:style>
  <w:style w:type="character" w:customStyle="1" w:styleId="CommentTextChar">
    <w:name w:val="Comment Text Char"/>
    <w:basedOn w:val="DefaultParagraphFont"/>
    <w:link w:val="CommentText"/>
    <w:uiPriority w:val="99"/>
    <w:semiHidden/>
    <w:rsid w:val="00B37285"/>
    <w:rPr>
      <w:rFonts w:ascii="Book Antiqua" w:eastAsia="Times New Roman" w:hAnsi="Book Antiqua" w:cs="Times New Roman"/>
      <w:color w:val="auto"/>
      <w:sz w:val="20"/>
    </w:rPr>
  </w:style>
  <w:style w:type="paragraph" w:styleId="BalloonText">
    <w:name w:val="Balloon Text"/>
    <w:basedOn w:val="Normal"/>
    <w:link w:val="BalloonTextChar"/>
    <w:uiPriority w:val="99"/>
    <w:semiHidden/>
    <w:unhideWhenUsed/>
    <w:rsid w:val="00B37285"/>
    <w:rPr>
      <w:rFonts w:ascii="Tahoma" w:hAnsi="Tahoma" w:cs="Tahoma"/>
      <w:sz w:val="16"/>
      <w:szCs w:val="16"/>
    </w:rPr>
  </w:style>
  <w:style w:type="character" w:customStyle="1" w:styleId="BalloonTextChar">
    <w:name w:val="Balloon Text Char"/>
    <w:basedOn w:val="DefaultParagraphFont"/>
    <w:link w:val="BalloonText"/>
    <w:uiPriority w:val="99"/>
    <w:semiHidden/>
    <w:rsid w:val="00B37285"/>
    <w:rPr>
      <w:rFonts w:ascii="Tahoma" w:hAnsi="Tahoma" w:cs="Tahoma"/>
      <w:sz w:val="16"/>
      <w:szCs w:val="16"/>
    </w:rPr>
  </w:style>
  <w:style w:type="paragraph" w:styleId="Header">
    <w:name w:val="header"/>
    <w:basedOn w:val="Normal"/>
    <w:link w:val="HeaderChar"/>
    <w:uiPriority w:val="99"/>
    <w:rsid w:val="00B37285"/>
    <w:pPr>
      <w:widowControl w:val="0"/>
      <w:tabs>
        <w:tab w:val="center" w:pos="4320"/>
        <w:tab w:val="right" w:pos="8640"/>
      </w:tabs>
      <w:autoSpaceDE w:val="0"/>
      <w:autoSpaceDN w:val="0"/>
      <w:adjustRightInd w:val="0"/>
    </w:pPr>
    <w:rPr>
      <w:rFonts w:eastAsia="Times New Roman" w:cs="Times New Roman"/>
      <w:color w:val="auto"/>
      <w:szCs w:val="24"/>
    </w:rPr>
  </w:style>
  <w:style w:type="character" w:customStyle="1" w:styleId="HeaderChar">
    <w:name w:val="Header Char"/>
    <w:basedOn w:val="DefaultParagraphFont"/>
    <w:link w:val="Header"/>
    <w:uiPriority w:val="99"/>
    <w:rsid w:val="00B37285"/>
    <w:rPr>
      <w:rFonts w:eastAsia="Times New Roman" w:cs="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Helv"/>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285"/>
    <w:rPr>
      <w:color w:val="0000FF" w:themeColor="hyperlink"/>
      <w:u w:val="single"/>
    </w:rPr>
  </w:style>
  <w:style w:type="paragraph" w:styleId="ListParagraph">
    <w:name w:val="List Paragraph"/>
    <w:basedOn w:val="Normal"/>
    <w:uiPriority w:val="34"/>
    <w:qFormat/>
    <w:rsid w:val="00B37285"/>
    <w:pPr>
      <w:spacing w:after="200" w:line="276" w:lineRule="auto"/>
      <w:ind w:left="720"/>
      <w:contextualSpacing/>
    </w:pPr>
    <w:rPr>
      <w:rFonts w:ascii="Calibri" w:eastAsia="Calibri" w:hAnsi="Calibri" w:cs="Times New Roman"/>
      <w:color w:val="auto"/>
      <w:sz w:val="22"/>
      <w:szCs w:val="22"/>
    </w:rPr>
  </w:style>
  <w:style w:type="character" w:styleId="CommentReference">
    <w:name w:val="annotation reference"/>
    <w:basedOn w:val="DefaultParagraphFont"/>
    <w:uiPriority w:val="99"/>
    <w:semiHidden/>
    <w:unhideWhenUsed/>
    <w:rsid w:val="00B37285"/>
    <w:rPr>
      <w:sz w:val="16"/>
      <w:szCs w:val="16"/>
    </w:rPr>
  </w:style>
  <w:style w:type="paragraph" w:styleId="CommentText">
    <w:name w:val="annotation text"/>
    <w:basedOn w:val="Normal"/>
    <w:link w:val="CommentTextChar"/>
    <w:uiPriority w:val="99"/>
    <w:semiHidden/>
    <w:unhideWhenUsed/>
    <w:rsid w:val="00B37285"/>
    <w:rPr>
      <w:rFonts w:ascii="Book Antiqua" w:eastAsia="Times New Roman" w:hAnsi="Book Antiqua" w:cs="Times New Roman"/>
      <w:color w:val="auto"/>
      <w:sz w:val="20"/>
    </w:rPr>
  </w:style>
  <w:style w:type="character" w:customStyle="1" w:styleId="CommentTextChar">
    <w:name w:val="Comment Text Char"/>
    <w:basedOn w:val="DefaultParagraphFont"/>
    <w:link w:val="CommentText"/>
    <w:uiPriority w:val="99"/>
    <w:semiHidden/>
    <w:rsid w:val="00B37285"/>
    <w:rPr>
      <w:rFonts w:ascii="Book Antiqua" w:eastAsia="Times New Roman" w:hAnsi="Book Antiqua" w:cs="Times New Roman"/>
      <w:color w:val="auto"/>
      <w:sz w:val="20"/>
    </w:rPr>
  </w:style>
  <w:style w:type="paragraph" w:styleId="BalloonText">
    <w:name w:val="Balloon Text"/>
    <w:basedOn w:val="Normal"/>
    <w:link w:val="BalloonTextChar"/>
    <w:uiPriority w:val="99"/>
    <w:semiHidden/>
    <w:unhideWhenUsed/>
    <w:rsid w:val="00B37285"/>
    <w:rPr>
      <w:rFonts w:ascii="Tahoma" w:hAnsi="Tahoma" w:cs="Tahoma"/>
      <w:sz w:val="16"/>
      <w:szCs w:val="16"/>
    </w:rPr>
  </w:style>
  <w:style w:type="character" w:customStyle="1" w:styleId="BalloonTextChar">
    <w:name w:val="Balloon Text Char"/>
    <w:basedOn w:val="DefaultParagraphFont"/>
    <w:link w:val="BalloonText"/>
    <w:uiPriority w:val="99"/>
    <w:semiHidden/>
    <w:rsid w:val="00B37285"/>
    <w:rPr>
      <w:rFonts w:ascii="Tahoma" w:hAnsi="Tahoma" w:cs="Tahoma"/>
      <w:sz w:val="16"/>
      <w:szCs w:val="16"/>
    </w:rPr>
  </w:style>
  <w:style w:type="paragraph" w:styleId="Header">
    <w:name w:val="header"/>
    <w:basedOn w:val="Normal"/>
    <w:link w:val="HeaderChar"/>
    <w:uiPriority w:val="99"/>
    <w:rsid w:val="00B37285"/>
    <w:pPr>
      <w:widowControl w:val="0"/>
      <w:tabs>
        <w:tab w:val="center" w:pos="4320"/>
        <w:tab w:val="right" w:pos="8640"/>
      </w:tabs>
      <w:autoSpaceDE w:val="0"/>
      <w:autoSpaceDN w:val="0"/>
      <w:adjustRightInd w:val="0"/>
    </w:pPr>
    <w:rPr>
      <w:rFonts w:eastAsia="Times New Roman" w:cs="Times New Roman"/>
      <w:color w:val="auto"/>
      <w:szCs w:val="24"/>
    </w:rPr>
  </w:style>
  <w:style w:type="character" w:customStyle="1" w:styleId="HeaderChar">
    <w:name w:val="Header Char"/>
    <w:basedOn w:val="DefaultParagraphFont"/>
    <w:link w:val="Header"/>
    <w:uiPriority w:val="99"/>
    <w:rsid w:val="00B37285"/>
    <w:rPr>
      <w:rFonts w:eastAsia="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nne.pascale@censu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pasca001</dc:creator>
  <cp:lastModifiedBy>demai001</cp:lastModifiedBy>
  <cp:revision>2</cp:revision>
  <dcterms:created xsi:type="dcterms:W3CDTF">2012-08-09T21:51:00Z</dcterms:created>
  <dcterms:modified xsi:type="dcterms:W3CDTF">2012-08-09T21:51:00Z</dcterms:modified>
</cp:coreProperties>
</file>