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C8" w:rsidRDefault="0045038C" w:rsidP="0045038C">
      <w:pPr>
        <w:jc w:val="center"/>
      </w:pPr>
      <w:r>
        <w:t>Emergency Request for Approval of Collections of Information</w:t>
      </w:r>
    </w:p>
    <w:p w:rsidR="0045038C" w:rsidRDefault="0045038C" w:rsidP="0045038C"/>
    <w:p w:rsidR="0045038C" w:rsidRDefault="007A154F" w:rsidP="0045038C">
      <w:pPr>
        <w:pStyle w:val="PlainText"/>
        <w:tabs>
          <w:tab w:val="left" w:pos="576"/>
        </w:tabs>
        <w:spacing w:line="480" w:lineRule="auto"/>
        <w:rPr>
          <w:rFonts w:ascii="Times New Roman" w:hAnsi="Times New Roman"/>
          <w:sz w:val="24"/>
          <w:szCs w:val="24"/>
        </w:rPr>
      </w:pPr>
      <w:r>
        <w:rPr>
          <w:rFonts w:ascii="Times New Roman" w:hAnsi="Times New Roman"/>
          <w:sz w:val="24"/>
          <w:szCs w:val="24"/>
        </w:rPr>
        <w:t>The Bureau of Alcohol, Tobacco, Firearms and Explosives forwards this request for emergency approval of the collections of information associated with the PACT Act or 2009.</w:t>
      </w:r>
      <w:r w:rsidR="0045038C">
        <w:rPr>
          <w:rFonts w:ascii="Times New Roman" w:hAnsi="Times New Roman"/>
          <w:sz w:val="24"/>
          <w:szCs w:val="24"/>
        </w:rPr>
        <w:t xml:space="preserve"> </w:t>
      </w:r>
      <w:r w:rsidR="0045038C" w:rsidRPr="00C61BDE">
        <w:rPr>
          <w:rFonts w:ascii="Times New Roman" w:hAnsi="Times New Roman"/>
          <w:sz w:val="24"/>
          <w:szCs w:val="24"/>
        </w:rPr>
        <w:t xml:space="preserve"> The PACT Act was </w:t>
      </w:r>
      <w:r>
        <w:rPr>
          <w:rFonts w:ascii="Times New Roman" w:hAnsi="Times New Roman"/>
          <w:sz w:val="24"/>
          <w:szCs w:val="24"/>
        </w:rPr>
        <w:t xml:space="preserve">signed into law on March 31, 2010 by President Obama.  The PACT Act is in  direct </w:t>
      </w:r>
      <w:r w:rsidR="0045038C" w:rsidRPr="00C61BDE">
        <w:rPr>
          <w:rFonts w:ascii="Times New Roman" w:hAnsi="Times New Roman"/>
          <w:sz w:val="24"/>
          <w:szCs w:val="24"/>
        </w:rPr>
        <w:t xml:space="preserve"> response to, among other things, billions of dollars of lost </w:t>
      </w:r>
      <w:r w:rsidR="0045038C">
        <w:rPr>
          <w:rFonts w:ascii="Times New Roman" w:hAnsi="Times New Roman"/>
          <w:sz w:val="24"/>
          <w:szCs w:val="24"/>
        </w:rPr>
        <w:t>f</w:t>
      </w:r>
      <w:r w:rsidR="0045038C" w:rsidRPr="00C61BDE">
        <w:rPr>
          <w:rFonts w:ascii="Times New Roman" w:hAnsi="Times New Roman"/>
          <w:sz w:val="24"/>
          <w:szCs w:val="24"/>
        </w:rPr>
        <w:t xml:space="preserve">ederal, </w:t>
      </w:r>
      <w:r w:rsidR="0045038C">
        <w:rPr>
          <w:rFonts w:ascii="Times New Roman" w:hAnsi="Times New Roman"/>
          <w:sz w:val="24"/>
          <w:szCs w:val="24"/>
        </w:rPr>
        <w:t>s</w:t>
      </w:r>
      <w:r w:rsidR="0045038C" w:rsidRPr="00C61BDE">
        <w:rPr>
          <w:rFonts w:ascii="Times New Roman" w:hAnsi="Times New Roman"/>
          <w:sz w:val="24"/>
          <w:szCs w:val="24"/>
        </w:rPr>
        <w:t>tate</w:t>
      </w:r>
      <w:r w:rsidR="0045038C">
        <w:rPr>
          <w:rFonts w:ascii="Times New Roman" w:hAnsi="Times New Roman"/>
          <w:sz w:val="24"/>
          <w:szCs w:val="24"/>
        </w:rPr>
        <w:t>,</w:t>
      </w:r>
      <w:r w:rsidR="0045038C" w:rsidRPr="00C61BDE">
        <w:rPr>
          <w:rFonts w:ascii="Times New Roman" w:hAnsi="Times New Roman"/>
          <w:sz w:val="24"/>
          <w:szCs w:val="24"/>
        </w:rPr>
        <w:t xml:space="preserve"> and local tax revenue, </w:t>
      </w:r>
      <w:r w:rsidR="0045038C" w:rsidRPr="00D375B6">
        <w:rPr>
          <w:rFonts w:ascii="Times New Roman" w:hAnsi="Times New Roman"/>
          <w:sz w:val="24"/>
          <w:szCs w:val="24"/>
        </w:rPr>
        <w:t>the unlawful distribution of cigarettes and smokeless tobacco products to minors,</w:t>
      </w:r>
      <w:r w:rsidR="0045038C">
        <w:rPr>
          <w:rFonts w:ascii="Times New Roman" w:hAnsi="Times New Roman"/>
          <w:sz w:val="24"/>
          <w:szCs w:val="24"/>
        </w:rPr>
        <w:t xml:space="preserve"> </w:t>
      </w:r>
      <w:r w:rsidR="0045038C" w:rsidRPr="00C61BDE">
        <w:rPr>
          <w:rFonts w:ascii="Times New Roman" w:hAnsi="Times New Roman"/>
          <w:sz w:val="24"/>
          <w:szCs w:val="24"/>
        </w:rPr>
        <w:t xml:space="preserve">and the increasing involvement of terrorists and other criminal groups in illicit tobacco trafficking.  Its provisions close numerous gaps in </w:t>
      </w:r>
      <w:r w:rsidR="0045038C">
        <w:rPr>
          <w:rFonts w:ascii="Times New Roman" w:hAnsi="Times New Roman"/>
          <w:sz w:val="24"/>
          <w:szCs w:val="24"/>
        </w:rPr>
        <w:t>f</w:t>
      </w:r>
      <w:r w:rsidR="0045038C" w:rsidRPr="00C61BDE">
        <w:rPr>
          <w:rFonts w:ascii="Times New Roman" w:hAnsi="Times New Roman"/>
          <w:sz w:val="24"/>
          <w:szCs w:val="24"/>
        </w:rPr>
        <w:t xml:space="preserve">ederal law to prevent trafficking in illicit tobacco products.  In addition, the effective date for the vast majority of the provisions of the PACT </w:t>
      </w:r>
      <w:r w:rsidR="0045038C">
        <w:rPr>
          <w:rFonts w:ascii="Times New Roman" w:hAnsi="Times New Roman"/>
          <w:sz w:val="24"/>
          <w:szCs w:val="24"/>
        </w:rPr>
        <w:t xml:space="preserve">Act </w:t>
      </w:r>
      <w:r w:rsidR="0045038C" w:rsidRPr="00C61BDE">
        <w:rPr>
          <w:rFonts w:ascii="Times New Roman" w:hAnsi="Times New Roman"/>
          <w:sz w:val="24"/>
          <w:szCs w:val="24"/>
        </w:rPr>
        <w:t>is June 29</w:t>
      </w:r>
      <w:r w:rsidR="0045038C">
        <w:rPr>
          <w:rFonts w:ascii="Times New Roman" w:hAnsi="Times New Roman"/>
          <w:sz w:val="24"/>
          <w:szCs w:val="24"/>
        </w:rPr>
        <w:t>,</w:t>
      </w:r>
      <w:r w:rsidR="0045038C" w:rsidRPr="00C61BDE">
        <w:rPr>
          <w:rFonts w:ascii="Times New Roman" w:hAnsi="Times New Roman"/>
          <w:sz w:val="24"/>
          <w:szCs w:val="24"/>
        </w:rPr>
        <w:t xml:space="preserve"> 2010, only 90 days after enactment.</w:t>
      </w:r>
      <w:r w:rsidR="0045038C">
        <w:rPr>
          <w:rFonts w:ascii="Times New Roman" w:hAnsi="Times New Roman"/>
          <w:sz w:val="24"/>
          <w:szCs w:val="24"/>
        </w:rPr>
        <w:t xml:space="preserve"> </w:t>
      </w:r>
      <w:r w:rsidR="0045038C" w:rsidRPr="00C61BDE">
        <w:rPr>
          <w:rFonts w:ascii="Times New Roman" w:hAnsi="Times New Roman"/>
          <w:sz w:val="24"/>
          <w:szCs w:val="24"/>
        </w:rPr>
        <w:t xml:space="preserve"> </w:t>
      </w:r>
    </w:p>
    <w:p w:rsidR="0045038C" w:rsidRPr="0042357E" w:rsidRDefault="0045038C" w:rsidP="003048E1">
      <w:pPr>
        <w:pStyle w:val="PlainText"/>
        <w:tabs>
          <w:tab w:val="left" w:pos="576"/>
        </w:tabs>
        <w:spacing w:line="480" w:lineRule="auto"/>
        <w:rPr>
          <w:rFonts w:ascii="Times New Roman" w:hAnsi="Times New Roman"/>
          <w:sz w:val="24"/>
          <w:szCs w:val="24"/>
        </w:rPr>
      </w:pPr>
      <w:r>
        <w:rPr>
          <w:rFonts w:ascii="Times New Roman" w:hAnsi="Times New Roman"/>
          <w:sz w:val="24"/>
          <w:szCs w:val="24"/>
        </w:rPr>
        <w:tab/>
      </w:r>
      <w:r w:rsidR="00FC6DA7">
        <w:rPr>
          <w:rFonts w:ascii="Times New Roman" w:hAnsi="Times New Roman"/>
          <w:sz w:val="24"/>
          <w:szCs w:val="24"/>
        </w:rPr>
        <w:t>The PACT Act requires all person</w:t>
      </w:r>
      <w:r w:rsidR="002476A9">
        <w:rPr>
          <w:rFonts w:ascii="Times New Roman" w:hAnsi="Times New Roman"/>
          <w:sz w:val="24"/>
          <w:szCs w:val="24"/>
        </w:rPr>
        <w:t>s</w:t>
      </w:r>
      <w:r w:rsidR="00FC6DA7">
        <w:rPr>
          <w:rFonts w:ascii="Times New Roman" w:hAnsi="Times New Roman"/>
          <w:sz w:val="24"/>
          <w:szCs w:val="24"/>
        </w:rPr>
        <w:t xml:space="preserve"> that sell, transfer or ship for profit cigarettes or smokeless tobacco in interstate </w:t>
      </w:r>
      <w:r w:rsidR="002476A9">
        <w:rPr>
          <w:rFonts w:ascii="Times New Roman" w:hAnsi="Times New Roman"/>
          <w:sz w:val="24"/>
          <w:szCs w:val="24"/>
        </w:rPr>
        <w:t>commerce</w:t>
      </w:r>
      <w:r w:rsidR="00FC6DA7">
        <w:rPr>
          <w:rFonts w:ascii="Times New Roman" w:hAnsi="Times New Roman"/>
          <w:sz w:val="24"/>
          <w:szCs w:val="24"/>
        </w:rPr>
        <w:t>, whereby such cigarettes or smokeless tobacco are shipped into a State, locality or Indian country of an Indian tribe that taxes the sale or use of cigarettes or smokeless tobacco</w:t>
      </w:r>
      <w:r w:rsidR="002476A9">
        <w:rPr>
          <w:rFonts w:ascii="Times New Roman" w:hAnsi="Times New Roman"/>
          <w:sz w:val="24"/>
          <w:szCs w:val="24"/>
        </w:rPr>
        <w:t xml:space="preserve"> or who advertises or offers cigarettes or smokeless tobacco for such a sale, transfer or shipment to register with the Attorney General of the United States</w:t>
      </w:r>
      <w:r w:rsidR="003B275D">
        <w:rPr>
          <w:rFonts w:ascii="Times New Roman" w:hAnsi="Times New Roman"/>
          <w:sz w:val="24"/>
          <w:szCs w:val="24"/>
        </w:rPr>
        <w:t xml:space="preserve"> and the state tobacco tax administrators</w:t>
      </w:r>
      <w:r w:rsidR="002476A9">
        <w:rPr>
          <w:rFonts w:ascii="Times New Roman" w:hAnsi="Times New Roman"/>
          <w:sz w:val="24"/>
          <w:szCs w:val="24"/>
        </w:rPr>
        <w:t xml:space="preserve">.  </w:t>
      </w:r>
      <w:r w:rsidR="003048E1">
        <w:rPr>
          <w:rFonts w:ascii="Times New Roman" w:hAnsi="Times New Roman"/>
          <w:sz w:val="24"/>
          <w:szCs w:val="24"/>
        </w:rPr>
        <w:t>I</w:t>
      </w:r>
      <w:r w:rsidRPr="00C61BDE">
        <w:rPr>
          <w:rFonts w:ascii="Times New Roman" w:hAnsi="Times New Roman"/>
          <w:sz w:val="24"/>
          <w:szCs w:val="24"/>
        </w:rPr>
        <w:t xml:space="preserve">mmediate guidance concerning the registration </w:t>
      </w:r>
      <w:r w:rsidR="003B275D">
        <w:rPr>
          <w:rFonts w:ascii="Times New Roman" w:hAnsi="Times New Roman"/>
          <w:sz w:val="24"/>
          <w:szCs w:val="24"/>
        </w:rPr>
        <w:t xml:space="preserve">process needs to be available to the individuals affected by the PACT Act.  The recommended form would allow the registrant to use the form for this purpose and it will also allow ATF to maintain the information contained on the form as required by the PACT Act.  This information is vital since it will be used to create a noncompliance list of delivery sellers that are not in compliance with the PACT Act.  </w:t>
      </w:r>
    </w:p>
    <w:p w:rsidR="0045038C" w:rsidRPr="00C61BDE" w:rsidRDefault="0045038C" w:rsidP="0045038C">
      <w:pPr>
        <w:pStyle w:val="PlainText"/>
        <w:tabs>
          <w:tab w:val="left" w:pos="576"/>
        </w:tabs>
        <w:spacing w:line="48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42357E">
        <w:rPr>
          <w:rFonts w:ascii="Times New Roman" w:hAnsi="Times New Roman"/>
          <w:sz w:val="24"/>
          <w:szCs w:val="24"/>
        </w:rPr>
        <w:t xml:space="preserve">Failure to timely comply with these requirements subjects these sellers to </w:t>
      </w:r>
      <w:r>
        <w:rPr>
          <w:rFonts w:ascii="Times New Roman" w:hAnsi="Times New Roman"/>
          <w:sz w:val="24"/>
          <w:szCs w:val="24"/>
        </w:rPr>
        <w:t>f</w:t>
      </w:r>
      <w:r w:rsidRPr="0042357E">
        <w:rPr>
          <w:rFonts w:ascii="Times New Roman" w:hAnsi="Times New Roman"/>
          <w:sz w:val="24"/>
          <w:szCs w:val="24"/>
        </w:rPr>
        <w:t>ederal felony prosecution and civil fines, as well as civil litigation initiated by state, local and tribal governments pursuant to 15 U.S.C. 377</w:t>
      </w:r>
      <w:r>
        <w:rPr>
          <w:rFonts w:ascii="Times New Roman" w:hAnsi="Times New Roman"/>
          <w:sz w:val="24"/>
          <w:szCs w:val="24"/>
        </w:rPr>
        <w:t xml:space="preserve">.  </w:t>
      </w:r>
    </w:p>
    <w:p w:rsidR="0045038C" w:rsidRPr="007A154F" w:rsidRDefault="0045038C" w:rsidP="007A154F">
      <w:pPr>
        <w:pStyle w:val="PlainText"/>
        <w:tabs>
          <w:tab w:val="left" w:pos="576"/>
        </w:tabs>
        <w:spacing w:line="480" w:lineRule="auto"/>
        <w:rPr>
          <w:rFonts w:ascii="Times New Roman" w:hAnsi="Times New Roman"/>
          <w:sz w:val="24"/>
          <w:szCs w:val="24"/>
        </w:rPr>
      </w:pPr>
      <w:r>
        <w:rPr>
          <w:rFonts w:ascii="Times New Roman" w:hAnsi="Times New Roman"/>
          <w:sz w:val="24"/>
          <w:szCs w:val="24"/>
        </w:rPr>
        <w:tab/>
      </w:r>
      <w:r w:rsidRPr="00C61BDE">
        <w:rPr>
          <w:rFonts w:ascii="Times New Roman" w:hAnsi="Times New Roman"/>
          <w:sz w:val="24"/>
          <w:szCs w:val="24"/>
        </w:rPr>
        <w:t xml:space="preserve">For the reasons stated above, there is </w:t>
      </w:r>
      <w:r w:rsidR="001A6A8B">
        <w:rPr>
          <w:rFonts w:ascii="Times New Roman" w:hAnsi="Times New Roman"/>
          <w:sz w:val="24"/>
          <w:szCs w:val="24"/>
        </w:rPr>
        <w:t>adequate basis to submit the emerge</w:t>
      </w:r>
      <w:r w:rsidR="000467B1">
        <w:rPr>
          <w:rFonts w:ascii="Times New Roman" w:hAnsi="Times New Roman"/>
          <w:sz w:val="24"/>
          <w:szCs w:val="24"/>
        </w:rPr>
        <w:t xml:space="preserve">ncy approval of the collection </w:t>
      </w:r>
      <w:r w:rsidR="001A6A8B">
        <w:rPr>
          <w:rFonts w:ascii="Times New Roman" w:hAnsi="Times New Roman"/>
          <w:sz w:val="24"/>
          <w:szCs w:val="24"/>
        </w:rPr>
        <w:t>of information associated with the PACT Act.</w:t>
      </w:r>
      <w:r>
        <w:rPr>
          <w:rFonts w:ascii="Times New Roman" w:hAnsi="Times New Roman"/>
          <w:sz w:val="24"/>
          <w:szCs w:val="24"/>
        </w:rPr>
        <w:t xml:space="preserve">  </w:t>
      </w:r>
    </w:p>
    <w:sectPr w:rsidR="0045038C" w:rsidRPr="007A154F" w:rsidSect="006608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45038C"/>
    <w:rsid w:val="000467B1"/>
    <w:rsid w:val="000B57A0"/>
    <w:rsid w:val="00184027"/>
    <w:rsid w:val="001A6A8B"/>
    <w:rsid w:val="002476A9"/>
    <w:rsid w:val="00286E37"/>
    <w:rsid w:val="003048E1"/>
    <w:rsid w:val="003B275D"/>
    <w:rsid w:val="0045038C"/>
    <w:rsid w:val="006608C8"/>
    <w:rsid w:val="007A154F"/>
    <w:rsid w:val="009C3554"/>
    <w:rsid w:val="00BA320F"/>
    <w:rsid w:val="00C14EFC"/>
    <w:rsid w:val="00FC6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038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5038C"/>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5</cp:revision>
  <dcterms:created xsi:type="dcterms:W3CDTF">2010-06-17T12:46:00Z</dcterms:created>
  <dcterms:modified xsi:type="dcterms:W3CDTF">2010-06-24T19:56:00Z</dcterms:modified>
</cp:coreProperties>
</file>