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4C5" w:rsidRDefault="009574C5" w:rsidP="00621B5E">
      <w:pPr>
        <w:widowControl/>
        <w:tabs>
          <w:tab w:val="center" w:pos="4680"/>
        </w:tabs>
        <w:jc w:val="center"/>
      </w:pPr>
      <w:r>
        <w:rPr>
          <w:b/>
          <w:bCs/>
        </w:rPr>
        <w:t>Justification for No</w:t>
      </w:r>
      <w:r w:rsidR="00136CEC">
        <w:rPr>
          <w:b/>
          <w:bCs/>
        </w:rPr>
        <w:t xml:space="preserve"> M</w:t>
      </w:r>
      <w:r>
        <w:rPr>
          <w:b/>
          <w:bCs/>
        </w:rPr>
        <w:t xml:space="preserve">aterial </w:t>
      </w:r>
      <w:r w:rsidR="00136CEC">
        <w:rPr>
          <w:b/>
          <w:bCs/>
        </w:rPr>
        <w:t xml:space="preserve">or </w:t>
      </w:r>
      <w:r>
        <w:rPr>
          <w:b/>
          <w:bCs/>
        </w:rPr>
        <w:t>Nonsubstantive Change</w:t>
      </w:r>
      <w:r w:rsidR="00136CEC">
        <w:rPr>
          <w:b/>
          <w:bCs/>
        </w:rPr>
        <w:t xml:space="preserve"> to Currently-Approved Collection</w:t>
      </w:r>
    </w:p>
    <w:p w:rsidR="009574C5" w:rsidRDefault="009574C5" w:rsidP="009574C5">
      <w:pPr>
        <w:widowControl/>
      </w:pPr>
    </w:p>
    <w:p w:rsidR="009574C5" w:rsidRDefault="009574C5" w:rsidP="009574C5">
      <w:pPr>
        <w:widowControl/>
      </w:pPr>
      <w:r>
        <w:rPr>
          <w:b/>
          <w:bCs/>
        </w:rPr>
        <w:t>AGENCY:</w:t>
      </w:r>
      <w:r>
        <w:tab/>
        <w:t>Pension Benefit Guaranty Corporation (PBGC)</w:t>
      </w:r>
    </w:p>
    <w:p w:rsidR="009574C5" w:rsidRDefault="009574C5" w:rsidP="009574C5">
      <w:pPr>
        <w:widowControl/>
      </w:pPr>
    </w:p>
    <w:p w:rsidR="009574C5" w:rsidRDefault="009574C5" w:rsidP="009574C5">
      <w:pPr>
        <w:widowControl/>
        <w:tabs>
          <w:tab w:val="left" w:pos="-1440"/>
        </w:tabs>
        <w:ind w:left="1440" w:hanging="1440"/>
      </w:pPr>
      <w:r>
        <w:rPr>
          <w:b/>
          <w:bCs/>
        </w:rPr>
        <w:t>TITLE:</w:t>
      </w:r>
      <w:r>
        <w:tab/>
        <w:t xml:space="preserve">Payment of Premiums (29 CFR Part 4007) and PBGC forms and instructions </w:t>
      </w:r>
      <w:r w:rsidR="003B0BA8">
        <w:t xml:space="preserve">thereunder </w:t>
      </w:r>
      <w:r>
        <w:t xml:space="preserve">(PBGC paper </w:t>
      </w:r>
      <w:r w:rsidR="0098488B">
        <w:t xml:space="preserve">2010 </w:t>
      </w:r>
      <w:r w:rsidR="00B149CA">
        <w:t xml:space="preserve">Comprehensive Premium Filing form (Form 1-C), and </w:t>
      </w:r>
      <w:r w:rsidR="0098488B">
        <w:t xml:space="preserve">2010 </w:t>
      </w:r>
      <w:r w:rsidR="00B149CA">
        <w:t>PBGC Estimated Flat-Rate Premium form (</w:t>
      </w:r>
      <w:r>
        <w:t>Form 1</w:t>
      </w:r>
      <w:r>
        <w:noBreakHyphen/>
        <w:t>ES</w:t>
      </w:r>
      <w:r w:rsidR="00B149CA">
        <w:t>)</w:t>
      </w:r>
      <w:r w:rsidR="003B0BA8">
        <w:t>,</w:t>
      </w:r>
      <w:r>
        <w:t xml:space="preserve"> and related instructions; and electronic premium </w:t>
      </w:r>
      <w:r w:rsidR="009900B8">
        <w:t>filing forms and instructions)</w:t>
      </w:r>
    </w:p>
    <w:p w:rsidR="009574C5" w:rsidRDefault="009574C5" w:rsidP="009574C5">
      <w:pPr>
        <w:widowControl/>
      </w:pPr>
    </w:p>
    <w:p w:rsidR="009574C5" w:rsidRDefault="009574C5" w:rsidP="009574C5">
      <w:pPr>
        <w:widowControl/>
      </w:pPr>
      <w:r>
        <w:rPr>
          <w:b/>
          <w:bCs/>
        </w:rPr>
        <w:t>STATUS:</w:t>
      </w:r>
      <w:r>
        <w:tab/>
        <w:t>OMB control number 1212</w:t>
      </w:r>
      <w:r>
        <w:noBreakHyphen/>
        <w:t xml:space="preserve">0009; expires </w:t>
      </w:r>
      <w:r w:rsidR="00380F7F">
        <w:t>February 28</w:t>
      </w:r>
      <w:r>
        <w:t>, 20</w:t>
      </w:r>
      <w:r w:rsidR="00B149CA">
        <w:t>11</w:t>
      </w:r>
    </w:p>
    <w:p w:rsidR="009574C5" w:rsidRDefault="009574C5" w:rsidP="009574C5">
      <w:pPr>
        <w:widowControl/>
      </w:pPr>
    </w:p>
    <w:p w:rsidR="009574C5" w:rsidRDefault="009574C5" w:rsidP="009574C5">
      <w:pPr>
        <w:widowControl/>
        <w:tabs>
          <w:tab w:val="left" w:pos="-1440"/>
        </w:tabs>
        <w:ind w:left="1440" w:hanging="1440"/>
      </w:pPr>
      <w:r>
        <w:rPr>
          <w:b/>
          <w:bCs/>
        </w:rPr>
        <w:t>CONTACT:</w:t>
      </w:r>
      <w:r>
        <w:tab/>
        <w:t xml:space="preserve">Catherine B. Klion (326-4223 ext. 3041) </w:t>
      </w:r>
    </w:p>
    <w:p w:rsidR="009574C5" w:rsidRDefault="009574C5" w:rsidP="009574C5">
      <w:pPr>
        <w:widowControl/>
      </w:pPr>
    </w:p>
    <w:p w:rsidR="00380F7F" w:rsidRDefault="00380F7F" w:rsidP="00380F7F">
      <w:pPr>
        <w:pStyle w:val="NormalWeb"/>
      </w:pPr>
      <w:r>
        <w:t>Technical Update 10-2</w:t>
      </w:r>
      <w:r w:rsidR="00386FCF">
        <w:t xml:space="preserve"> provides relief in connection with PBGC’s variable rate premium.  </w:t>
      </w:r>
      <w:r>
        <w:t>As explained in the Technical Update, a plan may elect to use the alternative premium funding target (APFT) to calculate its variable rate premium; if an election to use the APFT is not in effect, the plan must calculate its variable rate premium using the standard premium funding target.  An election to use the APFT must be made by checking a box on the comprehensive premium filing.  Some plans that used the APFT but did not check the box have told PBGC that they intended to elect to use the APFT and that PBGC should treat them as having done so.  PBGC is making relief available to such plans.  Under the Technical Update, a plan that intended to elect to use the APFT will be deemed to have made a valid election if certain conditions are met and the plan notifies PBGC.</w:t>
      </w:r>
    </w:p>
    <w:p w:rsidR="00AF14FF" w:rsidRPr="00AF14FF" w:rsidRDefault="00AF14FF" w:rsidP="00380F7F">
      <w:pPr>
        <w:widowControl/>
        <w:rPr>
          <w:sz w:val="16"/>
          <w:szCs w:val="16"/>
        </w:rPr>
      </w:pPr>
    </w:p>
    <w:sectPr w:rsidR="00AF14FF" w:rsidRPr="00AF14FF" w:rsidSect="008D55F5">
      <w:footerReference w:type="default" r:id="rId7"/>
      <w:footerReference w:type="first" r:id="rId8"/>
      <w:pgSz w:w="12240" w:h="15840" w:code="1"/>
      <w:pgMar w:top="1260" w:right="1440" w:bottom="1080" w:left="1440" w:header="54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D9A" w:rsidRDefault="00340D9A">
      <w:r>
        <w:separator/>
      </w:r>
    </w:p>
  </w:endnote>
  <w:endnote w:type="continuationSeparator" w:id="0">
    <w:p w:rsidR="00340D9A" w:rsidRDefault="00340D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B6" w:rsidRDefault="00D747B6" w:rsidP="00435342">
    <w:pPr>
      <w:pStyle w:val="Footer"/>
      <w:jc w:val="center"/>
    </w:pPr>
    <w:r>
      <w:t xml:space="preserve">Page </w:t>
    </w:r>
    <w:fldSimple w:instr=" PAGE ">
      <w:r w:rsidR="00380F7F">
        <w:rPr>
          <w:noProof/>
        </w:rPr>
        <w:t>2</w:t>
      </w:r>
    </w:fldSimple>
    <w:r>
      <w:t xml:space="preserve"> of </w:t>
    </w:r>
    <w:fldSimple w:instr=" NUMPAGES ">
      <w:r w:rsidR="003127D4">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B6" w:rsidRPr="00026ABF" w:rsidRDefault="00D747B6" w:rsidP="00435342">
    <w:pPr>
      <w:pStyle w:val="Footer"/>
      <w:jc w:val="center"/>
    </w:pPr>
    <w:r w:rsidRPr="00026ABF">
      <w:t xml:space="preserve">Page </w:t>
    </w:r>
    <w:fldSimple w:instr=" PAGE ">
      <w:r w:rsidR="00386FCF">
        <w:rPr>
          <w:noProof/>
        </w:rPr>
        <w:t>1</w:t>
      </w:r>
    </w:fldSimple>
    <w:r w:rsidRPr="00026ABF">
      <w:t xml:space="preserve"> of </w:t>
    </w:r>
    <w:fldSimple w:instr=" NUMPAGES ">
      <w:r w:rsidR="003127D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D9A" w:rsidRDefault="00340D9A">
      <w:r>
        <w:separator/>
      </w:r>
    </w:p>
  </w:footnote>
  <w:footnote w:type="continuationSeparator" w:id="0">
    <w:p w:rsidR="00340D9A" w:rsidRDefault="00340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D7540"/>
    <w:multiLevelType w:val="hybridMultilevel"/>
    <w:tmpl w:val="C29EB2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89C530E"/>
    <w:multiLevelType w:val="hybridMultilevel"/>
    <w:tmpl w:val="DB3E6540"/>
    <w:lvl w:ilvl="0" w:tplc="B9C2F022">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A52D5C"/>
    <w:multiLevelType w:val="multilevel"/>
    <w:tmpl w:val="133AE63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5CD6AFF"/>
    <w:multiLevelType w:val="hybridMultilevel"/>
    <w:tmpl w:val="C2AA97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F300C1E"/>
    <w:multiLevelType w:val="hybridMultilevel"/>
    <w:tmpl w:val="BD807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1430FEE"/>
    <w:multiLevelType w:val="hybridMultilevel"/>
    <w:tmpl w:val="8CD094D0"/>
    <w:lvl w:ilvl="0" w:tplc="85769510">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72367D6"/>
    <w:multiLevelType w:val="multilevel"/>
    <w:tmpl w:val="A672EAD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37684DA3"/>
    <w:multiLevelType w:val="hybridMultilevel"/>
    <w:tmpl w:val="616A7946"/>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76C6820"/>
    <w:multiLevelType w:val="multilevel"/>
    <w:tmpl w:val="41547EC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4340346E"/>
    <w:multiLevelType w:val="multilevel"/>
    <w:tmpl w:val="18188E86"/>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F423072"/>
    <w:multiLevelType w:val="hybridMultilevel"/>
    <w:tmpl w:val="91CE1B6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1B3D62"/>
    <w:multiLevelType w:val="hybridMultilevel"/>
    <w:tmpl w:val="18188E86"/>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2E32C04"/>
    <w:multiLevelType w:val="hybridMultilevel"/>
    <w:tmpl w:val="A672EAD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86D35F4"/>
    <w:multiLevelType w:val="multilevel"/>
    <w:tmpl w:val="1D72022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7CCB4A70"/>
    <w:multiLevelType w:val="multilevel"/>
    <w:tmpl w:val="C2AA975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13"/>
  </w:num>
  <w:num w:numId="4">
    <w:abstractNumId w:val="0"/>
  </w:num>
  <w:num w:numId="5">
    <w:abstractNumId w:val="8"/>
  </w:num>
  <w:num w:numId="6">
    <w:abstractNumId w:val="12"/>
  </w:num>
  <w:num w:numId="7">
    <w:abstractNumId w:val="6"/>
  </w:num>
  <w:num w:numId="8">
    <w:abstractNumId w:val="7"/>
  </w:num>
  <w:num w:numId="9">
    <w:abstractNumId w:val="10"/>
  </w:num>
  <w:num w:numId="10">
    <w:abstractNumId w:val="11"/>
  </w:num>
  <w:num w:numId="11">
    <w:abstractNumId w:val="9"/>
  </w:num>
  <w:num w:numId="12">
    <w:abstractNumId w:val="1"/>
  </w:num>
  <w:num w:numId="13">
    <w:abstractNumId w:val="4"/>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74C5"/>
    <w:rsid w:val="00000ED8"/>
    <w:rsid w:val="00001C03"/>
    <w:rsid w:val="00002C71"/>
    <w:rsid w:val="00015436"/>
    <w:rsid w:val="00024692"/>
    <w:rsid w:val="0002476A"/>
    <w:rsid w:val="00026ABF"/>
    <w:rsid w:val="00033A8C"/>
    <w:rsid w:val="00036549"/>
    <w:rsid w:val="0003681C"/>
    <w:rsid w:val="00047D25"/>
    <w:rsid w:val="00063EE7"/>
    <w:rsid w:val="000B02D9"/>
    <w:rsid w:val="000B27CF"/>
    <w:rsid w:val="000B56B6"/>
    <w:rsid w:val="000C66AA"/>
    <w:rsid w:val="001047D6"/>
    <w:rsid w:val="00136CEC"/>
    <w:rsid w:val="001909EA"/>
    <w:rsid w:val="00196E6A"/>
    <w:rsid w:val="001A2020"/>
    <w:rsid w:val="001A5EEC"/>
    <w:rsid w:val="001B6462"/>
    <w:rsid w:val="001D3332"/>
    <w:rsid w:val="001D54D7"/>
    <w:rsid w:val="001D63AE"/>
    <w:rsid w:val="001E1D3B"/>
    <w:rsid w:val="001E65FD"/>
    <w:rsid w:val="00203CE4"/>
    <w:rsid w:val="00210006"/>
    <w:rsid w:val="002169C8"/>
    <w:rsid w:val="00243A84"/>
    <w:rsid w:val="002712BD"/>
    <w:rsid w:val="00281623"/>
    <w:rsid w:val="00281CF4"/>
    <w:rsid w:val="00283AF0"/>
    <w:rsid w:val="00287206"/>
    <w:rsid w:val="00293398"/>
    <w:rsid w:val="002A48E9"/>
    <w:rsid w:val="002A6D01"/>
    <w:rsid w:val="002B4BC4"/>
    <w:rsid w:val="002B68CF"/>
    <w:rsid w:val="002E1D24"/>
    <w:rsid w:val="002E79DD"/>
    <w:rsid w:val="002E7A09"/>
    <w:rsid w:val="0030095C"/>
    <w:rsid w:val="00310699"/>
    <w:rsid w:val="003127D4"/>
    <w:rsid w:val="0032436F"/>
    <w:rsid w:val="00340D9A"/>
    <w:rsid w:val="00357598"/>
    <w:rsid w:val="00363292"/>
    <w:rsid w:val="003648C0"/>
    <w:rsid w:val="00370AF2"/>
    <w:rsid w:val="003752C0"/>
    <w:rsid w:val="00380F7F"/>
    <w:rsid w:val="00386FCF"/>
    <w:rsid w:val="003B0294"/>
    <w:rsid w:val="003B0BA8"/>
    <w:rsid w:val="003B1F69"/>
    <w:rsid w:val="003C1B60"/>
    <w:rsid w:val="003C28CD"/>
    <w:rsid w:val="003D0897"/>
    <w:rsid w:val="003D16C6"/>
    <w:rsid w:val="003D5D49"/>
    <w:rsid w:val="003D7465"/>
    <w:rsid w:val="003F1EB4"/>
    <w:rsid w:val="00406089"/>
    <w:rsid w:val="00420C27"/>
    <w:rsid w:val="004230DD"/>
    <w:rsid w:val="00423DBE"/>
    <w:rsid w:val="00427399"/>
    <w:rsid w:val="00431B86"/>
    <w:rsid w:val="00435342"/>
    <w:rsid w:val="00457BCF"/>
    <w:rsid w:val="00474091"/>
    <w:rsid w:val="00486F8C"/>
    <w:rsid w:val="0049270C"/>
    <w:rsid w:val="00494167"/>
    <w:rsid w:val="004A55BB"/>
    <w:rsid w:val="004B1BA5"/>
    <w:rsid w:val="004B6852"/>
    <w:rsid w:val="004C1F54"/>
    <w:rsid w:val="004C5DBD"/>
    <w:rsid w:val="005125C6"/>
    <w:rsid w:val="00517046"/>
    <w:rsid w:val="00546D8A"/>
    <w:rsid w:val="0058096C"/>
    <w:rsid w:val="005950D9"/>
    <w:rsid w:val="005A0C39"/>
    <w:rsid w:val="005A0DAD"/>
    <w:rsid w:val="005A74CB"/>
    <w:rsid w:val="005C4130"/>
    <w:rsid w:val="005D51BC"/>
    <w:rsid w:val="0060172D"/>
    <w:rsid w:val="00613E81"/>
    <w:rsid w:val="00613EE1"/>
    <w:rsid w:val="00621B5E"/>
    <w:rsid w:val="006607A3"/>
    <w:rsid w:val="00664F84"/>
    <w:rsid w:val="006936E1"/>
    <w:rsid w:val="0069588F"/>
    <w:rsid w:val="006B44BA"/>
    <w:rsid w:val="006C58D7"/>
    <w:rsid w:val="006D436A"/>
    <w:rsid w:val="006D5C30"/>
    <w:rsid w:val="006E3F0A"/>
    <w:rsid w:val="006E720C"/>
    <w:rsid w:val="006F1527"/>
    <w:rsid w:val="006F2D5D"/>
    <w:rsid w:val="00720E30"/>
    <w:rsid w:val="007367DF"/>
    <w:rsid w:val="00751EBC"/>
    <w:rsid w:val="0076107F"/>
    <w:rsid w:val="00767E27"/>
    <w:rsid w:val="00775A28"/>
    <w:rsid w:val="00776A67"/>
    <w:rsid w:val="00792D05"/>
    <w:rsid w:val="007A1A71"/>
    <w:rsid w:val="007A3145"/>
    <w:rsid w:val="007A4828"/>
    <w:rsid w:val="007B0045"/>
    <w:rsid w:val="007B0DF0"/>
    <w:rsid w:val="007C4359"/>
    <w:rsid w:val="007E66B0"/>
    <w:rsid w:val="007F608B"/>
    <w:rsid w:val="0081001F"/>
    <w:rsid w:val="0081423F"/>
    <w:rsid w:val="00821231"/>
    <w:rsid w:val="00832157"/>
    <w:rsid w:val="00837BDE"/>
    <w:rsid w:val="0084752C"/>
    <w:rsid w:val="00863E11"/>
    <w:rsid w:val="0086508B"/>
    <w:rsid w:val="00875E72"/>
    <w:rsid w:val="00881A0B"/>
    <w:rsid w:val="008A26C0"/>
    <w:rsid w:val="008A7ABA"/>
    <w:rsid w:val="008C34A6"/>
    <w:rsid w:val="008D55F5"/>
    <w:rsid w:val="008D5A28"/>
    <w:rsid w:val="008F4108"/>
    <w:rsid w:val="0090026B"/>
    <w:rsid w:val="009036D2"/>
    <w:rsid w:val="00912510"/>
    <w:rsid w:val="00943F78"/>
    <w:rsid w:val="00946E64"/>
    <w:rsid w:val="00946EF3"/>
    <w:rsid w:val="009574C5"/>
    <w:rsid w:val="00963E1D"/>
    <w:rsid w:val="00980F26"/>
    <w:rsid w:val="0098157C"/>
    <w:rsid w:val="0098488B"/>
    <w:rsid w:val="009875AA"/>
    <w:rsid w:val="009900B8"/>
    <w:rsid w:val="009A3415"/>
    <w:rsid w:val="009C38C3"/>
    <w:rsid w:val="009D5CE5"/>
    <w:rsid w:val="009F1526"/>
    <w:rsid w:val="009F19C9"/>
    <w:rsid w:val="009F300B"/>
    <w:rsid w:val="009F4CA8"/>
    <w:rsid w:val="00A1178A"/>
    <w:rsid w:val="00A15DF7"/>
    <w:rsid w:val="00A176B3"/>
    <w:rsid w:val="00A21ABF"/>
    <w:rsid w:val="00A27167"/>
    <w:rsid w:val="00A41D81"/>
    <w:rsid w:val="00A42240"/>
    <w:rsid w:val="00A44D24"/>
    <w:rsid w:val="00A66389"/>
    <w:rsid w:val="00A8325A"/>
    <w:rsid w:val="00A859F7"/>
    <w:rsid w:val="00A87B66"/>
    <w:rsid w:val="00A94750"/>
    <w:rsid w:val="00AA1F17"/>
    <w:rsid w:val="00AA2E39"/>
    <w:rsid w:val="00AD04A9"/>
    <w:rsid w:val="00AE5389"/>
    <w:rsid w:val="00AF14FF"/>
    <w:rsid w:val="00B05A85"/>
    <w:rsid w:val="00B06CDE"/>
    <w:rsid w:val="00B11CC8"/>
    <w:rsid w:val="00B149CA"/>
    <w:rsid w:val="00B21A54"/>
    <w:rsid w:val="00B333CB"/>
    <w:rsid w:val="00B34CA9"/>
    <w:rsid w:val="00B624C3"/>
    <w:rsid w:val="00B7308E"/>
    <w:rsid w:val="00B74DAA"/>
    <w:rsid w:val="00B91CE1"/>
    <w:rsid w:val="00BB79B2"/>
    <w:rsid w:val="00BC3D55"/>
    <w:rsid w:val="00BC5CFD"/>
    <w:rsid w:val="00BD2135"/>
    <w:rsid w:val="00BE0AA9"/>
    <w:rsid w:val="00C038C8"/>
    <w:rsid w:val="00C06BD3"/>
    <w:rsid w:val="00C1005E"/>
    <w:rsid w:val="00C10813"/>
    <w:rsid w:val="00C13D33"/>
    <w:rsid w:val="00C23338"/>
    <w:rsid w:val="00C24481"/>
    <w:rsid w:val="00C33959"/>
    <w:rsid w:val="00C44FAF"/>
    <w:rsid w:val="00C45E97"/>
    <w:rsid w:val="00C51EA2"/>
    <w:rsid w:val="00C538C6"/>
    <w:rsid w:val="00C83355"/>
    <w:rsid w:val="00C940BF"/>
    <w:rsid w:val="00CA3ED3"/>
    <w:rsid w:val="00CB6BFD"/>
    <w:rsid w:val="00CC2A4F"/>
    <w:rsid w:val="00CC4C1E"/>
    <w:rsid w:val="00CD5F3F"/>
    <w:rsid w:val="00CE4855"/>
    <w:rsid w:val="00CF01E1"/>
    <w:rsid w:val="00CF1DFF"/>
    <w:rsid w:val="00CF581F"/>
    <w:rsid w:val="00D03E86"/>
    <w:rsid w:val="00D44F0B"/>
    <w:rsid w:val="00D47F4F"/>
    <w:rsid w:val="00D5086F"/>
    <w:rsid w:val="00D747B6"/>
    <w:rsid w:val="00D97DC7"/>
    <w:rsid w:val="00DB2E13"/>
    <w:rsid w:val="00DC6E56"/>
    <w:rsid w:val="00DE5169"/>
    <w:rsid w:val="00E23A8F"/>
    <w:rsid w:val="00E304B3"/>
    <w:rsid w:val="00E3631B"/>
    <w:rsid w:val="00E5548F"/>
    <w:rsid w:val="00E71001"/>
    <w:rsid w:val="00E76239"/>
    <w:rsid w:val="00E77897"/>
    <w:rsid w:val="00EB6F12"/>
    <w:rsid w:val="00EC697C"/>
    <w:rsid w:val="00ED0462"/>
    <w:rsid w:val="00EF5387"/>
    <w:rsid w:val="00F02051"/>
    <w:rsid w:val="00F22225"/>
    <w:rsid w:val="00F223AD"/>
    <w:rsid w:val="00F417E7"/>
    <w:rsid w:val="00F76117"/>
    <w:rsid w:val="00F8215F"/>
    <w:rsid w:val="00FA2B07"/>
    <w:rsid w:val="00FC0923"/>
    <w:rsid w:val="00FC2F56"/>
    <w:rsid w:val="00FC6FE8"/>
    <w:rsid w:val="00FF164B"/>
    <w:rsid w:val="00FF466A"/>
    <w:rsid w:val="00FF4FF2"/>
    <w:rsid w:val="00FF67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4C5"/>
    <w:pPr>
      <w:widowControl w:val="0"/>
      <w:autoSpaceDE w:val="0"/>
      <w:autoSpaceDN w:val="0"/>
      <w:adjustRightInd w:val="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0B8"/>
    <w:pPr>
      <w:tabs>
        <w:tab w:val="center" w:pos="4320"/>
        <w:tab w:val="right" w:pos="8640"/>
      </w:tabs>
    </w:pPr>
  </w:style>
  <w:style w:type="paragraph" w:styleId="Footer">
    <w:name w:val="footer"/>
    <w:basedOn w:val="Normal"/>
    <w:rsid w:val="009900B8"/>
    <w:pPr>
      <w:tabs>
        <w:tab w:val="center" w:pos="4320"/>
        <w:tab w:val="right" w:pos="8640"/>
      </w:tabs>
    </w:pPr>
  </w:style>
  <w:style w:type="character" w:styleId="PageNumber">
    <w:name w:val="page number"/>
    <w:basedOn w:val="DefaultParagraphFont"/>
    <w:rsid w:val="00B21A54"/>
  </w:style>
  <w:style w:type="paragraph" w:styleId="BalloonText">
    <w:name w:val="Balloon Text"/>
    <w:basedOn w:val="Normal"/>
    <w:semiHidden/>
    <w:rsid w:val="003D16C6"/>
    <w:rPr>
      <w:rFonts w:ascii="Tahoma" w:hAnsi="Tahoma" w:cs="Tahoma"/>
      <w:sz w:val="16"/>
      <w:szCs w:val="16"/>
    </w:rPr>
  </w:style>
  <w:style w:type="paragraph" w:styleId="NormalWeb">
    <w:name w:val="Normal (Web)"/>
    <w:basedOn w:val="Normal"/>
    <w:uiPriority w:val="99"/>
    <w:unhideWhenUsed/>
    <w:rsid w:val="00380F7F"/>
    <w:pPr>
      <w:widowControl/>
      <w:autoSpaceDE/>
      <w:autoSpaceDN/>
      <w:adjustRightInd/>
      <w:spacing w:before="100" w:beforeAutospacing="1" w:after="100" w:afterAutospacing="1"/>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426772876">
      <w:bodyDiv w:val="1"/>
      <w:marLeft w:val="0"/>
      <w:marRight w:val="0"/>
      <w:marTop w:val="0"/>
      <w:marBottom w:val="0"/>
      <w:divBdr>
        <w:top w:val="none" w:sz="0" w:space="0" w:color="auto"/>
        <w:left w:val="none" w:sz="0" w:space="0" w:color="auto"/>
        <w:bottom w:val="none" w:sz="0" w:space="0" w:color="auto"/>
        <w:right w:val="none" w:sz="0" w:space="0" w:color="auto"/>
      </w:divBdr>
    </w:div>
    <w:div w:id="198084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Justification for No Material or Nonsubstantive Change to Currently-Approved Collection</vt:lpstr>
    </vt:vector>
  </TitlesOfParts>
  <Company>PBGC</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 Material or Nonsubstantive Change to Currently-Approved Collection</dc:title>
  <dc:subject/>
  <dc:creator>PBGC User</dc:creator>
  <cp:keywords/>
  <dc:description/>
  <cp:lastModifiedBy>Cathy Klion</cp:lastModifiedBy>
  <cp:revision>5</cp:revision>
  <cp:lastPrinted>2010-06-07T21:29:00Z</cp:lastPrinted>
  <dcterms:created xsi:type="dcterms:W3CDTF">2010-06-07T17:42:00Z</dcterms:created>
  <dcterms:modified xsi:type="dcterms:W3CDTF">2010-06-07T21:29:00Z</dcterms:modified>
</cp:coreProperties>
</file>