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65" w:rsidRDefault="00DA6465">
      <w:pPr>
        <w:pStyle w:val="ConvertStyle3"/>
      </w:pPr>
    </w:p>
    <w:p w:rsidR="00DA6465" w:rsidRDefault="00DA6465">
      <w:pPr>
        <w:pStyle w:val="ConvertStyle3"/>
        <w:jc w:val="center"/>
        <w:rPr>
          <w:rFonts w:ascii="Times New Roman" w:hAnsi="Times New Roman"/>
          <w:b/>
          <w:szCs w:val="24"/>
        </w:rPr>
      </w:pPr>
      <w:r w:rsidRPr="00690CB0">
        <w:rPr>
          <w:rFonts w:ascii="Times New Roman" w:hAnsi="Times New Roman"/>
          <w:b/>
          <w:szCs w:val="24"/>
        </w:rPr>
        <w:t>Supporting Statement for Paperwork Reduction Act Submission</w:t>
      </w:r>
    </w:p>
    <w:p w:rsidR="00805F3B" w:rsidRDefault="00805F3B">
      <w:pPr>
        <w:pStyle w:val="ConvertStyle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Shrimp Exporter’s/ Importer’s Declaration</w:t>
      </w:r>
    </w:p>
    <w:p w:rsidR="00805F3B" w:rsidRDefault="00805F3B">
      <w:pPr>
        <w:pStyle w:val="ConvertStyle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OMB Number 1405-0095</w:t>
      </w:r>
    </w:p>
    <w:p w:rsidR="00805F3B" w:rsidRPr="00690CB0" w:rsidRDefault="00805F3B">
      <w:pPr>
        <w:pStyle w:val="ConvertStyle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DS-2031</w:t>
      </w:r>
    </w:p>
    <w:p w:rsidR="00DA6465" w:rsidRPr="00690CB0" w:rsidRDefault="00DA6465">
      <w:pPr>
        <w:pStyle w:val="ConvertStyle3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3"/>
        <w:rPr>
          <w:rFonts w:ascii="Times New Roman" w:hAnsi="Times New Roman"/>
          <w:szCs w:val="24"/>
        </w:rPr>
      </w:pPr>
    </w:p>
    <w:p w:rsidR="00475FF5" w:rsidRDefault="00DA6465">
      <w:pPr>
        <w:pStyle w:val="ConvertStyle3"/>
        <w:numPr>
          <w:ilvl w:val="0"/>
          <w:numId w:val="6"/>
        </w:numPr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>J</w:t>
      </w:r>
      <w:r w:rsidR="00805F3B">
        <w:rPr>
          <w:rFonts w:ascii="Times New Roman" w:hAnsi="Times New Roman"/>
          <w:szCs w:val="24"/>
        </w:rPr>
        <w:t>USTIFICATION</w:t>
      </w:r>
    </w:p>
    <w:p w:rsidR="003B0824" w:rsidRPr="00690CB0" w:rsidRDefault="003B0824" w:rsidP="003B0824">
      <w:pPr>
        <w:pStyle w:val="ConvertStyle3"/>
        <w:rPr>
          <w:rFonts w:ascii="Times New Roman" w:hAnsi="Times New Roman"/>
          <w:szCs w:val="24"/>
        </w:rPr>
      </w:pPr>
    </w:p>
    <w:p w:rsidR="00DA6465" w:rsidRPr="00690CB0" w:rsidRDefault="003B0824" w:rsidP="003B0824">
      <w:pPr>
        <w:pStyle w:val="ConvertStyle3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 xml:space="preserve">1.  </w:t>
      </w:r>
      <w:r w:rsidR="00DA6465" w:rsidRPr="00690CB0">
        <w:rPr>
          <w:rFonts w:ascii="Times New Roman" w:hAnsi="Times New Roman"/>
          <w:szCs w:val="24"/>
        </w:rPr>
        <w:t xml:space="preserve">The DS-2031 is necessary for the certification that shipments of shrimp exported to the </w:t>
      </w:r>
      <w:smartTag w:uri="urn:schemas-microsoft-com:office:smarttags" w:element="country-region">
        <w:smartTag w:uri="urn:schemas-microsoft-com:office:smarttags" w:element="place">
          <w:r w:rsidR="00DA6465" w:rsidRPr="00690CB0">
            <w:rPr>
              <w:rFonts w:ascii="Times New Roman" w:hAnsi="Times New Roman"/>
              <w:szCs w:val="24"/>
            </w:rPr>
            <w:t>United States</w:t>
          </w:r>
        </w:smartTag>
      </w:smartTag>
      <w:r w:rsidR="00DA6465" w:rsidRPr="00690CB0">
        <w:rPr>
          <w:rFonts w:ascii="Times New Roman" w:hAnsi="Times New Roman"/>
          <w:szCs w:val="24"/>
        </w:rPr>
        <w:t xml:space="preserve"> have been harvested in a manner that does not harm sea turtles, pursuant to Section 609 of P.L. 101-162 (hereinafter referred to as Section 609).</w:t>
      </w:r>
      <w:r w:rsidR="00387505" w:rsidRPr="00690CB0">
        <w:rPr>
          <w:rFonts w:ascii="Times New Roman" w:hAnsi="Times New Roman"/>
          <w:szCs w:val="24"/>
        </w:rPr>
        <w:t xml:space="preserve"> </w:t>
      </w:r>
      <w:r w:rsidRPr="00690CB0">
        <w:rPr>
          <w:rFonts w:ascii="Times New Roman" w:hAnsi="Times New Roman"/>
          <w:szCs w:val="24"/>
        </w:rPr>
        <w:t xml:space="preserve"> </w:t>
      </w:r>
      <w:r w:rsidR="00B77D30" w:rsidRPr="00690CB0">
        <w:rPr>
          <w:rFonts w:ascii="Times New Roman" w:hAnsi="Times New Roman"/>
          <w:szCs w:val="24"/>
        </w:rPr>
        <w:t xml:space="preserve">As </w:t>
      </w:r>
      <w:r w:rsidR="00387505" w:rsidRPr="00690CB0">
        <w:rPr>
          <w:rFonts w:ascii="Times New Roman" w:hAnsi="Times New Roman"/>
          <w:szCs w:val="24"/>
        </w:rPr>
        <w:t xml:space="preserve">of </w:t>
      </w:r>
      <w:r w:rsidRPr="00690CB0">
        <w:rPr>
          <w:rFonts w:ascii="Times New Roman" w:hAnsi="Times New Roman"/>
          <w:szCs w:val="24"/>
        </w:rPr>
        <w:t xml:space="preserve">May </w:t>
      </w:r>
      <w:r w:rsidR="009D2740" w:rsidRPr="00690CB0">
        <w:rPr>
          <w:rFonts w:ascii="Times New Roman" w:hAnsi="Times New Roman"/>
          <w:szCs w:val="24"/>
        </w:rPr>
        <w:t>1</w:t>
      </w:r>
      <w:r w:rsidR="00387505" w:rsidRPr="00690CB0">
        <w:rPr>
          <w:rFonts w:ascii="Times New Roman" w:hAnsi="Times New Roman"/>
          <w:szCs w:val="24"/>
        </w:rPr>
        <w:t>, 1996</w:t>
      </w:r>
      <w:r w:rsidR="00EE7732" w:rsidRPr="00690CB0">
        <w:rPr>
          <w:rFonts w:ascii="Times New Roman" w:hAnsi="Times New Roman"/>
          <w:szCs w:val="24"/>
        </w:rPr>
        <w:t xml:space="preserve">, </w:t>
      </w:r>
      <w:r w:rsidR="00B77D30" w:rsidRPr="00690CB0">
        <w:rPr>
          <w:rFonts w:ascii="Times New Roman" w:hAnsi="Times New Roman"/>
          <w:szCs w:val="24"/>
        </w:rPr>
        <w:t>t</w:t>
      </w:r>
      <w:r w:rsidR="00DA6465" w:rsidRPr="00690CB0">
        <w:rPr>
          <w:rFonts w:ascii="Times New Roman" w:hAnsi="Times New Roman"/>
          <w:szCs w:val="24"/>
        </w:rPr>
        <w:t>he Department of State has established guidelines requir</w:t>
      </w:r>
      <w:r w:rsidR="00B77D30" w:rsidRPr="00690CB0">
        <w:rPr>
          <w:rFonts w:ascii="Times New Roman" w:hAnsi="Times New Roman"/>
          <w:szCs w:val="24"/>
        </w:rPr>
        <w:t>ing</w:t>
      </w:r>
      <w:r w:rsidR="00DA6465" w:rsidRPr="00690CB0">
        <w:rPr>
          <w:rFonts w:ascii="Times New Roman" w:hAnsi="Times New Roman"/>
          <w:szCs w:val="24"/>
        </w:rPr>
        <w:t xml:space="preserve"> </w:t>
      </w:r>
      <w:r w:rsidR="00EE7732" w:rsidRPr="00690CB0">
        <w:rPr>
          <w:rFonts w:ascii="Times New Roman" w:hAnsi="Times New Roman"/>
          <w:szCs w:val="24"/>
        </w:rPr>
        <w:t xml:space="preserve">that </w:t>
      </w:r>
      <w:r w:rsidR="00DA6465" w:rsidRPr="00690CB0">
        <w:rPr>
          <w:rFonts w:ascii="Times New Roman" w:hAnsi="Times New Roman"/>
          <w:szCs w:val="24"/>
        </w:rPr>
        <w:t xml:space="preserve">each shipment  </w:t>
      </w:r>
      <w:r w:rsidR="00B60635" w:rsidRPr="00690CB0">
        <w:rPr>
          <w:rFonts w:ascii="Times New Roman" w:hAnsi="Times New Roman"/>
          <w:szCs w:val="24"/>
        </w:rPr>
        <w:t>ha</w:t>
      </w:r>
      <w:r w:rsidR="00B77D30" w:rsidRPr="00690CB0">
        <w:rPr>
          <w:rFonts w:ascii="Times New Roman" w:hAnsi="Times New Roman"/>
          <w:szCs w:val="24"/>
        </w:rPr>
        <w:t>ve</w:t>
      </w:r>
      <w:r w:rsidR="00DA6465" w:rsidRPr="00690CB0">
        <w:rPr>
          <w:rFonts w:ascii="Times New Roman" w:hAnsi="Times New Roman"/>
          <w:szCs w:val="24"/>
        </w:rPr>
        <w:t xml:space="preserve"> a copy of this form, signed by the exporter (and, under certain circumstances, a government official) of the harvesting country</w:t>
      </w:r>
      <w:r w:rsidR="00387505" w:rsidRPr="00690CB0">
        <w:rPr>
          <w:rFonts w:ascii="Times New Roman" w:hAnsi="Times New Roman"/>
          <w:szCs w:val="24"/>
        </w:rPr>
        <w:t>.</w:t>
      </w:r>
      <w:r w:rsidR="00DA6465" w:rsidRPr="00690CB0">
        <w:rPr>
          <w:rFonts w:ascii="Times New Roman" w:hAnsi="Times New Roman"/>
          <w:szCs w:val="24"/>
        </w:rPr>
        <w:t xml:space="preserve"> Without this form, shrimp shipments may not enter the </w:t>
      </w:r>
      <w:smartTag w:uri="urn:schemas-microsoft-com:office:smarttags" w:element="country-region">
        <w:smartTag w:uri="urn:schemas-microsoft-com:office:smarttags" w:element="place">
          <w:r w:rsidR="00DA6465" w:rsidRPr="00690CB0">
            <w:rPr>
              <w:rFonts w:ascii="Times New Roman" w:hAnsi="Times New Roman"/>
              <w:szCs w:val="24"/>
            </w:rPr>
            <w:t>U.S.</w:t>
          </w:r>
        </w:smartTag>
      </w:smartTag>
      <w:r w:rsidR="00DA6465" w:rsidRPr="00690CB0">
        <w:rPr>
          <w:rFonts w:ascii="Times New Roman" w:hAnsi="Times New Roman"/>
          <w:szCs w:val="24"/>
        </w:rPr>
        <w:t xml:space="preserve">  </w:t>
      </w:r>
    </w:p>
    <w:p w:rsidR="00DA6465" w:rsidRPr="00690CB0" w:rsidRDefault="00DA6465">
      <w:pPr>
        <w:pStyle w:val="ConvertStyle3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3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 xml:space="preserve">2.  The information collected on this form is used by </w:t>
      </w:r>
      <w:r w:rsidR="00B77D30" w:rsidRPr="00690CB0">
        <w:rPr>
          <w:rFonts w:ascii="Times New Roman" w:hAnsi="Times New Roman"/>
          <w:szCs w:val="24"/>
        </w:rPr>
        <w:t>C</w:t>
      </w:r>
      <w:r w:rsidRPr="00690CB0">
        <w:rPr>
          <w:rFonts w:ascii="Times New Roman" w:hAnsi="Times New Roman"/>
          <w:szCs w:val="24"/>
        </w:rPr>
        <w:t>ustoms</w:t>
      </w:r>
      <w:r w:rsidR="00B77D30" w:rsidRPr="00690CB0">
        <w:rPr>
          <w:rFonts w:ascii="Times New Roman" w:hAnsi="Times New Roman"/>
          <w:szCs w:val="24"/>
        </w:rPr>
        <w:t xml:space="preserve"> and Border Protection (</w:t>
      </w:r>
      <w:r w:rsidRPr="00690CB0">
        <w:rPr>
          <w:rFonts w:ascii="Times New Roman" w:hAnsi="Times New Roman"/>
          <w:szCs w:val="24"/>
        </w:rPr>
        <w:t>C</w:t>
      </w:r>
      <w:r w:rsidR="00B77D30" w:rsidRPr="00690CB0">
        <w:rPr>
          <w:rFonts w:ascii="Times New Roman" w:hAnsi="Times New Roman"/>
          <w:szCs w:val="24"/>
        </w:rPr>
        <w:t>BP</w:t>
      </w:r>
      <w:r w:rsidRPr="00690CB0">
        <w:rPr>
          <w:rFonts w:ascii="Times New Roman" w:hAnsi="Times New Roman"/>
          <w:szCs w:val="24"/>
        </w:rPr>
        <w:t>) to determine if shrimp and shrimp products shipped to the United States after May 1, 1996</w:t>
      </w:r>
      <w:r w:rsidR="00387505" w:rsidRPr="00690CB0">
        <w:rPr>
          <w:rFonts w:ascii="Times New Roman" w:hAnsi="Times New Roman"/>
          <w:szCs w:val="24"/>
        </w:rPr>
        <w:t>,</w:t>
      </w:r>
      <w:r w:rsidRPr="00690CB0">
        <w:rPr>
          <w:rFonts w:ascii="Times New Roman" w:hAnsi="Times New Roman"/>
          <w:szCs w:val="24"/>
        </w:rPr>
        <w:t xml:space="preserve"> and annually thereafter</w:t>
      </w:r>
      <w:r w:rsidR="00387505" w:rsidRPr="00690CB0">
        <w:rPr>
          <w:rFonts w:ascii="Times New Roman" w:hAnsi="Times New Roman"/>
          <w:szCs w:val="24"/>
        </w:rPr>
        <w:t>,</w:t>
      </w:r>
      <w:r w:rsidRPr="00690CB0">
        <w:rPr>
          <w:rFonts w:ascii="Times New Roman" w:hAnsi="Times New Roman"/>
          <w:szCs w:val="24"/>
        </w:rPr>
        <w:t xml:space="preserve"> meet the requirements for entry pursuant to Section 609, which calls for embargoes to be placed on shrimp and shrimp products from countries not certified as having a sea turtle protection program comparable to the U.S. program.  </w:t>
      </w:r>
    </w:p>
    <w:p w:rsidR="00DA6465" w:rsidRPr="00690CB0" w:rsidRDefault="00DA6465">
      <w:pPr>
        <w:pStyle w:val="ConvertStyle3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3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>The C</w:t>
      </w:r>
      <w:r w:rsidR="00B77D30" w:rsidRPr="00690CB0">
        <w:rPr>
          <w:rFonts w:ascii="Times New Roman" w:hAnsi="Times New Roman"/>
          <w:szCs w:val="24"/>
        </w:rPr>
        <w:t>BP</w:t>
      </w:r>
      <w:r w:rsidRPr="00690CB0">
        <w:rPr>
          <w:rFonts w:ascii="Times New Roman" w:hAnsi="Times New Roman"/>
          <w:szCs w:val="24"/>
        </w:rPr>
        <w:t xml:space="preserve"> is responsible for verifying that a form has been duly completed and signed.  The C</w:t>
      </w:r>
      <w:r w:rsidR="00B77D30" w:rsidRPr="00690CB0">
        <w:rPr>
          <w:rFonts w:ascii="Times New Roman" w:hAnsi="Times New Roman"/>
          <w:szCs w:val="24"/>
        </w:rPr>
        <w:t xml:space="preserve">BP </w:t>
      </w:r>
      <w:r w:rsidR="00387505" w:rsidRPr="00690CB0">
        <w:rPr>
          <w:rFonts w:ascii="Times New Roman" w:hAnsi="Times New Roman"/>
          <w:szCs w:val="24"/>
        </w:rPr>
        <w:t xml:space="preserve">can deny </w:t>
      </w:r>
      <w:r w:rsidRPr="00690CB0">
        <w:rPr>
          <w:rFonts w:ascii="Times New Roman" w:hAnsi="Times New Roman"/>
          <w:szCs w:val="24"/>
        </w:rPr>
        <w:t xml:space="preserve">entry into the </w:t>
      </w:r>
      <w:smartTag w:uri="urn:schemas-microsoft-com:office:smarttags" w:element="country-region">
        <w:smartTag w:uri="urn:schemas-microsoft-com:office:smarttags" w:element="place">
          <w:r w:rsidRPr="00690CB0">
            <w:rPr>
              <w:rFonts w:ascii="Times New Roman" w:hAnsi="Times New Roman"/>
              <w:szCs w:val="24"/>
            </w:rPr>
            <w:t>U.S.</w:t>
          </w:r>
        </w:smartTag>
      </w:smartTag>
      <w:r w:rsidRPr="00690CB0">
        <w:rPr>
          <w:rFonts w:ascii="Times New Roman" w:hAnsi="Times New Roman"/>
          <w:szCs w:val="24"/>
        </w:rPr>
        <w:t xml:space="preserve"> shipments of shrimp without the accompanying DS-2031.  For shipments with a properly completed DS-2031, the form is retained by the U.S. importer for a period of three years, to be produced upon </w:t>
      </w:r>
      <w:r w:rsidR="00656003">
        <w:rPr>
          <w:rFonts w:ascii="Times New Roman" w:hAnsi="Times New Roman"/>
          <w:szCs w:val="24"/>
        </w:rPr>
        <w:t>DHS/CBP's</w:t>
      </w:r>
      <w:r w:rsidRPr="00690CB0">
        <w:rPr>
          <w:rFonts w:ascii="Times New Roman" w:hAnsi="Times New Roman"/>
          <w:szCs w:val="24"/>
        </w:rPr>
        <w:t xml:space="preserve"> </w:t>
      </w:r>
      <w:r w:rsidR="00656003">
        <w:rPr>
          <w:rFonts w:ascii="Times New Roman" w:hAnsi="Times New Roman"/>
          <w:szCs w:val="24"/>
        </w:rPr>
        <w:t xml:space="preserve">or another USG agency </w:t>
      </w:r>
      <w:r w:rsidRPr="00690CB0">
        <w:rPr>
          <w:rFonts w:ascii="Times New Roman" w:hAnsi="Times New Roman"/>
          <w:szCs w:val="24"/>
        </w:rPr>
        <w:t xml:space="preserve">request in the course of enforcing Section 609.  </w:t>
      </w:r>
    </w:p>
    <w:p w:rsidR="00DA6465" w:rsidRPr="00690CB0" w:rsidRDefault="00DA6465">
      <w:pPr>
        <w:pStyle w:val="ConvertStyle3"/>
        <w:rPr>
          <w:rFonts w:ascii="Times New Roman" w:hAnsi="Times New Roman"/>
          <w:szCs w:val="24"/>
        </w:rPr>
      </w:pPr>
    </w:p>
    <w:p w:rsidR="00835143" w:rsidRPr="00690CB0" w:rsidRDefault="00DA6465" w:rsidP="00835143">
      <w:pPr>
        <w:pStyle w:val="ConvertStyle4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 xml:space="preserve">3.  </w:t>
      </w:r>
      <w:r w:rsidR="00835143" w:rsidRPr="00690CB0">
        <w:rPr>
          <w:rFonts w:ascii="Times New Roman" w:hAnsi="Times New Roman"/>
          <w:szCs w:val="24"/>
        </w:rPr>
        <w:t>For enforcement purposes, the DS-2031 must be completed with original signatures.</w:t>
      </w:r>
      <w:r w:rsidR="00835143">
        <w:rPr>
          <w:rFonts w:ascii="Times New Roman" w:hAnsi="Times New Roman"/>
          <w:szCs w:val="24"/>
        </w:rPr>
        <w:t xml:space="preserve">  In July 2009</w:t>
      </w:r>
      <w:r w:rsidR="00344A62">
        <w:rPr>
          <w:rFonts w:ascii="Times New Roman" w:hAnsi="Times New Roman"/>
          <w:szCs w:val="24"/>
        </w:rPr>
        <w:t>,</w:t>
      </w:r>
      <w:r w:rsidR="00835143">
        <w:rPr>
          <w:rFonts w:ascii="Times New Roman" w:hAnsi="Times New Roman"/>
          <w:szCs w:val="24"/>
        </w:rPr>
        <w:t xml:space="preserve"> the Department of State and Department of Homeland Security/Customs and Border Protection </w:t>
      </w:r>
      <w:r w:rsidR="00334E4A">
        <w:rPr>
          <w:rFonts w:ascii="Times New Roman" w:hAnsi="Times New Roman"/>
          <w:szCs w:val="24"/>
        </w:rPr>
        <w:t xml:space="preserve">(DHS/CBP) </w:t>
      </w:r>
      <w:r w:rsidR="00835143">
        <w:rPr>
          <w:rFonts w:ascii="Times New Roman" w:hAnsi="Times New Roman"/>
          <w:szCs w:val="24"/>
        </w:rPr>
        <w:t xml:space="preserve">agreed on a </w:t>
      </w:r>
      <w:r w:rsidR="00332D49">
        <w:rPr>
          <w:rFonts w:ascii="Times New Roman" w:hAnsi="Times New Roman"/>
          <w:szCs w:val="24"/>
        </w:rPr>
        <w:t xml:space="preserve">modified </w:t>
      </w:r>
      <w:r w:rsidR="005429C1">
        <w:rPr>
          <w:rFonts w:ascii="Times New Roman" w:hAnsi="Times New Roman"/>
          <w:szCs w:val="24"/>
        </w:rPr>
        <w:t xml:space="preserve">electronic </w:t>
      </w:r>
      <w:r w:rsidR="00835143">
        <w:rPr>
          <w:rFonts w:ascii="Times New Roman" w:hAnsi="Times New Roman"/>
          <w:szCs w:val="24"/>
        </w:rPr>
        <w:t xml:space="preserve">process </w:t>
      </w:r>
      <w:r w:rsidR="00334E4A">
        <w:rPr>
          <w:rFonts w:ascii="Times New Roman" w:hAnsi="Times New Roman"/>
          <w:szCs w:val="24"/>
        </w:rPr>
        <w:t>to document</w:t>
      </w:r>
      <w:r w:rsidR="00835143">
        <w:rPr>
          <w:rFonts w:ascii="Times New Roman" w:hAnsi="Times New Roman"/>
          <w:szCs w:val="24"/>
        </w:rPr>
        <w:t xml:space="preserve"> shrimp import</w:t>
      </w:r>
      <w:r w:rsidR="00334E4A">
        <w:rPr>
          <w:rFonts w:ascii="Times New Roman" w:hAnsi="Times New Roman"/>
          <w:szCs w:val="24"/>
        </w:rPr>
        <w:t xml:space="preserve">s.  </w:t>
      </w:r>
      <w:r w:rsidR="007D7BA0">
        <w:rPr>
          <w:rFonts w:ascii="Times New Roman" w:hAnsi="Times New Roman"/>
          <w:szCs w:val="24"/>
        </w:rPr>
        <w:t xml:space="preserve"> </w:t>
      </w:r>
      <w:r w:rsidR="005429C1">
        <w:rPr>
          <w:rFonts w:ascii="Times New Roman" w:hAnsi="Times New Roman"/>
          <w:szCs w:val="24"/>
        </w:rPr>
        <w:t xml:space="preserve">It is planned that </w:t>
      </w:r>
      <w:r w:rsidR="007D7BA0">
        <w:rPr>
          <w:rFonts w:ascii="Times New Roman" w:hAnsi="Times New Roman"/>
          <w:szCs w:val="24"/>
        </w:rPr>
        <w:t xml:space="preserve">the </w:t>
      </w:r>
      <w:r w:rsidR="004D1657">
        <w:rPr>
          <w:rFonts w:ascii="Times New Roman" w:hAnsi="Times New Roman"/>
          <w:szCs w:val="24"/>
        </w:rPr>
        <w:t xml:space="preserve">electronic version will be </w:t>
      </w:r>
      <w:r w:rsidR="007D7BA0">
        <w:rPr>
          <w:rFonts w:ascii="Times New Roman" w:hAnsi="Times New Roman"/>
          <w:szCs w:val="24"/>
        </w:rPr>
        <w:t>available by FY 2012</w:t>
      </w:r>
      <w:r w:rsidR="004D1657">
        <w:rPr>
          <w:rFonts w:ascii="Times New Roman" w:hAnsi="Times New Roman"/>
          <w:szCs w:val="24"/>
        </w:rPr>
        <w:t xml:space="preserve">.  </w:t>
      </w:r>
      <w:r w:rsidR="00334E4A">
        <w:rPr>
          <w:rFonts w:ascii="Times New Roman" w:hAnsi="Times New Roman"/>
          <w:szCs w:val="24"/>
        </w:rPr>
        <w:t xml:space="preserve">Through </w:t>
      </w:r>
      <w:r w:rsidR="00B44716">
        <w:rPr>
          <w:rFonts w:ascii="Times New Roman" w:hAnsi="Times New Roman"/>
          <w:szCs w:val="24"/>
        </w:rPr>
        <w:t xml:space="preserve">Automated Commercial Environment/International Trade Data System </w:t>
      </w:r>
      <w:r w:rsidR="00334E4A">
        <w:rPr>
          <w:rFonts w:ascii="Times New Roman" w:hAnsi="Times New Roman"/>
          <w:szCs w:val="24"/>
        </w:rPr>
        <w:t xml:space="preserve">ACE/ITDS, </w:t>
      </w:r>
      <w:r w:rsidR="005429C1">
        <w:rPr>
          <w:rFonts w:ascii="Times New Roman" w:hAnsi="Times New Roman"/>
          <w:szCs w:val="24"/>
        </w:rPr>
        <w:t xml:space="preserve">the </w:t>
      </w:r>
      <w:r w:rsidR="00334E4A">
        <w:rPr>
          <w:rFonts w:ascii="Times New Roman" w:hAnsi="Times New Roman"/>
          <w:szCs w:val="24"/>
        </w:rPr>
        <w:t>importer would initially file an electronic-version DS-203</w:t>
      </w:r>
      <w:r w:rsidR="005B0638">
        <w:rPr>
          <w:rFonts w:ascii="Times New Roman" w:hAnsi="Times New Roman"/>
          <w:szCs w:val="24"/>
        </w:rPr>
        <w:t>1,</w:t>
      </w:r>
      <w:r w:rsidR="00334E4A">
        <w:rPr>
          <w:rFonts w:ascii="Times New Roman" w:hAnsi="Times New Roman"/>
          <w:szCs w:val="24"/>
        </w:rPr>
        <w:t xml:space="preserve"> </w:t>
      </w:r>
      <w:r w:rsidR="005429C1">
        <w:rPr>
          <w:rFonts w:ascii="Times New Roman" w:hAnsi="Times New Roman"/>
          <w:szCs w:val="24"/>
        </w:rPr>
        <w:t>b</w:t>
      </w:r>
      <w:r w:rsidR="009162CC">
        <w:rPr>
          <w:rFonts w:ascii="Times New Roman" w:hAnsi="Times New Roman"/>
          <w:szCs w:val="24"/>
        </w:rPr>
        <w:t xml:space="preserve">ut </w:t>
      </w:r>
      <w:r w:rsidR="00334E4A">
        <w:rPr>
          <w:rFonts w:ascii="Times New Roman" w:hAnsi="Times New Roman"/>
          <w:szCs w:val="24"/>
        </w:rPr>
        <w:t>DHS/CBP would retain the option to request a</w:t>
      </w:r>
      <w:r w:rsidR="00835143">
        <w:rPr>
          <w:rFonts w:ascii="Times New Roman" w:hAnsi="Times New Roman"/>
          <w:szCs w:val="24"/>
        </w:rPr>
        <w:t xml:space="preserve"> hard copy DS-2031 </w:t>
      </w:r>
      <w:r w:rsidR="00332D49">
        <w:rPr>
          <w:rFonts w:ascii="Times New Roman" w:hAnsi="Times New Roman"/>
          <w:szCs w:val="24"/>
        </w:rPr>
        <w:t xml:space="preserve">from importers </w:t>
      </w:r>
      <w:r w:rsidR="00334E4A">
        <w:rPr>
          <w:rFonts w:ascii="Times New Roman" w:hAnsi="Times New Roman"/>
          <w:szCs w:val="24"/>
        </w:rPr>
        <w:t>if</w:t>
      </w:r>
      <w:r w:rsidR="00835143">
        <w:rPr>
          <w:rFonts w:ascii="Times New Roman" w:hAnsi="Times New Roman"/>
          <w:szCs w:val="24"/>
        </w:rPr>
        <w:t xml:space="preserve"> required for targeted enforcement activities.</w:t>
      </w:r>
      <w:r w:rsidR="00835143" w:rsidRPr="00690CB0">
        <w:rPr>
          <w:rFonts w:ascii="Times New Roman" w:hAnsi="Times New Roman"/>
          <w:szCs w:val="24"/>
        </w:rPr>
        <w:t xml:space="preserve">  </w:t>
      </w:r>
      <w:r w:rsidR="00835143">
        <w:rPr>
          <w:rFonts w:ascii="Times New Roman" w:hAnsi="Times New Roman"/>
          <w:szCs w:val="24"/>
        </w:rPr>
        <w:t xml:space="preserve">Under this system, </w:t>
      </w:r>
      <w:r w:rsidR="00835143" w:rsidRPr="00690CB0">
        <w:rPr>
          <w:rFonts w:ascii="Times New Roman" w:hAnsi="Times New Roman"/>
          <w:szCs w:val="24"/>
        </w:rPr>
        <w:t xml:space="preserve">DS-2031 </w:t>
      </w:r>
      <w:r w:rsidR="00835143">
        <w:rPr>
          <w:rFonts w:ascii="Times New Roman" w:hAnsi="Times New Roman"/>
          <w:szCs w:val="24"/>
        </w:rPr>
        <w:t>forms</w:t>
      </w:r>
      <w:r w:rsidR="00835143" w:rsidRPr="00690CB0">
        <w:rPr>
          <w:rFonts w:ascii="Times New Roman" w:hAnsi="Times New Roman"/>
          <w:szCs w:val="24"/>
        </w:rPr>
        <w:t xml:space="preserve"> from uncertified countries would </w:t>
      </w:r>
      <w:r w:rsidR="00835143">
        <w:rPr>
          <w:rFonts w:ascii="Times New Roman" w:hAnsi="Times New Roman"/>
          <w:szCs w:val="24"/>
        </w:rPr>
        <w:t>benefit from the e-filing option, and the United States would not forgo the additional fraud-prevention advantages that an original signed DS-2031 provides</w:t>
      </w:r>
      <w:r w:rsidR="00835143" w:rsidRPr="00690CB0">
        <w:rPr>
          <w:rFonts w:ascii="Times New Roman" w:hAnsi="Times New Roman"/>
          <w:szCs w:val="24"/>
        </w:rPr>
        <w:t>.</w:t>
      </w:r>
      <w:r w:rsidR="00835143">
        <w:rPr>
          <w:rFonts w:ascii="Times New Roman" w:hAnsi="Times New Roman"/>
          <w:szCs w:val="24"/>
        </w:rPr>
        <w:t xml:space="preserve">  We expect that DS-2031 filings from uncertified countries would </w:t>
      </w:r>
      <w:r w:rsidR="0061191A">
        <w:rPr>
          <w:rFonts w:ascii="Times New Roman" w:hAnsi="Times New Roman"/>
          <w:szCs w:val="24"/>
        </w:rPr>
        <w:t>routinely</w:t>
      </w:r>
      <w:r w:rsidR="00835143">
        <w:rPr>
          <w:rFonts w:ascii="Times New Roman" w:hAnsi="Times New Roman"/>
          <w:szCs w:val="24"/>
        </w:rPr>
        <w:t xml:space="preserve"> be tagged for increased scrutiny</w:t>
      </w:r>
      <w:r w:rsidR="0061191A">
        <w:rPr>
          <w:rFonts w:ascii="Times New Roman" w:hAnsi="Times New Roman"/>
          <w:szCs w:val="24"/>
        </w:rPr>
        <w:t>.  T</w:t>
      </w:r>
      <w:r w:rsidR="00835143">
        <w:rPr>
          <w:rFonts w:ascii="Times New Roman" w:hAnsi="Times New Roman"/>
          <w:szCs w:val="24"/>
        </w:rPr>
        <w:t xml:space="preserve">his system gives all users the convenience of e-filing, but also allows for more focused and more effective enforcement activities.  </w:t>
      </w:r>
      <w:r w:rsidR="00334E4A">
        <w:rPr>
          <w:rFonts w:ascii="Times New Roman" w:hAnsi="Times New Roman"/>
          <w:szCs w:val="24"/>
        </w:rPr>
        <w:t xml:space="preserve">The modifications should </w:t>
      </w:r>
      <w:r w:rsidR="009162CC">
        <w:rPr>
          <w:rFonts w:ascii="Times New Roman" w:hAnsi="Times New Roman"/>
          <w:szCs w:val="24"/>
        </w:rPr>
        <w:t xml:space="preserve">allow </w:t>
      </w:r>
      <w:r w:rsidR="00334E4A">
        <w:rPr>
          <w:rFonts w:ascii="Times New Roman" w:hAnsi="Times New Roman"/>
          <w:szCs w:val="24"/>
        </w:rPr>
        <w:t>improve</w:t>
      </w:r>
      <w:r w:rsidR="009162CC">
        <w:rPr>
          <w:rFonts w:ascii="Times New Roman" w:hAnsi="Times New Roman"/>
          <w:szCs w:val="24"/>
        </w:rPr>
        <w:t>d</w:t>
      </w:r>
      <w:r w:rsidR="00835143">
        <w:rPr>
          <w:rFonts w:ascii="Times New Roman" w:hAnsi="Times New Roman"/>
          <w:szCs w:val="24"/>
        </w:rPr>
        <w:t xml:space="preserve"> access to United States markets and </w:t>
      </w:r>
      <w:r w:rsidR="009162CC">
        <w:rPr>
          <w:rFonts w:ascii="Times New Roman" w:hAnsi="Times New Roman"/>
          <w:szCs w:val="24"/>
        </w:rPr>
        <w:t>be</w:t>
      </w:r>
      <w:r w:rsidR="00835143">
        <w:rPr>
          <w:rFonts w:ascii="Times New Roman" w:hAnsi="Times New Roman"/>
          <w:szCs w:val="24"/>
        </w:rPr>
        <w:t>tter implementation of United States Government conservation policy objectives.</w:t>
      </w:r>
    </w:p>
    <w:p w:rsidR="003B0824" w:rsidRPr="00690CB0" w:rsidRDefault="003B0824">
      <w:pPr>
        <w:pStyle w:val="ConvertStyle4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4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 xml:space="preserve">4.  </w:t>
      </w:r>
      <w:r w:rsidR="00B60635" w:rsidRPr="00690CB0">
        <w:rPr>
          <w:rFonts w:ascii="Times New Roman" w:hAnsi="Times New Roman"/>
          <w:szCs w:val="24"/>
        </w:rPr>
        <w:t>The information requested on DS-2031 is not available in any other source and does not duplicate any existing information collections.  Without this information enforcement of Section 609 will not be possible.</w:t>
      </w:r>
    </w:p>
    <w:p w:rsidR="00DA6465" w:rsidRPr="00690CB0" w:rsidRDefault="00DA6465">
      <w:pPr>
        <w:pStyle w:val="ConvertStyle4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4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 xml:space="preserve">5.  The collection of this information may involve small businesses in foreign </w:t>
      </w:r>
      <w:r w:rsidR="00A6038A" w:rsidRPr="00690CB0">
        <w:rPr>
          <w:rFonts w:ascii="Times New Roman" w:hAnsi="Times New Roman"/>
          <w:szCs w:val="24"/>
        </w:rPr>
        <w:t>countries;</w:t>
      </w:r>
      <w:r w:rsidRPr="00690CB0">
        <w:rPr>
          <w:rFonts w:ascii="Times New Roman" w:hAnsi="Times New Roman"/>
          <w:szCs w:val="24"/>
        </w:rPr>
        <w:t xml:space="preserve"> however the burden on any respondent to provide the relevant information will</w:t>
      </w:r>
      <w:r w:rsidR="00B60635" w:rsidRPr="00690CB0">
        <w:rPr>
          <w:rFonts w:ascii="Times New Roman" w:hAnsi="Times New Roman"/>
          <w:szCs w:val="24"/>
        </w:rPr>
        <w:t xml:space="preserve"> be</w:t>
      </w:r>
      <w:r w:rsidRPr="00690CB0">
        <w:rPr>
          <w:rFonts w:ascii="Times New Roman" w:hAnsi="Times New Roman"/>
          <w:szCs w:val="24"/>
        </w:rPr>
        <w:t xml:space="preserve"> </w:t>
      </w:r>
      <w:r w:rsidR="00B60635" w:rsidRPr="00690CB0">
        <w:rPr>
          <w:rFonts w:ascii="Times New Roman" w:hAnsi="Times New Roman"/>
          <w:szCs w:val="24"/>
        </w:rPr>
        <w:t>minimal</w:t>
      </w:r>
      <w:r w:rsidRPr="00690CB0">
        <w:rPr>
          <w:rFonts w:ascii="Times New Roman" w:hAnsi="Times New Roman"/>
          <w:szCs w:val="24"/>
        </w:rPr>
        <w:t xml:space="preserve">.  Moreover, without the collection of this information, these small businesses would suffer considerable loss of income due to the inability to export shrimp to the </w:t>
      </w:r>
      <w:smartTag w:uri="urn:schemas-microsoft-com:office:smarttags" w:element="country-region">
        <w:smartTag w:uri="urn:schemas-microsoft-com:office:smarttags" w:element="place">
          <w:r w:rsidRPr="00690CB0">
            <w:rPr>
              <w:rFonts w:ascii="Times New Roman" w:hAnsi="Times New Roman"/>
              <w:szCs w:val="24"/>
            </w:rPr>
            <w:t>United States</w:t>
          </w:r>
        </w:smartTag>
      </w:smartTag>
      <w:r w:rsidRPr="00690CB0">
        <w:rPr>
          <w:rFonts w:ascii="Times New Roman" w:hAnsi="Times New Roman"/>
          <w:szCs w:val="24"/>
        </w:rPr>
        <w:t>.</w:t>
      </w:r>
    </w:p>
    <w:p w:rsidR="00DA6465" w:rsidRPr="00690CB0" w:rsidRDefault="00DA6465">
      <w:pPr>
        <w:pStyle w:val="ConvertStyle4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4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lastRenderedPageBreak/>
        <w:t>6.  The collection of information</w:t>
      </w:r>
      <w:r w:rsidR="00571EF4">
        <w:rPr>
          <w:rFonts w:ascii="Times New Roman" w:hAnsi="Times New Roman"/>
          <w:szCs w:val="24"/>
        </w:rPr>
        <w:t>,</w:t>
      </w:r>
      <w:r w:rsidRPr="00690CB0">
        <w:rPr>
          <w:rFonts w:ascii="Times New Roman" w:hAnsi="Times New Roman"/>
          <w:szCs w:val="24"/>
        </w:rPr>
        <w:t xml:space="preserve"> through the use of the DS-2031</w:t>
      </w:r>
      <w:r w:rsidR="00571EF4">
        <w:rPr>
          <w:rFonts w:ascii="Times New Roman" w:hAnsi="Times New Roman"/>
          <w:szCs w:val="24"/>
        </w:rPr>
        <w:t>,</w:t>
      </w:r>
      <w:r w:rsidRPr="00690CB0">
        <w:rPr>
          <w:rFonts w:ascii="Times New Roman" w:hAnsi="Times New Roman"/>
          <w:szCs w:val="24"/>
        </w:rPr>
        <w:t xml:space="preserve"> represents the only viable approach to effective implementation of Section 609.  The embargo called for by Section 609 requires that the U.S. Government make a determination on whether shipments of shrimp and shrimp products will be allowed entry into this country.  Without the DS-2031, no documentary evidence will be available for the U.S. Government to make that determination with any degree of confidence.</w:t>
      </w:r>
    </w:p>
    <w:p w:rsidR="00DA6465" w:rsidRPr="00690CB0" w:rsidRDefault="00DA6465">
      <w:pPr>
        <w:pStyle w:val="ConvertStyle4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4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 xml:space="preserve">7.  </w:t>
      </w:r>
      <w:r w:rsidR="00B60635" w:rsidRPr="00690CB0">
        <w:rPr>
          <w:rFonts w:ascii="Times New Roman" w:hAnsi="Times New Roman"/>
          <w:szCs w:val="24"/>
        </w:rPr>
        <w:t>There are no</w:t>
      </w:r>
      <w:r w:rsidRPr="00690CB0">
        <w:rPr>
          <w:rFonts w:ascii="Times New Roman" w:hAnsi="Times New Roman"/>
          <w:szCs w:val="24"/>
        </w:rPr>
        <w:t xml:space="preserve"> special circumstances </w:t>
      </w:r>
      <w:r w:rsidR="00B60635" w:rsidRPr="00690CB0">
        <w:rPr>
          <w:rFonts w:ascii="Times New Roman" w:hAnsi="Times New Roman"/>
          <w:szCs w:val="24"/>
        </w:rPr>
        <w:t>in this collection</w:t>
      </w:r>
      <w:r w:rsidRPr="00690CB0">
        <w:rPr>
          <w:rFonts w:ascii="Times New Roman" w:hAnsi="Times New Roman"/>
          <w:szCs w:val="24"/>
        </w:rPr>
        <w:t xml:space="preserve"> </w:t>
      </w:r>
    </w:p>
    <w:p w:rsidR="00DA6465" w:rsidRPr="00690CB0" w:rsidRDefault="00DA6465">
      <w:pPr>
        <w:pStyle w:val="ConvertStyle4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4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 xml:space="preserve">8.  </w:t>
      </w:r>
      <w:r w:rsidR="000F1A66">
        <w:rPr>
          <w:rFonts w:ascii="Times New Roman" w:hAnsi="Times New Roman"/>
          <w:szCs w:val="24"/>
        </w:rPr>
        <w:t>The Department published a 60-day Notice in the Federal Register requesting comments from the public. No comments were received.</w:t>
      </w:r>
    </w:p>
    <w:p w:rsidR="009E588D" w:rsidRPr="00690CB0" w:rsidRDefault="009E588D">
      <w:pPr>
        <w:pStyle w:val="ConvertStyle4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>9.  No payment or gift is provided to respondents.</w:t>
      </w: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>10.  The DS-2031 requests no potentially proprietary information, and thus no assurance of confidentiality is necessary, nor has any been provided.</w:t>
      </w: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>11.  The DS-2031 requests no information of a sensitive nature.</w:t>
      </w: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</w:p>
    <w:p w:rsidR="00DA6465" w:rsidRPr="00690CB0" w:rsidRDefault="00DA646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90CB0">
        <w:rPr>
          <w:rFonts w:ascii="Times New Roman" w:hAnsi="Times New Roman"/>
          <w:sz w:val="24"/>
          <w:szCs w:val="24"/>
        </w:rPr>
        <w:t xml:space="preserve">12.  The number of responses </w:t>
      </w:r>
      <w:r w:rsidR="009E588D" w:rsidRPr="00690CB0">
        <w:rPr>
          <w:rFonts w:ascii="Times New Roman" w:hAnsi="Times New Roman"/>
          <w:sz w:val="24"/>
          <w:szCs w:val="24"/>
        </w:rPr>
        <w:t xml:space="preserve">is </w:t>
      </w:r>
      <w:r w:rsidRPr="00690CB0">
        <w:rPr>
          <w:rFonts w:ascii="Times New Roman" w:hAnsi="Times New Roman"/>
          <w:sz w:val="24"/>
          <w:szCs w:val="24"/>
        </w:rPr>
        <w:t>estimated</w:t>
      </w:r>
      <w:r w:rsidR="009E588D" w:rsidRPr="00690CB0">
        <w:rPr>
          <w:rFonts w:ascii="Times New Roman" w:hAnsi="Times New Roman"/>
          <w:sz w:val="24"/>
          <w:szCs w:val="24"/>
        </w:rPr>
        <w:t xml:space="preserve"> to be</w:t>
      </w:r>
      <w:r w:rsidRPr="00690CB0">
        <w:rPr>
          <w:rFonts w:ascii="Times New Roman" w:hAnsi="Times New Roman"/>
          <w:sz w:val="24"/>
          <w:szCs w:val="24"/>
        </w:rPr>
        <w:t xml:space="preserve"> 10,000 from an estimated 3,000 respondents, based on USCS records.  This may fluctuate as market</w:t>
      </w:r>
      <w:r w:rsidR="009E588D" w:rsidRPr="00690CB0">
        <w:rPr>
          <w:rFonts w:ascii="Times New Roman" w:hAnsi="Times New Roman"/>
          <w:sz w:val="24"/>
          <w:szCs w:val="24"/>
        </w:rPr>
        <w:t xml:space="preserve"> conditions change</w:t>
      </w:r>
      <w:r w:rsidRPr="00690CB0">
        <w:rPr>
          <w:rFonts w:ascii="Times New Roman" w:hAnsi="Times New Roman"/>
          <w:sz w:val="24"/>
          <w:szCs w:val="24"/>
        </w:rPr>
        <w:t xml:space="preserve">.  Each </w:t>
      </w:r>
      <w:r w:rsidR="009E588D" w:rsidRPr="00690CB0">
        <w:rPr>
          <w:rFonts w:ascii="Times New Roman" w:hAnsi="Times New Roman"/>
          <w:sz w:val="24"/>
          <w:szCs w:val="24"/>
        </w:rPr>
        <w:t xml:space="preserve">shipment </w:t>
      </w:r>
      <w:r w:rsidRPr="00690CB0">
        <w:rPr>
          <w:rFonts w:ascii="Times New Roman" w:hAnsi="Times New Roman"/>
          <w:sz w:val="24"/>
          <w:szCs w:val="24"/>
        </w:rPr>
        <w:t>will require a</w:t>
      </w:r>
      <w:r w:rsidR="009E588D" w:rsidRPr="00690CB0">
        <w:rPr>
          <w:rFonts w:ascii="Times New Roman" w:hAnsi="Times New Roman"/>
          <w:sz w:val="24"/>
          <w:szCs w:val="24"/>
        </w:rPr>
        <w:t xml:space="preserve"> Form</w:t>
      </w:r>
      <w:r w:rsidRPr="00690CB0">
        <w:rPr>
          <w:rFonts w:ascii="Times New Roman" w:hAnsi="Times New Roman"/>
          <w:sz w:val="24"/>
          <w:szCs w:val="24"/>
        </w:rPr>
        <w:t xml:space="preserve"> DS-2031.  The annual burden </w:t>
      </w:r>
      <w:r w:rsidR="009E588D" w:rsidRPr="00690CB0">
        <w:rPr>
          <w:rFonts w:ascii="Times New Roman" w:hAnsi="Times New Roman"/>
          <w:sz w:val="24"/>
          <w:szCs w:val="24"/>
        </w:rPr>
        <w:t>is</w:t>
      </w:r>
      <w:r w:rsidRPr="00690CB0">
        <w:rPr>
          <w:rFonts w:ascii="Times New Roman" w:hAnsi="Times New Roman"/>
          <w:sz w:val="24"/>
          <w:szCs w:val="24"/>
        </w:rPr>
        <w:t xml:space="preserve"> estimated</w:t>
      </w:r>
      <w:r w:rsidR="009E588D" w:rsidRPr="00690CB0">
        <w:rPr>
          <w:rFonts w:ascii="Times New Roman" w:hAnsi="Times New Roman"/>
          <w:sz w:val="24"/>
          <w:szCs w:val="24"/>
        </w:rPr>
        <w:t xml:space="preserve"> at</w:t>
      </w:r>
      <w:r w:rsidRPr="00690CB0">
        <w:rPr>
          <w:rFonts w:ascii="Times New Roman" w:hAnsi="Times New Roman"/>
          <w:sz w:val="24"/>
          <w:szCs w:val="24"/>
        </w:rPr>
        <w:t xml:space="preserve"> 1,666 hours, based on a </w:t>
      </w:r>
      <w:r w:rsidR="009E588D" w:rsidRPr="00690CB0">
        <w:rPr>
          <w:rFonts w:ascii="Times New Roman" w:hAnsi="Times New Roman"/>
          <w:sz w:val="24"/>
          <w:szCs w:val="24"/>
        </w:rPr>
        <w:t>form</w:t>
      </w:r>
      <w:r w:rsidRPr="00690CB0">
        <w:rPr>
          <w:rFonts w:ascii="Times New Roman" w:hAnsi="Times New Roman"/>
          <w:sz w:val="24"/>
          <w:szCs w:val="24"/>
        </w:rPr>
        <w:t xml:space="preserve"> burden of 10 minutes</w:t>
      </w:r>
      <w:r w:rsidR="00A6038A" w:rsidRPr="00690CB0">
        <w:rPr>
          <w:rFonts w:ascii="Times New Roman" w:hAnsi="Times New Roman"/>
          <w:sz w:val="24"/>
          <w:szCs w:val="24"/>
        </w:rPr>
        <w:t>. (</w:t>
      </w:r>
      <w:r w:rsidR="009E588D" w:rsidRPr="00690CB0">
        <w:rPr>
          <w:rFonts w:ascii="Times New Roman" w:hAnsi="Times New Roman"/>
          <w:sz w:val="24"/>
          <w:szCs w:val="24"/>
        </w:rPr>
        <w:t xml:space="preserve">10,000 x 10 min </w:t>
      </w:r>
      <w:r w:rsidR="00F24582" w:rsidRPr="00690CB0">
        <w:rPr>
          <w:rFonts w:ascii="Times New Roman" w:hAnsi="Times New Roman"/>
          <w:sz w:val="24"/>
          <w:szCs w:val="24"/>
        </w:rPr>
        <w:t>/60 min.)</w:t>
      </w:r>
      <w:r w:rsidRPr="00690CB0">
        <w:rPr>
          <w:rFonts w:ascii="Times New Roman" w:hAnsi="Times New Roman"/>
          <w:color w:val="000080"/>
          <w:sz w:val="24"/>
          <w:szCs w:val="24"/>
        </w:rPr>
        <w:t xml:space="preserve">  </w:t>
      </w:r>
    </w:p>
    <w:p w:rsidR="00690CB0" w:rsidRDefault="00690CB0">
      <w:pPr>
        <w:pStyle w:val="ConvertStyle5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 xml:space="preserve">The time burden to maintain the respondent’s DS-2031 for 3 years, as required by law, is extremely minimal.   </w:t>
      </w: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>13.  The cost burden to respondents will be negligible. Each respondent submits an average of 3 responses per year.  The cost of the recordkeeping burden to maintain three DS-2031s is extremely minimal as well.</w:t>
      </w: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 xml:space="preserve">14.  The Department estimates that the cost of this information collection to the Federal Government is </w:t>
      </w:r>
      <w:r w:rsidR="00571EF4">
        <w:rPr>
          <w:rFonts w:ascii="Times New Roman" w:hAnsi="Times New Roman"/>
          <w:szCs w:val="24"/>
        </w:rPr>
        <w:t>minimal</w:t>
      </w:r>
      <w:r w:rsidRPr="00690CB0">
        <w:rPr>
          <w:rFonts w:ascii="Times New Roman" w:hAnsi="Times New Roman"/>
          <w:szCs w:val="24"/>
        </w:rPr>
        <w:t xml:space="preserve">.  The Department of State will utilize its embassies in the affected countries to distribute a copy to their host governments.  Otherwise, the form will be distributed mainly by private industry and </w:t>
      </w:r>
      <w:r w:rsidR="00EA0399">
        <w:rPr>
          <w:rFonts w:ascii="Times New Roman" w:hAnsi="Times New Roman"/>
          <w:szCs w:val="24"/>
        </w:rPr>
        <w:t xml:space="preserve">importers will be required to keep </w:t>
      </w:r>
      <w:r w:rsidRPr="00690CB0">
        <w:rPr>
          <w:rFonts w:ascii="Times New Roman" w:hAnsi="Times New Roman"/>
          <w:szCs w:val="24"/>
        </w:rPr>
        <w:t xml:space="preserve">the DS-2031 </w:t>
      </w:r>
      <w:r w:rsidR="00EA0399">
        <w:rPr>
          <w:rFonts w:ascii="Times New Roman" w:hAnsi="Times New Roman"/>
          <w:szCs w:val="24"/>
        </w:rPr>
        <w:t>on file for three years.</w:t>
      </w: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</w:p>
    <w:p w:rsidR="00DA6465" w:rsidRDefault="00DA6465">
      <w:pPr>
        <w:pStyle w:val="ConvertStyle3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>15. No program changes or adjustments are being reported</w:t>
      </w:r>
      <w:r w:rsidR="00C71F63">
        <w:rPr>
          <w:rFonts w:ascii="Times New Roman" w:hAnsi="Times New Roman"/>
          <w:szCs w:val="24"/>
        </w:rPr>
        <w:t>.</w:t>
      </w:r>
    </w:p>
    <w:p w:rsidR="000F1A66" w:rsidRPr="00690CB0" w:rsidRDefault="000F1A66">
      <w:pPr>
        <w:pStyle w:val="ConvertStyle3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6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>16.  No publication of the information to be collected by the DS-2031 is planned.</w:t>
      </w:r>
    </w:p>
    <w:p w:rsidR="00DA6465" w:rsidRPr="00690CB0" w:rsidRDefault="00DA6465">
      <w:pPr>
        <w:pStyle w:val="ConvertStyle6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 xml:space="preserve">17.  The Department </w:t>
      </w:r>
      <w:r w:rsidR="00C71F63">
        <w:rPr>
          <w:rFonts w:ascii="Times New Roman" w:hAnsi="Times New Roman"/>
          <w:szCs w:val="24"/>
        </w:rPr>
        <w:t>will</w:t>
      </w:r>
      <w:r w:rsidRPr="00690CB0">
        <w:rPr>
          <w:rFonts w:ascii="Times New Roman" w:hAnsi="Times New Roman"/>
          <w:szCs w:val="24"/>
        </w:rPr>
        <w:t xml:space="preserve"> display the expiration date for OMB approval of the information collection.</w:t>
      </w: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</w:p>
    <w:p w:rsidR="00DA6465" w:rsidRPr="00690CB0" w:rsidRDefault="00C71F63">
      <w:pPr>
        <w:pStyle w:val="ConvertStyle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18. </w:t>
      </w:r>
      <w:r w:rsidR="00DA6465" w:rsidRPr="00690CB0">
        <w:rPr>
          <w:rFonts w:ascii="Times New Roman" w:hAnsi="Times New Roman"/>
          <w:szCs w:val="24"/>
        </w:rPr>
        <w:t>The Department is not requesting any exception to the certification statement</w:t>
      </w:r>
      <w:r>
        <w:rPr>
          <w:rFonts w:ascii="Times New Roman" w:hAnsi="Times New Roman"/>
          <w:szCs w:val="24"/>
        </w:rPr>
        <w:t>.</w:t>
      </w:r>
      <w:r w:rsidR="00DA6465" w:rsidRPr="00690CB0">
        <w:rPr>
          <w:rFonts w:ascii="Times New Roman" w:hAnsi="Times New Roman"/>
          <w:szCs w:val="24"/>
        </w:rPr>
        <w:t xml:space="preserve"> </w:t>
      </w: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>B. STATISTICAL METHODS</w:t>
      </w: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</w:p>
    <w:p w:rsidR="00DA6465" w:rsidRPr="00690CB0" w:rsidRDefault="00DA6465">
      <w:pPr>
        <w:pStyle w:val="ConvertStyle5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>This collection does not employ statistical methods.</w:t>
      </w:r>
    </w:p>
    <w:p w:rsidR="00DA6465" w:rsidRPr="00690CB0" w:rsidRDefault="00DA6465">
      <w:pPr>
        <w:pStyle w:val="ConvertStyle6"/>
        <w:rPr>
          <w:rFonts w:ascii="Times New Roman" w:hAnsi="Times New Roman"/>
          <w:szCs w:val="24"/>
        </w:rPr>
      </w:pPr>
      <w:r w:rsidRPr="00690CB0">
        <w:rPr>
          <w:rFonts w:ascii="Times New Roman" w:hAnsi="Times New Roman"/>
          <w:szCs w:val="24"/>
        </w:rPr>
        <w:t xml:space="preserve">  </w:t>
      </w:r>
    </w:p>
    <w:p w:rsidR="00DA6465" w:rsidRDefault="00DA6465">
      <w:pPr>
        <w:pStyle w:val="ConvertStyle6"/>
      </w:pPr>
      <w:r>
        <w:br w:type="page"/>
      </w:r>
    </w:p>
    <w:p w:rsidR="00DA6465" w:rsidRDefault="00DA6465">
      <w:pPr>
        <w:pStyle w:val="ConvertStyle6"/>
      </w:pPr>
    </w:p>
    <w:p w:rsidR="00DA6465" w:rsidRDefault="00DA6465">
      <w:pPr>
        <w:pStyle w:val="ConvertStyle6"/>
      </w:pPr>
    </w:p>
    <w:p w:rsidR="00DA6465" w:rsidRDefault="00DA6465">
      <w:pPr>
        <w:pStyle w:val="ConvertStyle6"/>
      </w:pPr>
    </w:p>
    <w:p w:rsidR="00DA6465" w:rsidRDefault="00DA6465">
      <w:pPr>
        <w:pStyle w:val="ConvertStyle6"/>
      </w:pPr>
    </w:p>
    <w:p w:rsidR="00DA6465" w:rsidRDefault="00DA6465">
      <w:pPr>
        <w:pStyle w:val="ConvertStyle6"/>
      </w:pPr>
    </w:p>
    <w:p w:rsidR="00DA6465" w:rsidRPr="00A273C6" w:rsidRDefault="00DA6465">
      <w:pPr>
        <w:pStyle w:val="ConvertStyle6"/>
        <w:rPr>
          <w:rFonts w:ascii="Times New Roman" w:hAnsi="Times New Roman"/>
        </w:rPr>
      </w:pPr>
    </w:p>
    <w:p w:rsidR="00DA6465" w:rsidRPr="00A273C6" w:rsidRDefault="00DA6465">
      <w:pPr>
        <w:pStyle w:val="ConvertStyle6"/>
        <w:jc w:val="center"/>
        <w:rPr>
          <w:rFonts w:ascii="Times New Roman" w:hAnsi="Times New Roman"/>
        </w:rPr>
      </w:pPr>
      <w:r w:rsidRPr="00A273C6">
        <w:rPr>
          <w:rFonts w:ascii="Times New Roman" w:hAnsi="Times New Roman"/>
        </w:rPr>
        <w:t>Justification for Extension of DS-2031</w:t>
      </w:r>
    </w:p>
    <w:p w:rsidR="00DA6465" w:rsidRPr="00A273C6" w:rsidRDefault="00DA6465">
      <w:pPr>
        <w:pStyle w:val="ConvertStyle6"/>
        <w:jc w:val="center"/>
        <w:rPr>
          <w:rFonts w:ascii="Times New Roman" w:hAnsi="Times New Roman"/>
        </w:rPr>
      </w:pPr>
      <w:r w:rsidRPr="00A273C6">
        <w:rPr>
          <w:rFonts w:ascii="Times New Roman" w:hAnsi="Times New Roman"/>
        </w:rPr>
        <w:t>"</w:t>
      </w:r>
      <w:smartTag w:uri="urn:schemas-microsoft-com:office:smarttags" w:element="country-region">
        <w:smartTag w:uri="urn:schemas-microsoft-com:office:smarttags" w:element="place">
          <w:r w:rsidRPr="00A273C6">
            <w:rPr>
              <w:rFonts w:ascii="Times New Roman" w:hAnsi="Times New Roman"/>
            </w:rPr>
            <w:t>U.S.</w:t>
          </w:r>
        </w:smartTag>
      </w:smartTag>
      <w:r w:rsidRPr="00A273C6">
        <w:rPr>
          <w:rFonts w:ascii="Times New Roman" w:hAnsi="Times New Roman"/>
        </w:rPr>
        <w:t xml:space="preserve"> Department of State</w:t>
      </w:r>
    </w:p>
    <w:p w:rsidR="00DA6465" w:rsidRPr="00A273C6" w:rsidRDefault="00DA6465">
      <w:pPr>
        <w:pStyle w:val="ConvertStyle6"/>
        <w:jc w:val="center"/>
        <w:rPr>
          <w:rFonts w:ascii="Times New Roman" w:hAnsi="Times New Roman"/>
        </w:rPr>
      </w:pPr>
      <w:r w:rsidRPr="00A273C6">
        <w:rPr>
          <w:rFonts w:ascii="Times New Roman" w:hAnsi="Times New Roman"/>
        </w:rPr>
        <w:t>Shrimp Exporter's/Importer's Declaration"</w:t>
      </w:r>
    </w:p>
    <w:p w:rsidR="00DA6465" w:rsidRPr="00A273C6" w:rsidRDefault="00DA6465">
      <w:pPr>
        <w:pStyle w:val="ConvertStyle6"/>
        <w:rPr>
          <w:rFonts w:ascii="Times New Roman" w:hAnsi="Times New Roman"/>
        </w:rPr>
      </w:pPr>
    </w:p>
    <w:p w:rsidR="00DA6465" w:rsidRPr="00A273C6" w:rsidRDefault="00DA6465">
      <w:pPr>
        <w:pStyle w:val="ConvertStyle6"/>
        <w:rPr>
          <w:rFonts w:ascii="Times New Roman" w:hAnsi="Times New Roman"/>
        </w:rPr>
      </w:pPr>
    </w:p>
    <w:p w:rsidR="00DA6465" w:rsidRPr="00A273C6" w:rsidRDefault="00DA6465">
      <w:pPr>
        <w:pStyle w:val="ConvertStyle7"/>
        <w:rPr>
          <w:rFonts w:ascii="Times New Roman" w:hAnsi="Times New Roman"/>
        </w:rPr>
      </w:pPr>
      <w:r w:rsidRPr="00A273C6">
        <w:rPr>
          <w:rFonts w:ascii="Times New Roman" w:hAnsi="Times New Roman"/>
        </w:rPr>
        <w:tab/>
        <w:t xml:space="preserve">The DS-2031 is necessary for the certification that shipments of shrimp exported to the </w:t>
      </w:r>
      <w:smartTag w:uri="urn:schemas-microsoft-com:office:smarttags" w:element="country-region">
        <w:smartTag w:uri="urn:schemas-microsoft-com:office:smarttags" w:element="place">
          <w:r w:rsidRPr="00A273C6">
            <w:rPr>
              <w:rFonts w:ascii="Times New Roman" w:hAnsi="Times New Roman"/>
            </w:rPr>
            <w:t>U.S.</w:t>
          </w:r>
        </w:smartTag>
      </w:smartTag>
      <w:r w:rsidRPr="00A273C6">
        <w:rPr>
          <w:rFonts w:ascii="Times New Roman" w:hAnsi="Times New Roman"/>
        </w:rPr>
        <w:t xml:space="preserve"> have been harvested in a manner which does not harm sea turtles, pursuant to Section 609 of P.L. 101-162.  The Department of State has established guidelines that require each shipment of shrimp shipped to the U.S. to have a copy of this form, signed by the exporter (and, under certain circumstances, a government official) of the harvesting country as of May 1, 1996.  Without this form, shrimp shipments may not enter the </w:t>
      </w:r>
      <w:smartTag w:uri="urn:schemas-microsoft-com:office:smarttags" w:element="country-region">
        <w:smartTag w:uri="urn:schemas-microsoft-com:office:smarttags" w:element="place">
          <w:r w:rsidRPr="00A273C6">
            <w:rPr>
              <w:rFonts w:ascii="Times New Roman" w:hAnsi="Times New Roman"/>
            </w:rPr>
            <w:t>U.S.</w:t>
          </w:r>
        </w:smartTag>
      </w:smartTag>
      <w:r w:rsidRPr="00A273C6">
        <w:rPr>
          <w:rFonts w:ascii="Times New Roman" w:hAnsi="Times New Roman"/>
        </w:rPr>
        <w:t xml:space="preserve">  Shrimp imports are valued at an estimated $2.5 billion annually.</w:t>
      </w:r>
    </w:p>
    <w:sectPr w:rsidR="00DA6465" w:rsidRPr="00A273C6" w:rsidSect="001212E1">
      <w:endnotePr>
        <w:numFmt w:val="decimal"/>
        <w:numStart w:val="0"/>
      </w:endnotePr>
      <w:pgSz w:w="12240" w:h="15840"/>
      <w:pgMar w:top="720" w:right="1296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F64"/>
    <w:multiLevelType w:val="hybridMultilevel"/>
    <w:tmpl w:val="4E8A8FB0"/>
    <w:lvl w:ilvl="0" w:tplc="C29C7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929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18E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162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70B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127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A2CF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B6A6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FE1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E7093"/>
    <w:multiLevelType w:val="hybridMultilevel"/>
    <w:tmpl w:val="B4FEFF3E"/>
    <w:lvl w:ilvl="0" w:tplc="63C4E69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949BF"/>
    <w:multiLevelType w:val="hybridMultilevel"/>
    <w:tmpl w:val="211EE748"/>
    <w:lvl w:ilvl="0" w:tplc="558E93EA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71A70"/>
    <w:multiLevelType w:val="hybridMultilevel"/>
    <w:tmpl w:val="DCB8FCFE"/>
    <w:lvl w:ilvl="0" w:tplc="80325F2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235"/>
    <w:multiLevelType w:val="hybridMultilevel"/>
    <w:tmpl w:val="3B7EB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C1699"/>
    <w:multiLevelType w:val="hybridMultilevel"/>
    <w:tmpl w:val="86B2E7B4"/>
    <w:lvl w:ilvl="0" w:tplc="9FCA91A2">
      <w:start w:val="18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962910"/>
    <w:rsid w:val="00066385"/>
    <w:rsid w:val="000F1A66"/>
    <w:rsid w:val="001212E1"/>
    <w:rsid w:val="00197695"/>
    <w:rsid w:val="002C064A"/>
    <w:rsid w:val="00332D49"/>
    <w:rsid w:val="00334E4A"/>
    <w:rsid w:val="00344A62"/>
    <w:rsid w:val="00387505"/>
    <w:rsid w:val="003B0824"/>
    <w:rsid w:val="004363E5"/>
    <w:rsid w:val="00475FF5"/>
    <w:rsid w:val="004D1657"/>
    <w:rsid w:val="00505347"/>
    <w:rsid w:val="005429C1"/>
    <w:rsid w:val="005705B7"/>
    <w:rsid w:val="00571EF4"/>
    <w:rsid w:val="005B0638"/>
    <w:rsid w:val="005D3C74"/>
    <w:rsid w:val="0061191A"/>
    <w:rsid w:val="00656003"/>
    <w:rsid w:val="00690CB0"/>
    <w:rsid w:val="006A2A0D"/>
    <w:rsid w:val="006B1920"/>
    <w:rsid w:val="007D7BA0"/>
    <w:rsid w:val="00805F3B"/>
    <w:rsid w:val="00835143"/>
    <w:rsid w:val="008F473B"/>
    <w:rsid w:val="009162CC"/>
    <w:rsid w:val="00962910"/>
    <w:rsid w:val="009D2740"/>
    <w:rsid w:val="009E588D"/>
    <w:rsid w:val="00A273C6"/>
    <w:rsid w:val="00A50BD4"/>
    <w:rsid w:val="00A51264"/>
    <w:rsid w:val="00A6038A"/>
    <w:rsid w:val="00A715C2"/>
    <w:rsid w:val="00B44716"/>
    <w:rsid w:val="00B60635"/>
    <w:rsid w:val="00B77D30"/>
    <w:rsid w:val="00C71F63"/>
    <w:rsid w:val="00D8421B"/>
    <w:rsid w:val="00DA6465"/>
    <w:rsid w:val="00DD430E"/>
    <w:rsid w:val="00E87A0D"/>
    <w:rsid w:val="00EA0399"/>
    <w:rsid w:val="00EE7732"/>
    <w:rsid w:val="00F2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2E1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12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12E1"/>
    <w:pPr>
      <w:tabs>
        <w:tab w:val="center" w:pos="4320"/>
        <w:tab w:val="right" w:pos="8640"/>
      </w:tabs>
    </w:pPr>
  </w:style>
  <w:style w:type="paragraph" w:customStyle="1" w:styleId="ConvertStyle1">
    <w:name w:val="ConvertStyle1"/>
    <w:basedOn w:val="Normal"/>
    <w:rsid w:val="001212E1"/>
    <w:pPr>
      <w:tabs>
        <w:tab w:val="left" w:pos="576"/>
        <w:tab w:val="left" w:pos="1296"/>
        <w:tab w:val="left" w:pos="2016"/>
        <w:tab w:val="left" w:pos="4896"/>
      </w:tabs>
      <w:ind w:right="144"/>
    </w:pPr>
    <w:rPr>
      <w:sz w:val="24"/>
    </w:rPr>
  </w:style>
  <w:style w:type="paragraph" w:customStyle="1" w:styleId="ConvertStyle2">
    <w:name w:val="ConvertStyle2"/>
    <w:basedOn w:val="Normal"/>
    <w:rsid w:val="001212E1"/>
    <w:rPr>
      <w:sz w:val="24"/>
    </w:rPr>
  </w:style>
  <w:style w:type="paragraph" w:customStyle="1" w:styleId="ConvertStyle3">
    <w:name w:val="ConvertStyle3"/>
    <w:basedOn w:val="Normal"/>
    <w:rsid w:val="001212E1"/>
    <w:pPr>
      <w:tabs>
        <w:tab w:val="left" w:pos="576"/>
        <w:tab w:val="left" w:pos="1296"/>
        <w:tab w:val="left" w:pos="2016"/>
        <w:tab w:val="left" w:pos="4896"/>
      </w:tabs>
      <w:ind w:right="144"/>
    </w:pPr>
    <w:rPr>
      <w:sz w:val="24"/>
    </w:rPr>
  </w:style>
  <w:style w:type="paragraph" w:customStyle="1" w:styleId="ConvertStyle4">
    <w:name w:val="ConvertStyle4"/>
    <w:basedOn w:val="Normal"/>
    <w:rsid w:val="001212E1"/>
    <w:pPr>
      <w:tabs>
        <w:tab w:val="left" w:pos="576"/>
        <w:tab w:val="left" w:pos="1296"/>
        <w:tab w:val="left" w:pos="2016"/>
        <w:tab w:val="left" w:pos="4896"/>
      </w:tabs>
      <w:ind w:right="144"/>
    </w:pPr>
    <w:rPr>
      <w:sz w:val="24"/>
    </w:rPr>
  </w:style>
  <w:style w:type="paragraph" w:customStyle="1" w:styleId="ConvertStyle5">
    <w:name w:val="ConvertStyle5"/>
    <w:basedOn w:val="Normal"/>
    <w:rsid w:val="001212E1"/>
    <w:pPr>
      <w:tabs>
        <w:tab w:val="left" w:pos="576"/>
        <w:tab w:val="left" w:pos="1296"/>
        <w:tab w:val="left" w:pos="2016"/>
        <w:tab w:val="left" w:pos="4896"/>
      </w:tabs>
      <w:ind w:right="144"/>
    </w:pPr>
    <w:rPr>
      <w:sz w:val="24"/>
    </w:rPr>
  </w:style>
  <w:style w:type="paragraph" w:customStyle="1" w:styleId="ConvertStyle6">
    <w:name w:val="ConvertStyle6"/>
    <w:basedOn w:val="Normal"/>
    <w:rsid w:val="001212E1"/>
    <w:pPr>
      <w:tabs>
        <w:tab w:val="left" w:pos="576"/>
        <w:tab w:val="left" w:pos="1296"/>
        <w:tab w:val="left" w:pos="2016"/>
        <w:tab w:val="left" w:pos="4896"/>
      </w:tabs>
      <w:ind w:right="144"/>
    </w:pPr>
    <w:rPr>
      <w:sz w:val="24"/>
    </w:rPr>
  </w:style>
  <w:style w:type="paragraph" w:customStyle="1" w:styleId="ConvertStyle7">
    <w:name w:val="ConvertStyle7"/>
    <w:basedOn w:val="Normal"/>
    <w:rsid w:val="001212E1"/>
    <w:pPr>
      <w:tabs>
        <w:tab w:val="left" w:pos="576"/>
        <w:tab w:val="left" w:pos="1296"/>
        <w:tab w:val="left" w:pos="2016"/>
        <w:tab w:val="left" w:pos="4896"/>
      </w:tabs>
      <w:ind w:right="144"/>
    </w:pPr>
    <w:rPr>
      <w:sz w:val="24"/>
    </w:rPr>
  </w:style>
  <w:style w:type="character" w:styleId="PageNumber">
    <w:name w:val="page number"/>
    <w:basedOn w:val="DefaultParagraphFont"/>
    <w:rsid w:val="001212E1"/>
  </w:style>
  <w:style w:type="paragraph" w:customStyle="1" w:styleId="cfr5">
    <w:name w:val="cfr5"/>
    <w:basedOn w:val="Normal"/>
    <w:rsid w:val="001212E1"/>
    <w:pPr>
      <w:spacing w:before="60" w:after="60"/>
      <w:ind w:left="720"/>
    </w:pPr>
    <w:rPr>
      <w:rFonts w:ascii="Arial" w:eastAsia="Arial Unicode MS" w:hAnsi="Arial" w:cs="Arial"/>
      <w:b/>
      <w:bCs/>
    </w:rPr>
  </w:style>
  <w:style w:type="paragraph" w:styleId="BalloonText">
    <w:name w:val="Balloon Text"/>
    <w:basedOn w:val="Normal"/>
    <w:semiHidden/>
    <w:rsid w:val="003875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05F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5F3B"/>
  </w:style>
  <w:style w:type="character" w:customStyle="1" w:styleId="CommentTextChar">
    <w:name w:val="Comment Text Char"/>
    <w:basedOn w:val="DefaultParagraphFont"/>
    <w:link w:val="CommentText"/>
    <w:rsid w:val="00805F3B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805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5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dsp-121 justification for OMB</vt:lpstr>
    </vt:vector>
  </TitlesOfParts>
  <Company>US Department of State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dsp-121 justification for OMB</dc:title>
  <dc:subject>OES/OMC</dc:subject>
  <dc:creator>dfh</dc:creator>
  <cp:keywords/>
  <cp:lastModifiedBy>chichesterac</cp:lastModifiedBy>
  <cp:revision>2</cp:revision>
  <cp:lastPrinted>2010-05-26T19:19:00Z</cp:lastPrinted>
  <dcterms:created xsi:type="dcterms:W3CDTF">2010-06-01T19:10:00Z</dcterms:created>
  <dcterms:modified xsi:type="dcterms:W3CDTF">2010-06-01T19:10:00Z</dcterms:modified>
</cp:coreProperties>
</file>