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61" w:rsidRPr="00702B1D" w:rsidRDefault="009E447B" w:rsidP="00FF2860">
      <w:pPr>
        <w:spacing w:line="480" w:lineRule="auto"/>
        <w:jc w:val="center"/>
        <w:rPr>
          <w:rFonts w:ascii="Times New Roman" w:hAnsi="Times New Roman"/>
          <w:b/>
          <w:bCs/>
        </w:rPr>
      </w:pPr>
      <w:r w:rsidRPr="00702B1D">
        <w:rPr>
          <w:rFonts w:ascii="Times New Roman" w:hAnsi="Times New Roman"/>
          <w:b/>
          <w:bCs/>
        </w:rPr>
        <w:t>SUPPORTING STATEMENT</w:t>
      </w:r>
    </w:p>
    <w:p w:rsidR="002D1E56" w:rsidRPr="00702B1D" w:rsidRDefault="002D1E56" w:rsidP="00FF2860">
      <w:pPr>
        <w:spacing w:line="480" w:lineRule="auto"/>
        <w:jc w:val="center"/>
        <w:rPr>
          <w:rFonts w:ascii="Times New Roman" w:hAnsi="Times New Roman"/>
          <w:b/>
          <w:bCs/>
        </w:rPr>
      </w:pPr>
      <w:r w:rsidRPr="00702B1D">
        <w:rPr>
          <w:rFonts w:ascii="Times New Roman" w:hAnsi="Times New Roman"/>
          <w:b/>
          <w:bCs/>
        </w:rPr>
        <w:t>PREDICT System Information Collection</w:t>
      </w:r>
    </w:p>
    <w:p w:rsidR="00FF2860" w:rsidRPr="00702B1D" w:rsidRDefault="002D1E56" w:rsidP="00FF2860">
      <w:pPr>
        <w:spacing w:line="480" w:lineRule="auto"/>
        <w:jc w:val="center"/>
        <w:rPr>
          <w:rFonts w:ascii="Times New Roman" w:hAnsi="Times New Roman"/>
          <w:b/>
        </w:rPr>
      </w:pPr>
      <w:r w:rsidRPr="00702B1D">
        <w:rPr>
          <w:rFonts w:ascii="Times New Roman" w:hAnsi="Times New Roman"/>
          <w:b/>
          <w:bCs/>
        </w:rPr>
        <w:t xml:space="preserve"> </w:t>
      </w:r>
      <w:r w:rsidR="00FF2860" w:rsidRPr="00702B1D">
        <w:rPr>
          <w:rFonts w:ascii="Times New Roman" w:hAnsi="Times New Roman"/>
          <w:b/>
          <w:bCs/>
        </w:rPr>
        <w:t>(OMB No. 1640-</w:t>
      </w:r>
      <w:r w:rsidR="0094464B">
        <w:rPr>
          <w:rFonts w:ascii="Times New Roman" w:hAnsi="Times New Roman"/>
          <w:b/>
          <w:bCs/>
        </w:rPr>
        <w:t>0012</w:t>
      </w:r>
      <w:r w:rsidR="00FF2860" w:rsidRPr="00702B1D">
        <w:rPr>
          <w:rFonts w:ascii="Times New Roman" w:hAnsi="Times New Roman"/>
          <w:b/>
          <w:bCs/>
        </w:rPr>
        <w:t>)</w:t>
      </w:r>
    </w:p>
    <w:p w:rsidR="00B27061" w:rsidRPr="00702B1D" w:rsidRDefault="00B27061" w:rsidP="00FF2860">
      <w:pPr>
        <w:spacing w:line="480" w:lineRule="auto"/>
        <w:jc w:val="both"/>
        <w:rPr>
          <w:rFonts w:ascii="Times New Roman" w:hAnsi="Times New Roman"/>
          <w:b/>
        </w:rPr>
      </w:pPr>
      <w:r w:rsidRPr="00702B1D">
        <w:rPr>
          <w:rFonts w:ascii="Times New Roman" w:hAnsi="Times New Roman"/>
          <w:b/>
          <w:bCs/>
        </w:rPr>
        <w:t>A.  Justification</w:t>
      </w:r>
    </w:p>
    <w:p w:rsidR="004F3EC0" w:rsidRPr="00702B1D" w:rsidRDefault="00B27061" w:rsidP="002415FA">
      <w:pPr>
        <w:tabs>
          <w:tab w:val="left" w:pos="-1440"/>
        </w:tabs>
        <w:spacing w:line="360" w:lineRule="auto"/>
        <w:ind w:left="720" w:hanging="720"/>
        <w:rPr>
          <w:rFonts w:ascii="Times New Roman" w:eastAsia="Batang" w:hAnsi="Times New Roman"/>
          <w:lang w:eastAsia="ko-KR"/>
        </w:rPr>
      </w:pPr>
      <w:r w:rsidRPr="00702B1D">
        <w:rPr>
          <w:rFonts w:ascii="Times New Roman" w:hAnsi="Times New Roman"/>
        </w:rPr>
        <w:t>1.</w:t>
      </w:r>
      <w:r w:rsidRPr="00702B1D">
        <w:rPr>
          <w:rFonts w:ascii="Times New Roman" w:hAnsi="Times New Roman"/>
        </w:rPr>
        <w:tab/>
      </w:r>
      <w:r w:rsidR="00C80838" w:rsidRPr="00702B1D">
        <w:rPr>
          <w:rFonts w:ascii="Times New Roman" w:eastAsia="Batang" w:hAnsi="Times New Roman"/>
          <w:lang w:eastAsia="ko-KR"/>
        </w:rPr>
        <w:t>The PREDICT initiative of the Department of Homeland Security (DHS) Science and Technology (S&amp;T) directorate facilitates cyber defe</w:t>
      </w:r>
      <w:r w:rsidR="00C752F6" w:rsidRPr="00702B1D">
        <w:rPr>
          <w:rFonts w:ascii="Times New Roman" w:eastAsia="Batang" w:hAnsi="Times New Roman"/>
          <w:lang w:eastAsia="ko-KR"/>
        </w:rPr>
        <w:t xml:space="preserve">nse research and development through the </w:t>
      </w:r>
      <w:r w:rsidR="00C80838" w:rsidRPr="00702B1D">
        <w:rPr>
          <w:rFonts w:ascii="Times New Roman" w:eastAsia="Batang" w:hAnsi="Times New Roman"/>
          <w:lang w:eastAsia="ko-KR"/>
        </w:rPr>
        <w:t>establish</w:t>
      </w:r>
      <w:r w:rsidR="00C752F6" w:rsidRPr="00702B1D">
        <w:rPr>
          <w:rFonts w:ascii="Times New Roman" w:eastAsia="Batang" w:hAnsi="Times New Roman"/>
          <w:lang w:eastAsia="ko-KR"/>
        </w:rPr>
        <w:t xml:space="preserve">ment of </w:t>
      </w:r>
      <w:r w:rsidR="00C80838" w:rsidRPr="00702B1D">
        <w:rPr>
          <w:rFonts w:ascii="Times New Roman" w:eastAsia="Batang" w:hAnsi="Times New Roman"/>
          <w:lang w:eastAsia="ko-KR"/>
        </w:rPr>
        <w:t xml:space="preserve">distributed repositories of security-relevant </w:t>
      </w:r>
      <w:r w:rsidR="00292B4D">
        <w:rPr>
          <w:rFonts w:ascii="Times New Roman" w:eastAsia="Batang" w:hAnsi="Times New Roman"/>
          <w:lang w:eastAsia="ko-KR"/>
        </w:rPr>
        <w:t xml:space="preserve">computer and </w:t>
      </w:r>
      <w:r w:rsidR="00C80838" w:rsidRPr="00702B1D">
        <w:rPr>
          <w:rFonts w:ascii="Times New Roman" w:eastAsia="Batang" w:hAnsi="Times New Roman"/>
          <w:lang w:eastAsia="ko-KR"/>
        </w:rPr>
        <w:t>network operations data</w:t>
      </w:r>
      <w:r w:rsidR="00292B4D">
        <w:rPr>
          <w:rFonts w:ascii="Times New Roman" w:eastAsia="Batang" w:hAnsi="Times New Roman"/>
          <w:lang w:eastAsia="ko-KR"/>
        </w:rPr>
        <w:t xml:space="preserve"> and making such</w:t>
      </w:r>
      <w:r w:rsidR="00292B4D" w:rsidRPr="00702B1D">
        <w:rPr>
          <w:rFonts w:ascii="Times New Roman" w:eastAsia="Batang" w:hAnsi="Times New Roman"/>
          <w:lang w:eastAsia="ko-KR"/>
        </w:rPr>
        <w:t xml:space="preserve"> data </w:t>
      </w:r>
      <w:r w:rsidR="00292B4D">
        <w:rPr>
          <w:rFonts w:ascii="Times New Roman" w:eastAsia="Batang" w:hAnsi="Times New Roman"/>
          <w:lang w:eastAsia="ko-KR"/>
        </w:rPr>
        <w:t xml:space="preserve">available </w:t>
      </w:r>
      <w:r w:rsidR="00292B4D" w:rsidRPr="00702B1D">
        <w:rPr>
          <w:rFonts w:ascii="Times New Roman" w:eastAsia="Batang" w:hAnsi="Times New Roman"/>
          <w:lang w:eastAsia="ko-KR"/>
        </w:rPr>
        <w:t xml:space="preserve">for use </w:t>
      </w:r>
      <w:r w:rsidR="00292B4D">
        <w:rPr>
          <w:rFonts w:ascii="Times New Roman" w:eastAsia="Batang" w:hAnsi="Times New Roman"/>
          <w:lang w:eastAsia="ko-KR"/>
        </w:rPr>
        <w:t xml:space="preserve">by researchers. </w:t>
      </w:r>
      <w:r w:rsidR="00727B97">
        <w:rPr>
          <w:rFonts w:ascii="Times New Roman" w:eastAsia="Batang" w:hAnsi="Times New Roman"/>
          <w:lang w:eastAsia="ko-KR"/>
        </w:rPr>
        <w:t>The PREDICT Coordinating Center (PCC) has established</w:t>
      </w:r>
      <w:r w:rsidR="00C80838" w:rsidRPr="00702B1D">
        <w:rPr>
          <w:rFonts w:ascii="Times New Roman" w:eastAsia="Batang" w:hAnsi="Times New Roman"/>
          <w:lang w:eastAsia="ko-KR"/>
        </w:rPr>
        <w:t xml:space="preserve"> application procedures, protection policies, and review processes necessary to make this data available to the cyber</w:t>
      </w:r>
      <w:r w:rsidR="00310145">
        <w:rPr>
          <w:rFonts w:ascii="Times New Roman" w:eastAsia="Batang" w:hAnsi="Times New Roman"/>
          <w:lang w:eastAsia="ko-KR"/>
        </w:rPr>
        <w:t xml:space="preserve"> defense research community. </w:t>
      </w:r>
      <w:r w:rsidR="001D4391">
        <w:rPr>
          <w:rFonts w:ascii="Times New Roman" w:eastAsia="Batang" w:hAnsi="Times New Roman"/>
          <w:lang w:eastAsia="ko-KR"/>
        </w:rPr>
        <w:t xml:space="preserve"> </w:t>
      </w:r>
      <w:r w:rsidR="00C752F6" w:rsidRPr="00702B1D">
        <w:rPr>
          <w:rFonts w:ascii="Times New Roman" w:eastAsia="Batang" w:hAnsi="Times New Roman"/>
          <w:lang w:eastAsia="ko-KR"/>
        </w:rPr>
        <w:t xml:space="preserve">PREDICT </w:t>
      </w:r>
      <w:r w:rsidR="0094464B">
        <w:rPr>
          <w:rFonts w:ascii="Times New Roman" w:eastAsia="Batang" w:hAnsi="Times New Roman"/>
          <w:lang w:eastAsia="ko-KR"/>
        </w:rPr>
        <w:t xml:space="preserve">has </w:t>
      </w:r>
      <w:r w:rsidR="002E21AF">
        <w:rPr>
          <w:rFonts w:ascii="Times New Roman" w:eastAsia="Batang" w:hAnsi="Times New Roman"/>
          <w:lang w:eastAsia="ko-KR"/>
        </w:rPr>
        <w:t>be</w:t>
      </w:r>
      <w:r w:rsidR="0094464B">
        <w:rPr>
          <w:rFonts w:ascii="Times New Roman" w:eastAsia="Batang" w:hAnsi="Times New Roman"/>
          <w:lang w:eastAsia="ko-KR"/>
        </w:rPr>
        <w:t>en</w:t>
      </w:r>
      <w:r w:rsidR="002E21AF">
        <w:rPr>
          <w:rFonts w:ascii="Times New Roman" w:eastAsia="Batang" w:hAnsi="Times New Roman"/>
          <w:lang w:eastAsia="ko-KR"/>
        </w:rPr>
        <w:t xml:space="preserve"> operational </w:t>
      </w:r>
      <w:r w:rsidR="0094464B">
        <w:rPr>
          <w:rFonts w:ascii="Times New Roman" w:eastAsia="Batang" w:hAnsi="Times New Roman"/>
          <w:lang w:eastAsia="ko-KR"/>
        </w:rPr>
        <w:t>since</w:t>
      </w:r>
      <w:r w:rsidR="002E21AF">
        <w:rPr>
          <w:rFonts w:ascii="Times New Roman" w:eastAsia="Batang" w:hAnsi="Times New Roman"/>
          <w:lang w:eastAsia="ko-KR"/>
        </w:rPr>
        <w:t xml:space="preserve"> Fall 2008</w:t>
      </w:r>
      <w:r w:rsidR="00C752F6" w:rsidRPr="00702B1D">
        <w:rPr>
          <w:rFonts w:ascii="Times New Roman" w:eastAsia="Batang" w:hAnsi="Times New Roman"/>
          <w:lang w:eastAsia="ko-KR"/>
        </w:rPr>
        <w:t>.</w:t>
      </w:r>
    </w:p>
    <w:p w:rsidR="004F3EC0" w:rsidRPr="00702B1D" w:rsidRDefault="004F3EC0" w:rsidP="002415FA">
      <w:pPr>
        <w:spacing w:line="360" w:lineRule="auto"/>
        <w:rPr>
          <w:rFonts w:ascii="Times New Roman" w:hAnsi="Times New Roman"/>
        </w:rPr>
      </w:pPr>
      <w:r w:rsidRPr="00702B1D">
        <w:rPr>
          <w:rFonts w:ascii="Times New Roman" w:hAnsi="Times New Roman"/>
        </w:rPr>
        <w:tab/>
        <w:t>The purpose of this system is to:</w:t>
      </w:r>
    </w:p>
    <w:p w:rsidR="004F3EC0" w:rsidRPr="00702B1D" w:rsidRDefault="004F3EC0" w:rsidP="002415FA">
      <w:pPr>
        <w:widowControl/>
        <w:numPr>
          <w:ilvl w:val="2"/>
          <w:numId w:val="3"/>
        </w:numPr>
        <w:tabs>
          <w:tab w:val="clear" w:pos="2160"/>
          <w:tab w:val="num" w:pos="1440"/>
          <w:tab w:val="left" w:pos="2250"/>
        </w:tabs>
        <w:spacing w:line="360" w:lineRule="auto"/>
        <w:ind w:left="1440" w:hanging="450"/>
        <w:rPr>
          <w:rFonts w:ascii="Times New Roman" w:hAnsi="Times New Roman"/>
        </w:rPr>
      </w:pPr>
      <w:r w:rsidRPr="00702B1D">
        <w:rPr>
          <w:rFonts w:ascii="Times New Roman" w:hAnsi="Times New Roman"/>
        </w:rPr>
        <w:t>Provide a central repository, accessible through a Web-based portal that catalogs current comp</w:t>
      </w:r>
      <w:r w:rsidR="00C80838" w:rsidRPr="00702B1D">
        <w:rPr>
          <w:rFonts w:ascii="Times New Roman" w:hAnsi="Times New Roman"/>
        </w:rPr>
        <w:t xml:space="preserve">uter network operational data. </w:t>
      </w:r>
    </w:p>
    <w:p w:rsidR="004F3EC0" w:rsidRPr="00702B1D" w:rsidRDefault="004F3EC0" w:rsidP="002415FA">
      <w:pPr>
        <w:widowControl/>
        <w:numPr>
          <w:ilvl w:val="2"/>
          <w:numId w:val="4"/>
        </w:numPr>
        <w:tabs>
          <w:tab w:val="clear" w:pos="2160"/>
          <w:tab w:val="num" w:pos="1440"/>
          <w:tab w:val="left" w:pos="2250"/>
        </w:tabs>
        <w:spacing w:line="360" w:lineRule="auto"/>
        <w:ind w:left="1440" w:hanging="450"/>
        <w:rPr>
          <w:rFonts w:ascii="Times New Roman" w:hAnsi="Times New Roman"/>
        </w:rPr>
      </w:pPr>
      <w:r w:rsidRPr="00702B1D">
        <w:rPr>
          <w:rFonts w:ascii="Times New Roman" w:hAnsi="Times New Roman"/>
        </w:rPr>
        <w:t>Provide secure access to multiple sources of data collected as a result of use and traffic on the Internet.</w:t>
      </w:r>
    </w:p>
    <w:p w:rsidR="00B27061" w:rsidRDefault="004F3EC0" w:rsidP="002415FA">
      <w:pPr>
        <w:numPr>
          <w:ilvl w:val="2"/>
          <w:numId w:val="4"/>
        </w:numPr>
        <w:tabs>
          <w:tab w:val="clear" w:pos="2160"/>
          <w:tab w:val="left" w:pos="-1440"/>
          <w:tab w:val="num" w:pos="1440"/>
          <w:tab w:val="left" w:pos="2250"/>
        </w:tabs>
        <w:spacing w:line="360" w:lineRule="auto"/>
        <w:ind w:left="1440" w:hanging="450"/>
        <w:rPr>
          <w:rFonts w:ascii="Times New Roman" w:hAnsi="Times New Roman"/>
        </w:rPr>
      </w:pPr>
      <w:r w:rsidRPr="00702B1D">
        <w:rPr>
          <w:rFonts w:ascii="Times New Roman" w:hAnsi="Times New Roman"/>
        </w:rPr>
        <w:t>Facilitate data flow among PREDICT participants for the purpose of developing new models, technologies and products that support effective threat assessment and incre</w:t>
      </w:r>
      <w:r w:rsidR="00680E29" w:rsidRPr="00702B1D">
        <w:rPr>
          <w:rFonts w:ascii="Times New Roman" w:hAnsi="Times New Roman"/>
        </w:rPr>
        <w:t>ase cyber security capabilities.</w:t>
      </w:r>
    </w:p>
    <w:p w:rsidR="00AA3BCF" w:rsidRPr="00A763DB" w:rsidRDefault="007836F6" w:rsidP="002415FA">
      <w:pPr>
        <w:pStyle w:val="NormalWeb"/>
        <w:spacing w:line="360" w:lineRule="auto"/>
        <w:ind w:left="720"/>
      </w:pPr>
      <w:r w:rsidRPr="007836F6">
        <w:rPr>
          <w:rFonts w:cs="Arial"/>
          <w:szCs w:val="20"/>
        </w:rPr>
        <w:t>The Homeland Security Act of 2002 [Public Law 1007-296, §302(4)] authorizes the Science and Technology Directorate to conduct “basic and applied research, development, demonstration, testing, and evaluation activities that are relevant to any or all elements of the Department, through both intramural and extramural programs.” In exercising its responsibility under the Homeland Security Act, S&amp;T is authorized to collect information, as appropriate, to support R&amp;D related to improving the security of the homeland</w:t>
      </w:r>
      <w:r w:rsidR="00A763DB">
        <w:t>.</w:t>
      </w:r>
    </w:p>
    <w:p w:rsidR="00B27061"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2.</w:t>
      </w:r>
      <w:r w:rsidRPr="00702B1D">
        <w:rPr>
          <w:rFonts w:ascii="Times New Roman" w:hAnsi="Times New Roman"/>
        </w:rPr>
        <w:tab/>
      </w:r>
      <w:r w:rsidR="004F3EC0" w:rsidRPr="00702B1D">
        <w:rPr>
          <w:rFonts w:ascii="Times New Roman" w:hAnsi="Times New Roman"/>
        </w:rPr>
        <w:t>The content of PREDICT is</w:t>
      </w:r>
      <w:r w:rsidR="00A763DB">
        <w:rPr>
          <w:rFonts w:ascii="Times New Roman" w:hAnsi="Times New Roman"/>
        </w:rPr>
        <w:t xml:space="preserve"> data gathered from researchers and persons associated with </w:t>
      </w:r>
      <w:r w:rsidR="00A763DB">
        <w:rPr>
          <w:rFonts w:ascii="Times New Roman" w:hAnsi="Times New Roman"/>
        </w:rPr>
        <w:lastRenderedPageBreak/>
        <w:t xml:space="preserve">PREDICT, such as data providers, data hosts, </w:t>
      </w:r>
      <w:r w:rsidR="00D62AEB">
        <w:rPr>
          <w:rFonts w:ascii="Times New Roman" w:hAnsi="Times New Roman"/>
        </w:rPr>
        <w:t>and PREDICT application review board, publication review board, and advisory board members.  It also includes metadata regarding the datasets that are made available to researchers through the PREDICT program</w:t>
      </w:r>
      <w:r w:rsidR="004F3EC0" w:rsidRPr="00702B1D">
        <w:rPr>
          <w:rFonts w:ascii="Times New Roman" w:hAnsi="Times New Roman"/>
        </w:rPr>
        <w:t xml:space="preserve"> in its efforts to build products and technologies that will better protect America’s computing infrastructure.</w:t>
      </w:r>
      <w:r w:rsidR="0085510F" w:rsidRPr="00702B1D">
        <w:rPr>
          <w:rFonts w:ascii="Times New Roman" w:hAnsi="Times New Roman"/>
        </w:rPr>
        <w:tab/>
      </w:r>
      <w:r w:rsidR="00351078">
        <w:rPr>
          <w:rFonts w:ascii="Times New Roman" w:hAnsi="Times New Roman"/>
        </w:rPr>
        <w:t xml:space="preserve"> The PREDICT program uses the data to track usage of the data, ensure compliance with operational policies and procedures, and to evaluate the effectiveness of the PREDICT program.</w:t>
      </w:r>
      <w:r w:rsidR="005476FA">
        <w:rPr>
          <w:rFonts w:ascii="Times New Roman" w:hAnsi="Times New Roman"/>
        </w:rPr>
        <w:t xml:space="preserve">  This use of the data enables the PREDICT program to provide researchers with access to various types of datasets to use in their efforts to develop solutions to provide improved security to networks, applications, and data, which will benefit </w:t>
      </w:r>
      <w:r w:rsidR="00071DCC">
        <w:rPr>
          <w:rFonts w:ascii="Times New Roman" w:hAnsi="Times New Roman"/>
        </w:rPr>
        <w:t xml:space="preserve">all computer users and help protect the homeland. </w:t>
      </w:r>
    </w:p>
    <w:p w:rsidR="003A73A3" w:rsidRDefault="003A73A3" w:rsidP="002415FA">
      <w:pPr>
        <w:tabs>
          <w:tab w:val="left" w:pos="-1440"/>
        </w:tabs>
        <w:spacing w:line="360" w:lineRule="auto"/>
        <w:ind w:left="720" w:hanging="720"/>
        <w:rPr>
          <w:rFonts w:ascii="Times New Roman" w:hAnsi="Times New Roman"/>
        </w:rPr>
      </w:pPr>
    </w:p>
    <w:p w:rsidR="002F1715"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3.</w:t>
      </w:r>
      <w:r w:rsidRPr="00702B1D">
        <w:rPr>
          <w:rFonts w:ascii="Times New Roman" w:hAnsi="Times New Roman"/>
        </w:rPr>
        <w:tab/>
      </w:r>
      <w:r w:rsidR="004F228D" w:rsidRPr="00702B1D">
        <w:rPr>
          <w:rFonts w:ascii="Times New Roman" w:hAnsi="Times New Roman"/>
        </w:rPr>
        <w:t xml:space="preserve">Using a secure Web portal, </w:t>
      </w:r>
      <w:r w:rsidR="008F5415">
        <w:rPr>
          <w:rFonts w:ascii="Times New Roman" w:hAnsi="Times New Roman"/>
        </w:rPr>
        <w:t xml:space="preserve">accessible through </w:t>
      </w:r>
      <w:hyperlink r:id="rId8" w:history="1">
        <w:r w:rsidR="008F5415" w:rsidRPr="004E6E34">
          <w:rPr>
            <w:rStyle w:val="Hyperlink"/>
            <w:rFonts w:ascii="Times New Roman" w:hAnsi="Times New Roman"/>
          </w:rPr>
          <w:t>https://www.predict.org/</w:t>
        </w:r>
      </w:hyperlink>
      <w:r w:rsidR="008F5415">
        <w:rPr>
          <w:rFonts w:ascii="Times New Roman" w:hAnsi="Times New Roman"/>
        </w:rPr>
        <w:t xml:space="preserve">, </w:t>
      </w:r>
      <w:r w:rsidR="004F228D" w:rsidRPr="00702B1D">
        <w:rPr>
          <w:rFonts w:ascii="Times New Roman" w:hAnsi="Times New Roman"/>
        </w:rPr>
        <w:t xml:space="preserve">the </w:t>
      </w:r>
      <w:r w:rsidR="00395CB9" w:rsidRPr="00702B1D">
        <w:rPr>
          <w:rFonts w:ascii="Times New Roman" w:hAnsi="Times New Roman"/>
        </w:rPr>
        <w:t xml:space="preserve">PREDICT </w:t>
      </w:r>
      <w:r w:rsidR="009E447B" w:rsidRPr="00702B1D">
        <w:rPr>
          <w:rFonts w:ascii="Times New Roman" w:hAnsi="Times New Roman"/>
        </w:rPr>
        <w:t>Coordinating Center</w:t>
      </w:r>
      <w:r w:rsidR="00FF2860" w:rsidRPr="00702B1D">
        <w:rPr>
          <w:rFonts w:ascii="Times New Roman" w:hAnsi="Times New Roman"/>
        </w:rPr>
        <w:t xml:space="preserve"> </w:t>
      </w:r>
      <w:r w:rsidR="009E447B" w:rsidRPr="00702B1D">
        <w:rPr>
          <w:rFonts w:ascii="Times New Roman" w:hAnsi="Times New Roman"/>
        </w:rPr>
        <w:t xml:space="preserve">manages </w:t>
      </w:r>
      <w:r w:rsidR="004F228D" w:rsidRPr="00702B1D">
        <w:rPr>
          <w:rFonts w:ascii="Times New Roman" w:hAnsi="Times New Roman"/>
        </w:rPr>
        <w:t>a</w:t>
      </w:r>
      <w:r w:rsidR="009E447B" w:rsidRPr="00702B1D">
        <w:rPr>
          <w:rFonts w:ascii="Times New Roman" w:hAnsi="Times New Roman"/>
        </w:rPr>
        <w:t xml:space="preserve"> </w:t>
      </w:r>
      <w:r w:rsidR="004F228D" w:rsidRPr="00702B1D">
        <w:rPr>
          <w:rFonts w:ascii="Times New Roman" w:hAnsi="Times New Roman"/>
        </w:rPr>
        <w:t xml:space="preserve">centralized </w:t>
      </w:r>
      <w:r w:rsidR="00395CB9" w:rsidRPr="00702B1D">
        <w:rPr>
          <w:rFonts w:ascii="Times New Roman" w:hAnsi="Times New Roman"/>
        </w:rPr>
        <w:t xml:space="preserve">repository that identifies the </w:t>
      </w:r>
      <w:r w:rsidR="004F228D" w:rsidRPr="00702B1D">
        <w:rPr>
          <w:rFonts w:ascii="Times New Roman" w:hAnsi="Times New Roman"/>
        </w:rPr>
        <w:t>datasets and their sou</w:t>
      </w:r>
      <w:r w:rsidR="00395CB9" w:rsidRPr="00702B1D">
        <w:rPr>
          <w:rFonts w:ascii="Times New Roman" w:hAnsi="Times New Roman"/>
        </w:rPr>
        <w:t>rces and location, and acts as</w:t>
      </w:r>
      <w:r w:rsidR="00D62AEB">
        <w:rPr>
          <w:rFonts w:ascii="Times New Roman" w:hAnsi="Times New Roman"/>
        </w:rPr>
        <w:t xml:space="preserve"> the clearinghouse and operational authority</w:t>
      </w:r>
      <w:r w:rsidR="004F228D" w:rsidRPr="00702B1D">
        <w:rPr>
          <w:rFonts w:ascii="Times New Roman" w:hAnsi="Times New Roman"/>
        </w:rPr>
        <w:t xml:space="preserve"> for access </w:t>
      </w:r>
      <w:r w:rsidR="00D62AEB">
        <w:rPr>
          <w:rFonts w:ascii="Times New Roman" w:hAnsi="Times New Roman"/>
        </w:rPr>
        <w:t>to</w:t>
      </w:r>
      <w:r w:rsidR="001B682D">
        <w:rPr>
          <w:rFonts w:ascii="Times New Roman" w:hAnsi="Times New Roman"/>
        </w:rPr>
        <w:t xml:space="preserve"> </w:t>
      </w:r>
      <w:r w:rsidR="004F228D" w:rsidRPr="00702B1D">
        <w:rPr>
          <w:rFonts w:ascii="Times New Roman" w:hAnsi="Times New Roman"/>
        </w:rPr>
        <w:t>and release of the data.</w:t>
      </w:r>
      <w:r w:rsidR="006D2716">
        <w:rPr>
          <w:rFonts w:ascii="Times New Roman" w:hAnsi="Times New Roman"/>
        </w:rPr>
        <w:t xml:space="preserve">  A</w:t>
      </w:r>
      <w:r w:rsidR="004F3EC0" w:rsidRPr="00702B1D">
        <w:rPr>
          <w:rFonts w:ascii="Times New Roman" w:hAnsi="Times New Roman"/>
        </w:rPr>
        <w:t>ll data input to the system is either keyed in by users (Data Providers) or migrat</w:t>
      </w:r>
      <w:r w:rsidR="002F1715" w:rsidRPr="00702B1D">
        <w:rPr>
          <w:rFonts w:ascii="Times New Roman" w:hAnsi="Times New Roman"/>
        </w:rPr>
        <w:t>ed (via upload of an XML file).</w:t>
      </w:r>
      <w:r w:rsidR="00351078">
        <w:rPr>
          <w:rFonts w:ascii="Times New Roman" w:hAnsi="Times New Roman"/>
        </w:rPr>
        <w:t xml:space="preserve">  The interactive nature of the PREDICT portal and the manner in which it is programmed to generate communications with researchers and/or other documentation for PREDICT eliminates the need for additional documentation, forms, and communications to researchers using PREDICT.</w:t>
      </w:r>
    </w:p>
    <w:p w:rsidR="003A73A3" w:rsidRPr="00702B1D" w:rsidRDefault="003A73A3" w:rsidP="002415FA">
      <w:pPr>
        <w:tabs>
          <w:tab w:val="left" w:pos="-1440"/>
        </w:tabs>
        <w:spacing w:line="360" w:lineRule="auto"/>
        <w:ind w:left="720" w:hanging="720"/>
        <w:rPr>
          <w:rFonts w:ascii="Times New Roman" w:hAnsi="Times New Roman"/>
        </w:rPr>
      </w:pPr>
    </w:p>
    <w:p w:rsidR="007D1C2F"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4.</w:t>
      </w:r>
      <w:r w:rsidRPr="00702B1D">
        <w:rPr>
          <w:rFonts w:ascii="Times New Roman" w:hAnsi="Times New Roman"/>
        </w:rPr>
        <w:tab/>
      </w:r>
      <w:r w:rsidR="002F1715" w:rsidRPr="00702B1D">
        <w:rPr>
          <w:rFonts w:ascii="Times New Roman" w:hAnsi="Times New Roman"/>
        </w:rPr>
        <w:t xml:space="preserve">DHS S&amp;T </w:t>
      </w:r>
      <w:r w:rsidR="00C0516C">
        <w:rPr>
          <w:rFonts w:ascii="Times New Roman" w:hAnsi="Times New Roman"/>
        </w:rPr>
        <w:t xml:space="preserve">has coordinated with other DHS S&amp;T divisions and is aware of research activities sponsored by other agencies and has </w:t>
      </w:r>
      <w:r w:rsidR="002F1715" w:rsidRPr="00702B1D">
        <w:rPr>
          <w:rFonts w:ascii="Times New Roman" w:hAnsi="Times New Roman"/>
        </w:rPr>
        <w:t>found no duplication of efforts</w:t>
      </w:r>
      <w:r w:rsidR="00C0516C">
        <w:rPr>
          <w:rFonts w:ascii="Times New Roman" w:hAnsi="Times New Roman"/>
        </w:rPr>
        <w:t xml:space="preserve"> in the collection of the requested information</w:t>
      </w:r>
      <w:r w:rsidR="002F1715" w:rsidRPr="00702B1D">
        <w:rPr>
          <w:rFonts w:ascii="Times New Roman" w:hAnsi="Times New Roman"/>
        </w:rPr>
        <w:t>, and there are no similar forms currently available that can be used for this system.</w:t>
      </w:r>
      <w:r w:rsidR="00071DCC">
        <w:rPr>
          <w:rFonts w:ascii="Times New Roman" w:hAnsi="Times New Roman"/>
        </w:rPr>
        <w:t xml:space="preserve"> </w:t>
      </w:r>
      <w:r w:rsidR="00E426DF">
        <w:rPr>
          <w:rFonts w:ascii="Times New Roman" w:hAnsi="Times New Roman"/>
        </w:rPr>
        <w:t>DHS is not aware of any other duplications outside of this agency.</w:t>
      </w:r>
    </w:p>
    <w:p w:rsidR="003A73A3" w:rsidRPr="00702B1D" w:rsidRDefault="003A73A3" w:rsidP="002415FA">
      <w:pPr>
        <w:tabs>
          <w:tab w:val="left" w:pos="-1440"/>
        </w:tabs>
        <w:spacing w:line="360" w:lineRule="auto"/>
        <w:ind w:left="720" w:hanging="720"/>
        <w:rPr>
          <w:rFonts w:ascii="Times New Roman" w:hAnsi="Times New Roman"/>
        </w:rPr>
      </w:pPr>
    </w:p>
    <w:p w:rsidR="002F1715"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5.</w:t>
      </w:r>
      <w:r w:rsidRPr="00702B1D">
        <w:rPr>
          <w:rFonts w:ascii="Times New Roman" w:hAnsi="Times New Roman"/>
        </w:rPr>
        <w:tab/>
      </w:r>
      <w:r w:rsidR="002F1715" w:rsidRPr="00702B1D">
        <w:rPr>
          <w:rFonts w:ascii="Times New Roman" w:hAnsi="Times New Roman"/>
        </w:rPr>
        <w:t xml:space="preserve">This collection </w:t>
      </w:r>
      <w:r w:rsidR="00547862">
        <w:rPr>
          <w:rFonts w:ascii="Times New Roman" w:hAnsi="Times New Roman"/>
        </w:rPr>
        <w:t xml:space="preserve">assists </w:t>
      </w:r>
      <w:r w:rsidR="002F1715" w:rsidRPr="00702B1D">
        <w:rPr>
          <w:rFonts w:ascii="Times New Roman" w:hAnsi="Times New Roman"/>
        </w:rPr>
        <w:t>small businesses or other small entities</w:t>
      </w:r>
      <w:r w:rsidR="00547862">
        <w:rPr>
          <w:rFonts w:ascii="Times New Roman" w:hAnsi="Times New Roman"/>
        </w:rPr>
        <w:t xml:space="preserve"> or individual researchers because it streamlines the information collection process for persons interacting with PREDICT, and it helps them electronically track interactions with PREDICT and history </w:t>
      </w:r>
      <w:r w:rsidR="00547862">
        <w:rPr>
          <w:rFonts w:ascii="Times New Roman" w:hAnsi="Times New Roman"/>
        </w:rPr>
        <w:lastRenderedPageBreak/>
        <w:t>of usage of PREDICT datasets</w:t>
      </w:r>
      <w:r w:rsidR="002F1715" w:rsidRPr="00702B1D">
        <w:rPr>
          <w:rFonts w:ascii="Times New Roman" w:hAnsi="Times New Roman"/>
        </w:rPr>
        <w:t>.</w:t>
      </w:r>
    </w:p>
    <w:p w:rsidR="003A73A3" w:rsidRDefault="003A73A3" w:rsidP="002415FA">
      <w:pPr>
        <w:tabs>
          <w:tab w:val="left" w:pos="-1440"/>
        </w:tabs>
        <w:spacing w:line="360" w:lineRule="auto"/>
        <w:ind w:left="720" w:hanging="720"/>
        <w:rPr>
          <w:rFonts w:ascii="Times New Roman" w:hAnsi="Times New Roman"/>
        </w:rPr>
      </w:pPr>
    </w:p>
    <w:p w:rsidR="002F1715" w:rsidRDefault="002F1715" w:rsidP="002415FA">
      <w:pPr>
        <w:tabs>
          <w:tab w:val="left" w:pos="-1440"/>
        </w:tabs>
        <w:spacing w:line="360" w:lineRule="auto"/>
        <w:ind w:left="720" w:hanging="720"/>
        <w:rPr>
          <w:rFonts w:ascii="Times New Roman" w:hAnsi="Times New Roman"/>
        </w:rPr>
      </w:pPr>
      <w:r w:rsidRPr="00702B1D">
        <w:rPr>
          <w:rFonts w:ascii="Times New Roman" w:hAnsi="Times New Roman"/>
        </w:rPr>
        <w:t xml:space="preserve">6. </w:t>
      </w:r>
      <w:r w:rsidRPr="00702B1D">
        <w:rPr>
          <w:rFonts w:ascii="Times New Roman" w:hAnsi="Times New Roman"/>
        </w:rPr>
        <w:tab/>
        <w:t>If the information is not collected, DHS S&amp;T will be unable to fulfill the objectives of the PREDICT system to provide secure access to multiple sources of data collected as a result of use and traffic on the Internet or facilitate data flow among PREDICT participants.</w:t>
      </w:r>
    </w:p>
    <w:p w:rsidR="003A73A3" w:rsidRPr="00702B1D" w:rsidRDefault="003A73A3" w:rsidP="002415FA">
      <w:pPr>
        <w:tabs>
          <w:tab w:val="left" w:pos="-1440"/>
        </w:tabs>
        <w:spacing w:line="360" w:lineRule="auto"/>
        <w:ind w:left="720" w:hanging="720"/>
        <w:rPr>
          <w:rFonts w:ascii="Times New Roman" w:hAnsi="Times New Roman"/>
        </w:rPr>
      </w:pPr>
    </w:p>
    <w:p w:rsidR="0090096F"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7.</w:t>
      </w:r>
      <w:r w:rsidRPr="00702B1D">
        <w:rPr>
          <w:rFonts w:ascii="Times New Roman" w:hAnsi="Times New Roman"/>
        </w:rPr>
        <w:tab/>
      </w:r>
      <w:r w:rsidR="002F1715" w:rsidRPr="00702B1D">
        <w:rPr>
          <w:rFonts w:ascii="Times New Roman" w:hAnsi="Times New Roman"/>
        </w:rPr>
        <w:t>The special circumstances contained in item seven of the supporting statement are not applicable to this information collection.</w:t>
      </w:r>
    </w:p>
    <w:p w:rsidR="003A73A3" w:rsidRDefault="003A73A3" w:rsidP="002415FA">
      <w:pPr>
        <w:tabs>
          <w:tab w:val="left" w:pos="-1440"/>
        </w:tabs>
        <w:spacing w:line="360" w:lineRule="auto"/>
        <w:ind w:left="720" w:hanging="720"/>
        <w:rPr>
          <w:rFonts w:ascii="Times New Roman" w:hAnsi="Times New Roman"/>
        </w:rPr>
      </w:pPr>
    </w:p>
    <w:p w:rsidR="00327A9F" w:rsidRDefault="009E447B" w:rsidP="002415FA">
      <w:pPr>
        <w:tabs>
          <w:tab w:val="left" w:pos="-1440"/>
        </w:tabs>
        <w:spacing w:line="360" w:lineRule="auto"/>
        <w:ind w:left="720" w:hanging="720"/>
        <w:rPr>
          <w:rFonts w:ascii="Times New Roman" w:hAnsi="Times New Roman"/>
          <w:color w:val="000000"/>
        </w:rPr>
      </w:pPr>
      <w:r w:rsidRPr="00702B1D">
        <w:rPr>
          <w:rFonts w:ascii="Times New Roman" w:hAnsi="Times New Roman"/>
        </w:rPr>
        <w:t>8</w:t>
      </w:r>
      <w:r w:rsidR="0090096F">
        <w:rPr>
          <w:rFonts w:ascii="Times New Roman" w:hAnsi="Times New Roman"/>
        </w:rPr>
        <w:tab/>
      </w:r>
      <w:r w:rsidR="0090096F" w:rsidRPr="002415FA">
        <w:rPr>
          <w:rFonts w:ascii="Times New Roman" w:hAnsi="Times New Roman"/>
          <w:color w:val="000000"/>
        </w:rPr>
        <w:t xml:space="preserve">By notice in the </w:t>
      </w:r>
      <w:r w:rsidR="0090096F" w:rsidRPr="002415FA">
        <w:rPr>
          <w:rFonts w:ascii="Times New Roman" w:hAnsi="Times New Roman"/>
          <w:b/>
          <w:bCs/>
          <w:color w:val="000000"/>
        </w:rPr>
        <w:t>Federal Register</w:t>
      </w:r>
      <w:r w:rsidR="0090096F" w:rsidRPr="002415FA">
        <w:rPr>
          <w:rFonts w:ascii="Times New Roman" w:hAnsi="Times New Roman"/>
          <w:color w:val="000000"/>
        </w:rPr>
        <w:t xml:space="preserve"> on </w:t>
      </w:r>
      <w:r w:rsidR="00D407E6">
        <w:rPr>
          <w:rFonts w:ascii="Times New Roman" w:hAnsi="Times New Roman"/>
          <w:color w:val="000000"/>
        </w:rPr>
        <w:t xml:space="preserve">June 14, </w:t>
      </w:r>
      <w:r w:rsidR="0090096F" w:rsidRPr="002415FA">
        <w:rPr>
          <w:rFonts w:ascii="Times New Roman" w:hAnsi="Times New Roman"/>
          <w:color w:val="000000"/>
        </w:rPr>
        <w:t>20</w:t>
      </w:r>
      <w:r w:rsidR="002415FA">
        <w:rPr>
          <w:rFonts w:ascii="Times New Roman" w:hAnsi="Times New Roman"/>
          <w:color w:val="000000"/>
        </w:rPr>
        <w:t>10</w:t>
      </w:r>
      <w:r w:rsidR="0090096F" w:rsidRPr="002415FA">
        <w:rPr>
          <w:rFonts w:ascii="Times New Roman" w:hAnsi="Times New Roman"/>
        </w:rPr>
        <w:t xml:space="preserve"> (</w:t>
      </w:r>
      <w:r w:rsidR="00D407E6">
        <w:rPr>
          <w:rFonts w:ascii="Times New Roman" w:hAnsi="Times New Roman"/>
        </w:rPr>
        <w:t xml:space="preserve">75 </w:t>
      </w:r>
      <w:r w:rsidR="0090096F" w:rsidRPr="002415FA">
        <w:rPr>
          <w:rFonts w:ascii="Times New Roman" w:hAnsi="Times New Roman"/>
        </w:rPr>
        <w:t xml:space="preserve">FR </w:t>
      </w:r>
      <w:r w:rsidR="00D407E6">
        <w:rPr>
          <w:rFonts w:ascii="Times New Roman" w:hAnsi="Times New Roman"/>
        </w:rPr>
        <w:t>33629</w:t>
      </w:r>
      <w:r w:rsidR="0090096F" w:rsidRPr="002415FA">
        <w:rPr>
          <w:rFonts w:ascii="Times New Roman" w:hAnsi="Times New Roman"/>
        </w:rPr>
        <w:t xml:space="preserve">), </w:t>
      </w:r>
      <w:r w:rsidR="0090096F" w:rsidRPr="002415FA">
        <w:rPr>
          <w:rFonts w:ascii="Times New Roman" w:hAnsi="Times New Roman"/>
          <w:color w:val="000000"/>
        </w:rPr>
        <w:t xml:space="preserve">DHS S&amp;T notified the public that it was requesting comments on this information collection.  The notice allowed for a 60-day public comment period.   No comments were received.  DHS S&amp;T then by notice in the </w:t>
      </w:r>
      <w:r w:rsidR="0090096F" w:rsidRPr="002415FA">
        <w:rPr>
          <w:rFonts w:ascii="Times New Roman" w:hAnsi="Times New Roman"/>
          <w:b/>
          <w:color w:val="000000"/>
        </w:rPr>
        <w:t xml:space="preserve">Federal Register </w:t>
      </w:r>
      <w:r w:rsidR="0090096F" w:rsidRPr="002415FA">
        <w:rPr>
          <w:rFonts w:ascii="Times New Roman" w:hAnsi="Times New Roman"/>
          <w:color w:val="000000"/>
        </w:rPr>
        <w:t xml:space="preserve">on </w:t>
      </w:r>
      <w:r w:rsidR="00D26C78">
        <w:rPr>
          <w:rFonts w:ascii="Times New Roman" w:hAnsi="Times New Roman"/>
          <w:color w:val="000000"/>
        </w:rPr>
        <w:t>August 30, 2010</w:t>
      </w:r>
      <w:r w:rsidR="001B1E2D" w:rsidRPr="002415FA">
        <w:rPr>
          <w:rFonts w:ascii="Times New Roman" w:hAnsi="Times New Roman"/>
        </w:rPr>
        <w:t xml:space="preserve"> (</w:t>
      </w:r>
      <w:r w:rsidR="002839DB">
        <w:rPr>
          <w:rFonts w:ascii="Times New Roman" w:hAnsi="Times New Roman"/>
        </w:rPr>
        <w:t>75</w:t>
      </w:r>
      <w:r w:rsidR="001B1E2D">
        <w:rPr>
          <w:rFonts w:ascii="Times New Roman" w:hAnsi="Times New Roman"/>
        </w:rPr>
        <w:t xml:space="preserve"> </w:t>
      </w:r>
      <w:r w:rsidR="001B1E2D" w:rsidRPr="002415FA">
        <w:rPr>
          <w:rFonts w:ascii="Times New Roman" w:hAnsi="Times New Roman"/>
        </w:rPr>
        <w:t xml:space="preserve">FR </w:t>
      </w:r>
      <w:r w:rsidR="002839DB">
        <w:rPr>
          <w:rFonts w:ascii="Times New Roman" w:hAnsi="Times New Roman"/>
        </w:rPr>
        <w:t>53705</w:t>
      </w:r>
      <w:r w:rsidR="001F3B08" w:rsidRPr="002415FA">
        <w:rPr>
          <w:rFonts w:ascii="Times New Roman" w:hAnsi="Times New Roman"/>
        </w:rPr>
        <w:t>)</w:t>
      </w:r>
      <w:r w:rsidR="0090096F" w:rsidRPr="002415FA">
        <w:rPr>
          <w:rFonts w:ascii="Times New Roman" w:hAnsi="Times New Roman"/>
          <w:color w:val="000000"/>
        </w:rPr>
        <w:t xml:space="preserve"> notified the public during a 30-day public comment period.  No comments were</w:t>
      </w:r>
      <w:r w:rsidR="001B1E2D">
        <w:rPr>
          <w:rFonts w:ascii="Times New Roman" w:hAnsi="Times New Roman"/>
          <w:color w:val="000000"/>
        </w:rPr>
        <w:t xml:space="preserve"> </w:t>
      </w:r>
      <w:r w:rsidR="0090096F" w:rsidRPr="002415FA">
        <w:rPr>
          <w:rFonts w:ascii="Times New Roman" w:hAnsi="Times New Roman"/>
          <w:color w:val="000000"/>
        </w:rPr>
        <w:t>received</w:t>
      </w:r>
      <w:r w:rsidR="001F3B08">
        <w:rPr>
          <w:rFonts w:ascii="Times New Roman" w:hAnsi="Times New Roman"/>
          <w:color w:val="000000"/>
        </w:rPr>
        <w:t xml:space="preserve"> from the public during either period</w:t>
      </w:r>
      <w:r w:rsidR="003A73A3">
        <w:rPr>
          <w:rFonts w:ascii="Times New Roman" w:hAnsi="Times New Roman"/>
          <w:color w:val="000000"/>
        </w:rPr>
        <w:t>.</w:t>
      </w:r>
    </w:p>
    <w:p w:rsidR="003A73A3" w:rsidRPr="00702B1D" w:rsidRDefault="003A73A3" w:rsidP="002415FA">
      <w:pPr>
        <w:tabs>
          <w:tab w:val="left" w:pos="-1440"/>
        </w:tabs>
        <w:spacing w:line="360" w:lineRule="auto"/>
        <w:ind w:left="720" w:hanging="720"/>
        <w:rPr>
          <w:rFonts w:ascii="Times New Roman" w:hAnsi="Times New Roman"/>
        </w:rPr>
      </w:pPr>
    </w:p>
    <w:p w:rsidR="002F1715" w:rsidRDefault="009E447B" w:rsidP="002415FA">
      <w:pPr>
        <w:tabs>
          <w:tab w:val="left" w:pos="-1440"/>
        </w:tabs>
        <w:spacing w:line="360" w:lineRule="auto"/>
        <w:ind w:left="720" w:hanging="720"/>
        <w:rPr>
          <w:rFonts w:ascii="Times New Roman" w:hAnsi="Times New Roman"/>
        </w:rPr>
      </w:pPr>
      <w:r w:rsidRPr="00702B1D">
        <w:rPr>
          <w:rFonts w:ascii="Times New Roman" w:hAnsi="Times New Roman"/>
        </w:rPr>
        <w:t>9.</w:t>
      </w:r>
      <w:r w:rsidRPr="00702B1D">
        <w:rPr>
          <w:rFonts w:ascii="Times New Roman" w:hAnsi="Times New Roman"/>
        </w:rPr>
        <w:tab/>
      </w:r>
      <w:r w:rsidR="002F1715" w:rsidRPr="00702B1D">
        <w:rPr>
          <w:rFonts w:ascii="Times New Roman" w:hAnsi="Times New Roman"/>
        </w:rPr>
        <w:t>DHS S&amp;T does not provide payments or gifts to respondents in exchange for a benefit sought.</w:t>
      </w:r>
    </w:p>
    <w:p w:rsidR="003A73A3" w:rsidRPr="00702B1D" w:rsidRDefault="003A73A3" w:rsidP="002415FA">
      <w:pPr>
        <w:tabs>
          <w:tab w:val="left" w:pos="-1440"/>
        </w:tabs>
        <w:spacing w:line="360" w:lineRule="auto"/>
        <w:ind w:left="720" w:hanging="720"/>
        <w:rPr>
          <w:rFonts w:ascii="Times New Roman" w:hAnsi="Times New Roman"/>
        </w:rPr>
      </w:pPr>
    </w:p>
    <w:p w:rsidR="00F72937" w:rsidRDefault="00B27061" w:rsidP="002415FA">
      <w:pPr>
        <w:tabs>
          <w:tab w:val="left" w:pos="-1440"/>
        </w:tabs>
        <w:spacing w:line="360" w:lineRule="auto"/>
        <w:ind w:left="720" w:hanging="720"/>
        <w:rPr>
          <w:rFonts w:ascii="Times New Roman" w:hAnsi="Times New Roman"/>
        </w:rPr>
      </w:pPr>
      <w:r w:rsidRPr="00702B1D">
        <w:rPr>
          <w:rFonts w:ascii="Times New Roman" w:hAnsi="Times New Roman"/>
        </w:rPr>
        <w:t>10.</w:t>
      </w:r>
      <w:r w:rsidRPr="00702B1D">
        <w:rPr>
          <w:rFonts w:ascii="Times New Roman" w:hAnsi="Times New Roman"/>
        </w:rPr>
        <w:tab/>
      </w:r>
      <w:r w:rsidR="00F72937" w:rsidRPr="00D9114D">
        <w:rPr>
          <w:rFonts w:ascii="Times New Roman" w:hAnsi="Times New Roman"/>
          <w:color w:val="000000"/>
        </w:rPr>
        <w:t>The security safeguards for t</w:t>
      </w:r>
      <w:r w:rsidR="009E447B" w:rsidRPr="00D9114D">
        <w:rPr>
          <w:rFonts w:ascii="Times New Roman" w:hAnsi="Times New Roman"/>
          <w:color w:val="000000"/>
        </w:rPr>
        <w:t xml:space="preserve">he system shall meet the policy </w:t>
      </w:r>
      <w:r w:rsidR="00F72937" w:rsidRPr="00D9114D">
        <w:rPr>
          <w:rFonts w:ascii="Times New Roman" w:hAnsi="Times New Roman"/>
          <w:color w:val="000000"/>
        </w:rPr>
        <w:t>requirements set forth in the PREDICT System Security Plan (SSP) and its implementation manual and/or regulation. All systems are subject to monitoring consistent with appli</w:t>
      </w:r>
      <w:r w:rsidR="007374B8">
        <w:rPr>
          <w:rFonts w:ascii="Times New Roman" w:hAnsi="Times New Roman"/>
          <w:color w:val="000000"/>
        </w:rPr>
        <w:t xml:space="preserve">cable laws, regulations, agency policies, procedures and practices.  </w:t>
      </w:r>
      <w:r w:rsidR="007374B8" w:rsidRPr="007374B8">
        <w:rPr>
          <w:rFonts w:ascii="Times New Roman" w:hAnsi="Times New Roman"/>
        </w:rPr>
        <w:t xml:space="preserve">PREDICT follows the Privacy Act of 1974 (Public Law 93-589), which mandates that personal information solicited from individuals completing Federal records and forms be kept confidential.  PREDICT’s Privacy Threshold Analysis (PTA) was approved April 2010 by the DHS Privacy Office and was determined the system was privacy sensitive.  In accordance with the privacy ruling, a Privacy Impact Assessment (PIA) was drafted/approved to cover the system as well as an existing System of Records Notice (SORN) – DHS/ALL-002.  In addition, PREDICT </w:t>
      </w:r>
      <w:r w:rsidR="007374B8" w:rsidRPr="007374B8">
        <w:rPr>
          <w:rFonts w:ascii="Times New Roman" w:hAnsi="Times New Roman"/>
        </w:rPr>
        <w:lastRenderedPageBreak/>
        <w:t>will be operated in accordance with the E-Government Act (P.L. 107-347), December 2002 and the Federal Information Security Management Act (P.L. 107-347, Title III), December 2002.</w:t>
      </w:r>
    </w:p>
    <w:p w:rsidR="003A73A3" w:rsidRPr="00702B1D" w:rsidRDefault="003A73A3" w:rsidP="002415FA">
      <w:pPr>
        <w:tabs>
          <w:tab w:val="left" w:pos="-1440"/>
        </w:tabs>
        <w:spacing w:line="360" w:lineRule="auto"/>
        <w:ind w:left="720" w:hanging="720"/>
        <w:rPr>
          <w:rFonts w:ascii="Times New Roman" w:hAnsi="Times New Roman"/>
        </w:rPr>
      </w:pPr>
    </w:p>
    <w:p w:rsidR="00B35DB6" w:rsidRDefault="009E447B" w:rsidP="002415FA">
      <w:pPr>
        <w:tabs>
          <w:tab w:val="left" w:pos="-1440"/>
        </w:tabs>
        <w:spacing w:line="360" w:lineRule="auto"/>
        <w:ind w:left="720" w:hanging="720"/>
        <w:rPr>
          <w:rFonts w:ascii="Times New Roman" w:hAnsi="Times New Roman"/>
        </w:rPr>
      </w:pPr>
      <w:r w:rsidRPr="00702B1D">
        <w:rPr>
          <w:rFonts w:ascii="Times New Roman" w:hAnsi="Times New Roman"/>
        </w:rPr>
        <w:t>11.</w:t>
      </w:r>
      <w:r w:rsidRPr="00702B1D">
        <w:rPr>
          <w:rFonts w:ascii="Times New Roman" w:hAnsi="Times New Roman"/>
        </w:rPr>
        <w:tab/>
      </w:r>
      <w:r w:rsidR="00680E29" w:rsidRPr="00702B1D">
        <w:rPr>
          <w:rFonts w:ascii="Times New Roman" w:hAnsi="Times New Roman"/>
        </w:rPr>
        <w:t>There are no questions of a sensitive nature in this information collection.</w:t>
      </w:r>
    </w:p>
    <w:p w:rsidR="003A73A3" w:rsidRPr="00702B1D" w:rsidRDefault="003A73A3" w:rsidP="002415FA">
      <w:pPr>
        <w:tabs>
          <w:tab w:val="left" w:pos="-1440"/>
        </w:tabs>
        <w:spacing w:line="360" w:lineRule="auto"/>
        <w:ind w:left="720" w:hanging="720"/>
        <w:rPr>
          <w:rFonts w:ascii="Times New Roman" w:hAnsi="Times New Roman"/>
        </w:rPr>
      </w:pPr>
    </w:p>
    <w:p w:rsidR="001D39B0" w:rsidRPr="00702B1D" w:rsidRDefault="00B515D4" w:rsidP="002415FA">
      <w:pPr>
        <w:tabs>
          <w:tab w:val="left" w:pos="-1440"/>
        </w:tabs>
        <w:spacing w:line="360" w:lineRule="auto"/>
        <w:ind w:left="720" w:hanging="720"/>
        <w:rPr>
          <w:rFonts w:ascii="Times New Roman" w:hAnsi="Times New Roman"/>
        </w:rPr>
      </w:pPr>
      <w:r w:rsidRPr="00702B1D">
        <w:rPr>
          <w:rFonts w:ascii="Times New Roman" w:hAnsi="Times New Roman"/>
        </w:rPr>
        <w:t>12.</w:t>
      </w:r>
      <w:r w:rsidRPr="00702B1D">
        <w:rPr>
          <w:rFonts w:ascii="Times New Roman" w:hAnsi="Times New Roman"/>
        </w:rPr>
        <w:tab/>
      </w:r>
      <w:r w:rsidR="0095121A" w:rsidRPr="00702B1D">
        <w:rPr>
          <w:rFonts w:ascii="Times New Roman" w:hAnsi="Times New Roman"/>
        </w:rPr>
        <w:t>Estimated Annualized Burden Hours and Costs</w:t>
      </w:r>
    </w:p>
    <w:tbl>
      <w:tblPr>
        <w:tblStyle w:val="TableGrid"/>
        <w:tblW w:w="0" w:type="auto"/>
        <w:tblLook w:val="01E0"/>
      </w:tblPr>
      <w:tblGrid>
        <w:gridCol w:w="2394"/>
        <w:gridCol w:w="2394"/>
        <w:gridCol w:w="2394"/>
        <w:gridCol w:w="2394"/>
      </w:tblGrid>
      <w:tr w:rsidR="0095121A" w:rsidRPr="00702B1D">
        <w:tc>
          <w:tcPr>
            <w:tcW w:w="2394" w:type="dxa"/>
          </w:tcPr>
          <w:p w:rsidR="007754E7" w:rsidRPr="00702B1D" w:rsidRDefault="0095121A" w:rsidP="009D7501">
            <w:pPr>
              <w:tabs>
                <w:tab w:val="left" w:pos="-1440"/>
              </w:tabs>
              <w:rPr>
                <w:rFonts w:ascii="Times New Roman" w:hAnsi="Times New Roman"/>
              </w:rPr>
            </w:pPr>
            <w:r w:rsidRPr="00702B1D">
              <w:rPr>
                <w:rFonts w:ascii="Times New Roman" w:hAnsi="Times New Roman"/>
              </w:rPr>
              <w:t>Form Name / Number</w:t>
            </w:r>
            <w:r w:rsidR="008C4EE5">
              <w:rPr>
                <w:rFonts w:ascii="Times New Roman" w:hAnsi="Times New Roman"/>
              </w:rPr>
              <w:br/>
              <w:t>100</w:t>
            </w:r>
            <w:r w:rsidR="007754E7">
              <w:rPr>
                <w:rFonts w:ascii="Times New Roman" w:hAnsi="Times New Roman"/>
              </w:rPr>
              <w:t>XX</w:t>
            </w:r>
          </w:p>
        </w:tc>
        <w:tc>
          <w:tcPr>
            <w:tcW w:w="2394" w:type="dxa"/>
          </w:tcPr>
          <w:p w:rsidR="00BE372B" w:rsidRDefault="009D7501" w:rsidP="001D39B0">
            <w:pPr>
              <w:tabs>
                <w:tab w:val="left" w:pos="-1440"/>
              </w:tabs>
              <w:rPr>
                <w:rFonts w:ascii="Times New Roman" w:hAnsi="Times New Roman"/>
              </w:rPr>
            </w:pPr>
            <w:r>
              <w:rPr>
                <w:rFonts w:ascii="Times New Roman" w:hAnsi="Times New Roman"/>
              </w:rPr>
              <w:t xml:space="preserve">Account </w:t>
            </w:r>
            <w:r w:rsidR="0095121A" w:rsidRPr="00702B1D">
              <w:rPr>
                <w:rFonts w:ascii="Times New Roman" w:hAnsi="Times New Roman"/>
              </w:rPr>
              <w:t>Request Form</w:t>
            </w:r>
          </w:p>
          <w:p w:rsidR="0095121A" w:rsidRPr="00702B1D" w:rsidRDefault="007754E7" w:rsidP="001D39B0">
            <w:pPr>
              <w:tabs>
                <w:tab w:val="left" w:pos="-1440"/>
              </w:tabs>
              <w:rPr>
                <w:rFonts w:ascii="Times New Roman" w:hAnsi="Times New Roman"/>
              </w:rPr>
            </w:pPr>
            <w:r>
              <w:rPr>
                <w:rFonts w:ascii="Times New Roman" w:hAnsi="Times New Roman"/>
              </w:rPr>
              <w:t>100</w:t>
            </w:r>
            <w:r w:rsidR="001D39B0">
              <w:rPr>
                <w:rFonts w:ascii="Times New Roman" w:hAnsi="Times New Roman"/>
              </w:rPr>
              <w:t>29</w:t>
            </w:r>
            <w:r w:rsidR="00175764">
              <w:rPr>
                <w:rFonts w:ascii="Times New Roman" w:hAnsi="Times New Roman"/>
              </w:rPr>
              <w:t xml:space="preserve"> (12/07)</w:t>
            </w:r>
          </w:p>
        </w:tc>
        <w:tc>
          <w:tcPr>
            <w:tcW w:w="2394" w:type="dxa"/>
          </w:tcPr>
          <w:p w:rsidR="0095121A" w:rsidRPr="00702B1D" w:rsidRDefault="009D7501" w:rsidP="001D39B0">
            <w:pPr>
              <w:tabs>
                <w:tab w:val="left" w:pos="-1440"/>
              </w:tabs>
              <w:rPr>
                <w:rFonts w:ascii="Times New Roman" w:hAnsi="Times New Roman"/>
              </w:rPr>
            </w:pPr>
            <w:r>
              <w:rPr>
                <w:rFonts w:ascii="Times New Roman" w:hAnsi="Times New Roman"/>
              </w:rPr>
              <w:t>Request a</w:t>
            </w:r>
            <w:r w:rsidR="0095121A" w:rsidRPr="00702B1D">
              <w:rPr>
                <w:rFonts w:ascii="Times New Roman" w:hAnsi="Times New Roman"/>
              </w:rPr>
              <w:t xml:space="preserve"> Dataset Form</w:t>
            </w:r>
            <w:r w:rsidR="007754E7">
              <w:rPr>
                <w:rFonts w:ascii="Times New Roman" w:hAnsi="Times New Roman"/>
              </w:rPr>
              <w:t xml:space="preserve"> 100</w:t>
            </w:r>
            <w:r w:rsidR="001D39B0">
              <w:rPr>
                <w:rFonts w:ascii="Times New Roman" w:hAnsi="Times New Roman"/>
              </w:rPr>
              <w:t>32</w:t>
            </w:r>
            <w:r w:rsidR="00175764">
              <w:rPr>
                <w:rFonts w:ascii="Times New Roman" w:hAnsi="Times New Roman"/>
              </w:rPr>
              <w:t xml:space="preserve"> (12/07)</w:t>
            </w:r>
          </w:p>
        </w:tc>
        <w:tc>
          <w:tcPr>
            <w:tcW w:w="2394" w:type="dxa"/>
          </w:tcPr>
          <w:p w:rsidR="0095121A" w:rsidRPr="00702B1D" w:rsidRDefault="009D7501" w:rsidP="001D39B0">
            <w:pPr>
              <w:tabs>
                <w:tab w:val="left" w:pos="-1440"/>
              </w:tabs>
              <w:rPr>
                <w:rFonts w:ascii="Times New Roman" w:hAnsi="Times New Roman"/>
              </w:rPr>
            </w:pPr>
            <w:r>
              <w:rPr>
                <w:rFonts w:ascii="Times New Roman" w:hAnsi="Times New Roman"/>
              </w:rPr>
              <w:t>My Datasets Page</w:t>
            </w:r>
            <w:r w:rsidR="007754E7">
              <w:rPr>
                <w:rFonts w:ascii="Times New Roman" w:hAnsi="Times New Roman"/>
              </w:rPr>
              <w:br/>
              <w:t>100</w:t>
            </w:r>
            <w:r w:rsidR="001D39B0">
              <w:rPr>
                <w:rFonts w:ascii="Times New Roman" w:hAnsi="Times New Roman"/>
              </w:rPr>
              <w:t>33</w:t>
            </w:r>
            <w:r w:rsidR="00175764">
              <w:rPr>
                <w:rFonts w:ascii="Times New Roman" w:hAnsi="Times New Roman"/>
              </w:rPr>
              <w:t xml:space="preserve"> (12/07)</w:t>
            </w:r>
          </w:p>
        </w:tc>
      </w:tr>
      <w:tr w:rsidR="0095121A" w:rsidRPr="00702B1D">
        <w:tc>
          <w:tcPr>
            <w:tcW w:w="2394" w:type="dxa"/>
          </w:tcPr>
          <w:p w:rsidR="0095121A" w:rsidRPr="00702B1D" w:rsidRDefault="0095121A" w:rsidP="00962E27">
            <w:pPr>
              <w:tabs>
                <w:tab w:val="left" w:pos="-1440"/>
              </w:tabs>
              <w:rPr>
                <w:rFonts w:ascii="Times New Roman" w:hAnsi="Times New Roman"/>
              </w:rPr>
            </w:pPr>
            <w:r w:rsidRPr="00702B1D">
              <w:rPr>
                <w:rFonts w:ascii="Times New Roman" w:hAnsi="Times New Roman"/>
              </w:rPr>
              <w:t>No. of Respondents</w:t>
            </w:r>
          </w:p>
        </w:tc>
        <w:tc>
          <w:tcPr>
            <w:tcW w:w="2394" w:type="dxa"/>
          </w:tcPr>
          <w:p w:rsidR="0095121A" w:rsidRPr="009D7501" w:rsidRDefault="009D7501" w:rsidP="0036475C">
            <w:pPr>
              <w:ind w:left="126"/>
              <w:jc w:val="center"/>
              <w:rPr>
                <w:rFonts w:ascii="Times New Roman" w:hAnsi="Times New Roman"/>
              </w:rPr>
            </w:pPr>
            <w:r w:rsidRPr="009D7501">
              <w:rPr>
                <w:rFonts w:ascii="Times New Roman" w:hAnsi="Times New Roman"/>
              </w:rPr>
              <w:t>45</w:t>
            </w:r>
          </w:p>
        </w:tc>
        <w:tc>
          <w:tcPr>
            <w:tcW w:w="2394" w:type="dxa"/>
          </w:tcPr>
          <w:p w:rsidR="0095121A" w:rsidRPr="009D7501" w:rsidRDefault="009D7501" w:rsidP="0036475C">
            <w:pPr>
              <w:tabs>
                <w:tab w:val="left" w:pos="-1440"/>
              </w:tabs>
              <w:jc w:val="center"/>
              <w:rPr>
                <w:rFonts w:ascii="Times New Roman" w:hAnsi="Times New Roman"/>
              </w:rPr>
            </w:pPr>
            <w:r w:rsidRPr="009D7501">
              <w:rPr>
                <w:rFonts w:ascii="Times New Roman" w:hAnsi="Times New Roman"/>
              </w:rPr>
              <w:t>15</w:t>
            </w:r>
          </w:p>
        </w:tc>
        <w:tc>
          <w:tcPr>
            <w:tcW w:w="2394" w:type="dxa"/>
          </w:tcPr>
          <w:p w:rsidR="0095121A" w:rsidRPr="009D7501" w:rsidRDefault="009D7501" w:rsidP="0036475C">
            <w:pPr>
              <w:tabs>
                <w:tab w:val="left" w:pos="-1440"/>
              </w:tabs>
              <w:jc w:val="center"/>
              <w:rPr>
                <w:rFonts w:ascii="Times New Roman" w:hAnsi="Times New Roman"/>
              </w:rPr>
            </w:pPr>
            <w:r w:rsidRPr="009D7501">
              <w:rPr>
                <w:rFonts w:ascii="Times New Roman" w:hAnsi="Times New Roman"/>
              </w:rPr>
              <w:t>30</w:t>
            </w:r>
          </w:p>
        </w:tc>
      </w:tr>
      <w:tr w:rsidR="0095121A" w:rsidRPr="00702B1D">
        <w:tc>
          <w:tcPr>
            <w:tcW w:w="2394" w:type="dxa"/>
          </w:tcPr>
          <w:p w:rsidR="0095121A" w:rsidRPr="00702B1D" w:rsidRDefault="0095121A"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rsidR="0095121A" w:rsidRPr="009D7501" w:rsidRDefault="0095121A" w:rsidP="0036475C">
            <w:pPr>
              <w:tabs>
                <w:tab w:val="left" w:pos="-1440"/>
              </w:tabs>
              <w:ind w:left="126"/>
              <w:jc w:val="center"/>
              <w:rPr>
                <w:rFonts w:ascii="Times New Roman" w:hAnsi="Times New Roman"/>
              </w:rPr>
            </w:pPr>
            <w:r w:rsidRPr="009D7501">
              <w:rPr>
                <w:rFonts w:ascii="Times New Roman" w:hAnsi="Times New Roman"/>
              </w:rPr>
              <w:t>1</w:t>
            </w:r>
          </w:p>
        </w:tc>
        <w:tc>
          <w:tcPr>
            <w:tcW w:w="2394" w:type="dxa"/>
          </w:tcPr>
          <w:p w:rsidR="0095121A" w:rsidRPr="009D7501" w:rsidRDefault="0095121A" w:rsidP="0036475C">
            <w:pPr>
              <w:tabs>
                <w:tab w:val="left" w:pos="-1440"/>
              </w:tabs>
              <w:jc w:val="center"/>
              <w:rPr>
                <w:rFonts w:ascii="Times New Roman" w:hAnsi="Times New Roman"/>
              </w:rPr>
            </w:pPr>
            <w:r w:rsidRPr="009D7501">
              <w:rPr>
                <w:rFonts w:ascii="Times New Roman" w:hAnsi="Times New Roman"/>
              </w:rPr>
              <w:t>1</w:t>
            </w:r>
          </w:p>
        </w:tc>
        <w:tc>
          <w:tcPr>
            <w:tcW w:w="2394" w:type="dxa"/>
          </w:tcPr>
          <w:p w:rsidR="0095121A" w:rsidRPr="009D7501" w:rsidRDefault="0095121A" w:rsidP="0036475C">
            <w:pPr>
              <w:tabs>
                <w:tab w:val="left" w:pos="-1440"/>
              </w:tabs>
              <w:jc w:val="center"/>
              <w:rPr>
                <w:rFonts w:ascii="Times New Roman" w:hAnsi="Times New Roman"/>
              </w:rPr>
            </w:pPr>
            <w:r w:rsidRPr="009D7501">
              <w:rPr>
                <w:rFonts w:ascii="Times New Roman" w:hAnsi="Times New Roman"/>
              </w:rPr>
              <w:t>1</w:t>
            </w:r>
          </w:p>
        </w:tc>
      </w:tr>
      <w:tr w:rsidR="0095121A" w:rsidRPr="00702B1D">
        <w:tc>
          <w:tcPr>
            <w:tcW w:w="2394" w:type="dxa"/>
          </w:tcPr>
          <w:p w:rsidR="0095121A" w:rsidRPr="00702B1D" w:rsidRDefault="0095121A"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rsidR="0095121A" w:rsidRPr="009D7501" w:rsidRDefault="0095121A" w:rsidP="0036475C">
            <w:pPr>
              <w:tabs>
                <w:tab w:val="left" w:pos="-1440"/>
              </w:tabs>
              <w:ind w:left="126"/>
              <w:jc w:val="center"/>
              <w:rPr>
                <w:rFonts w:ascii="Times New Roman" w:hAnsi="Times New Roman"/>
              </w:rPr>
            </w:pPr>
            <w:r w:rsidRPr="009D7501">
              <w:rPr>
                <w:rFonts w:ascii="Times New Roman" w:hAnsi="Times New Roman"/>
              </w:rPr>
              <w:t>.25</w:t>
            </w:r>
            <w:r w:rsidR="00A02CC1">
              <w:rPr>
                <w:rFonts w:ascii="Times New Roman" w:hAnsi="Times New Roman"/>
              </w:rPr>
              <w:t>(15 minutes)</w:t>
            </w:r>
          </w:p>
        </w:tc>
        <w:tc>
          <w:tcPr>
            <w:tcW w:w="2394" w:type="dxa"/>
          </w:tcPr>
          <w:p w:rsidR="0095121A" w:rsidRDefault="0095121A" w:rsidP="0036475C">
            <w:pPr>
              <w:tabs>
                <w:tab w:val="left" w:pos="-1440"/>
              </w:tabs>
              <w:jc w:val="center"/>
              <w:rPr>
                <w:rFonts w:ascii="Times New Roman" w:hAnsi="Times New Roman"/>
              </w:rPr>
            </w:pPr>
            <w:r w:rsidRPr="009D7501">
              <w:rPr>
                <w:rFonts w:ascii="Times New Roman" w:hAnsi="Times New Roman"/>
              </w:rPr>
              <w:t>.25</w:t>
            </w:r>
          </w:p>
          <w:p w:rsidR="00A02CC1" w:rsidRPr="009D7501" w:rsidRDefault="00A02CC1" w:rsidP="0036475C">
            <w:pPr>
              <w:tabs>
                <w:tab w:val="left" w:pos="-1440"/>
              </w:tabs>
              <w:jc w:val="center"/>
              <w:rPr>
                <w:rFonts w:ascii="Times New Roman" w:hAnsi="Times New Roman"/>
              </w:rPr>
            </w:pPr>
            <w:r>
              <w:rPr>
                <w:rFonts w:ascii="Times New Roman" w:hAnsi="Times New Roman"/>
              </w:rPr>
              <w:t>(15 minutes)</w:t>
            </w:r>
          </w:p>
        </w:tc>
        <w:tc>
          <w:tcPr>
            <w:tcW w:w="2394" w:type="dxa"/>
          </w:tcPr>
          <w:p w:rsidR="0095121A" w:rsidRDefault="0078286B" w:rsidP="00F61CC5">
            <w:pPr>
              <w:tabs>
                <w:tab w:val="left" w:pos="-1440"/>
              </w:tabs>
              <w:jc w:val="center"/>
              <w:rPr>
                <w:rFonts w:ascii="Times New Roman" w:hAnsi="Times New Roman"/>
              </w:rPr>
            </w:pPr>
            <w:r>
              <w:rPr>
                <w:rFonts w:ascii="Times New Roman" w:hAnsi="Times New Roman"/>
              </w:rPr>
              <w:t>.</w:t>
            </w:r>
            <w:r w:rsidR="00F61CC5">
              <w:rPr>
                <w:rFonts w:ascii="Times New Roman" w:hAnsi="Times New Roman"/>
              </w:rPr>
              <w:t>75</w:t>
            </w:r>
          </w:p>
          <w:p w:rsidR="00A02CC1" w:rsidRPr="009D7501" w:rsidRDefault="00A02CC1" w:rsidP="00A02CC1">
            <w:pPr>
              <w:tabs>
                <w:tab w:val="left" w:pos="-1440"/>
              </w:tabs>
              <w:jc w:val="center"/>
              <w:rPr>
                <w:rFonts w:ascii="Times New Roman" w:hAnsi="Times New Roman"/>
              </w:rPr>
            </w:pPr>
            <w:r>
              <w:rPr>
                <w:rFonts w:ascii="Times New Roman" w:hAnsi="Times New Roman"/>
              </w:rPr>
              <w:t>(45 minutes)</w:t>
            </w:r>
          </w:p>
        </w:tc>
      </w:tr>
      <w:tr w:rsidR="0095121A" w:rsidRPr="00702B1D">
        <w:tc>
          <w:tcPr>
            <w:tcW w:w="2394" w:type="dxa"/>
          </w:tcPr>
          <w:p w:rsidR="0095121A" w:rsidRPr="00702B1D" w:rsidRDefault="0095121A"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rsidR="0095121A" w:rsidRPr="009D7501" w:rsidRDefault="009D7501" w:rsidP="009D7501">
            <w:pPr>
              <w:widowControl/>
              <w:ind w:left="126"/>
              <w:jc w:val="center"/>
              <w:rPr>
                <w:rFonts w:ascii="Times New Roman" w:hAnsi="Times New Roman"/>
              </w:rPr>
            </w:pPr>
            <w:r w:rsidRPr="009D7501">
              <w:rPr>
                <w:rFonts w:ascii="Times New Roman" w:hAnsi="Times New Roman"/>
              </w:rPr>
              <w:t>11</w:t>
            </w:r>
            <w:r w:rsidR="0095121A" w:rsidRPr="009D7501">
              <w:rPr>
                <w:rFonts w:ascii="Times New Roman" w:hAnsi="Times New Roman"/>
              </w:rPr>
              <w:t>.25</w:t>
            </w:r>
          </w:p>
          <w:p w:rsidR="0095121A" w:rsidRPr="009D7501" w:rsidRDefault="0095121A" w:rsidP="0036475C">
            <w:pPr>
              <w:tabs>
                <w:tab w:val="left" w:pos="-1440"/>
              </w:tabs>
              <w:ind w:left="126"/>
              <w:jc w:val="center"/>
              <w:rPr>
                <w:rFonts w:ascii="Times New Roman" w:hAnsi="Times New Roman"/>
              </w:rPr>
            </w:pPr>
          </w:p>
        </w:tc>
        <w:tc>
          <w:tcPr>
            <w:tcW w:w="2394" w:type="dxa"/>
          </w:tcPr>
          <w:p w:rsidR="0095121A" w:rsidRPr="009D7501" w:rsidRDefault="009D7501" w:rsidP="0036475C">
            <w:pPr>
              <w:tabs>
                <w:tab w:val="left" w:pos="-1440"/>
              </w:tabs>
              <w:jc w:val="center"/>
              <w:rPr>
                <w:rFonts w:ascii="Times New Roman" w:hAnsi="Times New Roman"/>
              </w:rPr>
            </w:pPr>
            <w:r w:rsidRPr="009D7501">
              <w:rPr>
                <w:rFonts w:ascii="Times New Roman" w:hAnsi="Times New Roman"/>
              </w:rPr>
              <w:t>3.75</w:t>
            </w:r>
          </w:p>
        </w:tc>
        <w:tc>
          <w:tcPr>
            <w:tcW w:w="2394" w:type="dxa"/>
          </w:tcPr>
          <w:p w:rsidR="0095121A" w:rsidRPr="009D7501" w:rsidRDefault="00F61CC5" w:rsidP="0036475C">
            <w:pPr>
              <w:tabs>
                <w:tab w:val="left" w:pos="-1440"/>
              </w:tabs>
              <w:jc w:val="center"/>
              <w:rPr>
                <w:rFonts w:ascii="Times New Roman" w:hAnsi="Times New Roman"/>
              </w:rPr>
            </w:pPr>
            <w:r>
              <w:rPr>
                <w:rFonts w:ascii="Times New Roman" w:hAnsi="Times New Roman"/>
              </w:rPr>
              <w:t>22.5</w:t>
            </w:r>
          </w:p>
        </w:tc>
      </w:tr>
      <w:tr w:rsidR="0095121A" w:rsidRPr="00702B1D">
        <w:tc>
          <w:tcPr>
            <w:tcW w:w="2394" w:type="dxa"/>
          </w:tcPr>
          <w:p w:rsidR="0095121A" w:rsidRPr="00702B1D" w:rsidRDefault="0095121A"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rsidR="0095121A" w:rsidRPr="009D7501" w:rsidRDefault="0095121A" w:rsidP="0036475C">
            <w:pPr>
              <w:tabs>
                <w:tab w:val="left" w:pos="-1440"/>
              </w:tabs>
              <w:ind w:left="126"/>
              <w:jc w:val="center"/>
              <w:rPr>
                <w:rFonts w:ascii="Times New Roman" w:hAnsi="Times New Roman"/>
              </w:rPr>
            </w:pPr>
            <w:r w:rsidRPr="009D7501">
              <w:rPr>
                <w:rFonts w:ascii="Times New Roman" w:hAnsi="Times New Roman"/>
              </w:rPr>
              <w:t>$100</w:t>
            </w:r>
          </w:p>
        </w:tc>
        <w:tc>
          <w:tcPr>
            <w:tcW w:w="2394" w:type="dxa"/>
          </w:tcPr>
          <w:p w:rsidR="0095121A" w:rsidRPr="009D7501" w:rsidRDefault="0095121A" w:rsidP="0036475C">
            <w:pPr>
              <w:tabs>
                <w:tab w:val="left" w:pos="-1440"/>
              </w:tabs>
              <w:jc w:val="center"/>
              <w:rPr>
                <w:rFonts w:ascii="Times New Roman" w:hAnsi="Times New Roman"/>
              </w:rPr>
            </w:pPr>
            <w:r w:rsidRPr="009D7501">
              <w:rPr>
                <w:rFonts w:ascii="Times New Roman" w:hAnsi="Times New Roman"/>
              </w:rPr>
              <w:t>$100</w:t>
            </w:r>
          </w:p>
        </w:tc>
        <w:tc>
          <w:tcPr>
            <w:tcW w:w="2394" w:type="dxa"/>
          </w:tcPr>
          <w:p w:rsidR="0095121A" w:rsidRPr="009D7501" w:rsidRDefault="0095121A" w:rsidP="0036475C">
            <w:pPr>
              <w:tabs>
                <w:tab w:val="left" w:pos="-1440"/>
              </w:tabs>
              <w:jc w:val="center"/>
              <w:rPr>
                <w:rFonts w:ascii="Times New Roman" w:hAnsi="Times New Roman"/>
              </w:rPr>
            </w:pPr>
            <w:r w:rsidRPr="009D7501">
              <w:rPr>
                <w:rFonts w:ascii="Times New Roman" w:hAnsi="Times New Roman"/>
              </w:rPr>
              <w:t>$100</w:t>
            </w:r>
          </w:p>
        </w:tc>
      </w:tr>
      <w:tr w:rsidR="0095121A" w:rsidRPr="00702B1D">
        <w:tc>
          <w:tcPr>
            <w:tcW w:w="2394" w:type="dxa"/>
          </w:tcPr>
          <w:p w:rsidR="0095121A" w:rsidRPr="00702B1D" w:rsidRDefault="0095121A"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rsidR="0095121A" w:rsidRPr="009D7501" w:rsidRDefault="009D7501" w:rsidP="0036475C">
            <w:pPr>
              <w:ind w:left="126"/>
              <w:jc w:val="center"/>
              <w:rPr>
                <w:rFonts w:ascii="Times New Roman" w:hAnsi="Times New Roman"/>
              </w:rPr>
            </w:pPr>
            <w:r w:rsidRPr="009D7501">
              <w:rPr>
                <w:rFonts w:ascii="Times New Roman" w:hAnsi="Times New Roman"/>
              </w:rPr>
              <w:t>$11</w:t>
            </w:r>
            <w:r w:rsidR="0095121A" w:rsidRPr="009D7501">
              <w:rPr>
                <w:rFonts w:ascii="Times New Roman" w:hAnsi="Times New Roman"/>
              </w:rPr>
              <w:t>25</w:t>
            </w:r>
          </w:p>
          <w:p w:rsidR="0095121A" w:rsidRPr="009D7501" w:rsidRDefault="0095121A" w:rsidP="0036475C">
            <w:pPr>
              <w:tabs>
                <w:tab w:val="left" w:pos="-1440"/>
              </w:tabs>
              <w:ind w:left="126"/>
              <w:jc w:val="center"/>
              <w:rPr>
                <w:rFonts w:ascii="Times New Roman" w:hAnsi="Times New Roman"/>
              </w:rPr>
            </w:pPr>
          </w:p>
        </w:tc>
        <w:tc>
          <w:tcPr>
            <w:tcW w:w="2394" w:type="dxa"/>
          </w:tcPr>
          <w:p w:rsidR="0095121A" w:rsidRPr="009D7501" w:rsidRDefault="0095121A" w:rsidP="009D7501">
            <w:pPr>
              <w:tabs>
                <w:tab w:val="left" w:pos="-1440"/>
              </w:tabs>
              <w:jc w:val="center"/>
              <w:rPr>
                <w:rFonts w:ascii="Times New Roman" w:hAnsi="Times New Roman"/>
              </w:rPr>
            </w:pPr>
            <w:r w:rsidRPr="009D7501">
              <w:rPr>
                <w:rFonts w:ascii="Times New Roman" w:hAnsi="Times New Roman"/>
              </w:rPr>
              <w:t>$</w:t>
            </w:r>
            <w:r w:rsidR="009D7501" w:rsidRPr="009D7501">
              <w:rPr>
                <w:rFonts w:ascii="Times New Roman" w:hAnsi="Times New Roman"/>
              </w:rPr>
              <w:t>375</w:t>
            </w:r>
          </w:p>
        </w:tc>
        <w:tc>
          <w:tcPr>
            <w:tcW w:w="2394" w:type="dxa"/>
          </w:tcPr>
          <w:p w:rsidR="0095121A" w:rsidRPr="009D7501" w:rsidRDefault="0095121A" w:rsidP="00F61CC5">
            <w:pPr>
              <w:tabs>
                <w:tab w:val="left" w:pos="-1440"/>
              </w:tabs>
              <w:jc w:val="center"/>
              <w:rPr>
                <w:rFonts w:ascii="Times New Roman" w:hAnsi="Times New Roman"/>
              </w:rPr>
            </w:pPr>
            <w:r w:rsidRPr="009D7501">
              <w:rPr>
                <w:rFonts w:ascii="Times New Roman" w:hAnsi="Times New Roman"/>
              </w:rPr>
              <w:t>$</w:t>
            </w:r>
            <w:r w:rsidR="00F61CC5">
              <w:rPr>
                <w:rFonts w:ascii="Times New Roman" w:hAnsi="Times New Roman"/>
              </w:rPr>
              <w:t>2250</w:t>
            </w:r>
          </w:p>
        </w:tc>
      </w:tr>
    </w:tbl>
    <w:p w:rsidR="0095121A" w:rsidRDefault="0095121A" w:rsidP="0095121A">
      <w:pPr>
        <w:widowControl/>
        <w:rPr>
          <w:rFonts w:ascii="Times New Roman" w:hAnsi="Times New Roman"/>
        </w:rPr>
      </w:pPr>
    </w:p>
    <w:tbl>
      <w:tblPr>
        <w:tblStyle w:val="TableGrid"/>
        <w:tblW w:w="9576" w:type="dxa"/>
        <w:tblLook w:val="01E0"/>
      </w:tblPr>
      <w:tblGrid>
        <w:gridCol w:w="2394"/>
        <w:gridCol w:w="2394"/>
        <w:gridCol w:w="2394"/>
        <w:gridCol w:w="2394"/>
      </w:tblGrid>
      <w:tr w:rsidR="00040663" w:rsidRPr="00702B1D">
        <w:tc>
          <w:tcPr>
            <w:tcW w:w="2394" w:type="dxa"/>
          </w:tcPr>
          <w:p w:rsidR="00040663" w:rsidRPr="007754E7" w:rsidRDefault="00040663" w:rsidP="00292B4D">
            <w:pPr>
              <w:tabs>
                <w:tab w:val="left" w:pos="-1440"/>
              </w:tabs>
              <w:rPr>
                <w:rFonts w:ascii="Times New Roman" w:hAnsi="Times New Roman"/>
              </w:rPr>
            </w:pPr>
            <w:r w:rsidRPr="007754E7">
              <w:rPr>
                <w:rFonts w:ascii="Times New Roman" w:hAnsi="Times New Roman"/>
              </w:rPr>
              <w:t>Form Name / Number</w:t>
            </w:r>
            <w:r w:rsidRPr="007754E7">
              <w:rPr>
                <w:rFonts w:ascii="Times New Roman" w:hAnsi="Times New Roman"/>
              </w:rPr>
              <w:br/>
              <w:t>100XX</w:t>
            </w:r>
          </w:p>
        </w:tc>
        <w:tc>
          <w:tcPr>
            <w:tcW w:w="2394" w:type="dxa"/>
          </w:tcPr>
          <w:p w:rsidR="00040663" w:rsidRPr="007754E7" w:rsidRDefault="00040663" w:rsidP="00292B4D">
            <w:pPr>
              <w:rPr>
                <w:rFonts w:ascii="Times New Roman" w:hAnsi="Times New Roman"/>
              </w:rPr>
            </w:pPr>
            <w:r w:rsidRPr="007754E7">
              <w:rPr>
                <w:rFonts w:ascii="Times New Roman" w:hAnsi="Times New Roman"/>
              </w:rPr>
              <w:t>Memorandum of Agreement PREDICT (PCC) Coordinating Center and Researcher/User  10035</w:t>
            </w:r>
            <w:r w:rsidR="00175764">
              <w:rPr>
                <w:rFonts w:ascii="Times New Roman" w:hAnsi="Times New Roman"/>
              </w:rPr>
              <w:t xml:space="preserve"> (12/07)</w:t>
            </w:r>
          </w:p>
        </w:tc>
        <w:tc>
          <w:tcPr>
            <w:tcW w:w="2394" w:type="dxa"/>
          </w:tcPr>
          <w:p w:rsidR="00040663" w:rsidRPr="007754E7" w:rsidRDefault="00040663" w:rsidP="00292B4D">
            <w:pPr>
              <w:rPr>
                <w:rFonts w:ascii="Times New Roman" w:hAnsi="Times New Roman"/>
              </w:rPr>
            </w:pPr>
            <w:r w:rsidRPr="007754E7">
              <w:rPr>
                <w:rFonts w:ascii="Times New Roman" w:hAnsi="Times New Roman"/>
              </w:rPr>
              <w:t>Memorandum of Agreement PCC and Data Provider (DP)</w:t>
            </w:r>
            <w:r w:rsidRPr="007754E7">
              <w:rPr>
                <w:rFonts w:ascii="Times New Roman" w:hAnsi="Times New Roman"/>
              </w:rPr>
              <w:br/>
              <w:t>10036</w:t>
            </w:r>
            <w:r w:rsidR="00175764">
              <w:rPr>
                <w:rFonts w:ascii="Times New Roman" w:hAnsi="Times New Roman"/>
              </w:rPr>
              <w:t xml:space="preserve"> (12/07)</w:t>
            </w:r>
          </w:p>
          <w:p w:rsidR="00040663" w:rsidRPr="007754E7" w:rsidRDefault="00040663" w:rsidP="00292B4D">
            <w:pPr>
              <w:tabs>
                <w:tab w:val="left" w:pos="-1440"/>
              </w:tabs>
              <w:rPr>
                <w:rFonts w:ascii="Times New Roman" w:hAnsi="Times New Roman"/>
              </w:rPr>
            </w:pPr>
          </w:p>
        </w:tc>
        <w:tc>
          <w:tcPr>
            <w:tcW w:w="2394" w:type="dxa"/>
          </w:tcPr>
          <w:p w:rsidR="00BE372B" w:rsidRDefault="00040663" w:rsidP="00BE372B">
            <w:pPr>
              <w:rPr>
                <w:rFonts w:ascii="Times New Roman" w:hAnsi="Times New Roman"/>
              </w:rPr>
            </w:pPr>
            <w:r w:rsidRPr="0078286B">
              <w:rPr>
                <w:rFonts w:ascii="Times New Roman" w:hAnsi="Times New Roman"/>
              </w:rPr>
              <w:t>Memorandum of Agreement PCC and Data Host (DH)</w:t>
            </w:r>
          </w:p>
          <w:p w:rsidR="00040663" w:rsidRPr="0078286B" w:rsidRDefault="00040663" w:rsidP="00BE372B">
            <w:pPr>
              <w:rPr>
                <w:rFonts w:ascii="Times New Roman" w:hAnsi="Times New Roman"/>
              </w:rPr>
            </w:pPr>
            <w:r w:rsidRPr="0078286B">
              <w:rPr>
                <w:rFonts w:ascii="Times New Roman" w:hAnsi="Times New Roman"/>
              </w:rPr>
              <w:t>10037</w:t>
            </w:r>
            <w:r w:rsidR="00175764">
              <w:rPr>
                <w:rFonts w:ascii="Times New Roman" w:hAnsi="Times New Roman"/>
              </w:rPr>
              <w:t xml:space="preserve"> (12/07)</w:t>
            </w:r>
          </w:p>
        </w:tc>
      </w:tr>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No. of Respondents</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15</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2</w:t>
            </w:r>
          </w:p>
        </w:tc>
        <w:tc>
          <w:tcPr>
            <w:tcW w:w="2394" w:type="dxa"/>
          </w:tcPr>
          <w:p w:rsidR="00040663" w:rsidRPr="0078286B" w:rsidRDefault="00040663" w:rsidP="00292B4D">
            <w:pPr>
              <w:ind w:left="126"/>
              <w:jc w:val="center"/>
              <w:rPr>
                <w:rFonts w:ascii="Times New Roman" w:hAnsi="Times New Roman"/>
              </w:rPr>
            </w:pPr>
            <w:r w:rsidRPr="0078286B">
              <w:rPr>
                <w:rFonts w:ascii="Times New Roman" w:hAnsi="Times New Roman"/>
              </w:rPr>
              <w:t>1</w:t>
            </w:r>
          </w:p>
        </w:tc>
      </w:tr>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No. of Responses per Respondent</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w:t>
            </w:r>
          </w:p>
        </w:tc>
        <w:tc>
          <w:tcPr>
            <w:tcW w:w="2394" w:type="dxa"/>
          </w:tcPr>
          <w:p w:rsidR="00040663" w:rsidRPr="0078286B" w:rsidRDefault="00040663" w:rsidP="00292B4D">
            <w:pPr>
              <w:tabs>
                <w:tab w:val="left" w:pos="-1440"/>
              </w:tabs>
              <w:ind w:left="126"/>
              <w:jc w:val="center"/>
              <w:rPr>
                <w:rFonts w:ascii="Times New Roman" w:hAnsi="Times New Roman"/>
              </w:rPr>
            </w:pPr>
            <w:r w:rsidRPr="0078286B">
              <w:rPr>
                <w:rFonts w:ascii="Times New Roman" w:hAnsi="Times New Roman"/>
              </w:rPr>
              <w:t>1</w:t>
            </w:r>
          </w:p>
        </w:tc>
      </w:tr>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Avg. Burden per Response (in hours)</w:t>
            </w:r>
          </w:p>
        </w:tc>
        <w:tc>
          <w:tcPr>
            <w:tcW w:w="2394" w:type="dxa"/>
          </w:tcPr>
          <w:p w:rsidR="00040663" w:rsidRDefault="00040663" w:rsidP="00292B4D">
            <w:pPr>
              <w:tabs>
                <w:tab w:val="left" w:pos="-1440"/>
              </w:tabs>
              <w:jc w:val="center"/>
              <w:rPr>
                <w:rFonts w:ascii="Times New Roman" w:hAnsi="Times New Roman"/>
              </w:rPr>
            </w:pPr>
            <w:r w:rsidRPr="0078286B">
              <w:rPr>
                <w:rFonts w:ascii="Times New Roman" w:hAnsi="Times New Roman"/>
              </w:rPr>
              <w:t>1</w:t>
            </w:r>
          </w:p>
          <w:p w:rsidR="005A50C0" w:rsidRPr="0078286B" w:rsidRDefault="005A50C0" w:rsidP="005A50C0">
            <w:pPr>
              <w:tabs>
                <w:tab w:val="left" w:pos="-1440"/>
              </w:tabs>
              <w:jc w:val="center"/>
              <w:rPr>
                <w:rFonts w:ascii="Times New Roman" w:hAnsi="Times New Roman"/>
              </w:rPr>
            </w:pPr>
            <w:r>
              <w:rPr>
                <w:rFonts w:ascii="Times New Roman" w:hAnsi="Times New Roman"/>
              </w:rPr>
              <w:t>(60 minutes)</w:t>
            </w:r>
          </w:p>
        </w:tc>
        <w:tc>
          <w:tcPr>
            <w:tcW w:w="2394" w:type="dxa"/>
          </w:tcPr>
          <w:p w:rsidR="00040663" w:rsidRDefault="00040663" w:rsidP="00292B4D">
            <w:pPr>
              <w:tabs>
                <w:tab w:val="left" w:pos="-1440"/>
              </w:tabs>
              <w:jc w:val="center"/>
              <w:rPr>
                <w:rFonts w:ascii="Times New Roman" w:hAnsi="Times New Roman"/>
              </w:rPr>
            </w:pPr>
            <w:r w:rsidRPr="0078286B">
              <w:rPr>
                <w:rFonts w:ascii="Times New Roman" w:hAnsi="Times New Roman"/>
              </w:rPr>
              <w:t>.75</w:t>
            </w:r>
          </w:p>
          <w:p w:rsidR="000758C2" w:rsidRPr="0078286B" w:rsidRDefault="000758C2" w:rsidP="00292B4D">
            <w:pPr>
              <w:tabs>
                <w:tab w:val="left" w:pos="-1440"/>
              </w:tabs>
              <w:jc w:val="center"/>
              <w:rPr>
                <w:rFonts w:ascii="Times New Roman" w:hAnsi="Times New Roman"/>
              </w:rPr>
            </w:pPr>
            <w:r>
              <w:rPr>
                <w:rFonts w:ascii="Times New Roman" w:hAnsi="Times New Roman"/>
              </w:rPr>
              <w:t>(45 minutes)</w:t>
            </w:r>
          </w:p>
        </w:tc>
        <w:tc>
          <w:tcPr>
            <w:tcW w:w="2394" w:type="dxa"/>
          </w:tcPr>
          <w:p w:rsidR="00040663" w:rsidRPr="0078286B" w:rsidRDefault="00040663" w:rsidP="00292B4D">
            <w:pPr>
              <w:ind w:left="126"/>
              <w:jc w:val="center"/>
              <w:rPr>
                <w:rFonts w:ascii="Times New Roman" w:hAnsi="Times New Roman"/>
              </w:rPr>
            </w:pPr>
            <w:r w:rsidRPr="0078286B">
              <w:rPr>
                <w:rFonts w:ascii="Times New Roman" w:hAnsi="Times New Roman"/>
              </w:rPr>
              <w:t>.75</w:t>
            </w:r>
          </w:p>
          <w:p w:rsidR="00040663" w:rsidRPr="0078286B" w:rsidRDefault="000758C2" w:rsidP="00292B4D">
            <w:pPr>
              <w:tabs>
                <w:tab w:val="left" w:pos="-1440"/>
              </w:tabs>
              <w:ind w:left="126"/>
              <w:jc w:val="center"/>
              <w:rPr>
                <w:rFonts w:ascii="Times New Roman" w:hAnsi="Times New Roman"/>
              </w:rPr>
            </w:pPr>
            <w:r>
              <w:rPr>
                <w:rFonts w:ascii="Times New Roman" w:hAnsi="Times New Roman"/>
              </w:rPr>
              <w:t>(45 minutes)</w:t>
            </w:r>
          </w:p>
        </w:tc>
      </w:tr>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Total Annual Burden (in hours)</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15</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1.5</w:t>
            </w:r>
          </w:p>
          <w:p w:rsidR="00040663" w:rsidRPr="0078286B" w:rsidRDefault="00040663" w:rsidP="00292B4D">
            <w:pPr>
              <w:tabs>
                <w:tab w:val="left" w:pos="-1440"/>
              </w:tabs>
              <w:jc w:val="center"/>
              <w:rPr>
                <w:rFonts w:ascii="Times New Roman" w:hAnsi="Times New Roman"/>
              </w:rPr>
            </w:pPr>
          </w:p>
        </w:tc>
        <w:tc>
          <w:tcPr>
            <w:tcW w:w="2394" w:type="dxa"/>
          </w:tcPr>
          <w:p w:rsidR="00040663" w:rsidRPr="0078286B" w:rsidRDefault="00040663" w:rsidP="00292B4D">
            <w:pPr>
              <w:widowControl/>
              <w:ind w:left="126"/>
              <w:jc w:val="center"/>
              <w:rPr>
                <w:rFonts w:ascii="Times New Roman" w:hAnsi="Times New Roman"/>
              </w:rPr>
            </w:pPr>
            <w:r w:rsidRPr="0078286B">
              <w:rPr>
                <w:rFonts w:ascii="Times New Roman" w:hAnsi="Times New Roman"/>
              </w:rPr>
              <w:t>.75</w:t>
            </w:r>
          </w:p>
          <w:p w:rsidR="00040663" w:rsidRPr="0078286B" w:rsidRDefault="00040663" w:rsidP="00292B4D">
            <w:pPr>
              <w:tabs>
                <w:tab w:val="left" w:pos="-1440"/>
              </w:tabs>
              <w:ind w:left="126"/>
              <w:jc w:val="center"/>
              <w:rPr>
                <w:rFonts w:ascii="Times New Roman" w:hAnsi="Times New Roman"/>
              </w:rPr>
            </w:pPr>
          </w:p>
        </w:tc>
      </w:tr>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Average Hourly Wage Rate</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$100</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$100</w:t>
            </w:r>
          </w:p>
        </w:tc>
        <w:tc>
          <w:tcPr>
            <w:tcW w:w="2394" w:type="dxa"/>
          </w:tcPr>
          <w:p w:rsidR="00040663" w:rsidRPr="0078286B" w:rsidRDefault="00040663" w:rsidP="00292B4D">
            <w:pPr>
              <w:tabs>
                <w:tab w:val="left" w:pos="-1440"/>
              </w:tabs>
              <w:ind w:left="126"/>
              <w:jc w:val="center"/>
              <w:rPr>
                <w:rFonts w:ascii="Times New Roman" w:hAnsi="Times New Roman"/>
              </w:rPr>
            </w:pPr>
            <w:r w:rsidRPr="0078286B">
              <w:rPr>
                <w:rFonts w:ascii="Times New Roman" w:hAnsi="Times New Roman"/>
              </w:rPr>
              <w:t>$100</w:t>
            </w:r>
          </w:p>
        </w:tc>
      </w:tr>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Total Annual Respondent Cost</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$1500</w:t>
            </w:r>
          </w:p>
        </w:tc>
        <w:tc>
          <w:tcPr>
            <w:tcW w:w="2394" w:type="dxa"/>
          </w:tcPr>
          <w:p w:rsidR="00040663" w:rsidRPr="0078286B" w:rsidRDefault="00040663" w:rsidP="00292B4D">
            <w:pPr>
              <w:tabs>
                <w:tab w:val="left" w:pos="-1440"/>
              </w:tabs>
              <w:jc w:val="center"/>
              <w:rPr>
                <w:rFonts w:ascii="Times New Roman" w:hAnsi="Times New Roman"/>
              </w:rPr>
            </w:pPr>
            <w:r w:rsidRPr="0078286B">
              <w:rPr>
                <w:rFonts w:ascii="Times New Roman" w:hAnsi="Times New Roman"/>
              </w:rPr>
              <w:t>$150</w:t>
            </w:r>
          </w:p>
        </w:tc>
        <w:tc>
          <w:tcPr>
            <w:tcW w:w="2394" w:type="dxa"/>
          </w:tcPr>
          <w:p w:rsidR="00040663" w:rsidRPr="0078286B" w:rsidRDefault="00040663" w:rsidP="00292B4D">
            <w:pPr>
              <w:ind w:left="126"/>
              <w:jc w:val="center"/>
              <w:rPr>
                <w:rFonts w:ascii="Times New Roman" w:hAnsi="Times New Roman"/>
              </w:rPr>
            </w:pPr>
            <w:r w:rsidRPr="0078286B">
              <w:rPr>
                <w:rFonts w:ascii="Times New Roman" w:hAnsi="Times New Roman"/>
              </w:rPr>
              <w:t>$75</w:t>
            </w:r>
          </w:p>
          <w:p w:rsidR="00040663" w:rsidRPr="0078286B" w:rsidRDefault="00040663" w:rsidP="00292B4D">
            <w:pPr>
              <w:tabs>
                <w:tab w:val="left" w:pos="-1440"/>
              </w:tabs>
              <w:ind w:left="126"/>
              <w:jc w:val="center"/>
              <w:rPr>
                <w:rFonts w:ascii="Times New Roman" w:hAnsi="Times New Roman"/>
              </w:rPr>
            </w:pPr>
          </w:p>
        </w:tc>
      </w:tr>
    </w:tbl>
    <w:p w:rsidR="00040663" w:rsidRDefault="00040663" w:rsidP="0095121A">
      <w:pPr>
        <w:widowControl/>
        <w:rPr>
          <w:rFonts w:ascii="Times New Roman" w:hAnsi="Times New Roman"/>
        </w:rPr>
      </w:pPr>
    </w:p>
    <w:p w:rsidR="00040663" w:rsidRDefault="00040663" w:rsidP="0095121A">
      <w:pPr>
        <w:widowControl/>
        <w:rPr>
          <w:rFonts w:ascii="Times New Roman" w:hAnsi="Times New Roman"/>
        </w:rPr>
      </w:pPr>
    </w:p>
    <w:tbl>
      <w:tblPr>
        <w:tblStyle w:val="TableGrid"/>
        <w:tblW w:w="9576" w:type="dxa"/>
        <w:tblLook w:val="01E0"/>
      </w:tblPr>
      <w:tblGrid>
        <w:gridCol w:w="2394"/>
        <w:gridCol w:w="2394"/>
        <w:gridCol w:w="2394"/>
        <w:gridCol w:w="2394"/>
      </w:tblGrid>
      <w:tr w:rsidR="00040663" w:rsidRPr="00702B1D">
        <w:tc>
          <w:tcPr>
            <w:tcW w:w="2394" w:type="dxa"/>
          </w:tcPr>
          <w:p w:rsidR="00040663" w:rsidRPr="00702B1D" w:rsidRDefault="00040663" w:rsidP="00292B4D">
            <w:pPr>
              <w:tabs>
                <w:tab w:val="left" w:pos="-1440"/>
              </w:tabs>
              <w:rPr>
                <w:rFonts w:ascii="Times New Roman" w:hAnsi="Times New Roman"/>
              </w:rPr>
            </w:pPr>
            <w:r w:rsidRPr="00702B1D">
              <w:rPr>
                <w:rFonts w:ascii="Times New Roman" w:hAnsi="Times New Roman"/>
              </w:rPr>
              <w:t>Form Name / Number</w:t>
            </w:r>
            <w:r>
              <w:rPr>
                <w:rFonts w:ascii="Times New Roman" w:hAnsi="Times New Roman"/>
              </w:rPr>
              <w:br/>
              <w:t>100XX</w:t>
            </w:r>
          </w:p>
        </w:tc>
        <w:tc>
          <w:tcPr>
            <w:tcW w:w="2394" w:type="dxa"/>
          </w:tcPr>
          <w:p w:rsidR="00BE372B" w:rsidRDefault="00040663" w:rsidP="00BE372B">
            <w:pPr>
              <w:rPr>
                <w:rFonts w:ascii="Times New Roman" w:hAnsi="Times New Roman"/>
              </w:rPr>
            </w:pPr>
            <w:r w:rsidRPr="0078286B">
              <w:rPr>
                <w:rFonts w:ascii="Times New Roman" w:hAnsi="Times New Roman"/>
              </w:rPr>
              <w:t>Authorization Letter for Data Host</w:t>
            </w:r>
          </w:p>
          <w:p w:rsidR="00040663" w:rsidRPr="0078286B" w:rsidRDefault="00040663" w:rsidP="00BE372B">
            <w:pPr>
              <w:rPr>
                <w:rFonts w:ascii="Times New Roman" w:hAnsi="Times New Roman"/>
              </w:rPr>
            </w:pPr>
            <w:r w:rsidRPr="0078286B">
              <w:rPr>
                <w:rFonts w:ascii="Times New Roman" w:hAnsi="Times New Roman"/>
              </w:rPr>
              <w:t>10038</w:t>
            </w:r>
            <w:r w:rsidR="00891148">
              <w:rPr>
                <w:rFonts w:ascii="Times New Roman" w:hAnsi="Times New Roman"/>
              </w:rPr>
              <w:t xml:space="preserve"> (12/07)</w:t>
            </w:r>
          </w:p>
        </w:tc>
        <w:tc>
          <w:tcPr>
            <w:tcW w:w="2394" w:type="dxa"/>
          </w:tcPr>
          <w:p w:rsidR="00BE372B" w:rsidRDefault="00040663" w:rsidP="00BE372B">
            <w:pPr>
              <w:rPr>
                <w:rFonts w:ascii="Times New Roman" w:hAnsi="Times New Roman"/>
              </w:rPr>
            </w:pPr>
            <w:bookmarkStart w:id="0" w:name="OLE_LINK1"/>
            <w:bookmarkStart w:id="1" w:name="OLE_LINK2"/>
            <w:r w:rsidRPr="0078286B">
              <w:rPr>
                <w:rFonts w:ascii="Times New Roman" w:hAnsi="Times New Roman"/>
              </w:rPr>
              <w:t>Authorization Letter for Data Provider</w:t>
            </w:r>
            <w:bookmarkEnd w:id="0"/>
            <w:bookmarkEnd w:id="1"/>
          </w:p>
          <w:p w:rsidR="00040663" w:rsidRPr="0078286B" w:rsidRDefault="00040663" w:rsidP="00BE372B">
            <w:pPr>
              <w:rPr>
                <w:rFonts w:ascii="Times New Roman" w:hAnsi="Times New Roman"/>
              </w:rPr>
            </w:pPr>
            <w:r w:rsidRPr="0078286B">
              <w:rPr>
                <w:rFonts w:ascii="Times New Roman" w:hAnsi="Times New Roman"/>
              </w:rPr>
              <w:t>10039</w:t>
            </w:r>
            <w:r w:rsidR="00891148">
              <w:rPr>
                <w:rFonts w:ascii="Times New Roman" w:hAnsi="Times New Roman"/>
              </w:rPr>
              <w:t xml:space="preserve"> (12/07)</w:t>
            </w:r>
          </w:p>
          <w:p w:rsidR="00040663" w:rsidRPr="0078286B" w:rsidRDefault="00040663" w:rsidP="00292B4D">
            <w:pPr>
              <w:tabs>
                <w:tab w:val="left" w:pos="-1440"/>
              </w:tabs>
              <w:ind w:left="198"/>
              <w:rPr>
                <w:rFonts w:ascii="Times New Roman" w:hAnsi="Times New Roman"/>
              </w:rPr>
            </w:pPr>
          </w:p>
        </w:tc>
        <w:tc>
          <w:tcPr>
            <w:tcW w:w="2394" w:type="dxa"/>
          </w:tcPr>
          <w:p w:rsidR="00BE372B" w:rsidRDefault="00040663" w:rsidP="00BE372B">
            <w:pPr>
              <w:rPr>
                <w:rFonts w:ascii="Times New Roman" w:hAnsi="Times New Roman"/>
              </w:rPr>
            </w:pPr>
            <w:r w:rsidRPr="0078286B">
              <w:rPr>
                <w:rFonts w:ascii="Times New Roman" w:hAnsi="Times New Roman"/>
              </w:rPr>
              <w:t>Sponsorship Letter</w:t>
            </w:r>
          </w:p>
          <w:p w:rsidR="00040663" w:rsidRPr="0078286B" w:rsidRDefault="00040663" w:rsidP="00BE372B">
            <w:pPr>
              <w:rPr>
                <w:rFonts w:ascii="Times New Roman" w:hAnsi="Times New Roman"/>
              </w:rPr>
            </w:pPr>
            <w:r w:rsidRPr="0078286B">
              <w:rPr>
                <w:rFonts w:ascii="Times New Roman" w:hAnsi="Times New Roman"/>
              </w:rPr>
              <w:t>10040</w:t>
            </w:r>
            <w:r w:rsidR="00891148">
              <w:rPr>
                <w:rFonts w:ascii="Times New Roman" w:hAnsi="Times New Roman"/>
              </w:rPr>
              <w:t xml:space="preserve"> (12/07)</w:t>
            </w:r>
          </w:p>
        </w:tc>
      </w:tr>
      <w:tr w:rsidR="00040663" w:rsidRPr="00702B1D">
        <w:tc>
          <w:tcPr>
            <w:tcW w:w="2394" w:type="dxa"/>
          </w:tcPr>
          <w:p w:rsidR="00040663" w:rsidRPr="00702B1D" w:rsidRDefault="00040663" w:rsidP="00962E27">
            <w:pPr>
              <w:tabs>
                <w:tab w:val="left" w:pos="-1440"/>
              </w:tabs>
              <w:rPr>
                <w:rFonts w:ascii="Times New Roman" w:hAnsi="Times New Roman"/>
              </w:rPr>
            </w:pPr>
            <w:r w:rsidRPr="00702B1D">
              <w:rPr>
                <w:rFonts w:ascii="Times New Roman" w:hAnsi="Times New Roman"/>
              </w:rPr>
              <w:t>No. of Respondents</w:t>
            </w:r>
          </w:p>
        </w:tc>
        <w:tc>
          <w:tcPr>
            <w:tcW w:w="2394" w:type="dxa"/>
          </w:tcPr>
          <w:p w:rsidR="00886D84" w:rsidRDefault="00040663">
            <w:pPr>
              <w:tabs>
                <w:tab w:val="left" w:pos="-1440"/>
              </w:tabs>
              <w:ind w:left="72"/>
              <w:jc w:val="center"/>
              <w:rPr>
                <w:rFonts w:ascii="Times New Roman" w:hAnsi="Times New Roman" w:cs="Tahoma"/>
                <w:sz w:val="16"/>
                <w:szCs w:val="16"/>
              </w:rPr>
            </w:pPr>
            <w:r w:rsidRPr="0078286B">
              <w:rPr>
                <w:rFonts w:ascii="Times New Roman" w:hAnsi="Times New Roman"/>
              </w:rPr>
              <w:t>1</w:t>
            </w:r>
          </w:p>
        </w:tc>
        <w:tc>
          <w:tcPr>
            <w:tcW w:w="2394" w:type="dxa"/>
          </w:tcPr>
          <w:p w:rsidR="00040663" w:rsidRPr="0078286B" w:rsidRDefault="00040663" w:rsidP="006463D8">
            <w:pPr>
              <w:tabs>
                <w:tab w:val="left" w:pos="-1440"/>
              </w:tabs>
              <w:ind w:left="198"/>
              <w:jc w:val="center"/>
              <w:rPr>
                <w:rFonts w:ascii="Times New Roman" w:hAnsi="Times New Roman"/>
              </w:rPr>
            </w:pPr>
            <w:r w:rsidRPr="0078286B">
              <w:rPr>
                <w:rFonts w:ascii="Times New Roman" w:hAnsi="Times New Roman"/>
              </w:rPr>
              <w:t>2</w:t>
            </w:r>
          </w:p>
        </w:tc>
        <w:tc>
          <w:tcPr>
            <w:tcW w:w="2394" w:type="dxa"/>
          </w:tcPr>
          <w:p w:rsidR="004216B1" w:rsidRDefault="00040663">
            <w:pPr>
              <w:ind w:left="126"/>
              <w:jc w:val="center"/>
              <w:rPr>
                <w:rFonts w:ascii="Times New Roman" w:hAnsi="Times New Roman" w:cs="Tahoma"/>
                <w:sz w:val="16"/>
                <w:szCs w:val="16"/>
              </w:rPr>
            </w:pPr>
            <w:r w:rsidRPr="0078286B">
              <w:rPr>
                <w:rFonts w:ascii="Times New Roman" w:hAnsi="Times New Roman"/>
              </w:rPr>
              <w:t>45</w:t>
            </w:r>
          </w:p>
        </w:tc>
      </w:tr>
      <w:tr w:rsidR="00040663" w:rsidRPr="00702B1D">
        <w:tc>
          <w:tcPr>
            <w:tcW w:w="2394" w:type="dxa"/>
          </w:tcPr>
          <w:p w:rsidR="00040663" w:rsidRPr="00702B1D" w:rsidRDefault="00040663"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rsidR="00886D84" w:rsidRDefault="00040663">
            <w:pPr>
              <w:tabs>
                <w:tab w:val="left" w:pos="-1440"/>
              </w:tabs>
              <w:ind w:left="72"/>
              <w:jc w:val="center"/>
              <w:rPr>
                <w:rFonts w:ascii="Times New Roman" w:hAnsi="Times New Roman" w:cs="Tahoma"/>
                <w:sz w:val="16"/>
                <w:szCs w:val="16"/>
              </w:rPr>
            </w:pPr>
            <w:r w:rsidRPr="0078286B">
              <w:rPr>
                <w:rFonts w:ascii="Times New Roman" w:hAnsi="Times New Roman"/>
              </w:rPr>
              <w:t>1</w:t>
            </w:r>
          </w:p>
        </w:tc>
        <w:tc>
          <w:tcPr>
            <w:tcW w:w="2394" w:type="dxa"/>
          </w:tcPr>
          <w:p w:rsidR="00040663" w:rsidRPr="0078286B" w:rsidRDefault="00040663" w:rsidP="006463D8">
            <w:pPr>
              <w:tabs>
                <w:tab w:val="left" w:pos="-1440"/>
              </w:tabs>
              <w:ind w:left="198"/>
              <w:jc w:val="center"/>
              <w:rPr>
                <w:rFonts w:ascii="Times New Roman" w:hAnsi="Times New Roman"/>
              </w:rPr>
            </w:pPr>
            <w:r w:rsidRPr="0078286B">
              <w:rPr>
                <w:rFonts w:ascii="Times New Roman" w:hAnsi="Times New Roman"/>
              </w:rPr>
              <w:t>1</w:t>
            </w:r>
          </w:p>
        </w:tc>
        <w:tc>
          <w:tcPr>
            <w:tcW w:w="2394" w:type="dxa"/>
          </w:tcPr>
          <w:p w:rsidR="004216B1" w:rsidRDefault="00040663">
            <w:pPr>
              <w:tabs>
                <w:tab w:val="left" w:pos="-1440"/>
              </w:tabs>
              <w:ind w:left="126"/>
              <w:jc w:val="center"/>
              <w:rPr>
                <w:rFonts w:ascii="Times New Roman" w:hAnsi="Times New Roman" w:cs="Tahoma"/>
                <w:sz w:val="16"/>
                <w:szCs w:val="16"/>
              </w:rPr>
            </w:pPr>
            <w:r w:rsidRPr="0078286B">
              <w:rPr>
                <w:rFonts w:ascii="Times New Roman" w:hAnsi="Times New Roman"/>
              </w:rPr>
              <w:t>1</w:t>
            </w:r>
          </w:p>
        </w:tc>
      </w:tr>
      <w:tr w:rsidR="00040663" w:rsidRPr="00702B1D">
        <w:tc>
          <w:tcPr>
            <w:tcW w:w="2394" w:type="dxa"/>
          </w:tcPr>
          <w:p w:rsidR="00040663" w:rsidRPr="00702B1D" w:rsidRDefault="00040663"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rsidR="00886D84" w:rsidRDefault="00040663">
            <w:pPr>
              <w:tabs>
                <w:tab w:val="left" w:pos="-1440"/>
              </w:tabs>
              <w:ind w:left="72"/>
              <w:jc w:val="center"/>
              <w:rPr>
                <w:rFonts w:ascii="Times New Roman" w:hAnsi="Times New Roman" w:cs="Tahoma"/>
                <w:sz w:val="16"/>
                <w:szCs w:val="16"/>
              </w:rPr>
            </w:pPr>
            <w:r w:rsidRPr="0078286B">
              <w:rPr>
                <w:rFonts w:ascii="Times New Roman" w:hAnsi="Times New Roman"/>
              </w:rPr>
              <w:t>1</w:t>
            </w:r>
          </w:p>
          <w:p w:rsidR="00886D84" w:rsidRDefault="006463D8">
            <w:pPr>
              <w:tabs>
                <w:tab w:val="left" w:pos="-1440"/>
              </w:tabs>
              <w:ind w:left="72"/>
              <w:jc w:val="center"/>
              <w:rPr>
                <w:rFonts w:ascii="Times New Roman" w:hAnsi="Times New Roman"/>
              </w:rPr>
            </w:pPr>
            <w:r>
              <w:rPr>
                <w:rFonts w:ascii="Times New Roman" w:hAnsi="Times New Roman"/>
              </w:rPr>
              <w:t>(60 minutes)</w:t>
            </w:r>
          </w:p>
        </w:tc>
        <w:tc>
          <w:tcPr>
            <w:tcW w:w="2394" w:type="dxa"/>
          </w:tcPr>
          <w:p w:rsidR="00040663" w:rsidRDefault="00040663" w:rsidP="006463D8">
            <w:pPr>
              <w:tabs>
                <w:tab w:val="left" w:pos="-1440"/>
              </w:tabs>
              <w:ind w:left="198"/>
              <w:jc w:val="center"/>
              <w:rPr>
                <w:rFonts w:ascii="Times New Roman" w:hAnsi="Times New Roman"/>
              </w:rPr>
            </w:pPr>
            <w:r w:rsidRPr="0078286B">
              <w:rPr>
                <w:rFonts w:ascii="Times New Roman" w:hAnsi="Times New Roman"/>
              </w:rPr>
              <w:t>1</w:t>
            </w:r>
          </w:p>
          <w:p w:rsidR="006463D8" w:rsidRPr="0078286B" w:rsidRDefault="006463D8" w:rsidP="006463D8">
            <w:pPr>
              <w:tabs>
                <w:tab w:val="left" w:pos="-1440"/>
              </w:tabs>
              <w:ind w:left="198"/>
              <w:jc w:val="center"/>
              <w:rPr>
                <w:rFonts w:ascii="Times New Roman" w:hAnsi="Times New Roman"/>
              </w:rPr>
            </w:pPr>
            <w:r>
              <w:rPr>
                <w:rFonts w:ascii="Times New Roman" w:hAnsi="Times New Roman"/>
              </w:rPr>
              <w:t>(60 minutes)</w:t>
            </w:r>
          </w:p>
        </w:tc>
        <w:tc>
          <w:tcPr>
            <w:tcW w:w="2394" w:type="dxa"/>
          </w:tcPr>
          <w:p w:rsidR="00040663" w:rsidRPr="0078286B" w:rsidRDefault="00040663" w:rsidP="006463D8">
            <w:pPr>
              <w:ind w:left="126"/>
              <w:jc w:val="center"/>
              <w:rPr>
                <w:rFonts w:ascii="Times New Roman" w:hAnsi="Times New Roman"/>
              </w:rPr>
            </w:pPr>
            <w:r w:rsidRPr="0078286B">
              <w:rPr>
                <w:rFonts w:ascii="Times New Roman" w:hAnsi="Times New Roman"/>
              </w:rPr>
              <w:t>1</w:t>
            </w:r>
          </w:p>
          <w:p w:rsidR="00040663" w:rsidRPr="0078286B" w:rsidRDefault="006463D8" w:rsidP="006463D8">
            <w:pPr>
              <w:tabs>
                <w:tab w:val="left" w:pos="-1440"/>
              </w:tabs>
              <w:ind w:left="126"/>
              <w:jc w:val="center"/>
              <w:rPr>
                <w:rFonts w:ascii="Times New Roman" w:hAnsi="Times New Roman"/>
              </w:rPr>
            </w:pPr>
            <w:r>
              <w:rPr>
                <w:rFonts w:ascii="Times New Roman" w:hAnsi="Times New Roman"/>
              </w:rPr>
              <w:t>(60 minutes)</w:t>
            </w:r>
          </w:p>
        </w:tc>
      </w:tr>
      <w:tr w:rsidR="00040663" w:rsidRPr="00702B1D">
        <w:tc>
          <w:tcPr>
            <w:tcW w:w="2394" w:type="dxa"/>
          </w:tcPr>
          <w:p w:rsidR="00040663" w:rsidRPr="00702B1D" w:rsidRDefault="00040663"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rsidR="00886D84" w:rsidRDefault="00040663">
            <w:pPr>
              <w:tabs>
                <w:tab w:val="left" w:pos="-1440"/>
              </w:tabs>
              <w:ind w:left="72"/>
              <w:jc w:val="center"/>
              <w:rPr>
                <w:rFonts w:ascii="Times New Roman" w:hAnsi="Times New Roman"/>
              </w:rPr>
            </w:pPr>
            <w:r w:rsidRPr="0078286B">
              <w:rPr>
                <w:rFonts w:ascii="Times New Roman" w:hAnsi="Times New Roman"/>
              </w:rPr>
              <w:t>1</w:t>
            </w:r>
          </w:p>
        </w:tc>
        <w:tc>
          <w:tcPr>
            <w:tcW w:w="2394" w:type="dxa"/>
          </w:tcPr>
          <w:p w:rsidR="00040663" w:rsidRPr="0078286B" w:rsidRDefault="00040663" w:rsidP="006463D8">
            <w:pPr>
              <w:tabs>
                <w:tab w:val="left" w:pos="-1440"/>
              </w:tabs>
              <w:ind w:left="198"/>
              <w:jc w:val="center"/>
              <w:rPr>
                <w:rFonts w:ascii="Times New Roman" w:hAnsi="Times New Roman"/>
              </w:rPr>
            </w:pPr>
            <w:r w:rsidRPr="0078286B">
              <w:rPr>
                <w:rFonts w:ascii="Times New Roman" w:hAnsi="Times New Roman"/>
              </w:rPr>
              <w:t>1</w:t>
            </w:r>
          </w:p>
        </w:tc>
        <w:tc>
          <w:tcPr>
            <w:tcW w:w="2394" w:type="dxa"/>
          </w:tcPr>
          <w:p w:rsidR="004216B1" w:rsidRDefault="00040663">
            <w:pPr>
              <w:widowControl/>
              <w:ind w:left="126"/>
              <w:jc w:val="center"/>
              <w:rPr>
                <w:rFonts w:ascii="Times New Roman" w:hAnsi="Times New Roman"/>
              </w:rPr>
            </w:pPr>
            <w:r w:rsidRPr="0078286B">
              <w:rPr>
                <w:rFonts w:ascii="Times New Roman" w:hAnsi="Times New Roman"/>
              </w:rPr>
              <w:t>45</w:t>
            </w:r>
          </w:p>
          <w:p w:rsidR="004216B1" w:rsidRDefault="004216B1">
            <w:pPr>
              <w:tabs>
                <w:tab w:val="left" w:pos="-1440"/>
              </w:tabs>
              <w:ind w:left="126"/>
              <w:jc w:val="center"/>
              <w:rPr>
                <w:rFonts w:ascii="Times New Roman" w:hAnsi="Times New Roman"/>
              </w:rPr>
            </w:pPr>
          </w:p>
        </w:tc>
      </w:tr>
      <w:tr w:rsidR="00040663" w:rsidRPr="00702B1D">
        <w:tc>
          <w:tcPr>
            <w:tcW w:w="2394" w:type="dxa"/>
          </w:tcPr>
          <w:p w:rsidR="00040663" w:rsidRPr="00702B1D" w:rsidRDefault="00040663"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rsidR="00040663" w:rsidRPr="0078286B" w:rsidRDefault="00040663" w:rsidP="00292B4D">
            <w:pPr>
              <w:tabs>
                <w:tab w:val="left" w:pos="-1440"/>
              </w:tabs>
              <w:ind w:left="72"/>
              <w:jc w:val="both"/>
              <w:rPr>
                <w:rFonts w:ascii="Times New Roman" w:hAnsi="Times New Roman"/>
              </w:rPr>
            </w:pPr>
            <w:r w:rsidRPr="0078286B">
              <w:rPr>
                <w:rFonts w:ascii="Times New Roman" w:hAnsi="Times New Roman"/>
              </w:rPr>
              <w:t>$100</w:t>
            </w:r>
          </w:p>
        </w:tc>
        <w:tc>
          <w:tcPr>
            <w:tcW w:w="2394" w:type="dxa"/>
          </w:tcPr>
          <w:p w:rsidR="00040663" w:rsidRPr="0078286B" w:rsidRDefault="00040663" w:rsidP="00292B4D">
            <w:pPr>
              <w:tabs>
                <w:tab w:val="left" w:pos="-1440"/>
              </w:tabs>
              <w:ind w:left="198"/>
              <w:jc w:val="center"/>
              <w:rPr>
                <w:rFonts w:ascii="Times New Roman" w:hAnsi="Times New Roman"/>
              </w:rPr>
            </w:pPr>
            <w:r w:rsidRPr="0078286B">
              <w:rPr>
                <w:rFonts w:ascii="Times New Roman" w:hAnsi="Times New Roman"/>
              </w:rPr>
              <w:t>$100</w:t>
            </w:r>
          </w:p>
        </w:tc>
        <w:tc>
          <w:tcPr>
            <w:tcW w:w="2394" w:type="dxa"/>
          </w:tcPr>
          <w:p w:rsidR="00040663" w:rsidRPr="0078286B" w:rsidRDefault="00040663" w:rsidP="00292B4D">
            <w:pPr>
              <w:tabs>
                <w:tab w:val="left" w:pos="-1440"/>
              </w:tabs>
              <w:ind w:left="126"/>
              <w:jc w:val="center"/>
              <w:rPr>
                <w:rFonts w:ascii="Times New Roman" w:hAnsi="Times New Roman"/>
              </w:rPr>
            </w:pPr>
            <w:r w:rsidRPr="0078286B">
              <w:rPr>
                <w:rFonts w:ascii="Times New Roman" w:hAnsi="Times New Roman"/>
              </w:rPr>
              <w:t>$100</w:t>
            </w:r>
          </w:p>
        </w:tc>
      </w:tr>
      <w:tr w:rsidR="00040663" w:rsidRPr="00702B1D">
        <w:tc>
          <w:tcPr>
            <w:tcW w:w="2394" w:type="dxa"/>
          </w:tcPr>
          <w:p w:rsidR="00040663" w:rsidRPr="00702B1D" w:rsidRDefault="00040663"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rsidR="00040663" w:rsidRPr="0078286B" w:rsidRDefault="00040663" w:rsidP="00292B4D">
            <w:pPr>
              <w:tabs>
                <w:tab w:val="left" w:pos="-1440"/>
              </w:tabs>
              <w:ind w:left="72"/>
              <w:jc w:val="both"/>
              <w:rPr>
                <w:rFonts w:ascii="Times New Roman" w:hAnsi="Times New Roman"/>
              </w:rPr>
            </w:pPr>
            <w:r w:rsidRPr="0078286B">
              <w:rPr>
                <w:rFonts w:ascii="Times New Roman" w:hAnsi="Times New Roman"/>
              </w:rPr>
              <w:t>$100</w:t>
            </w:r>
          </w:p>
        </w:tc>
        <w:tc>
          <w:tcPr>
            <w:tcW w:w="2394" w:type="dxa"/>
          </w:tcPr>
          <w:p w:rsidR="00040663" w:rsidRPr="0078286B" w:rsidRDefault="00040663" w:rsidP="00292B4D">
            <w:pPr>
              <w:tabs>
                <w:tab w:val="left" w:pos="-1440"/>
              </w:tabs>
              <w:ind w:left="198"/>
              <w:jc w:val="center"/>
              <w:rPr>
                <w:rFonts w:ascii="Times New Roman" w:hAnsi="Times New Roman"/>
              </w:rPr>
            </w:pPr>
            <w:r w:rsidRPr="0078286B">
              <w:rPr>
                <w:rFonts w:ascii="Times New Roman" w:hAnsi="Times New Roman"/>
              </w:rPr>
              <w:t>$200</w:t>
            </w:r>
          </w:p>
        </w:tc>
        <w:tc>
          <w:tcPr>
            <w:tcW w:w="2394" w:type="dxa"/>
          </w:tcPr>
          <w:p w:rsidR="00040663" w:rsidRPr="0078286B" w:rsidRDefault="00040663" w:rsidP="00292B4D">
            <w:pPr>
              <w:ind w:left="126"/>
              <w:jc w:val="center"/>
              <w:rPr>
                <w:rFonts w:ascii="Times New Roman" w:hAnsi="Times New Roman"/>
              </w:rPr>
            </w:pPr>
            <w:r w:rsidRPr="0078286B">
              <w:rPr>
                <w:rFonts w:ascii="Times New Roman" w:hAnsi="Times New Roman"/>
              </w:rPr>
              <w:t>$4500</w:t>
            </w:r>
          </w:p>
          <w:p w:rsidR="00040663" w:rsidRPr="0078286B" w:rsidRDefault="00040663" w:rsidP="00292B4D">
            <w:pPr>
              <w:tabs>
                <w:tab w:val="left" w:pos="-1440"/>
              </w:tabs>
              <w:ind w:left="126"/>
              <w:jc w:val="center"/>
              <w:rPr>
                <w:rFonts w:ascii="Times New Roman" w:hAnsi="Times New Roman"/>
              </w:rPr>
            </w:pPr>
          </w:p>
        </w:tc>
      </w:tr>
    </w:tbl>
    <w:p w:rsidR="00356B29" w:rsidRPr="00702B1D" w:rsidRDefault="00356B29" w:rsidP="00FF2860">
      <w:pPr>
        <w:ind w:left="720"/>
        <w:rPr>
          <w:rFonts w:ascii="Times New Roman" w:hAnsi="Times New Roman"/>
        </w:rPr>
      </w:pPr>
    </w:p>
    <w:tbl>
      <w:tblPr>
        <w:tblStyle w:val="TableGrid"/>
        <w:tblW w:w="9576" w:type="dxa"/>
        <w:tblLook w:val="01E0"/>
      </w:tblPr>
      <w:tblGrid>
        <w:gridCol w:w="2394"/>
        <w:gridCol w:w="2394"/>
        <w:gridCol w:w="2394"/>
        <w:gridCol w:w="2394"/>
      </w:tblGrid>
      <w:tr w:rsidR="003A11F2" w:rsidRPr="00702B1D">
        <w:tc>
          <w:tcPr>
            <w:tcW w:w="2394" w:type="dxa"/>
          </w:tcPr>
          <w:p w:rsidR="003A11F2" w:rsidRPr="00702B1D" w:rsidRDefault="003A11F2" w:rsidP="0078286B">
            <w:pPr>
              <w:tabs>
                <w:tab w:val="left" w:pos="-1440"/>
              </w:tabs>
              <w:rPr>
                <w:rFonts w:ascii="Times New Roman" w:hAnsi="Times New Roman"/>
              </w:rPr>
            </w:pPr>
            <w:r w:rsidRPr="00702B1D">
              <w:rPr>
                <w:rFonts w:ascii="Times New Roman" w:hAnsi="Times New Roman"/>
              </w:rPr>
              <w:t>Form Name / Number</w:t>
            </w:r>
            <w:r>
              <w:rPr>
                <w:rFonts w:ascii="Times New Roman" w:hAnsi="Times New Roman"/>
              </w:rPr>
              <w:br/>
              <w:t>100XX</w:t>
            </w:r>
          </w:p>
        </w:tc>
        <w:tc>
          <w:tcPr>
            <w:tcW w:w="2394" w:type="dxa"/>
          </w:tcPr>
          <w:p w:rsidR="00BE372B" w:rsidRDefault="003A11F2" w:rsidP="00BE372B">
            <w:pPr>
              <w:rPr>
                <w:rFonts w:ascii="Times New Roman" w:hAnsi="Times New Roman"/>
              </w:rPr>
            </w:pPr>
            <w:r w:rsidRPr="0078286B">
              <w:rPr>
                <w:rFonts w:ascii="Times New Roman" w:hAnsi="Times New Roman"/>
              </w:rPr>
              <w:t>Notice of Dataset Access/Application Expiration</w:t>
            </w:r>
          </w:p>
          <w:p w:rsidR="003A11F2" w:rsidRPr="0078286B" w:rsidRDefault="003A11F2" w:rsidP="00BE372B">
            <w:pPr>
              <w:rPr>
                <w:rFonts w:ascii="Times New Roman" w:hAnsi="Times New Roman"/>
              </w:rPr>
            </w:pPr>
            <w:r w:rsidRPr="0078286B">
              <w:rPr>
                <w:rFonts w:ascii="Times New Roman" w:hAnsi="Times New Roman"/>
              </w:rPr>
              <w:t>10041</w:t>
            </w:r>
            <w:r w:rsidR="00DA25AB">
              <w:rPr>
                <w:rFonts w:ascii="Times New Roman" w:hAnsi="Times New Roman"/>
              </w:rPr>
              <w:t xml:space="preserve"> (12/07)</w:t>
            </w:r>
          </w:p>
        </w:tc>
        <w:tc>
          <w:tcPr>
            <w:tcW w:w="2394" w:type="dxa"/>
          </w:tcPr>
          <w:p w:rsidR="003A11F2" w:rsidRPr="008C1353" w:rsidRDefault="008C1353" w:rsidP="00BE372B">
            <w:pPr>
              <w:rPr>
                <w:rFonts w:ascii="Times New Roman" w:hAnsi="Times New Roman"/>
              </w:rPr>
            </w:pPr>
            <w:r>
              <w:rPr>
                <w:rFonts w:ascii="Times New Roman" w:hAnsi="Times New Roman"/>
              </w:rPr>
              <w:t xml:space="preserve">Notice for Certificate of Data Destruction </w:t>
            </w:r>
            <w:r w:rsidR="003A11F2" w:rsidRPr="008C1353">
              <w:rPr>
                <w:rFonts w:ascii="Times New Roman" w:hAnsi="Times New Roman"/>
              </w:rPr>
              <w:t>10042</w:t>
            </w:r>
            <w:r w:rsidR="00DA25AB" w:rsidRPr="008C1353">
              <w:rPr>
                <w:rFonts w:ascii="Times New Roman" w:hAnsi="Times New Roman"/>
              </w:rPr>
              <w:t xml:space="preserve"> (12/07)</w:t>
            </w:r>
          </w:p>
        </w:tc>
        <w:tc>
          <w:tcPr>
            <w:tcW w:w="2394" w:type="dxa"/>
          </w:tcPr>
          <w:p w:rsidR="00BE372B" w:rsidRDefault="00BE372B" w:rsidP="00BE372B">
            <w:pPr>
              <w:rPr>
                <w:rFonts w:ascii="Times New Roman" w:hAnsi="Times New Roman"/>
              </w:rPr>
            </w:pPr>
            <w:r>
              <w:rPr>
                <w:rFonts w:ascii="Times New Roman" w:hAnsi="Times New Roman"/>
              </w:rPr>
              <w:t xml:space="preserve">Amendment to Research/User Agreement </w:t>
            </w:r>
          </w:p>
          <w:p w:rsidR="003A11F2" w:rsidRPr="003C55A5" w:rsidRDefault="003A11F2" w:rsidP="00DA69AC">
            <w:pPr>
              <w:rPr>
                <w:rFonts w:ascii="Times New Roman" w:hAnsi="Times New Roman"/>
              </w:rPr>
            </w:pPr>
            <w:r w:rsidRPr="003C55A5">
              <w:rPr>
                <w:rFonts w:ascii="Times New Roman" w:hAnsi="Times New Roman"/>
              </w:rPr>
              <w:t>100</w:t>
            </w:r>
            <w:r w:rsidR="00DA69AC">
              <w:rPr>
                <w:rFonts w:ascii="Times New Roman" w:hAnsi="Times New Roman"/>
              </w:rPr>
              <w:t>60 (04/10)</w:t>
            </w: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No. of Respondents</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15</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15</w:t>
            </w:r>
          </w:p>
        </w:tc>
        <w:tc>
          <w:tcPr>
            <w:tcW w:w="2394" w:type="dxa"/>
          </w:tcPr>
          <w:p w:rsidR="003A11F2" w:rsidRPr="0078286B" w:rsidRDefault="003A11F2" w:rsidP="00292B4D">
            <w:pPr>
              <w:tabs>
                <w:tab w:val="left" w:pos="-1440"/>
              </w:tabs>
              <w:jc w:val="center"/>
              <w:rPr>
                <w:rFonts w:ascii="Times New Roman" w:hAnsi="Times New Roman"/>
              </w:rPr>
            </w:pPr>
            <w:r w:rsidRPr="0078286B">
              <w:rPr>
                <w:rFonts w:ascii="Times New Roman" w:hAnsi="Times New Roman"/>
              </w:rPr>
              <w:t>5</w:t>
            </w: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w:t>
            </w:r>
          </w:p>
        </w:tc>
        <w:tc>
          <w:tcPr>
            <w:tcW w:w="2394" w:type="dxa"/>
          </w:tcPr>
          <w:p w:rsidR="003A11F2" w:rsidRPr="0078286B" w:rsidRDefault="003A11F2" w:rsidP="00292B4D">
            <w:pPr>
              <w:tabs>
                <w:tab w:val="left" w:pos="-1440"/>
              </w:tabs>
              <w:jc w:val="center"/>
              <w:rPr>
                <w:rFonts w:ascii="Times New Roman" w:hAnsi="Times New Roman"/>
              </w:rPr>
            </w:pPr>
            <w:r w:rsidRPr="0078286B">
              <w:rPr>
                <w:rFonts w:ascii="Times New Roman" w:hAnsi="Times New Roman"/>
              </w:rPr>
              <w:t>1</w:t>
            </w: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rsidR="003A11F2" w:rsidRPr="0078286B" w:rsidRDefault="003A11F2" w:rsidP="00292B4D">
            <w:pPr>
              <w:ind w:left="72"/>
              <w:jc w:val="center"/>
              <w:rPr>
                <w:rFonts w:ascii="Times New Roman" w:hAnsi="Times New Roman"/>
              </w:rPr>
            </w:pPr>
            <w:r w:rsidRPr="0078286B">
              <w:rPr>
                <w:rFonts w:ascii="Times New Roman" w:hAnsi="Times New Roman"/>
              </w:rPr>
              <w:t>.</w:t>
            </w:r>
            <w:r>
              <w:rPr>
                <w:rFonts w:ascii="Times New Roman" w:hAnsi="Times New Roman"/>
              </w:rPr>
              <w:t>50</w:t>
            </w:r>
          </w:p>
          <w:p w:rsidR="003A11F2" w:rsidRPr="0078286B" w:rsidRDefault="007B5828" w:rsidP="001A1E3C">
            <w:pPr>
              <w:tabs>
                <w:tab w:val="left" w:pos="-1440"/>
              </w:tabs>
              <w:ind w:left="72"/>
              <w:jc w:val="center"/>
              <w:rPr>
                <w:rFonts w:ascii="Times New Roman" w:hAnsi="Times New Roman"/>
              </w:rPr>
            </w:pPr>
            <w:r>
              <w:rPr>
                <w:rFonts w:ascii="Times New Roman" w:hAnsi="Times New Roman"/>
              </w:rPr>
              <w:t>(</w:t>
            </w:r>
            <w:r w:rsidR="001A1E3C">
              <w:rPr>
                <w:rFonts w:ascii="Times New Roman" w:hAnsi="Times New Roman"/>
              </w:rPr>
              <w:t>30</w:t>
            </w:r>
            <w:r>
              <w:rPr>
                <w:rFonts w:ascii="Times New Roman" w:hAnsi="Times New Roman"/>
              </w:rPr>
              <w:t xml:space="preserve"> minutes)</w:t>
            </w:r>
          </w:p>
        </w:tc>
        <w:tc>
          <w:tcPr>
            <w:tcW w:w="2394" w:type="dxa"/>
          </w:tcPr>
          <w:p w:rsidR="003A11F2" w:rsidRPr="0078286B" w:rsidRDefault="003A11F2" w:rsidP="00292B4D">
            <w:pPr>
              <w:ind w:left="72"/>
              <w:jc w:val="center"/>
              <w:rPr>
                <w:rFonts w:ascii="Times New Roman" w:hAnsi="Times New Roman"/>
              </w:rPr>
            </w:pPr>
            <w:r w:rsidRPr="0078286B">
              <w:rPr>
                <w:rFonts w:ascii="Times New Roman" w:hAnsi="Times New Roman"/>
              </w:rPr>
              <w:t>.25</w:t>
            </w:r>
          </w:p>
          <w:p w:rsidR="003A11F2" w:rsidRPr="0078286B" w:rsidRDefault="001A1E3C" w:rsidP="00292B4D">
            <w:pPr>
              <w:tabs>
                <w:tab w:val="left" w:pos="-1440"/>
              </w:tabs>
              <w:ind w:left="72"/>
              <w:jc w:val="center"/>
              <w:rPr>
                <w:rFonts w:ascii="Times New Roman" w:hAnsi="Times New Roman"/>
              </w:rPr>
            </w:pPr>
            <w:r>
              <w:rPr>
                <w:rFonts w:ascii="Times New Roman" w:hAnsi="Times New Roman"/>
              </w:rPr>
              <w:t>(15 minutes)</w:t>
            </w:r>
          </w:p>
        </w:tc>
        <w:tc>
          <w:tcPr>
            <w:tcW w:w="2394" w:type="dxa"/>
          </w:tcPr>
          <w:p w:rsidR="003A11F2" w:rsidRDefault="003A11F2" w:rsidP="00292B4D">
            <w:pPr>
              <w:tabs>
                <w:tab w:val="left" w:pos="-1440"/>
              </w:tabs>
              <w:jc w:val="center"/>
              <w:rPr>
                <w:rFonts w:ascii="Times New Roman" w:hAnsi="Times New Roman"/>
              </w:rPr>
            </w:pPr>
            <w:r w:rsidRPr="0078286B">
              <w:rPr>
                <w:rFonts w:ascii="Times New Roman" w:hAnsi="Times New Roman"/>
              </w:rPr>
              <w:t>.25</w:t>
            </w:r>
          </w:p>
          <w:p w:rsidR="001A1E3C" w:rsidRPr="0078286B" w:rsidRDefault="001A1E3C" w:rsidP="001A1E3C">
            <w:pPr>
              <w:tabs>
                <w:tab w:val="left" w:pos="-1440"/>
              </w:tabs>
              <w:jc w:val="center"/>
              <w:rPr>
                <w:rFonts w:ascii="Times New Roman" w:hAnsi="Times New Roman"/>
              </w:rPr>
            </w:pPr>
            <w:r>
              <w:rPr>
                <w:rFonts w:ascii="Times New Roman" w:hAnsi="Times New Roman"/>
              </w:rPr>
              <w:t>(15 minutes)</w:t>
            </w: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rsidR="003A11F2" w:rsidRPr="0078286B" w:rsidRDefault="003A11F2" w:rsidP="00292B4D">
            <w:pPr>
              <w:widowControl/>
              <w:ind w:left="72"/>
              <w:jc w:val="center"/>
              <w:rPr>
                <w:rFonts w:ascii="Times New Roman" w:hAnsi="Times New Roman"/>
              </w:rPr>
            </w:pPr>
            <w:r>
              <w:rPr>
                <w:rFonts w:ascii="Times New Roman" w:hAnsi="Times New Roman"/>
              </w:rPr>
              <w:t>7.5</w:t>
            </w:r>
          </w:p>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8286B" w:rsidRDefault="003A11F2" w:rsidP="00292B4D">
            <w:pPr>
              <w:widowControl/>
              <w:ind w:left="72"/>
              <w:jc w:val="center"/>
              <w:rPr>
                <w:rFonts w:ascii="Times New Roman" w:hAnsi="Times New Roman"/>
              </w:rPr>
            </w:pPr>
            <w:r w:rsidRPr="0078286B">
              <w:rPr>
                <w:rFonts w:ascii="Times New Roman" w:hAnsi="Times New Roman"/>
              </w:rPr>
              <w:t>3.75</w:t>
            </w:r>
          </w:p>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8286B" w:rsidRDefault="003A11F2" w:rsidP="00292B4D">
            <w:pPr>
              <w:tabs>
                <w:tab w:val="left" w:pos="-1440"/>
              </w:tabs>
              <w:jc w:val="center"/>
              <w:rPr>
                <w:rFonts w:ascii="Times New Roman" w:hAnsi="Times New Roman"/>
              </w:rPr>
            </w:pPr>
            <w:r w:rsidRPr="0078286B">
              <w:rPr>
                <w:rFonts w:ascii="Times New Roman" w:hAnsi="Times New Roman"/>
              </w:rPr>
              <w:t>1.25</w:t>
            </w: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Average Hourly Wage Rate</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$100</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$100</w:t>
            </w:r>
          </w:p>
        </w:tc>
        <w:tc>
          <w:tcPr>
            <w:tcW w:w="2394" w:type="dxa"/>
          </w:tcPr>
          <w:p w:rsidR="003A11F2" w:rsidRPr="0078286B" w:rsidRDefault="003A11F2" w:rsidP="00292B4D">
            <w:pPr>
              <w:tabs>
                <w:tab w:val="left" w:pos="-1440"/>
              </w:tabs>
              <w:jc w:val="center"/>
              <w:rPr>
                <w:rFonts w:ascii="Times New Roman" w:hAnsi="Times New Roman"/>
              </w:rPr>
            </w:pPr>
            <w:r w:rsidRPr="0078286B">
              <w:rPr>
                <w:rFonts w:ascii="Times New Roman" w:hAnsi="Times New Roman"/>
              </w:rPr>
              <w:t>$100</w:t>
            </w: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Total Annual Respondent Cost</w:t>
            </w:r>
          </w:p>
        </w:tc>
        <w:tc>
          <w:tcPr>
            <w:tcW w:w="2394" w:type="dxa"/>
          </w:tcPr>
          <w:p w:rsidR="003A11F2" w:rsidRPr="0078286B" w:rsidRDefault="003A11F2" w:rsidP="00292B4D">
            <w:pPr>
              <w:ind w:left="72"/>
              <w:jc w:val="center"/>
              <w:rPr>
                <w:rFonts w:ascii="Times New Roman" w:hAnsi="Times New Roman"/>
              </w:rPr>
            </w:pPr>
            <w:r w:rsidRPr="0078286B">
              <w:rPr>
                <w:rFonts w:ascii="Times New Roman" w:hAnsi="Times New Roman"/>
              </w:rPr>
              <w:t>$</w:t>
            </w:r>
            <w:r>
              <w:rPr>
                <w:rFonts w:ascii="Times New Roman" w:hAnsi="Times New Roman"/>
              </w:rPr>
              <w:t>750</w:t>
            </w:r>
          </w:p>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8286B" w:rsidRDefault="003A11F2" w:rsidP="00292B4D">
            <w:pPr>
              <w:ind w:left="72"/>
              <w:jc w:val="center"/>
              <w:rPr>
                <w:rFonts w:ascii="Times New Roman" w:hAnsi="Times New Roman"/>
              </w:rPr>
            </w:pPr>
            <w:r w:rsidRPr="0078286B">
              <w:rPr>
                <w:rFonts w:ascii="Times New Roman" w:hAnsi="Times New Roman"/>
              </w:rPr>
              <w:t>$375</w:t>
            </w:r>
          </w:p>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8286B" w:rsidRDefault="003A11F2" w:rsidP="00292B4D">
            <w:pPr>
              <w:tabs>
                <w:tab w:val="left" w:pos="-1440"/>
              </w:tabs>
              <w:jc w:val="center"/>
              <w:rPr>
                <w:rFonts w:ascii="Times New Roman" w:hAnsi="Times New Roman"/>
              </w:rPr>
            </w:pPr>
            <w:r w:rsidRPr="0078286B">
              <w:rPr>
                <w:rFonts w:ascii="Times New Roman" w:hAnsi="Times New Roman"/>
              </w:rPr>
              <w:t>$125</w:t>
            </w:r>
          </w:p>
        </w:tc>
      </w:tr>
    </w:tbl>
    <w:p w:rsidR="003C55A5" w:rsidRPr="00702B1D" w:rsidRDefault="003C55A5" w:rsidP="00FF2860">
      <w:pPr>
        <w:ind w:left="720"/>
        <w:rPr>
          <w:rFonts w:ascii="Times New Roman" w:hAnsi="Times New Roman"/>
        </w:rPr>
      </w:pPr>
    </w:p>
    <w:tbl>
      <w:tblPr>
        <w:tblStyle w:val="TableGrid"/>
        <w:tblW w:w="9576" w:type="dxa"/>
        <w:tblLook w:val="01E0"/>
      </w:tblPr>
      <w:tblGrid>
        <w:gridCol w:w="2394"/>
        <w:gridCol w:w="2394"/>
        <w:gridCol w:w="2394"/>
        <w:gridCol w:w="2394"/>
      </w:tblGrid>
      <w:tr w:rsidR="003A11F2" w:rsidRPr="00702B1D">
        <w:tc>
          <w:tcPr>
            <w:tcW w:w="2394" w:type="dxa"/>
          </w:tcPr>
          <w:p w:rsidR="003A11F2" w:rsidRPr="003C55A5" w:rsidRDefault="003A11F2" w:rsidP="0078286B">
            <w:pPr>
              <w:tabs>
                <w:tab w:val="left" w:pos="-1440"/>
              </w:tabs>
              <w:rPr>
                <w:rFonts w:ascii="Times New Roman" w:hAnsi="Times New Roman"/>
              </w:rPr>
            </w:pPr>
            <w:r w:rsidRPr="003C55A5">
              <w:rPr>
                <w:rFonts w:ascii="Times New Roman" w:hAnsi="Times New Roman"/>
              </w:rPr>
              <w:t>Form Name / Number</w:t>
            </w:r>
            <w:r w:rsidRPr="003C55A5">
              <w:rPr>
                <w:rFonts w:ascii="Times New Roman" w:hAnsi="Times New Roman"/>
              </w:rPr>
              <w:br/>
              <w:t>100XX</w:t>
            </w:r>
          </w:p>
        </w:tc>
        <w:tc>
          <w:tcPr>
            <w:tcW w:w="2394" w:type="dxa"/>
          </w:tcPr>
          <w:p w:rsidR="00294558" w:rsidRDefault="00294558" w:rsidP="00294558">
            <w:pPr>
              <w:rPr>
                <w:rFonts w:ascii="Times New Roman" w:hAnsi="Times New Roman"/>
              </w:rPr>
            </w:pPr>
            <w:r>
              <w:rPr>
                <w:rFonts w:ascii="Times New Roman" w:hAnsi="Times New Roman"/>
              </w:rPr>
              <w:t>Notice of Data Access Expiration</w:t>
            </w:r>
          </w:p>
          <w:p w:rsidR="003A11F2" w:rsidRPr="003C55A5" w:rsidRDefault="003A11F2" w:rsidP="00294558">
            <w:pPr>
              <w:rPr>
                <w:rFonts w:ascii="Times New Roman" w:hAnsi="Times New Roman"/>
              </w:rPr>
            </w:pPr>
            <w:r w:rsidRPr="003C55A5">
              <w:rPr>
                <w:rFonts w:ascii="Times New Roman" w:hAnsi="Times New Roman"/>
              </w:rPr>
              <w:t>100</w:t>
            </w:r>
            <w:r w:rsidR="00F40F07">
              <w:rPr>
                <w:rFonts w:ascii="Times New Roman" w:hAnsi="Times New Roman"/>
              </w:rPr>
              <w:t>61 (04/10)</w:t>
            </w:r>
          </w:p>
        </w:tc>
        <w:tc>
          <w:tcPr>
            <w:tcW w:w="2394" w:type="dxa"/>
          </w:tcPr>
          <w:p w:rsidR="003A11F2" w:rsidRPr="003C55A5" w:rsidRDefault="003A11F2" w:rsidP="003C55A5">
            <w:pPr>
              <w:rPr>
                <w:rFonts w:ascii="Times New Roman" w:hAnsi="Times New Roman"/>
              </w:rPr>
            </w:pPr>
          </w:p>
        </w:tc>
        <w:tc>
          <w:tcPr>
            <w:tcW w:w="2394" w:type="dxa"/>
          </w:tcPr>
          <w:p w:rsidR="003A11F2" w:rsidRPr="00702B1D" w:rsidRDefault="003A11F2" w:rsidP="00353A37">
            <w:pPr>
              <w:tabs>
                <w:tab w:val="left" w:pos="-1440"/>
              </w:tabs>
              <w:jc w:val="both"/>
              <w:rPr>
                <w:rFonts w:ascii="Times New Roman" w:hAnsi="Times New Roman"/>
              </w:rPr>
            </w:pP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No. of Respondents</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15</w:t>
            </w:r>
          </w:p>
        </w:tc>
        <w:tc>
          <w:tcPr>
            <w:tcW w:w="2394" w:type="dxa"/>
          </w:tcPr>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02B1D" w:rsidRDefault="003A11F2" w:rsidP="00353A37">
            <w:pPr>
              <w:ind w:left="720"/>
              <w:rPr>
                <w:rFonts w:ascii="Times New Roman" w:hAnsi="Times New Roman"/>
              </w:rPr>
            </w:pP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No. of Responses per Respondent</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t>1</w:t>
            </w:r>
          </w:p>
        </w:tc>
        <w:tc>
          <w:tcPr>
            <w:tcW w:w="2394" w:type="dxa"/>
          </w:tcPr>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02B1D" w:rsidRDefault="003A11F2" w:rsidP="00353A37">
            <w:pPr>
              <w:tabs>
                <w:tab w:val="left" w:pos="-1440"/>
              </w:tabs>
              <w:jc w:val="both"/>
              <w:rPr>
                <w:rFonts w:ascii="Times New Roman" w:hAnsi="Times New Roman"/>
              </w:rPr>
            </w:pP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Avg. Burden per Response (in hours)</w:t>
            </w:r>
          </w:p>
        </w:tc>
        <w:tc>
          <w:tcPr>
            <w:tcW w:w="2394" w:type="dxa"/>
          </w:tcPr>
          <w:p w:rsidR="003A11F2" w:rsidRPr="0078286B" w:rsidRDefault="003A11F2" w:rsidP="00292B4D">
            <w:pPr>
              <w:ind w:left="72"/>
              <w:jc w:val="center"/>
              <w:rPr>
                <w:rFonts w:ascii="Times New Roman" w:hAnsi="Times New Roman"/>
              </w:rPr>
            </w:pPr>
            <w:r w:rsidRPr="0078286B">
              <w:rPr>
                <w:rFonts w:ascii="Times New Roman" w:hAnsi="Times New Roman"/>
              </w:rPr>
              <w:t>.25</w:t>
            </w:r>
          </w:p>
          <w:p w:rsidR="003A11F2" w:rsidRPr="0078286B" w:rsidRDefault="000B2FF5" w:rsidP="000B2FF5">
            <w:pPr>
              <w:tabs>
                <w:tab w:val="left" w:pos="-1440"/>
              </w:tabs>
              <w:ind w:left="72"/>
              <w:jc w:val="center"/>
              <w:rPr>
                <w:rFonts w:ascii="Times New Roman" w:hAnsi="Times New Roman"/>
              </w:rPr>
            </w:pPr>
            <w:r>
              <w:rPr>
                <w:rFonts w:ascii="Times New Roman" w:hAnsi="Times New Roman"/>
              </w:rPr>
              <w:t>(15 minutes)</w:t>
            </w:r>
          </w:p>
        </w:tc>
        <w:tc>
          <w:tcPr>
            <w:tcW w:w="2394" w:type="dxa"/>
          </w:tcPr>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02B1D" w:rsidRDefault="003A11F2" w:rsidP="00353A37">
            <w:pPr>
              <w:tabs>
                <w:tab w:val="left" w:pos="-1440"/>
              </w:tabs>
              <w:jc w:val="both"/>
              <w:rPr>
                <w:rFonts w:ascii="Times New Roman" w:hAnsi="Times New Roman"/>
              </w:rPr>
            </w:pP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Total Annual Burden (in hours)</w:t>
            </w:r>
          </w:p>
        </w:tc>
        <w:tc>
          <w:tcPr>
            <w:tcW w:w="2394" w:type="dxa"/>
          </w:tcPr>
          <w:p w:rsidR="003A11F2" w:rsidRPr="0078286B" w:rsidRDefault="003A11F2" w:rsidP="00292B4D">
            <w:pPr>
              <w:widowControl/>
              <w:ind w:left="72"/>
              <w:jc w:val="center"/>
              <w:rPr>
                <w:rFonts w:ascii="Times New Roman" w:hAnsi="Times New Roman"/>
              </w:rPr>
            </w:pPr>
            <w:r w:rsidRPr="0078286B">
              <w:rPr>
                <w:rFonts w:ascii="Times New Roman" w:hAnsi="Times New Roman"/>
              </w:rPr>
              <w:t>3.75</w:t>
            </w:r>
          </w:p>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02B1D" w:rsidRDefault="003A11F2" w:rsidP="00353A37">
            <w:pPr>
              <w:tabs>
                <w:tab w:val="left" w:pos="-1440"/>
              </w:tabs>
              <w:jc w:val="both"/>
              <w:rPr>
                <w:rFonts w:ascii="Times New Roman" w:hAnsi="Times New Roman"/>
              </w:rPr>
            </w:pP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t xml:space="preserve">Average Hourly Wage </w:t>
            </w:r>
            <w:r w:rsidRPr="00702B1D">
              <w:rPr>
                <w:rFonts w:ascii="Times New Roman" w:hAnsi="Times New Roman"/>
              </w:rPr>
              <w:lastRenderedPageBreak/>
              <w:t>Rate</w:t>
            </w:r>
          </w:p>
        </w:tc>
        <w:tc>
          <w:tcPr>
            <w:tcW w:w="2394" w:type="dxa"/>
          </w:tcPr>
          <w:p w:rsidR="003A11F2" w:rsidRPr="0078286B" w:rsidRDefault="003A11F2" w:rsidP="00292B4D">
            <w:pPr>
              <w:tabs>
                <w:tab w:val="left" w:pos="-1440"/>
              </w:tabs>
              <w:ind w:left="72"/>
              <w:jc w:val="center"/>
              <w:rPr>
                <w:rFonts w:ascii="Times New Roman" w:hAnsi="Times New Roman"/>
              </w:rPr>
            </w:pPr>
            <w:r w:rsidRPr="0078286B">
              <w:rPr>
                <w:rFonts w:ascii="Times New Roman" w:hAnsi="Times New Roman"/>
              </w:rPr>
              <w:lastRenderedPageBreak/>
              <w:t>$100</w:t>
            </w:r>
          </w:p>
        </w:tc>
        <w:tc>
          <w:tcPr>
            <w:tcW w:w="2394" w:type="dxa"/>
          </w:tcPr>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02B1D" w:rsidRDefault="003A11F2" w:rsidP="00353A37">
            <w:pPr>
              <w:tabs>
                <w:tab w:val="left" w:pos="-1440"/>
              </w:tabs>
              <w:jc w:val="both"/>
              <w:rPr>
                <w:rFonts w:ascii="Times New Roman" w:hAnsi="Times New Roman"/>
              </w:rPr>
            </w:pPr>
          </w:p>
        </w:tc>
      </w:tr>
      <w:tr w:rsidR="003A11F2" w:rsidRPr="00702B1D">
        <w:tc>
          <w:tcPr>
            <w:tcW w:w="2394" w:type="dxa"/>
          </w:tcPr>
          <w:p w:rsidR="003A11F2" w:rsidRPr="00702B1D" w:rsidRDefault="003A11F2" w:rsidP="00962E27">
            <w:pPr>
              <w:tabs>
                <w:tab w:val="left" w:pos="-1440"/>
              </w:tabs>
              <w:rPr>
                <w:rFonts w:ascii="Times New Roman" w:hAnsi="Times New Roman"/>
              </w:rPr>
            </w:pPr>
            <w:r w:rsidRPr="00702B1D">
              <w:rPr>
                <w:rFonts w:ascii="Times New Roman" w:hAnsi="Times New Roman"/>
              </w:rPr>
              <w:lastRenderedPageBreak/>
              <w:t>Total Annual Respondent Cost</w:t>
            </w:r>
          </w:p>
        </w:tc>
        <w:tc>
          <w:tcPr>
            <w:tcW w:w="2394" w:type="dxa"/>
          </w:tcPr>
          <w:p w:rsidR="003A11F2" w:rsidRPr="0078286B" w:rsidRDefault="003A11F2" w:rsidP="00292B4D">
            <w:pPr>
              <w:ind w:left="72"/>
              <w:jc w:val="center"/>
              <w:rPr>
                <w:rFonts w:ascii="Times New Roman" w:hAnsi="Times New Roman"/>
              </w:rPr>
            </w:pPr>
            <w:r w:rsidRPr="0078286B">
              <w:rPr>
                <w:rFonts w:ascii="Times New Roman" w:hAnsi="Times New Roman"/>
              </w:rPr>
              <w:t>$375</w:t>
            </w:r>
          </w:p>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8286B" w:rsidRDefault="003A11F2" w:rsidP="00292B4D">
            <w:pPr>
              <w:tabs>
                <w:tab w:val="left" w:pos="-1440"/>
              </w:tabs>
              <w:ind w:left="72"/>
              <w:jc w:val="center"/>
              <w:rPr>
                <w:rFonts w:ascii="Times New Roman" w:hAnsi="Times New Roman"/>
              </w:rPr>
            </w:pPr>
          </w:p>
        </w:tc>
        <w:tc>
          <w:tcPr>
            <w:tcW w:w="2394" w:type="dxa"/>
          </w:tcPr>
          <w:p w:rsidR="003A11F2" w:rsidRPr="00702B1D" w:rsidRDefault="003A11F2" w:rsidP="00353A37">
            <w:pPr>
              <w:tabs>
                <w:tab w:val="left" w:pos="-1440"/>
              </w:tabs>
              <w:jc w:val="both"/>
              <w:rPr>
                <w:rFonts w:ascii="Times New Roman" w:hAnsi="Times New Roman"/>
              </w:rPr>
            </w:pPr>
          </w:p>
        </w:tc>
      </w:tr>
    </w:tbl>
    <w:p w:rsidR="00792A84" w:rsidRPr="00310145" w:rsidRDefault="00792A84" w:rsidP="00792A84">
      <w:pPr>
        <w:spacing w:line="480" w:lineRule="auto"/>
        <w:rPr>
          <w:rFonts w:ascii="Times New Roman" w:hAnsi="Times New Roman"/>
          <w:color w:val="FF0000"/>
        </w:rPr>
      </w:pPr>
    </w:p>
    <w:p w:rsidR="00C54F83" w:rsidRDefault="00327A9F" w:rsidP="002415FA">
      <w:pPr>
        <w:spacing w:line="360" w:lineRule="auto"/>
        <w:rPr>
          <w:rFonts w:ascii="Times New Roman" w:hAnsi="Times New Roman"/>
        </w:rPr>
      </w:pPr>
      <w:r w:rsidRPr="00702B1D">
        <w:rPr>
          <w:rFonts w:ascii="Times New Roman" w:hAnsi="Times New Roman"/>
          <w:b/>
          <w:u w:val="single"/>
        </w:rPr>
        <w:t>Annual Reporting Burden</w:t>
      </w:r>
      <w:r w:rsidR="008961B1" w:rsidRPr="00702B1D">
        <w:rPr>
          <w:rFonts w:ascii="Times New Roman" w:hAnsi="Times New Roman"/>
          <w:b/>
          <w:u w:val="single"/>
        </w:rPr>
        <w:t xml:space="preserve"> and Respondent Cost</w:t>
      </w:r>
      <w:r w:rsidRPr="00702B1D">
        <w:rPr>
          <w:rFonts w:ascii="Times New Roman" w:hAnsi="Times New Roman"/>
          <w:b/>
        </w:rPr>
        <w:t>: The t</w:t>
      </w:r>
      <w:r w:rsidR="002430A0" w:rsidRPr="00702B1D">
        <w:rPr>
          <w:rFonts w:ascii="Times New Roman" w:hAnsi="Times New Roman"/>
          <w:b/>
        </w:rPr>
        <w:t xml:space="preserve">otal </w:t>
      </w:r>
      <w:r w:rsidRPr="00702B1D">
        <w:rPr>
          <w:rFonts w:ascii="Times New Roman" w:hAnsi="Times New Roman"/>
          <w:b/>
        </w:rPr>
        <w:t xml:space="preserve">estimated </w:t>
      </w:r>
      <w:r w:rsidR="002430A0" w:rsidRPr="00702B1D">
        <w:rPr>
          <w:rFonts w:ascii="Times New Roman" w:hAnsi="Times New Roman"/>
          <w:b/>
        </w:rPr>
        <w:t>IC</w:t>
      </w:r>
      <w:r w:rsidRPr="00702B1D">
        <w:rPr>
          <w:rFonts w:ascii="Times New Roman" w:hAnsi="Times New Roman"/>
          <w:b/>
        </w:rPr>
        <w:t xml:space="preserve">R Public Burden </w:t>
      </w:r>
      <w:r w:rsidR="008961B1" w:rsidRPr="00702B1D">
        <w:rPr>
          <w:rFonts w:ascii="Times New Roman" w:hAnsi="Times New Roman"/>
          <w:b/>
        </w:rPr>
        <w:t xml:space="preserve">in hours is </w:t>
      </w:r>
      <w:r w:rsidR="00F61CC5">
        <w:rPr>
          <w:rFonts w:ascii="Times New Roman" w:hAnsi="Times New Roman"/>
          <w:b/>
        </w:rPr>
        <w:t>118</w:t>
      </w:r>
      <w:r w:rsidR="004216B1">
        <w:rPr>
          <w:rFonts w:ascii="Times New Roman" w:hAnsi="Times New Roman"/>
          <w:b/>
        </w:rPr>
        <w:t>*</w:t>
      </w:r>
      <w:r w:rsidRPr="00702B1D">
        <w:rPr>
          <w:rFonts w:ascii="Times New Roman" w:hAnsi="Times New Roman"/>
          <w:b/>
        </w:rPr>
        <w:t xml:space="preserve">.  </w:t>
      </w:r>
      <w:r w:rsidR="00702B1D" w:rsidRPr="00702B1D">
        <w:rPr>
          <w:rFonts w:ascii="Times New Roman" w:hAnsi="Times New Roman"/>
        </w:rPr>
        <w:t xml:space="preserve">This figure was derived by summing the total annual burden hours from all forms.  </w:t>
      </w:r>
      <w:r w:rsidR="00C54F83">
        <w:rPr>
          <w:rFonts w:ascii="Times New Roman" w:hAnsi="Times New Roman"/>
          <w:b/>
        </w:rPr>
        <w:t>The total annual number of respondents is 2</w:t>
      </w:r>
      <w:r w:rsidR="001D39B0">
        <w:rPr>
          <w:rFonts w:ascii="Times New Roman" w:hAnsi="Times New Roman"/>
          <w:b/>
        </w:rPr>
        <w:t>06</w:t>
      </w:r>
      <w:r w:rsidR="00C54F83">
        <w:rPr>
          <w:rFonts w:ascii="Times New Roman" w:hAnsi="Times New Roman"/>
          <w:b/>
        </w:rPr>
        <w:t xml:space="preserve">. </w:t>
      </w:r>
      <w:r w:rsidR="00C54F83" w:rsidRPr="00702B1D">
        <w:rPr>
          <w:rFonts w:ascii="Times New Roman" w:hAnsi="Times New Roman"/>
        </w:rPr>
        <w:t>This figure was derived by summing the</w:t>
      </w:r>
      <w:r w:rsidR="00C54F83">
        <w:rPr>
          <w:rFonts w:ascii="Times New Roman" w:hAnsi="Times New Roman"/>
        </w:rPr>
        <w:t xml:space="preserve"> number of respondents to each form.</w:t>
      </w:r>
    </w:p>
    <w:p w:rsidR="00690404" w:rsidRDefault="00690404" w:rsidP="002415FA">
      <w:pPr>
        <w:spacing w:line="360" w:lineRule="auto"/>
        <w:rPr>
          <w:rFonts w:ascii="Times New Roman" w:hAnsi="Times New Roman"/>
        </w:rPr>
      </w:pPr>
      <w:r w:rsidRPr="00702B1D">
        <w:rPr>
          <w:rFonts w:ascii="Times New Roman" w:hAnsi="Times New Roman"/>
          <w:b/>
        </w:rPr>
        <w:t>Public Cost</w:t>
      </w:r>
      <w:r>
        <w:rPr>
          <w:rFonts w:ascii="Times New Roman" w:hAnsi="Times New Roman"/>
          <w:b/>
        </w:rPr>
        <w:t xml:space="preserve">: </w:t>
      </w:r>
      <w:r w:rsidRPr="00702B1D">
        <w:rPr>
          <w:rFonts w:ascii="Times New Roman" w:hAnsi="Times New Roman"/>
          <w:b/>
        </w:rPr>
        <w:t xml:space="preserve">The total estimated annual </w:t>
      </w:r>
      <w:r>
        <w:rPr>
          <w:rFonts w:ascii="Times New Roman" w:hAnsi="Times New Roman"/>
          <w:b/>
        </w:rPr>
        <w:t xml:space="preserve">public </w:t>
      </w:r>
      <w:r w:rsidRPr="00702B1D">
        <w:rPr>
          <w:rFonts w:ascii="Times New Roman" w:hAnsi="Times New Roman"/>
          <w:b/>
        </w:rPr>
        <w:t>reporting cost is $</w:t>
      </w:r>
      <w:r>
        <w:rPr>
          <w:rFonts w:ascii="Times New Roman" w:hAnsi="Times New Roman"/>
          <w:b/>
        </w:rPr>
        <w:t>11,900</w:t>
      </w:r>
      <w:r w:rsidRPr="00702B1D">
        <w:rPr>
          <w:rFonts w:ascii="Times New Roman" w:hAnsi="Times New Roman"/>
          <w:b/>
        </w:rPr>
        <w:t xml:space="preserve">.  </w:t>
      </w:r>
      <w:r w:rsidRPr="00702B1D">
        <w:rPr>
          <w:rFonts w:ascii="Times New Roman" w:hAnsi="Times New Roman"/>
        </w:rPr>
        <w:t>This figure was derived by summing the estimated annual respondent costs for all forms.</w:t>
      </w:r>
    </w:p>
    <w:p w:rsidR="003A73A3" w:rsidRDefault="004216B1" w:rsidP="002415FA">
      <w:pPr>
        <w:spacing w:line="360" w:lineRule="auto"/>
        <w:rPr>
          <w:rFonts w:ascii="Times New Roman" w:hAnsi="Times New Roman"/>
        </w:rPr>
      </w:pPr>
      <w:r w:rsidRPr="00DC1E2F">
        <w:rPr>
          <w:rFonts w:ascii="Times New Roman" w:hAnsi="Times New Roman"/>
          <w:b/>
        </w:rPr>
        <w:t>*</w:t>
      </w:r>
      <w:r>
        <w:rPr>
          <w:rFonts w:ascii="Times New Roman" w:hAnsi="Times New Roman"/>
        </w:rPr>
        <w:t>Note – As stated in Question #12, the total estimated ICR Public Burden in hours is 118, however ROCIS reflects this number as 121.  The reason for the difference is that ROCIS either rounds up/down the annual burden in hours for any number that is not a whole number (i.e. 3.5 would be rounded up to 4; 1.25 would be rounded to 1).</w:t>
      </w:r>
      <w:r w:rsidR="00725870">
        <w:rPr>
          <w:rFonts w:ascii="Times New Roman" w:hAnsi="Times New Roman"/>
        </w:rPr>
        <w:t xml:space="preserve">  </w:t>
      </w:r>
      <w:r>
        <w:rPr>
          <w:rFonts w:ascii="Times New Roman" w:hAnsi="Times New Roman"/>
        </w:rPr>
        <w:t xml:space="preserve"> </w:t>
      </w:r>
    </w:p>
    <w:p w:rsidR="004216B1" w:rsidRDefault="004216B1" w:rsidP="002415FA">
      <w:pPr>
        <w:spacing w:line="360" w:lineRule="auto"/>
        <w:rPr>
          <w:rFonts w:ascii="Times New Roman" w:hAnsi="Times New Roman"/>
        </w:rPr>
      </w:pPr>
      <w:r>
        <w:rPr>
          <w:rFonts w:ascii="Times New Roman" w:hAnsi="Times New Roman"/>
        </w:rPr>
        <w:t xml:space="preserve">  </w:t>
      </w:r>
    </w:p>
    <w:p w:rsidR="003E4478" w:rsidRDefault="00B515D4" w:rsidP="002415FA">
      <w:pPr>
        <w:tabs>
          <w:tab w:val="left" w:pos="-1440"/>
        </w:tabs>
        <w:spacing w:line="360" w:lineRule="auto"/>
        <w:ind w:left="720" w:hanging="720"/>
        <w:rPr>
          <w:rFonts w:ascii="Times New Roman" w:hAnsi="Times New Roman"/>
        </w:rPr>
      </w:pPr>
      <w:r w:rsidRPr="00702B1D">
        <w:rPr>
          <w:rFonts w:ascii="Times New Roman" w:hAnsi="Times New Roman"/>
        </w:rPr>
        <w:t>13.</w:t>
      </w:r>
      <w:r w:rsidRPr="00702B1D">
        <w:rPr>
          <w:rFonts w:ascii="Times New Roman" w:hAnsi="Times New Roman"/>
        </w:rPr>
        <w:tab/>
      </w:r>
      <w:r w:rsidR="00B327CB" w:rsidRPr="00702B1D">
        <w:rPr>
          <w:rFonts w:ascii="Times New Roman" w:hAnsi="Times New Roman"/>
        </w:rPr>
        <w:t xml:space="preserve">There are no capital or start-up costs associated with this information collection.  </w:t>
      </w:r>
      <w:r w:rsidR="00702B1D" w:rsidRPr="00702B1D">
        <w:rPr>
          <w:rFonts w:ascii="Times New Roman" w:hAnsi="Times New Roman"/>
        </w:rPr>
        <w:t xml:space="preserve">There is no fee charge of for filing </w:t>
      </w:r>
      <w:r w:rsidR="00702B1D">
        <w:rPr>
          <w:rFonts w:ascii="Times New Roman" w:hAnsi="Times New Roman"/>
        </w:rPr>
        <w:t>and of the information collection forms</w:t>
      </w:r>
      <w:r w:rsidR="00702B1D" w:rsidRPr="00702B1D">
        <w:rPr>
          <w:rFonts w:ascii="Times New Roman" w:hAnsi="Times New Roman"/>
        </w:rPr>
        <w:t xml:space="preserve">. </w:t>
      </w:r>
      <w:r w:rsidR="00B327CB" w:rsidRPr="00702B1D">
        <w:rPr>
          <w:rFonts w:ascii="Times New Roman" w:hAnsi="Times New Roman"/>
        </w:rPr>
        <w:t>Any cost burdens to respondents as a result of this information collection are identified in Item 14.</w:t>
      </w:r>
    </w:p>
    <w:p w:rsidR="003A73A3" w:rsidRPr="00702B1D" w:rsidRDefault="003A73A3" w:rsidP="002415FA">
      <w:pPr>
        <w:tabs>
          <w:tab w:val="left" w:pos="-1440"/>
        </w:tabs>
        <w:spacing w:line="360" w:lineRule="auto"/>
        <w:ind w:left="720" w:hanging="720"/>
        <w:rPr>
          <w:rFonts w:ascii="Times New Roman" w:hAnsi="Times New Roman"/>
        </w:rPr>
      </w:pPr>
    </w:p>
    <w:p w:rsidR="00702B1D" w:rsidRDefault="00B27061" w:rsidP="002415FA">
      <w:pPr>
        <w:spacing w:line="360" w:lineRule="auto"/>
        <w:ind w:left="720" w:hanging="720"/>
        <w:rPr>
          <w:rFonts w:ascii="Times New Roman" w:hAnsi="Times New Roman"/>
        </w:rPr>
      </w:pPr>
      <w:r w:rsidRPr="00702B1D">
        <w:rPr>
          <w:rFonts w:ascii="Times New Roman" w:hAnsi="Times New Roman"/>
        </w:rPr>
        <w:t>14.</w:t>
      </w:r>
      <w:r w:rsidRPr="00702B1D">
        <w:rPr>
          <w:rFonts w:ascii="Times New Roman" w:hAnsi="Times New Roman"/>
        </w:rPr>
        <w:tab/>
      </w:r>
      <w:r w:rsidR="00702B1D">
        <w:rPr>
          <w:rFonts w:ascii="Times New Roman" w:hAnsi="Times New Roman"/>
          <w:b/>
        </w:rPr>
        <w:t>Government Cost</w:t>
      </w:r>
      <w:r w:rsidR="003C55A5">
        <w:rPr>
          <w:rFonts w:ascii="Times New Roman" w:hAnsi="Times New Roman"/>
          <w:b/>
        </w:rPr>
        <w:t xml:space="preserve">: </w:t>
      </w:r>
      <w:r w:rsidR="00FE20E1" w:rsidRPr="00702B1D">
        <w:rPr>
          <w:rFonts w:ascii="Times New Roman" w:hAnsi="Times New Roman"/>
          <w:b/>
        </w:rPr>
        <w:t>Estimate annual cost to the federal government in relation to this information collection is $2.5 million.</w:t>
      </w:r>
      <w:r w:rsidR="00FE20E1" w:rsidRPr="00702B1D">
        <w:rPr>
          <w:rFonts w:ascii="Times New Roman" w:hAnsi="Times New Roman"/>
        </w:rPr>
        <w:t xml:space="preserve"> </w:t>
      </w:r>
      <w:r w:rsidR="006C6989">
        <w:rPr>
          <w:rFonts w:ascii="Times New Roman" w:hAnsi="Times New Roman"/>
        </w:rPr>
        <w:t>This cost includes about $1.25 million for staffing costs related to the collection of this information for senior level directors, computer programmers, system administrators and mid level technical/engineers.  Costs also include the purchase of servers and software for collecting/retaining/storing the collected information at about $625k</w:t>
      </w:r>
      <w:r w:rsidR="003A73A3">
        <w:rPr>
          <w:rFonts w:ascii="Times New Roman" w:hAnsi="Times New Roman"/>
        </w:rPr>
        <w:t>.</w:t>
      </w:r>
      <w:r w:rsidR="00FE20E1" w:rsidRPr="00702B1D">
        <w:rPr>
          <w:rFonts w:ascii="Times New Roman" w:hAnsi="Times New Roman"/>
        </w:rPr>
        <w:t xml:space="preserve">  </w:t>
      </w:r>
    </w:p>
    <w:p w:rsidR="003A73A3" w:rsidRDefault="003A73A3" w:rsidP="002415FA">
      <w:pPr>
        <w:spacing w:line="360" w:lineRule="auto"/>
        <w:ind w:left="720" w:hanging="720"/>
        <w:rPr>
          <w:rFonts w:ascii="Times New Roman" w:hAnsi="Times New Roman"/>
        </w:rPr>
      </w:pPr>
    </w:p>
    <w:p w:rsidR="003A73A3" w:rsidRDefault="007374B8" w:rsidP="002415FA">
      <w:pPr>
        <w:widowControl/>
        <w:numPr>
          <w:ilvl w:val="0"/>
          <w:numId w:val="7"/>
        </w:numPr>
        <w:autoSpaceDE/>
        <w:autoSpaceDN/>
        <w:adjustRightInd/>
        <w:spacing w:line="360" w:lineRule="auto"/>
        <w:ind w:hanging="720"/>
        <w:rPr>
          <w:rFonts w:ascii="Times New Roman" w:hAnsi="Times New Roman"/>
        </w:rPr>
      </w:pPr>
      <w:r w:rsidRPr="007374B8">
        <w:rPr>
          <w:rFonts w:ascii="Times New Roman" w:hAnsi="Times New Roman"/>
        </w:rPr>
        <w:t>Since the launch of the PREDICT portal in March 2008 we have had three major refinements of functionality that automated data collection processes and increased efficiency of the work flow</w:t>
      </w:r>
      <w:r w:rsidR="00EA3E40" w:rsidRPr="009C3E90">
        <w:rPr>
          <w:rFonts w:ascii="Times New Roman" w:hAnsi="Times New Roman"/>
        </w:rPr>
        <w:t>.</w:t>
      </w:r>
      <w:r w:rsidR="00230471" w:rsidRPr="009C3E90">
        <w:rPr>
          <w:rFonts w:ascii="Times New Roman" w:hAnsi="Times New Roman"/>
        </w:rPr>
        <w:t xml:space="preserve">  </w:t>
      </w:r>
      <w:r w:rsidRPr="007374B8">
        <w:rPr>
          <w:rFonts w:ascii="Times New Roman" w:hAnsi="Times New Roman"/>
        </w:rPr>
        <w:t xml:space="preserve">The main enhancement to data collection via web pages is that the three pages originally used to add a dataset (DHS Form 10030) and update data </w:t>
      </w:r>
      <w:r w:rsidRPr="007374B8">
        <w:rPr>
          <w:rFonts w:ascii="Times New Roman" w:hAnsi="Times New Roman"/>
        </w:rPr>
        <w:lastRenderedPageBreak/>
        <w:t xml:space="preserve">provider and host information (DHS forms 10034 and 10033, respectively) were consolidated into one form, the My Datasets Page (DHS Form 10033 – kept one of the form numbers). The information collected on these pages </w:t>
      </w:r>
      <w:r w:rsidR="00BA74AA">
        <w:rPr>
          <w:rFonts w:ascii="Times New Roman" w:hAnsi="Times New Roman"/>
        </w:rPr>
        <w:t>will not change</w:t>
      </w:r>
      <w:r w:rsidRPr="007374B8">
        <w:rPr>
          <w:rFonts w:ascii="Times New Roman" w:hAnsi="Times New Roman"/>
        </w:rPr>
        <w:t xml:space="preserve"> but </w:t>
      </w:r>
      <w:r w:rsidR="00BA74AA">
        <w:rPr>
          <w:rFonts w:ascii="Times New Roman" w:hAnsi="Times New Roman"/>
        </w:rPr>
        <w:t>will be consolidated onto one Web page</w:t>
      </w:r>
      <w:r w:rsidR="00665782">
        <w:rPr>
          <w:rFonts w:ascii="Times New Roman" w:hAnsi="Times New Roman"/>
        </w:rPr>
        <w:t>, greatly increasing</w:t>
      </w:r>
      <w:r w:rsidR="00BA74AA">
        <w:rPr>
          <w:rFonts w:ascii="Times New Roman" w:hAnsi="Times New Roman"/>
        </w:rPr>
        <w:t xml:space="preserve"> </w:t>
      </w:r>
      <w:r w:rsidRPr="007374B8">
        <w:rPr>
          <w:rFonts w:ascii="Times New Roman" w:hAnsi="Times New Roman"/>
        </w:rPr>
        <w:t>the ease of use</w:t>
      </w:r>
      <w:r w:rsidR="00665782">
        <w:rPr>
          <w:rFonts w:ascii="Times New Roman" w:hAnsi="Times New Roman"/>
        </w:rPr>
        <w:t>.</w:t>
      </w:r>
      <w:r w:rsidRPr="007374B8">
        <w:rPr>
          <w:rFonts w:ascii="Times New Roman" w:hAnsi="Times New Roman"/>
        </w:rPr>
        <w:t xml:space="preserve">  Also, the proposed Annotate Dataset form (DHS Form 10031), which was never implemented, was officially deprecated from the requirements. There are no plans to implement this form. </w:t>
      </w:r>
      <w:r w:rsidR="009B2043" w:rsidRPr="008D222A">
        <w:rPr>
          <w:rFonts w:ascii="Times New Roman" w:hAnsi="Times New Roman"/>
        </w:rPr>
        <w:t xml:space="preserve">There was a need to add forms to the collection </w:t>
      </w:r>
      <w:r w:rsidR="00BA74AA">
        <w:rPr>
          <w:rFonts w:ascii="Times New Roman" w:hAnsi="Times New Roman"/>
        </w:rPr>
        <w:t>to support extension of the time Researchers have to apply for or use the data</w:t>
      </w:r>
      <w:r w:rsidR="00665782">
        <w:rPr>
          <w:rFonts w:ascii="Times New Roman" w:hAnsi="Times New Roman"/>
        </w:rPr>
        <w:t>,</w:t>
      </w:r>
      <w:r w:rsidR="00BA74AA">
        <w:rPr>
          <w:rFonts w:ascii="Times New Roman" w:hAnsi="Times New Roman"/>
        </w:rPr>
        <w:t xml:space="preserve"> or confirm they no longer need the data and </w:t>
      </w:r>
      <w:r w:rsidR="00665782">
        <w:rPr>
          <w:rFonts w:ascii="Times New Roman" w:hAnsi="Times New Roman"/>
        </w:rPr>
        <w:t>to destroy</w:t>
      </w:r>
      <w:r w:rsidR="00BA74AA">
        <w:rPr>
          <w:rFonts w:ascii="Times New Roman" w:hAnsi="Times New Roman"/>
        </w:rPr>
        <w:t xml:space="preserve"> them. </w:t>
      </w:r>
      <w:bookmarkStart w:id="2" w:name="OLE_LINK3"/>
      <w:r w:rsidR="009B2043" w:rsidRPr="008D222A">
        <w:rPr>
          <w:rFonts w:ascii="Times New Roman" w:hAnsi="Times New Roman"/>
        </w:rPr>
        <w:t xml:space="preserve">Researchers are allowed access to data for 12 months, based on a detailed request that lists datasets they want. That list becomes part of their MOA, which includes a provision to either ask for an extension to continue using the data or prove they have destroyed it at the end of the 12 months.  </w:t>
      </w:r>
      <w:r w:rsidR="00BA74AA">
        <w:rPr>
          <w:rFonts w:ascii="Times New Roman" w:hAnsi="Times New Roman"/>
        </w:rPr>
        <w:t>The new</w:t>
      </w:r>
      <w:r w:rsidR="009B2043" w:rsidRPr="008D222A">
        <w:rPr>
          <w:rFonts w:ascii="Times New Roman" w:hAnsi="Times New Roman"/>
        </w:rPr>
        <w:t xml:space="preserve"> Amendment to Research/User Agreement (DHS Form 10060) and Notice of Access Expiration (DHS Form 10061)</w:t>
      </w:r>
      <w:r w:rsidR="00BA74AA">
        <w:rPr>
          <w:rFonts w:ascii="Times New Roman" w:hAnsi="Times New Roman"/>
        </w:rPr>
        <w:t xml:space="preserve"> provide PREDICT with a way to follow up on this policy to ensure compliance</w:t>
      </w:r>
      <w:r w:rsidR="009B2043" w:rsidRPr="008D222A">
        <w:rPr>
          <w:rFonts w:ascii="Times New Roman" w:hAnsi="Times New Roman"/>
        </w:rPr>
        <w:t xml:space="preserve">. Workflows are planned to be implemented into the portal that will send Researchers expiration reminders beginning 90 days in advance. On the expiration date we send DHS Form 10061; if we do not receive an extension request, the Researcher has 30 days to prove he has destroyed the data. </w:t>
      </w:r>
      <w:bookmarkEnd w:id="2"/>
      <w:r w:rsidR="009B2043" w:rsidRPr="008D222A">
        <w:rPr>
          <w:rFonts w:ascii="Times New Roman" w:hAnsi="Times New Roman"/>
        </w:rPr>
        <w:t xml:space="preserve">The PCC will contact a Researcher for 5 days after that to obtain the certificate. Failing that, we refer the matter to the PREDICT legal consultant for action.  If a Researcher opts to destroy the data, that concludes a specific dataset request. They continue as users of the system and can apply for other datasets at any time. Their information remains active as long as they hold an account on PREDICT. If they close the account (or if our annual account audit determines they no longer qualify for an account) their information remains in our database but the account is deactivated so they can no longer access the portal.  </w:t>
      </w:r>
      <w:r w:rsidR="008D222A" w:rsidRPr="008D222A">
        <w:rPr>
          <w:rFonts w:ascii="Times New Roman" w:hAnsi="Times New Roman"/>
        </w:rPr>
        <w:t xml:space="preserve">With the exception of forms 10030, 10033, and 10034 being consolidated into one and the creation of forms 10060 and 10061, no other program changes are being done at this time.  </w:t>
      </w:r>
      <w:r w:rsidR="00310145" w:rsidRPr="008D222A">
        <w:rPr>
          <w:rFonts w:ascii="Times New Roman" w:hAnsi="Times New Roman"/>
        </w:rPr>
        <w:t xml:space="preserve">Reporting adjustments in Items 13 and 14 </w:t>
      </w:r>
      <w:r w:rsidR="008D222A" w:rsidRPr="008D222A">
        <w:rPr>
          <w:rFonts w:ascii="Times New Roman" w:hAnsi="Times New Roman"/>
        </w:rPr>
        <w:t xml:space="preserve">reflect these changes as well as </w:t>
      </w:r>
      <w:r w:rsidR="00310145" w:rsidRPr="008D222A">
        <w:rPr>
          <w:rFonts w:ascii="Times New Roman" w:hAnsi="Times New Roman"/>
        </w:rPr>
        <w:t>result</w:t>
      </w:r>
      <w:r w:rsidR="008D222A" w:rsidRPr="008D222A">
        <w:rPr>
          <w:rFonts w:ascii="Times New Roman" w:hAnsi="Times New Roman"/>
        </w:rPr>
        <w:t>s</w:t>
      </w:r>
      <w:r w:rsidR="00310145" w:rsidRPr="008D222A">
        <w:rPr>
          <w:rFonts w:ascii="Times New Roman" w:hAnsi="Times New Roman"/>
        </w:rPr>
        <w:t xml:space="preserve"> of increased traffic to </w:t>
      </w:r>
      <w:r w:rsidRPr="008D222A">
        <w:rPr>
          <w:rFonts w:ascii="Times New Roman" w:hAnsi="Times New Roman"/>
        </w:rPr>
        <w:t>the PREDICT portal due to greater public awareness</w:t>
      </w:r>
      <w:r>
        <w:rPr>
          <w:rFonts w:ascii="Times New Roman" w:hAnsi="Times New Roman"/>
        </w:rPr>
        <w:t>.</w:t>
      </w:r>
    </w:p>
    <w:p w:rsidR="00AF45DC" w:rsidRPr="009C3E90" w:rsidRDefault="007374B8" w:rsidP="003A73A3">
      <w:pPr>
        <w:widowControl/>
        <w:autoSpaceDE/>
        <w:autoSpaceDN/>
        <w:adjustRightInd/>
        <w:spacing w:line="360" w:lineRule="auto"/>
        <w:rPr>
          <w:rFonts w:ascii="Times New Roman" w:hAnsi="Times New Roman"/>
        </w:rPr>
      </w:pPr>
      <w:r>
        <w:rPr>
          <w:rFonts w:ascii="Times New Roman" w:hAnsi="Times New Roman"/>
        </w:rPr>
        <w:t xml:space="preserve"> </w:t>
      </w:r>
    </w:p>
    <w:p w:rsidR="00B327CB" w:rsidRDefault="00B327CB" w:rsidP="002415FA">
      <w:pPr>
        <w:widowControl/>
        <w:numPr>
          <w:ilvl w:val="0"/>
          <w:numId w:val="7"/>
        </w:numPr>
        <w:autoSpaceDE/>
        <w:autoSpaceDN/>
        <w:adjustRightInd/>
        <w:spacing w:line="360" w:lineRule="auto"/>
        <w:ind w:hanging="720"/>
        <w:rPr>
          <w:rFonts w:ascii="Times New Roman" w:hAnsi="Times New Roman"/>
        </w:rPr>
      </w:pPr>
      <w:r w:rsidRPr="00702B1D">
        <w:rPr>
          <w:rFonts w:ascii="Times New Roman" w:hAnsi="Times New Roman"/>
        </w:rPr>
        <w:lastRenderedPageBreak/>
        <w:t>DHS S&amp;T does not intend to employ the use of statistics or the publication thereof for this information collection.</w:t>
      </w:r>
    </w:p>
    <w:p w:rsidR="003A73A3" w:rsidRDefault="003A73A3" w:rsidP="003A73A3">
      <w:pPr>
        <w:pStyle w:val="ListParagraph"/>
        <w:rPr>
          <w:rFonts w:ascii="Times New Roman" w:hAnsi="Times New Roman"/>
        </w:rPr>
      </w:pPr>
    </w:p>
    <w:p w:rsidR="00B327CB" w:rsidRDefault="00B327CB" w:rsidP="002415FA">
      <w:pPr>
        <w:widowControl/>
        <w:numPr>
          <w:ilvl w:val="0"/>
          <w:numId w:val="7"/>
        </w:numPr>
        <w:tabs>
          <w:tab w:val="clear" w:pos="720"/>
        </w:tabs>
        <w:autoSpaceDE/>
        <w:autoSpaceDN/>
        <w:adjustRightInd/>
        <w:spacing w:line="360" w:lineRule="auto"/>
        <w:ind w:hanging="720"/>
        <w:rPr>
          <w:rFonts w:ascii="Times New Roman" w:hAnsi="Times New Roman"/>
        </w:rPr>
      </w:pPr>
      <w:r w:rsidRPr="00702B1D">
        <w:rPr>
          <w:rFonts w:ascii="Times New Roman" w:hAnsi="Times New Roman"/>
        </w:rPr>
        <w:t>DHS S&amp;T will display the expiration date of OMB approval for this information collection.</w:t>
      </w:r>
      <w:r w:rsidR="00BA74AA">
        <w:rPr>
          <w:rFonts w:ascii="Times New Roman" w:hAnsi="Times New Roman"/>
        </w:rPr>
        <w:t xml:space="preserve"> The current OMB number and expiration date is displayed in the upper right corner of the Web pages and PDF documents. The appropriate disclaimer and privacy notice are displayed in the footers of the Web pages and on the first pages of the PDF documents.</w:t>
      </w:r>
    </w:p>
    <w:p w:rsidR="003A73A3" w:rsidRDefault="003A73A3" w:rsidP="003A73A3">
      <w:pPr>
        <w:pStyle w:val="ListParagraph"/>
        <w:rPr>
          <w:rFonts w:ascii="Times New Roman" w:hAnsi="Times New Roman"/>
        </w:rPr>
      </w:pPr>
    </w:p>
    <w:p w:rsidR="00B327CB" w:rsidRDefault="00B327CB" w:rsidP="002415FA">
      <w:pPr>
        <w:widowControl/>
        <w:numPr>
          <w:ilvl w:val="0"/>
          <w:numId w:val="7"/>
        </w:numPr>
        <w:tabs>
          <w:tab w:val="clear" w:pos="720"/>
        </w:tabs>
        <w:autoSpaceDE/>
        <w:autoSpaceDN/>
        <w:adjustRightInd/>
        <w:spacing w:line="360" w:lineRule="auto"/>
        <w:ind w:hanging="720"/>
        <w:rPr>
          <w:rFonts w:ascii="Times New Roman" w:hAnsi="Times New Roman"/>
        </w:rPr>
      </w:pPr>
      <w:r w:rsidRPr="00702B1D">
        <w:rPr>
          <w:rFonts w:ascii="Times New Roman" w:hAnsi="Times New Roman"/>
        </w:rPr>
        <w:t xml:space="preserve">DHS S&amp;T does not request an exception to the certification of this information collection.  </w:t>
      </w:r>
    </w:p>
    <w:p w:rsidR="003A73A3" w:rsidRDefault="003A73A3" w:rsidP="003A73A3">
      <w:pPr>
        <w:pStyle w:val="ListParagraph"/>
        <w:rPr>
          <w:rFonts w:ascii="Times New Roman" w:hAnsi="Times New Roman"/>
        </w:rPr>
      </w:pPr>
    </w:p>
    <w:p w:rsidR="00B27061" w:rsidRPr="00702B1D" w:rsidRDefault="00B27061" w:rsidP="002415FA">
      <w:pPr>
        <w:tabs>
          <w:tab w:val="left" w:pos="-1440"/>
        </w:tabs>
        <w:spacing w:line="360" w:lineRule="auto"/>
        <w:ind w:left="720" w:hanging="720"/>
        <w:rPr>
          <w:rFonts w:ascii="Times New Roman" w:hAnsi="Times New Roman"/>
          <w:b/>
          <w:bCs/>
        </w:rPr>
      </w:pPr>
      <w:r w:rsidRPr="00702B1D">
        <w:rPr>
          <w:rFonts w:ascii="Times New Roman" w:hAnsi="Times New Roman"/>
          <w:b/>
          <w:bCs/>
        </w:rPr>
        <w:t>B.</w:t>
      </w:r>
      <w:r w:rsidRPr="00702B1D">
        <w:rPr>
          <w:rFonts w:ascii="Times New Roman" w:hAnsi="Times New Roman"/>
          <w:b/>
          <w:bCs/>
        </w:rPr>
        <w:tab/>
        <w:t>Collection of Information Employment Statistical Methods</w:t>
      </w:r>
    </w:p>
    <w:p w:rsidR="00B27061" w:rsidRPr="00702B1D" w:rsidRDefault="00B515D4" w:rsidP="002415FA">
      <w:pPr>
        <w:spacing w:line="360" w:lineRule="auto"/>
        <w:rPr>
          <w:rFonts w:ascii="Times New Roman" w:hAnsi="Times New Roman"/>
        </w:rPr>
      </w:pPr>
      <w:r w:rsidRPr="00702B1D">
        <w:rPr>
          <w:rFonts w:ascii="Times New Roman" w:hAnsi="Times New Roman"/>
        </w:rPr>
        <w:t>Not Applicable.</w:t>
      </w:r>
    </w:p>
    <w:sectPr w:rsidR="00B27061" w:rsidRPr="00702B1D" w:rsidSect="00B27061">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2A9" w:rsidRDefault="00FB72A9">
      <w:r>
        <w:separator/>
      </w:r>
    </w:p>
  </w:endnote>
  <w:endnote w:type="continuationSeparator" w:id="0">
    <w:p w:rsidR="00FB72A9" w:rsidRDefault="00FB72A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70" w:rsidRDefault="004C2DF7" w:rsidP="007F5988">
    <w:pPr>
      <w:pStyle w:val="Footer"/>
      <w:framePr w:wrap="around" w:vAnchor="text" w:hAnchor="margin" w:xAlign="right" w:y="1"/>
      <w:rPr>
        <w:rStyle w:val="PageNumber"/>
      </w:rPr>
    </w:pPr>
    <w:r>
      <w:rPr>
        <w:rStyle w:val="PageNumber"/>
      </w:rPr>
      <w:fldChar w:fldCharType="begin"/>
    </w:r>
    <w:r w:rsidR="002C4770">
      <w:rPr>
        <w:rStyle w:val="PageNumber"/>
      </w:rPr>
      <w:instrText xml:space="preserve">PAGE  </w:instrText>
    </w:r>
    <w:r>
      <w:rPr>
        <w:rStyle w:val="PageNumber"/>
      </w:rPr>
      <w:fldChar w:fldCharType="end"/>
    </w:r>
  </w:p>
  <w:p w:rsidR="002C4770" w:rsidRDefault="002C4770" w:rsidP="007F59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70" w:rsidRDefault="002C4770">
    <w:pPr>
      <w:spacing w:line="240" w:lineRule="exact"/>
    </w:pPr>
  </w:p>
  <w:p w:rsidR="002C4770" w:rsidRDefault="004C2DF7" w:rsidP="007F5988">
    <w:pPr>
      <w:framePr w:wrap="around" w:vAnchor="text" w:hAnchor="margin" w:xAlign="right" w:y="1"/>
      <w:jc w:val="center"/>
      <w:rPr>
        <w:rFonts w:cs="Courier"/>
      </w:rPr>
    </w:pPr>
    <w:r>
      <w:rPr>
        <w:rFonts w:cs="Courier"/>
      </w:rPr>
      <w:fldChar w:fldCharType="begin"/>
    </w:r>
    <w:r w:rsidR="002C4770">
      <w:rPr>
        <w:rFonts w:cs="Courier"/>
      </w:rPr>
      <w:instrText xml:space="preserve">PAGE </w:instrText>
    </w:r>
    <w:r>
      <w:rPr>
        <w:rFonts w:cs="Courier"/>
      </w:rPr>
      <w:fldChar w:fldCharType="separate"/>
    </w:r>
    <w:r w:rsidR="00192750">
      <w:rPr>
        <w:rFonts w:cs="Courier"/>
        <w:noProof/>
      </w:rPr>
      <w:t>1</w:t>
    </w:r>
    <w:r>
      <w:rPr>
        <w:rFonts w:cs="Courier"/>
      </w:rPr>
      <w:fldChar w:fldCharType="end"/>
    </w:r>
  </w:p>
  <w:p w:rsidR="002C4770" w:rsidRDefault="002C4770" w:rsidP="007F5988">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2A9" w:rsidRDefault="00FB72A9">
      <w:r>
        <w:separator/>
      </w:r>
    </w:p>
  </w:footnote>
  <w:footnote w:type="continuationSeparator" w:id="0">
    <w:p w:rsidR="00FB72A9" w:rsidRDefault="00FB7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7886"/>
    <w:multiLevelType w:val="hybridMultilevel"/>
    <w:tmpl w:val="0F66146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527273"/>
    <w:multiLevelType w:val="multilevel"/>
    <w:tmpl w:val="0DAA88E6"/>
    <w:lvl w:ilvl="0">
      <w:start w:val="9"/>
      <w:numFmt w:val="decimal"/>
      <w:lvlText w:val="%1."/>
      <w:lvlJc w:val="left"/>
      <w:pPr>
        <w:tabs>
          <w:tab w:val="num" w:pos="720"/>
        </w:tabs>
        <w:ind w:left="720" w:hanging="360"/>
      </w:pPr>
      <w:rPr>
        <w:rFonts w:hint="default"/>
      </w:rPr>
    </w:lvl>
    <w:lvl w:ilvl="1">
      <w:start w:val="1"/>
      <w:numFmt w:val="bullet"/>
      <w:lvlText w:val=""/>
      <w:lvlJc w:val="left"/>
      <w:pPr>
        <w:tabs>
          <w:tab w:val="num" w:pos="96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4402DE1"/>
    <w:multiLevelType w:val="hybridMultilevel"/>
    <w:tmpl w:val="87A67B7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B50218"/>
    <w:multiLevelType w:val="hybridMultilevel"/>
    <w:tmpl w:val="9AAE7D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06312"/>
    <w:multiLevelType w:val="hybridMultilevel"/>
    <w:tmpl w:val="646629EA"/>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8CA2781"/>
    <w:multiLevelType w:val="hybridMultilevel"/>
    <w:tmpl w:val="C874C0F0"/>
    <w:lvl w:ilvl="0" w:tplc="CE9272D8">
      <w:start w:val="15"/>
      <w:numFmt w:val="decimal"/>
      <w:lvlText w:val="%1."/>
      <w:lvlJc w:val="left"/>
      <w:pPr>
        <w:tabs>
          <w:tab w:val="num" w:pos="720"/>
        </w:tabs>
        <w:ind w:left="720" w:hanging="360"/>
      </w:pPr>
      <w:rPr>
        <w:rFonts w:hint="default"/>
      </w:rPr>
    </w:lvl>
    <w:lvl w:ilvl="1" w:tplc="6066BADA">
      <w:start w:val="1"/>
      <w:numFmt w:val="bullet"/>
      <w:lvlText w:val=""/>
      <w:lvlJc w:val="left"/>
      <w:pPr>
        <w:tabs>
          <w:tab w:val="num" w:pos="96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C65A10"/>
    <w:multiLevelType w:val="hybridMultilevel"/>
    <w:tmpl w:val="D5AA9708"/>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21672A"/>
    <w:multiLevelType w:val="hybridMultilevel"/>
    <w:tmpl w:val="10F4A8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60A96D39"/>
    <w:multiLevelType w:val="hybridMultilevel"/>
    <w:tmpl w:val="EAD0E328"/>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2"/>
  </w:num>
  <w:num w:numId="5">
    <w:abstractNumId w:val="6"/>
  </w:num>
  <w:num w:numId="6">
    <w:abstractNumId w:val="4"/>
  </w:num>
  <w:num w:numId="7">
    <w:abstractNumId w:val="5"/>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7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4"/>
  </w:hdrShapeDefaults>
  <w:footnotePr>
    <w:footnote w:id="-1"/>
    <w:footnote w:id="0"/>
  </w:footnotePr>
  <w:endnotePr>
    <w:endnote w:id="-1"/>
    <w:endnote w:id="0"/>
  </w:endnotePr>
  <w:compat/>
  <w:rsids>
    <w:rsidRoot w:val="00B27061"/>
    <w:rsid w:val="0000279D"/>
    <w:rsid w:val="00011675"/>
    <w:rsid w:val="00033BBD"/>
    <w:rsid w:val="00040663"/>
    <w:rsid w:val="00056AC7"/>
    <w:rsid w:val="00071DCC"/>
    <w:rsid w:val="000758C2"/>
    <w:rsid w:val="0009672E"/>
    <w:rsid w:val="000B2FF5"/>
    <w:rsid w:val="000C7247"/>
    <w:rsid w:val="00153BA2"/>
    <w:rsid w:val="0017541D"/>
    <w:rsid w:val="00175764"/>
    <w:rsid w:val="001862FA"/>
    <w:rsid w:val="00192750"/>
    <w:rsid w:val="001A1E3C"/>
    <w:rsid w:val="001B1E2D"/>
    <w:rsid w:val="001B682D"/>
    <w:rsid w:val="001D39B0"/>
    <w:rsid w:val="001D4391"/>
    <w:rsid w:val="001F3B08"/>
    <w:rsid w:val="00225CE4"/>
    <w:rsid w:val="00230471"/>
    <w:rsid w:val="00231147"/>
    <w:rsid w:val="00232BC8"/>
    <w:rsid w:val="002415FA"/>
    <w:rsid w:val="002430A0"/>
    <w:rsid w:val="0024401F"/>
    <w:rsid w:val="00252CEC"/>
    <w:rsid w:val="00276B3A"/>
    <w:rsid w:val="002839DB"/>
    <w:rsid w:val="00287DB7"/>
    <w:rsid w:val="00292B4D"/>
    <w:rsid w:val="00294558"/>
    <w:rsid w:val="002A5106"/>
    <w:rsid w:val="002B535B"/>
    <w:rsid w:val="002C1D08"/>
    <w:rsid w:val="002C4770"/>
    <w:rsid w:val="002C733C"/>
    <w:rsid w:val="002D1E56"/>
    <w:rsid w:val="002D4D28"/>
    <w:rsid w:val="002E21AF"/>
    <w:rsid w:val="002F1715"/>
    <w:rsid w:val="00300327"/>
    <w:rsid w:val="00310145"/>
    <w:rsid w:val="00310469"/>
    <w:rsid w:val="00327A9F"/>
    <w:rsid w:val="00332AAB"/>
    <w:rsid w:val="00342A78"/>
    <w:rsid w:val="00343D4A"/>
    <w:rsid w:val="00351078"/>
    <w:rsid w:val="00351497"/>
    <w:rsid w:val="00353A37"/>
    <w:rsid w:val="00356B29"/>
    <w:rsid w:val="0036475C"/>
    <w:rsid w:val="0037317C"/>
    <w:rsid w:val="00394203"/>
    <w:rsid w:val="0039426A"/>
    <w:rsid w:val="00395CB9"/>
    <w:rsid w:val="003A11F2"/>
    <w:rsid w:val="003A73A3"/>
    <w:rsid w:val="003C55A5"/>
    <w:rsid w:val="003C5D79"/>
    <w:rsid w:val="003E4478"/>
    <w:rsid w:val="004216B1"/>
    <w:rsid w:val="0043136D"/>
    <w:rsid w:val="00457AD2"/>
    <w:rsid w:val="00491940"/>
    <w:rsid w:val="004B036C"/>
    <w:rsid w:val="004C2DF7"/>
    <w:rsid w:val="004C42DA"/>
    <w:rsid w:val="004E7E7A"/>
    <w:rsid w:val="004F228D"/>
    <w:rsid w:val="004F3EC0"/>
    <w:rsid w:val="00517D32"/>
    <w:rsid w:val="00521D95"/>
    <w:rsid w:val="00525E40"/>
    <w:rsid w:val="005476FA"/>
    <w:rsid w:val="00547862"/>
    <w:rsid w:val="00567168"/>
    <w:rsid w:val="005846C9"/>
    <w:rsid w:val="00587EAC"/>
    <w:rsid w:val="00596AB8"/>
    <w:rsid w:val="005A50C0"/>
    <w:rsid w:val="005B5914"/>
    <w:rsid w:val="005D01F7"/>
    <w:rsid w:val="005F4E88"/>
    <w:rsid w:val="00635B7C"/>
    <w:rsid w:val="006463D8"/>
    <w:rsid w:val="00665782"/>
    <w:rsid w:val="00680E29"/>
    <w:rsid w:val="00690404"/>
    <w:rsid w:val="006B731F"/>
    <w:rsid w:val="006C6989"/>
    <w:rsid w:val="006D2716"/>
    <w:rsid w:val="006D7B4B"/>
    <w:rsid w:val="006F040F"/>
    <w:rsid w:val="00702B1D"/>
    <w:rsid w:val="007060FB"/>
    <w:rsid w:val="0070638B"/>
    <w:rsid w:val="00712FFD"/>
    <w:rsid w:val="00714725"/>
    <w:rsid w:val="00723DAF"/>
    <w:rsid w:val="00724245"/>
    <w:rsid w:val="00725870"/>
    <w:rsid w:val="00727B97"/>
    <w:rsid w:val="007374B8"/>
    <w:rsid w:val="00745BAA"/>
    <w:rsid w:val="00745C13"/>
    <w:rsid w:val="00756E8F"/>
    <w:rsid w:val="00762F62"/>
    <w:rsid w:val="007754E7"/>
    <w:rsid w:val="0078286B"/>
    <w:rsid w:val="007836F6"/>
    <w:rsid w:val="00790A87"/>
    <w:rsid w:val="00792A84"/>
    <w:rsid w:val="007A3009"/>
    <w:rsid w:val="007B3F9B"/>
    <w:rsid w:val="007B44AB"/>
    <w:rsid w:val="007B5828"/>
    <w:rsid w:val="007D1C2F"/>
    <w:rsid w:val="007F5988"/>
    <w:rsid w:val="00804883"/>
    <w:rsid w:val="00805FCC"/>
    <w:rsid w:val="00830B27"/>
    <w:rsid w:val="00833CA3"/>
    <w:rsid w:val="00852F62"/>
    <w:rsid w:val="0085510F"/>
    <w:rsid w:val="00862F8F"/>
    <w:rsid w:val="0086359D"/>
    <w:rsid w:val="00863C0F"/>
    <w:rsid w:val="00886D84"/>
    <w:rsid w:val="00891148"/>
    <w:rsid w:val="0089535E"/>
    <w:rsid w:val="008961B1"/>
    <w:rsid w:val="00896CC0"/>
    <w:rsid w:val="00896CC3"/>
    <w:rsid w:val="008A202C"/>
    <w:rsid w:val="008C1353"/>
    <w:rsid w:val="008C4E3F"/>
    <w:rsid w:val="008C4EE5"/>
    <w:rsid w:val="008D222A"/>
    <w:rsid w:val="008E200F"/>
    <w:rsid w:val="008F5415"/>
    <w:rsid w:val="0090096F"/>
    <w:rsid w:val="009103F5"/>
    <w:rsid w:val="0094464B"/>
    <w:rsid w:val="00946338"/>
    <w:rsid w:val="0095121A"/>
    <w:rsid w:val="00961092"/>
    <w:rsid w:val="00962E27"/>
    <w:rsid w:val="00964923"/>
    <w:rsid w:val="009821AD"/>
    <w:rsid w:val="0099358D"/>
    <w:rsid w:val="00996501"/>
    <w:rsid w:val="00997164"/>
    <w:rsid w:val="009A7EDE"/>
    <w:rsid w:val="009B2043"/>
    <w:rsid w:val="009C3E90"/>
    <w:rsid w:val="009D14F5"/>
    <w:rsid w:val="009D7501"/>
    <w:rsid w:val="009E447B"/>
    <w:rsid w:val="00A02CC1"/>
    <w:rsid w:val="00A53857"/>
    <w:rsid w:val="00A731A2"/>
    <w:rsid w:val="00A763DB"/>
    <w:rsid w:val="00A77E75"/>
    <w:rsid w:val="00A952DE"/>
    <w:rsid w:val="00AA130C"/>
    <w:rsid w:val="00AA3BCF"/>
    <w:rsid w:val="00AC6D81"/>
    <w:rsid w:val="00AF45DC"/>
    <w:rsid w:val="00B21988"/>
    <w:rsid w:val="00B26EA1"/>
    <w:rsid w:val="00B27061"/>
    <w:rsid w:val="00B327CB"/>
    <w:rsid w:val="00B35DB6"/>
    <w:rsid w:val="00B371A2"/>
    <w:rsid w:val="00B403D6"/>
    <w:rsid w:val="00B515D4"/>
    <w:rsid w:val="00B6438E"/>
    <w:rsid w:val="00B72BED"/>
    <w:rsid w:val="00B758F1"/>
    <w:rsid w:val="00B91D3E"/>
    <w:rsid w:val="00B92B6D"/>
    <w:rsid w:val="00BA74AA"/>
    <w:rsid w:val="00BE372B"/>
    <w:rsid w:val="00C0516C"/>
    <w:rsid w:val="00C54F83"/>
    <w:rsid w:val="00C55793"/>
    <w:rsid w:val="00C752F6"/>
    <w:rsid w:val="00C80838"/>
    <w:rsid w:val="00C84158"/>
    <w:rsid w:val="00CB21E6"/>
    <w:rsid w:val="00D12861"/>
    <w:rsid w:val="00D264A5"/>
    <w:rsid w:val="00D26B3C"/>
    <w:rsid w:val="00D26C78"/>
    <w:rsid w:val="00D407E6"/>
    <w:rsid w:val="00D62AEB"/>
    <w:rsid w:val="00D82ABE"/>
    <w:rsid w:val="00D9114D"/>
    <w:rsid w:val="00DA25AB"/>
    <w:rsid w:val="00DA69AC"/>
    <w:rsid w:val="00DC1E2F"/>
    <w:rsid w:val="00E23ADF"/>
    <w:rsid w:val="00E251AF"/>
    <w:rsid w:val="00E30A8E"/>
    <w:rsid w:val="00E400CD"/>
    <w:rsid w:val="00E426DF"/>
    <w:rsid w:val="00E614C7"/>
    <w:rsid w:val="00E8101C"/>
    <w:rsid w:val="00E93030"/>
    <w:rsid w:val="00EA3E40"/>
    <w:rsid w:val="00EB3B1F"/>
    <w:rsid w:val="00EB6139"/>
    <w:rsid w:val="00EC115A"/>
    <w:rsid w:val="00EC24F3"/>
    <w:rsid w:val="00EC4A15"/>
    <w:rsid w:val="00EF0789"/>
    <w:rsid w:val="00F000B3"/>
    <w:rsid w:val="00F136A1"/>
    <w:rsid w:val="00F25542"/>
    <w:rsid w:val="00F37B57"/>
    <w:rsid w:val="00F40F07"/>
    <w:rsid w:val="00F61B2E"/>
    <w:rsid w:val="00F61CC5"/>
    <w:rsid w:val="00F72937"/>
    <w:rsid w:val="00F762F5"/>
    <w:rsid w:val="00F82E84"/>
    <w:rsid w:val="00F961B3"/>
    <w:rsid w:val="00FB72A9"/>
    <w:rsid w:val="00FD5182"/>
    <w:rsid w:val="00FE20E1"/>
    <w:rsid w:val="00FF2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1B1"/>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4F3"/>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BalloonText">
    <w:name w:val="Balloon Text"/>
    <w:basedOn w:val="Normal"/>
    <w:semiHidden/>
    <w:rsid w:val="00395CB9"/>
    <w:rPr>
      <w:rFonts w:ascii="Tahoma" w:hAnsi="Tahoma" w:cs="Tahoma"/>
      <w:sz w:val="16"/>
      <w:szCs w:val="16"/>
    </w:rPr>
  </w:style>
  <w:style w:type="table" w:styleId="TableGrid">
    <w:name w:val="Table Grid"/>
    <w:basedOn w:val="TableNormal"/>
    <w:rsid w:val="0095121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A3BCF"/>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sid w:val="008F5415"/>
    <w:rPr>
      <w:color w:val="0000FF"/>
      <w:u w:val="single"/>
    </w:rPr>
  </w:style>
  <w:style w:type="character" w:styleId="CommentReference">
    <w:name w:val="annotation reference"/>
    <w:basedOn w:val="DefaultParagraphFont"/>
    <w:rsid w:val="00964923"/>
    <w:rPr>
      <w:sz w:val="16"/>
      <w:szCs w:val="16"/>
    </w:rPr>
  </w:style>
  <w:style w:type="paragraph" w:styleId="CommentText">
    <w:name w:val="annotation text"/>
    <w:basedOn w:val="Normal"/>
    <w:link w:val="CommentTextChar"/>
    <w:rsid w:val="00964923"/>
    <w:rPr>
      <w:sz w:val="20"/>
      <w:szCs w:val="20"/>
    </w:rPr>
  </w:style>
  <w:style w:type="character" w:customStyle="1" w:styleId="CommentTextChar">
    <w:name w:val="Comment Text Char"/>
    <w:basedOn w:val="DefaultParagraphFont"/>
    <w:link w:val="CommentText"/>
    <w:rsid w:val="00964923"/>
    <w:rPr>
      <w:rFonts w:ascii="Courier" w:hAnsi="Courier"/>
    </w:rPr>
  </w:style>
  <w:style w:type="paragraph" w:styleId="CommentSubject">
    <w:name w:val="annotation subject"/>
    <w:basedOn w:val="CommentText"/>
    <w:next w:val="CommentText"/>
    <w:link w:val="CommentSubjectChar"/>
    <w:rsid w:val="00964923"/>
    <w:rPr>
      <w:b/>
      <w:bCs/>
    </w:rPr>
  </w:style>
  <w:style w:type="character" w:customStyle="1" w:styleId="CommentSubjectChar">
    <w:name w:val="Comment Subject Char"/>
    <w:basedOn w:val="CommentTextChar"/>
    <w:link w:val="CommentSubject"/>
    <w:rsid w:val="00964923"/>
    <w:rPr>
      <w:b/>
      <w:bCs/>
    </w:rPr>
  </w:style>
  <w:style w:type="paragraph" w:styleId="Header">
    <w:name w:val="header"/>
    <w:basedOn w:val="Normal"/>
    <w:link w:val="HeaderChar"/>
    <w:rsid w:val="009A7EDE"/>
    <w:pPr>
      <w:widowControl/>
      <w:tabs>
        <w:tab w:val="center" w:pos="4680"/>
        <w:tab w:val="right" w:pos="9360"/>
      </w:tabs>
      <w:autoSpaceDE/>
      <w:autoSpaceDN/>
      <w:adjustRightInd/>
    </w:pPr>
    <w:rPr>
      <w:rFonts w:ascii="Times New Roman" w:hAnsi="Times New Roman"/>
    </w:rPr>
  </w:style>
  <w:style w:type="character" w:customStyle="1" w:styleId="HeaderChar">
    <w:name w:val="Header Char"/>
    <w:basedOn w:val="DefaultParagraphFont"/>
    <w:link w:val="Header"/>
    <w:rsid w:val="009A7EDE"/>
    <w:rPr>
      <w:sz w:val="24"/>
      <w:szCs w:val="24"/>
    </w:rPr>
  </w:style>
  <w:style w:type="paragraph" w:customStyle="1" w:styleId="CharCharCharCharCharCharChar">
    <w:name w:val="Char Char Char Char Char Char Char"/>
    <w:basedOn w:val="Normal"/>
    <w:semiHidden/>
    <w:rsid w:val="00287DB7"/>
    <w:pPr>
      <w:widowControl/>
      <w:autoSpaceDE/>
      <w:autoSpaceDN/>
      <w:adjustRightInd/>
      <w:spacing w:after="160" w:line="240" w:lineRule="exact"/>
    </w:pPr>
    <w:rPr>
      <w:rFonts w:ascii="Times New Roman" w:hAnsi="Times New Roman"/>
    </w:rPr>
  </w:style>
  <w:style w:type="paragraph" w:styleId="ListParagraph">
    <w:name w:val="List Paragraph"/>
    <w:basedOn w:val="Normal"/>
    <w:rsid w:val="003A73A3"/>
    <w:pPr>
      <w:ind w:left="720"/>
      <w:contextualSpacing/>
    </w:pPr>
  </w:style>
</w:styles>
</file>

<file path=word/webSettings.xml><?xml version="1.0" encoding="utf-8"?>
<w:webSettings xmlns:r="http://schemas.openxmlformats.org/officeDocument/2006/relationships" xmlns:w="http://schemas.openxmlformats.org/wordprocessingml/2006/main">
  <w:divs>
    <w:div w:id="236063454">
      <w:bodyDiv w:val="1"/>
      <w:marLeft w:val="0"/>
      <w:marRight w:val="0"/>
      <w:marTop w:val="0"/>
      <w:marBottom w:val="0"/>
      <w:divBdr>
        <w:top w:val="none" w:sz="0" w:space="0" w:color="auto"/>
        <w:left w:val="none" w:sz="0" w:space="0" w:color="auto"/>
        <w:bottom w:val="none" w:sz="0" w:space="0" w:color="auto"/>
        <w:right w:val="none" w:sz="0" w:space="0" w:color="auto"/>
      </w:divBdr>
    </w:div>
    <w:div w:id="284970955">
      <w:bodyDiv w:val="1"/>
      <w:marLeft w:val="0"/>
      <w:marRight w:val="0"/>
      <w:marTop w:val="0"/>
      <w:marBottom w:val="0"/>
      <w:divBdr>
        <w:top w:val="none" w:sz="0" w:space="0" w:color="auto"/>
        <w:left w:val="none" w:sz="0" w:space="0" w:color="auto"/>
        <w:bottom w:val="none" w:sz="0" w:space="0" w:color="auto"/>
        <w:right w:val="none" w:sz="0" w:space="0" w:color="auto"/>
      </w:divBdr>
    </w:div>
    <w:div w:id="326448038">
      <w:bodyDiv w:val="1"/>
      <w:marLeft w:val="0"/>
      <w:marRight w:val="0"/>
      <w:marTop w:val="0"/>
      <w:marBottom w:val="0"/>
      <w:divBdr>
        <w:top w:val="none" w:sz="0" w:space="0" w:color="auto"/>
        <w:left w:val="none" w:sz="0" w:space="0" w:color="auto"/>
        <w:bottom w:val="none" w:sz="0" w:space="0" w:color="auto"/>
        <w:right w:val="none" w:sz="0" w:space="0" w:color="auto"/>
      </w:divBdr>
    </w:div>
    <w:div w:id="515079459">
      <w:bodyDiv w:val="1"/>
      <w:marLeft w:val="0"/>
      <w:marRight w:val="0"/>
      <w:marTop w:val="0"/>
      <w:marBottom w:val="0"/>
      <w:divBdr>
        <w:top w:val="none" w:sz="0" w:space="0" w:color="auto"/>
        <w:left w:val="none" w:sz="0" w:space="0" w:color="auto"/>
        <w:bottom w:val="none" w:sz="0" w:space="0" w:color="auto"/>
        <w:right w:val="none" w:sz="0" w:space="0" w:color="auto"/>
      </w:divBdr>
    </w:div>
    <w:div w:id="848182768">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
    <w:div w:id="1120758912">
      <w:bodyDiv w:val="1"/>
      <w:marLeft w:val="0"/>
      <w:marRight w:val="0"/>
      <w:marTop w:val="0"/>
      <w:marBottom w:val="0"/>
      <w:divBdr>
        <w:top w:val="none" w:sz="0" w:space="0" w:color="auto"/>
        <w:left w:val="none" w:sz="0" w:space="0" w:color="auto"/>
        <w:bottom w:val="none" w:sz="0" w:space="0" w:color="auto"/>
        <w:right w:val="none" w:sz="0" w:space="0" w:color="auto"/>
      </w:divBdr>
    </w:div>
    <w:div w:id="1170607299">
      <w:bodyDiv w:val="1"/>
      <w:marLeft w:val="0"/>
      <w:marRight w:val="0"/>
      <w:marTop w:val="0"/>
      <w:marBottom w:val="0"/>
      <w:divBdr>
        <w:top w:val="none" w:sz="0" w:space="0" w:color="auto"/>
        <w:left w:val="none" w:sz="0" w:space="0" w:color="auto"/>
        <w:bottom w:val="none" w:sz="0" w:space="0" w:color="auto"/>
        <w:right w:val="none" w:sz="0" w:space="0" w:color="auto"/>
      </w:divBdr>
    </w:div>
    <w:div w:id="1238973231">
      <w:bodyDiv w:val="1"/>
      <w:marLeft w:val="0"/>
      <w:marRight w:val="0"/>
      <w:marTop w:val="0"/>
      <w:marBottom w:val="0"/>
      <w:divBdr>
        <w:top w:val="none" w:sz="0" w:space="0" w:color="auto"/>
        <w:left w:val="none" w:sz="0" w:space="0" w:color="auto"/>
        <w:bottom w:val="none" w:sz="0" w:space="0" w:color="auto"/>
        <w:right w:val="none" w:sz="0" w:space="0" w:color="auto"/>
      </w:divBdr>
      <w:divsChild>
        <w:div w:id="1085760237">
          <w:marLeft w:val="0"/>
          <w:marRight w:val="0"/>
          <w:marTop w:val="0"/>
          <w:marBottom w:val="0"/>
          <w:divBdr>
            <w:top w:val="none" w:sz="0" w:space="0" w:color="auto"/>
            <w:left w:val="none" w:sz="0" w:space="0" w:color="auto"/>
            <w:bottom w:val="none" w:sz="0" w:space="0" w:color="auto"/>
            <w:right w:val="none" w:sz="0" w:space="0" w:color="auto"/>
          </w:divBdr>
        </w:div>
      </w:divsChild>
    </w:div>
    <w:div w:id="1306471776">
      <w:bodyDiv w:val="1"/>
      <w:marLeft w:val="0"/>
      <w:marRight w:val="0"/>
      <w:marTop w:val="0"/>
      <w:marBottom w:val="0"/>
      <w:divBdr>
        <w:top w:val="none" w:sz="0" w:space="0" w:color="auto"/>
        <w:left w:val="none" w:sz="0" w:space="0" w:color="auto"/>
        <w:bottom w:val="none" w:sz="0" w:space="0" w:color="auto"/>
        <w:right w:val="none" w:sz="0" w:space="0" w:color="auto"/>
      </w:divBdr>
    </w:div>
    <w:div w:id="1555699888">
      <w:bodyDiv w:val="1"/>
      <w:marLeft w:val="0"/>
      <w:marRight w:val="0"/>
      <w:marTop w:val="0"/>
      <w:marBottom w:val="0"/>
      <w:divBdr>
        <w:top w:val="none" w:sz="0" w:space="0" w:color="auto"/>
        <w:left w:val="none" w:sz="0" w:space="0" w:color="auto"/>
        <w:bottom w:val="none" w:sz="0" w:space="0" w:color="auto"/>
        <w:right w:val="none" w:sz="0" w:space="0" w:color="auto"/>
      </w:divBdr>
    </w:div>
    <w:div w:id="1686402007">
      <w:bodyDiv w:val="1"/>
      <w:marLeft w:val="0"/>
      <w:marRight w:val="0"/>
      <w:marTop w:val="0"/>
      <w:marBottom w:val="0"/>
      <w:divBdr>
        <w:top w:val="none" w:sz="0" w:space="0" w:color="auto"/>
        <w:left w:val="none" w:sz="0" w:space="0" w:color="auto"/>
        <w:bottom w:val="none" w:sz="0" w:space="0" w:color="auto"/>
        <w:right w:val="none" w:sz="0" w:space="0" w:color="auto"/>
      </w:divBdr>
    </w:div>
    <w:div w:id="1715695173">
      <w:bodyDiv w:val="1"/>
      <w:marLeft w:val="0"/>
      <w:marRight w:val="0"/>
      <w:marTop w:val="0"/>
      <w:marBottom w:val="0"/>
      <w:divBdr>
        <w:top w:val="none" w:sz="0" w:space="0" w:color="auto"/>
        <w:left w:val="none" w:sz="0" w:space="0" w:color="auto"/>
        <w:bottom w:val="none" w:sz="0" w:space="0" w:color="auto"/>
        <w:right w:val="none" w:sz="0" w:space="0" w:color="auto"/>
      </w:divBdr>
    </w:div>
    <w:div w:id="1907911527">
      <w:bodyDiv w:val="1"/>
      <w:marLeft w:val="0"/>
      <w:marRight w:val="0"/>
      <w:marTop w:val="0"/>
      <w:marBottom w:val="0"/>
      <w:divBdr>
        <w:top w:val="none" w:sz="0" w:space="0" w:color="auto"/>
        <w:left w:val="none" w:sz="0" w:space="0" w:color="auto"/>
        <w:bottom w:val="none" w:sz="0" w:space="0" w:color="auto"/>
        <w:right w:val="none" w:sz="0" w:space="0" w:color="auto"/>
      </w:divBdr>
    </w:div>
    <w:div w:id="2081100504">
      <w:bodyDiv w:val="1"/>
      <w:marLeft w:val="0"/>
      <w:marRight w:val="0"/>
      <w:marTop w:val="0"/>
      <w:marBottom w:val="0"/>
      <w:divBdr>
        <w:top w:val="none" w:sz="0" w:space="0" w:color="auto"/>
        <w:left w:val="none" w:sz="0" w:space="0" w:color="auto"/>
        <w:bottom w:val="none" w:sz="0" w:space="0" w:color="auto"/>
        <w:right w:val="none" w:sz="0" w:space="0" w:color="auto"/>
      </w:divBdr>
    </w:div>
    <w:div w:id="2141876372">
      <w:bodyDiv w:val="1"/>
      <w:marLeft w:val="0"/>
      <w:marRight w:val="0"/>
      <w:marTop w:val="0"/>
      <w:marBottom w:val="0"/>
      <w:divBdr>
        <w:top w:val="none" w:sz="0" w:space="0" w:color="auto"/>
        <w:left w:val="none" w:sz="0" w:space="0" w:color="auto"/>
        <w:bottom w:val="none" w:sz="0" w:space="0" w:color="auto"/>
        <w:right w:val="none" w:sz="0" w:space="0" w:color="auto"/>
      </w:divBdr>
      <w:divsChild>
        <w:div w:id="234782412">
          <w:marLeft w:val="0"/>
          <w:marRight w:val="0"/>
          <w:marTop w:val="0"/>
          <w:marBottom w:val="0"/>
          <w:divBdr>
            <w:top w:val="none" w:sz="0" w:space="0" w:color="auto"/>
            <w:left w:val="none" w:sz="0" w:space="0" w:color="auto"/>
            <w:bottom w:val="none" w:sz="0" w:space="0" w:color="auto"/>
            <w:right w:val="none" w:sz="0" w:space="0" w:color="auto"/>
          </w:divBdr>
          <w:divsChild>
            <w:div w:id="1807774919">
              <w:marLeft w:val="0"/>
              <w:marRight w:val="0"/>
              <w:marTop w:val="0"/>
              <w:marBottom w:val="0"/>
              <w:divBdr>
                <w:top w:val="none" w:sz="0" w:space="0" w:color="auto"/>
                <w:left w:val="none" w:sz="0" w:space="0" w:color="auto"/>
                <w:bottom w:val="none" w:sz="0" w:space="0" w:color="auto"/>
                <w:right w:val="none" w:sz="0" w:space="0" w:color="auto"/>
              </w:divBdr>
              <w:divsChild>
                <w:div w:id="1514688400">
                  <w:marLeft w:val="0"/>
                  <w:marRight w:val="0"/>
                  <w:marTop w:val="0"/>
                  <w:marBottom w:val="0"/>
                  <w:divBdr>
                    <w:top w:val="none" w:sz="0" w:space="0" w:color="auto"/>
                    <w:left w:val="none" w:sz="0" w:space="0" w:color="auto"/>
                    <w:bottom w:val="none" w:sz="0" w:space="0" w:color="auto"/>
                    <w:right w:val="none" w:sz="0" w:space="0" w:color="auto"/>
                  </w:divBdr>
                  <w:divsChild>
                    <w:div w:id="15087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dic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37F3-8EC7-449F-A040-AAEDED2B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Links>
    <vt:vector size="6" baseType="variant">
      <vt:variant>
        <vt:i4>5111872</vt:i4>
      </vt:variant>
      <vt:variant>
        <vt:i4>0</vt:i4>
      </vt:variant>
      <vt:variant>
        <vt:i4>0</vt:i4>
      </vt:variant>
      <vt:variant>
        <vt:i4>5</vt:i4>
      </vt:variant>
      <vt:variant>
        <vt:lpwstr>https://www.predict.org/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2010-12-09T22:13:00Z</dcterms:created>
  <dcterms:modified xsi:type="dcterms:W3CDTF">2010-12-09T22:13:00Z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