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1A" w:rsidRDefault="00F6551A" w:rsidP="00F6551A">
      <w:pPr>
        <w:pStyle w:val="PCoverHead1"/>
      </w:pPr>
      <w:bookmarkStart w:id="0" w:name="OLE_LINK1"/>
      <w:bookmarkStart w:id="1" w:name="OLE_LINK5"/>
      <w:r>
        <w:br/>
        <w:t>Identifying Potentially Successful Approaches to Turning Around Chronically Low Performing Schools</w:t>
      </w:r>
    </w:p>
    <w:p w:rsidR="00F6551A" w:rsidRDefault="00F6551A" w:rsidP="00F6551A">
      <w:pPr>
        <w:pStyle w:val="PCoverHead1"/>
      </w:pPr>
      <w:r w:rsidRPr="00405CA8">
        <w:t>ED-04-CO-0025/0020</w:t>
      </w:r>
    </w:p>
    <w:p w:rsidR="00F6551A" w:rsidRDefault="00F6551A" w:rsidP="00F6551A">
      <w:pPr>
        <w:pStyle w:val="PCoverHead1"/>
      </w:pPr>
    </w:p>
    <w:p w:rsidR="00F6551A" w:rsidRDefault="00F6551A" w:rsidP="00F6551A">
      <w:pPr>
        <w:pStyle w:val="PCoverHead1"/>
      </w:pPr>
    </w:p>
    <w:p w:rsidR="00385F94" w:rsidRDefault="00D939A9" w:rsidP="00385F94">
      <w:pPr>
        <w:pStyle w:val="PCoverHead1"/>
      </w:pPr>
      <w:r>
        <w:t>Supporting Statement for Paperwork Reduction Act Submission, Des</w:t>
      </w:r>
      <w:r w:rsidR="00385F94">
        <w:t>cription of Statistical Methods</w:t>
      </w:r>
    </w:p>
    <w:p w:rsidR="00F6551A" w:rsidRPr="005B6995" w:rsidRDefault="00D939A9" w:rsidP="00385F94">
      <w:pPr>
        <w:pStyle w:val="PCoverHead1"/>
      </w:pPr>
      <w:r>
        <w:t xml:space="preserve">Part B </w:t>
      </w:r>
    </w:p>
    <w:p w:rsidR="00F6551A" w:rsidRDefault="00F6551A" w:rsidP="00F6551A">
      <w:pPr>
        <w:pStyle w:val="PCoverHead2"/>
        <w:spacing w:after="120"/>
        <w:rPr>
          <w:i/>
          <w:iCs/>
          <w:caps w:val="0"/>
        </w:rPr>
      </w:pPr>
    </w:p>
    <w:p w:rsidR="00F6551A" w:rsidRDefault="00F6551A" w:rsidP="00F6551A">
      <w:pPr>
        <w:pStyle w:val="PCoverHead2"/>
        <w:spacing w:after="120"/>
        <w:rPr>
          <w:i/>
          <w:iCs/>
          <w:caps w:val="0"/>
        </w:rPr>
      </w:pPr>
    </w:p>
    <w:p w:rsidR="00F6551A" w:rsidRDefault="00F6551A" w:rsidP="00F6551A">
      <w:pPr>
        <w:pStyle w:val="PCoverHead2"/>
        <w:spacing w:after="120"/>
        <w:rPr>
          <w:i/>
          <w:iCs/>
          <w:caps w:val="0"/>
        </w:rPr>
      </w:pPr>
    </w:p>
    <w:p w:rsidR="00F6551A" w:rsidRPr="00524AD8" w:rsidRDefault="00F6551A" w:rsidP="00D939A9">
      <w:pPr>
        <w:pStyle w:val="PCoverHead4"/>
        <w:jc w:val="left"/>
        <w:rPr>
          <w:i/>
        </w:rPr>
      </w:pPr>
    </w:p>
    <w:p w:rsidR="00F6551A" w:rsidRDefault="00F6551A" w:rsidP="00F6551A">
      <w:pPr>
        <w:sectPr w:rsidR="00F6551A">
          <w:headerReference w:type="default" r:id="rId8"/>
          <w:footerReference w:type="default" r:id="rId9"/>
          <w:pgSz w:w="12240" w:h="15840" w:code="1"/>
          <w:pgMar w:top="2880" w:right="720" w:bottom="1714" w:left="4320" w:header="720" w:footer="720" w:gutter="0"/>
          <w:cols w:space="720"/>
          <w:noEndnote/>
        </w:sectPr>
      </w:pPr>
    </w:p>
    <w:p w:rsidR="00F6551A" w:rsidRPr="00135A0E" w:rsidRDefault="00F6551A" w:rsidP="00F6551A">
      <w:pPr>
        <w:jc w:val="center"/>
        <w:rPr>
          <w:rFonts w:ascii="Cambria" w:hAnsi="Cambria"/>
          <w:b/>
          <w:smallCaps/>
          <w:sz w:val="32"/>
          <w:szCs w:val="32"/>
        </w:rPr>
      </w:pPr>
      <w:r w:rsidRPr="00135A0E">
        <w:rPr>
          <w:rFonts w:ascii="Cambria" w:hAnsi="Cambria"/>
          <w:b/>
          <w:smallCaps/>
          <w:sz w:val="32"/>
          <w:szCs w:val="32"/>
        </w:rPr>
        <w:lastRenderedPageBreak/>
        <w:t>Table of Contents</w:t>
      </w:r>
    </w:p>
    <w:p w:rsidR="00F6551A" w:rsidRPr="00135A0E" w:rsidRDefault="00F6551A" w:rsidP="00F6551A">
      <w:pPr>
        <w:rPr>
          <w:sz w:val="14"/>
          <w:szCs w:val="14"/>
        </w:rPr>
      </w:pPr>
    </w:p>
    <w:p w:rsidR="00195E2D" w:rsidRDefault="00520126">
      <w:pPr>
        <w:pStyle w:val="TOC1"/>
        <w:rPr>
          <w:rFonts w:ascii="Cambria" w:hAnsi="Cambria"/>
          <w:b w:val="0"/>
          <w:bCs w:val="0"/>
          <w:caps w:val="0"/>
          <w:sz w:val="24"/>
          <w:szCs w:val="24"/>
        </w:rPr>
      </w:pPr>
      <w:r w:rsidRPr="00520126">
        <w:fldChar w:fldCharType="begin"/>
      </w:r>
      <w:r w:rsidR="00F6551A">
        <w:instrText xml:space="preserve"> TOC \h \z \t "Head-1,1,Head-2,2,Head-3,3" </w:instrText>
      </w:r>
      <w:r w:rsidRPr="00520126">
        <w:fldChar w:fldCharType="separate"/>
      </w:r>
      <w:r w:rsidR="00195E2D">
        <w:t>Supporting Statement for Paperwork Reduction Act Submission Description of Statistical</w:t>
      </w:r>
      <w:r w:rsidR="00385F94">
        <w:t xml:space="preserve"> Methods (Part B) </w:t>
      </w:r>
      <w:r w:rsidR="00195E2D">
        <w:tab/>
      </w:r>
      <w:r>
        <w:fldChar w:fldCharType="begin"/>
      </w:r>
      <w:r w:rsidR="00195E2D">
        <w:instrText xml:space="preserve"> PAGEREF _Toc130018912 \h </w:instrText>
      </w:r>
      <w:r>
        <w:fldChar w:fldCharType="separate"/>
      </w:r>
      <w:r w:rsidR="006B2681">
        <w:t>1</w:t>
      </w:r>
      <w:r>
        <w:fldChar w:fldCharType="end"/>
      </w:r>
    </w:p>
    <w:p w:rsidR="00195E2D" w:rsidRDefault="00195E2D">
      <w:pPr>
        <w:pStyle w:val="TOC2"/>
        <w:rPr>
          <w:rFonts w:ascii="Cambria" w:hAnsi="Cambria"/>
          <w:smallCaps w:val="0"/>
          <w:sz w:val="24"/>
          <w:szCs w:val="24"/>
        </w:rPr>
      </w:pPr>
      <w:r>
        <w:t>1. Sampling Design</w:t>
      </w:r>
      <w:r>
        <w:tab/>
      </w:r>
      <w:r w:rsidR="00520126">
        <w:fldChar w:fldCharType="begin"/>
      </w:r>
      <w:r>
        <w:instrText xml:space="preserve"> PAGEREF _Toc130018913 \h </w:instrText>
      </w:r>
      <w:r w:rsidR="00520126">
        <w:fldChar w:fldCharType="separate"/>
      </w:r>
      <w:r w:rsidR="006B2681">
        <w:t>1</w:t>
      </w:r>
      <w:r w:rsidR="00520126">
        <w:fldChar w:fldCharType="end"/>
      </w:r>
    </w:p>
    <w:p w:rsidR="00195E2D" w:rsidRDefault="00195E2D">
      <w:pPr>
        <w:pStyle w:val="TOC3"/>
        <w:rPr>
          <w:rFonts w:ascii="Cambria" w:hAnsi="Cambria"/>
          <w:i w:val="0"/>
          <w:iCs w:val="0"/>
          <w:noProof/>
          <w:sz w:val="24"/>
          <w:szCs w:val="24"/>
        </w:rPr>
      </w:pPr>
      <w:r>
        <w:rPr>
          <w:noProof/>
        </w:rPr>
        <w:t>Principal Survey</w:t>
      </w:r>
      <w:r>
        <w:rPr>
          <w:noProof/>
        </w:rPr>
        <w:tab/>
      </w:r>
      <w:r w:rsidR="00520126">
        <w:rPr>
          <w:noProof/>
        </w:rPr>
        <w:fldChar w:fldCharType="begin"/>
      </w:r>
      <w:r>
        <w:rPr>
          <w:noProof/>
        </w:rPr>
        <w:instrText xml:space="preserve"> PAGEREF _Toc130018914 \h </w:instrText>
      </w:r>
      <w:r w:rsidR="00520126">
        <w:rPr>
          <w:noProof/>
        </w:rPr>
      </w:r>
      <w:r w:rsidR="00520126">
        <w:rPr>
          <w:noProof/>
        </w:rPr>
        <w:fldChar w:fldCharType="separate"/>
      </w:r>
      <w:r w:rsidR="006B2681">
        <w:rPr>
          <w:noProof/>
        </w:rPr>
        <w:t>1</w:t>
      </w:r>
      <w:r w:rsidR="00520126">
        <w:rPr>
          <w:noProof/>
        </w:rPr>
        <w:fldChar w:fldCharType="end"/>
      </w:r>
    </w:p>
    <w:p w:rsidR="00195E2D" w:rsidRDefault="00195E2D">
      <w:pPr>
        <w:pStyle w:val="TOC3"/>
        <w:rPr>
          <w:rFonts w:ascii="Cambria" w:hAnsi="Cambria"/>
          <w:i w:val="0"/>
          <w:iCs w:val="0"/>
          <w:noProof/>
          <w:sz w:val="24"/>
          <w:szCs w:val="24"/>
        </w:rPr>
      </w:pPr>
      <w:r>
        <w:rPr>
          <w:noProof/>
        </w:rPr>
        <w:t>In-Depth Case Studies</w:t>
      </w:r>
      <w:r>
        <w:rPr>
          <w:noProof/>
        </w:rPr>
        <w:tab/>
      </w:r>
      <w:r w:rsidR="00520126">
        <w:rPr>
          <w:noProof/>
        </w:rPr>
        <w:fldChar w:fldCharType="begin"/>
      </w:r>
      <w:r>
        <w:rPr>
          <w:noProof/>
        </w:rPr>
        <w:instrText xml:space="preserve"> PAGEREF _Toc130018915 \h </w:instrText>
      </w:r>
      <w:r w:rsidR="00520126">
        <w:rPr>
          <w:noProof/>
        </w:rPr>
      </w:r>
      <w:r w:rsidR="00520126">
        <w:rPr>
          <w:noProof/>
        </w:rPr>
        <w:fldChar w:fldCharType="separate"/>
      </w:r>
      <w:r w:rsidR="006B2681">
        <w:rPr>
          <w:noProof/>
        </w:rPr>
        <w:t>2</w:t>
      </w:r>
      <w:r w:rsidR="00520126">
        <w:rPr>
          <w:noProof/>
        </w:rPr>
        <w:fldChar w:fldCharType="end"/>
      </w:r>
    </w:p>
    <w:p w:rsidR="00195E2D" w:rsidRDefault="00195E2D">
      <w:pPr>
        <w:pStyle w:val="TOC2"/>
        <w:rPr>
          <w:rFonts w:ascii="Cambria" w:hAnsi="Cambria"/>
          <w:smallCaps w:val="0"/>
          <w:sz w:val="24"/>
          <w:szCs w:val="24"/>
        </w:rPr>
      </w:pPr>
      <w:r>
        <w:t>2. Procedures for Data Collection</w:t>
      </w:r>
      <w:r>
        <w:tab/>
      </w:r>
      <w:r w:rsidR="00520126">
        <w:fldChar w:fldCharType="begin"/>
      </w:r>
      <w:r>
        <w:instrText xml:space="preserve"> PAGEREF _Toc130018916 \h </w:instrText>
      </w:r>
      <w:r w:rsidR="00520126">
        <w:fldChar w:fldCharType="separate"/>
      </w:r>
      <w:r w:rsidR="006B2681">
        <w:t>3</w:t>
      </w:r>
      <w:r w:rsidR="00520126">
        <w:fldChar w:fldCharType="end"/>
      </w:r>
    </w:p>
    <w:p w:rsidR="00195E2D" w:rsidRDefault="00195E2D">
      <w:pPr>
        <w:pStyle w:val="TOC3"/>
        <w:rPr>
          <w:rFonts w:ascii="Cambria" w:hAnsi="Cambria"/>
          <w:i w:val="0"/>
          <w:iCs w:val="0"/>
          <w:noProof/>
          <w:sz w:val="24"/>
          <w:szCs w:val="24"/>
        </w:rPr>
      </w:pPr>
      <w:r>
        <w:rPr>
          <w:noProof/>
        </w:rPr>
        <w:t>Principal Survey</w:t>
      </w:r>
      <w:r>
        <w:rPr>
          <w:noProof/>
        </w:rPr>
        <w:tab/>
      </w:r>
      <w:r w:rsidR="00520126">
        <w:rPr>
          <w:noProof/>
        </w:rPr>
        <w:fldChar w:fldCharType="begin"/>
      </w:r>
      <w:r>
        <w:rPr>
          <w:noProof/>
        </w:rPr>
        <w:instrText xml:space="preserve"> PAGEREF _Toc130018917 \h </w:instrText>
      </w:r>
      <w:r w:rsidR="00520126">
        <w:rPr>
          <w:noProof/>
        </w:rPr>
      </w:r>
      <w:r w:rsidR="00520126">
        <w:rPr>
          <w:noProof/>
        </w:rPr>
        <w:fldChar w:fldCharType="separate"/>
      </w:r>
      <w:r w:rsidR="006B2681">
        <w:rPr>
          <w:noProof/>
        </w:rPr>
        <w:t>3</w:t>
      </w:r>
      <w:r w:rsidR="00520126">
        <w:rPr>
          <w:noProof/>
        </w:rPr>
        <w:fldChar w:fldCharType="end"/>
      </w:r>
    </w:p>
    <w:p w:rsidR="00195E2D" w:rsidRDefault="00195E2D">
      <w:pPr>
        <w:pStyle w:val="TOC3"/>
        <w:rPr>
          <w:rFonts w:ascii="Cambria" w:hAnsi="Cambria"/>
          <w:i w:val="0"/>
          <w:iCs w:val="0"/>
          <w:noProof/>
          <w:sz w:val="24"/>
          <w:szCs w:val="24"/>
        </w:rPr>
      </w:pPr>
      <w:r>
        <w:rPr>
          <w:noProof/>
        </w:rPr>
        <w:t>In-Depth Case Studies</w:t>
      </w:r>
      <w:r>
        <w:rPr>
          <w:noProof/>
        </w:rPr>
        <w:tab/>
      </w:r>
      <w:r w:rsidR="00520126">
        <w:rPr>
          <w:noProof/>
        </w:rPr>
        <w:fldChar w:fldCharType="begin"/>
      </w:r>
      <w:r>
        <w:rPr>
          <w:noProof/>
        </w:rPr>
        <w:instrText xml:space="preserve"> PAGEREF _Toc130018918 \h </w:instrText>
      </w:r>
      <w:r w:rsidR="00520126">
        <w:rPr>
          <w:noProof/>
        </w:rPr>
      </w:r>
      <w:r w:rsidR="00520126">
        <w:rPr>
          <w:noProof/>
        </w:rPr>
        <w:fldChar w:fldCharType="separate"/>
      </w:r>
      <w:r w:rsidR="006B2681">
        <w:rPr>
          <w:noProof/>
        </w:rPr>
        <w:t>5</w:t>
      </w:r>
      <w:r w:rsidR="00520126">
        <w:rPr>
          <w:noProof/>
        </w:rPr>
        <w:fldChar w:fldCharType="end"/>
      </w:r>
    </w:p>
    <w:p w:rsidR="00195E2D" w:rsidRDefault="00195E2D">
      <w:pPr>
        <w:pStyle w:val="TOC2"/>
        <w:rPr>
          <w:rFonts w:ascii="Cambria" w:hAnsi="Cambria"/>
          <w:smallCaps w:val="0"/>
          <w:sz w:val="24"/>
          <w:szCs w:val="24"/>
        </w:rPr>
      </w:pPr>
      <w:r>
        <w:t>3. Methods to Maximize Response Rate</w:t>
      </w:r>
      <w:r>
        <w:tab/>
      </w:r>
      <w:r w:rsidR="00520126">
        <w:fldChar w:fldCharType="begin"/>
      </w:r>
      <w:r>
        <w:instrText xml:space="preserve"> PAGEREF _Toc130018919 \h </w:instrText>
      </w:r>
      <w:r w:rsidR="00520126">
        <w:fldChar w:fldCharType="separate"/>
      </w:r>
      <w:r w:rsidR="006B2681">
        <w:t>8</w:t>
      </w:r>
      <w:r w:rsidR="00520126">
        <w:fldChar w:fldCharType="end"/>
      </w:r>
    </w:p>
    <w:p w:rsidR="00195E2D" w:rsidRDefault="00195E2D">
      <w:pPr>
        <w:pStyle w:val="TOC2"/>
        <w:rPr>
          <w:rFonts w:ascii="Cambria" w:hAnsi="Cambria"/>
          <w:smallCaps w:val="0"/>
          <w:sz w:val="24"/>
          <w:szCs w:val="24"/>
        </w:rPr>
      </w:pPr>
      <w:r>
        <w:t>4. Expert Review and Piloting Procedures</w:t>
      </w:r>
      <w:r>
        <w:tab/>
      </w:r>
      <w:r w:rsidR="00520126">
        <w:fldChar w:fldCharType="begin"/>
      </w:r>
      <w:r>
        <w:instrText xml:space="preserve"> PAGEREF _Toc130018920 \h </w:instrText>
      </w:r>
      <w:r w:rsidR="00520126">
        <w:fldChar w:fldCharType="separate"/>
      </w:r>
      <w:r w:rsidR="006B2681">
        <w:t>8</w:t>
      </w:r>
      <w:r w:rsidR="00520126">
        <w:fldChar w:fldCharType="end"/>
      </w:r>
    </w:p>
    <w:p w:rsidR="00195E2D" w:rsidRDefault="00195E2D">
      <w:pPr>
        <w:pStyle w:val="TOC2"/>
        <w:rPr>
          <w:rFonts w:ascii="Cambria" w:hAnsi="Cambria"/>
          <w:smallCaps w:val="0"/>
          <w:sz w:val="24"/>
          <w:szCs w:val="24"/>
        </w:rPr>
      </w:pPr>
      <w:r>
        <w:t>5. Individuals and Organizations Involved in Project</w:t>
      </w:r>
      <w:r>
        <w:tab/>
      </w:r>
      <w:r w:rsidR="00520126">
        <w:fldChar w:fldCharType="begin"/>
      </w:r>
      <w:r>
        <w:instrText xml:space="preserve"> PAGEREF _Toc130018921 \h </w:instrText>
      </w:r>
      <w:r w:rsidR="00520126">
        <w:fldChar w:fldCharType="separate"/>
      </w:r>
      <w:r w:rsidR="006B2681">
        <w:t>9</w:t>
      </w:r>
      <w:r w:rsidR="00520126">
        <w:fldChar w:fldCharType="end"/>
      </w:r>
    </w:p>
    <w:p w:rsidR="00385F94" w:rsidRDefault="00520126" w:rsidP="00385F94">
      <w:r>
        <w:fldChar w:fldCharType="end"/>
      </w:r>
    </w:p>
    <w:p w:rsidR="00F6551A" w:rsidRPr="00135A0E" w:rsidRDefault="00F6551A" w:rsidP="00385F94">
      <w:pPr>
        <w:jc w:val="center"/>
        <w:rPr>
          <w:rFonts w:ascii="Cambria" w:hAnsi="Cambria"/>
          <w:b/>
          <w:smallCaps/>
          <w:sz w:val="32"/>
          <w:szCs w:val="32"/>
        </w:rPr>
      </w:pPr>
      <w:r w:rsidRPr="00135A0E">
        <w:rPr>
          <w:rFonts w:ascii="Cambria" w:hAnsi="Cambria"/>
          <w:b/>
          <w:smallCaps/>
          <w:sz w:val="32"/>
          <w:szCs w:val="32"/>
        </w:rPr>
        <w:t>List of Exhibits</w:t>
      </w:r>
    </w:p>
    <w:p w:rsidR="00F6551A" w:rsidRPr="00920A90" w:rsidRDefault="00F6551A" w:rsidP="00F6551A">
      <w:pPr>
        <w:rPr>
          <w:sz w:val="10"/>
          <w:szCs w:val="10"/>
        </w:rPr>
      </w:pPr>
    </w:p>
    <w:p w:rsidR="00195E2D" w:rsidRDefault="00520126">
      <w:pPr>
        <w:pStyle w:val="TOC5"/>
        <w:rPr>
          <w:rFonts w:ascii="Cambria" w:hAnsi="Cambria"/>
          <w:noProof/>
          <w:sz w:val="24"/>
          <w:szCs w:val="24"/>
        </w:rPr>
      </w:pPr>
      <w:r w:rsidRPr="00920A90">
        <w:fldChar w:fldCharType="begin"/>
      </w:r>
      <w:r w:rsidR="00F6551A" w:rsidRPr="00920A90">
        <w:instrText xml:space="preserve"> TOC \h \z \t "Exhibit,5" </w:instrText>
      </w:r>
      <w:r w:rsidRPr="00920A90">
        <w:fldChar w:fldCharType="separate"/>
      </w:r>
      <w:r w:rsidR="00195E2D">
        <w:rPr>
          <w:noProof/>
        </w:rPr>
        <w:t>Exhibit 1: Principal Survey Sample</w:t>
      </w:r>
      <w:r w:rsidR="00195E2D">
        <w:rPr>
          <w:noProof/>
        </w:rPr>
        <w:tab/>
      </w:r>
      <w:r>
        <w:rPr>
          <w:noProof/>
        </w:rPr>
        <w:fldChar w:fldCharType="begin"/>
      </w:r>
      <w:r w:rsidR="00195E2D">
        <w:rPr>
          <w:noProof/>
        </w:rPr>
        <w:instrText xml:space="preserve"> PAGEREF _Toc130018925 \h </w:instrText>
      </w:r>
      <w:r>
        <w:rPr>
          <w:noProof/>
        </w:rPr>
      </w:r>
      <w:r>
        <w:rPr>
          <w:noProof/>
        </w:rPr>
        <w:fldChar w:fldCharType="separate"/>
      </w:r>
      <w:r w:rsidR="006B2681">
        <w:rPr>
          <w:noProof/>
        </w:rPr>
        <w:t>1</w:t>
      </w:r>
      <w:r>
        <w:rPr>
          <w:noProof/>
        </w:rPr>
        <w:fldChar w:fldCharType="end"/>
      </w:r>
    </w:p>
    <w:p w:rsidR="00195E2D" w:rsidRDefault="00195E2D">
      <w:pPr>
        <w:pStyle w:val="TOC5"/>
        <w:rPr>
          <w:rFonts w:ascii="Cambria" w:hAnsi="Cambria"/>
          <w:noProof/>
          <w:sz w:val="24"/>
          <w:szCs w:val="24"/>
        </w:rPr>
      </w:pPr>
      <w:r>
        <w:rPr>
          <w:noProof/>
        </w:rPr>
        <w:t>Exhibit 2. Organizations, Individuals Involved in Project</w:t>
      </w:r>
      <w:r>
        <w:rPr>
          <w:noProof/>
        </w:rPr>
        <w:tab/>
      </w:r>
      <w:r w:rsidR="00520126">
        <w:rPr>
          <w:noProof/>
        </w:rPr>
        <w:fldChar w:fldCharType="begin"/>
      </w:r>
      <w:r>
        <w:rPr>
          <w:noProof/>
        </w:rPr>
        <w:instrText xml:space="preserve"> PAGEREF _Toc130018926 \h </w:instrText>
      </w:r>
      <w:r w:rsidR="00520126">
        <w:rPr>
          <w:noProof/>
        </w:rPr>
      </w:r>
      <w:r w:rsidR="00520126">
        <w:rPr>
          <w:noProof/>
        </w:rPr>
        <w:fldChar w:fldCharType="separate"/>
      </w:r>
      <w:r w:rsidR="006B2681">
        <w:rPr>
          <w:noProof/>
        </w:rPr>
        <w:t>9</w:t>
      </w:r>
      <w:r w:rsidR="00520126">
        <w:rPr>
          <w:noProof/>
        </w:rPr>
        <w:fldChar w:fldCharType="end"/>
      </w:r>
    </w:p>
    <w:p w:rsidR="00F6551A" w:rsidRDefault="00520126" w:rsidP="00F6551A">
      <w:pPr>
        <w:pStyle w:val="TOC5"/>
      </w:pPr>
      <w:r w:rsidRPr="00920A90">
        <w:fldChar w:fldCharType="end"/>
      </w:r>
    </w:p>
    <w:p w:rsidR="00F6551A" w:rsidRPr="003E3B53" w:rsidRDefault="00F6551A" w:rsidP="00F6551A">
      <w:pPr>
        <w:pStyle w:val="BodyText"/>
        <w:sectPr w:rsidR="00F6551A" w:rsidRPr="003E3B53">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F6551A" w:rsidRPr="00B84251" w:rsidRDefault="00D939A9" w:rsidP="00F6551A">
      <w:pPr>
        <w:pStyle w:val="Head-1"/>
        <w:rPr>
          <w:b/>
        </w:rPr>
      </w:pPr>
      <w:bookmarkStart w:id="2" w:name="_Toc130018912"/>
      <w:r>
        <w:lastRenderedPageBreak/>
        <w:t>Supporting Statement for Paperwork Reduction Act Submission Description of Statistical M</w:t>
      </w:r>
      <w:r w:rsidR="00385F94">
        <w:t xml:space="preserve">ethods </w:t>
      </w:r>
      <w:bookmarkEnd w:id="2"/>
      <w:r w:rsidR="00385F94">
        <w:t>(Part B)</w:t>
      </w:r>
    </w:p>
    <w:p w:rsidR="00F6551A" w:rsidRDefault="00D939A9" w:rsidP="00F6551A">
      <w:pPr>
        <w:pStyle w:val="Head-2"/>
      </w:pPr>
      <w:bookmarkStart w:id="3" w:name="_Toc130018913"/>
      <w:r>
        <w:t>1. Sampling Design</w:t>
      </w:r>
      <w:bookmarkEnd w:id="3"/>
    </w:p>
    <w:p w:rsidR="00D939A9" w:rsidRDefault="004A2F92" w:rsidP="00097FE4">
      <w:pPr>
        <w:spacing w:after="110"/>
        <w:rPr>
          <w:rFonts w:ascii="Calibri" w:hAnsi="Calibri"/>
          <w:bCs/>
        </w:rPr>
      </w:pPr>
      <w:r>
        <w:rPr>
          <w:rFonts w:ascii="Calibri" w:hAnsi="Calibri"/>
          <w:bCs/>
        </w:rPr>
        <w:t xml:space="preserve">The respondent universe relies </w:t>
      </w:r>
      <w:r w:rsidRPr="004A2F92">
        <w:rPr>
          <w:rFonts w:ascii="Calibri" w:hAnsi="Calibri"/>
          <w:bCs/>
        </w:rPr>
        <w:t xml:space="preserve">on longitudinal data from three states (North Carolina, Florida, and Texas) to identify chronically low-performing and </w:t>
      </w:r>
      <w:r>
        <w:rPr>
          <w:rFonts w:ascii="Calibri" w:hAnsi="Calibri"/>
          <w:bCs/>
        </w:rPr>
        <w:t>turnaround</w:t>
      </w:r>
      <w:r w:rsidRPr="004A2F92">
        <w:rPr>
          <w:rFonts w:ascii="Calibri" w:hAnsi="Calibri"/>
          <w:bCs/>
        </w:rPr>
        <w:t xml:space="preserve"> schools.</w:t>
      </w:r>
      <w:r>
        <w:rPr>
          <w:rFonts w:ascii="Calibri" w:hAnsi="Calibri"/>
          <w:bCs/>
        </w:rPr>
        <w:t xml:space="preserve"> The focus is on elementary and middle schools in these states and in particular chronically low performing schools.</w:t>
      </w:r>
      <w:r w:rsidRPr="004A2F92">
        <w:rPr>
          <w:rFonts w:ascii="Calibri" w:hAnsi="Calibri"/>
          <w:bCs/>
        </w:rPr>
        <w:t xml:space="preserve"> </w:t>
      </w:r>
      <w:r w:rsidR="00D939A9">
        <w:rPr>
          <w:rFonts w:ascii="Calibri" w:hAnsi="Calibri"/>
          <w:bCs/>
        </w:rPr>
        <w:t>This study includes the collection of new data through two data collection activities: a principal survey and school case studies. The sampling design for each is described below.</w:t>
      </w:r>
    </w:p>
    <w:p w:rsidR="00D939A9" w:rsidRDefault="00D939A9" w:rsidP="00D939A9">
      <w:pPr>
        <w:pStyle w:val="Head-3"/>
      </w:pPr>
      <w:bookmarkStart w:id="4" w:name="_Toc130018914"/>
      <w:r>
        <w:t>Principal Survey</w:t>
      </w:r>
      <w:bookmarkEnd w:id="4"/>
    </w:p>
    <w:p w:rsidR="00D939A9" w:rsidRDefault="00D939A9" w:rsidP="00D939A9">
      <w:pPr>
        <w:spacing w:after="110"/>
        <w:rPr>
          <w:rFonts w:ascii="Calibri" w:hAnsi="Calibri"/>
          <w:bCs/>
        </w:rPr>
      </w:pPr>
      <w:r w:rsidRPr="00337BF3">
        <w:rPr>
          <w:rFonts w:ascii="Calibri" w:hAnsi="Calibri"/>
          <w:b/>
          <w:bCs/>
          <w:i/>
        </w:rPr>
        <w:t>School sample</w:t>
      </w:r>
      <w:r w:rsidRPr="00337BF3">
        <w:rPr>
          <w:rFonts w:ascii="Calibri" w:hAnsi="Calibri"/>
          <w:bCs/>
        </w:rPr>
        <w:t xml:space="preserve">. The principal survey sample will be selected </w:t>
      </w:r>
      <w:r w:rsidR="00C47E92">
        <w:rPr>
          <w:rFonts w:ascii="Calibri" w:hAnsi="Calibri"/>
          <w:bCs/>
        </w:rPr>
        <w:t>as follows</w:t>
      </w:r>
      <w:r w:rsidRPr="00337BF3">
        <w:rPr>
          <w:rFonts w:ascii="Calibri" w:hAnsi="Calibri"/>
          <w:bCs/>
        </w:rPr>
        <w:t>. Equal numbers of TA, MI, and NI schools will be selected from within school-level strata (elementary school/middle school) to produce six groups of schools with 125 schools per group</w:t>
      </w:r>
      <w:r>
        <w:rPr>
          <w:rFonts w:ascii="Calibri" w:hAnsi="Calibri"/>
          <w:bCs/>
        </w:rPr>
        <w:t xml:space="preserve"> (Exhibit </w:t>
      </w:r>
      <w:r w:rsidR="00C47E92">
        <w:rPr>
          <w:rFonts w:ascii="Calibri" w:hAnsi="Calibri"/>
          <w:bCs/>
        </w:rPr>
        <w:t>1</w:t>
      </w:r>
      <w:r>
        <w:rPr>
          <w:rFonts w:ascii="Calibri" w:hAnsi="Calibri"/>
          <w:bCs/>
        </w:rPr>
        <w:t>)</w:t>
      </w:r>
      <w:r w:rsidRPr="00337BF3">
        <w:rPr>
          <w:rFonts w:ascii="Calibri" w:hAnsi="Calibri"/>
          <w:bCs/>
        </w:rPr>
        <w:t>.</w:t>
      </w:r>
      <w:r>
        <w:rPr>
          <w:rFonts w:ascii="Calibri" w:hAnsi="Calibri"/>
          <w:bCs/>
        </w:rPr>
        <w:t xml:space="preserve"> </w:t>
      </w:r>
      <w:r w:rsidRPr="00337BF3">
        <w:rPr>
          <w:rFonts w:ascii="Calibri" w:hAnsi="Calibri"/>
          <w:bCs/>
        </w:rPr>
        <w:t xml:space="preserve">For detecting significant differences among sampled groups, 100 respondents is the minimum acceptable n. </w:t>
      </w:r>
      <w:r>
        <w:rPr>
          <w:rFonts w:ascii="Calibri" w:hAnsi="Calibri"/>
          <w:bCs/>
        </w:rPr>
        <w:t xml:space="preserve"> </w:t>
      </w:r>
      <w:r w:rsidRPr="00337BF3">
        <w:rPr>
          <w:rFonts w:ascii="Calibri" w:hAnsi="Calibri"/>
          <w:bCs/>
        </w:rPr>
        <w:t xml:space="preserve">Taking into account a projected principal response rate of </w:t>
      </w:r>
      <w:r w:rsidR="000323BD">
        <w:rPr>
          <w:rFonts w:ascii="Calibri" w:hAnsi="Calibri"/>
          <w:bCs/>
        </w:rPr>
        <w:t>80</w:t>
      </w:r>
      <w:r w:rsidRPr="00337BF3">
        <w:rPr>
          <w:rFonts w:ascii="Calibri" w:hAnsi="Calibri"/>
          <w:bCs/>
        </w:rPr>
        <w:t xml:space="preserve"> percent, we plan to sample 125 schools per group. </w:t>
      </w:r>
      <w:r>
        <w:rPr>
          <w:rFonts w:ascii="Calibri" w:hAnsi="Calibri"/>
          <w:bCs/>
        </w:rPr>
        <w:t xml:space="preserve">Within the TA strata, the first priority will be to select schools that turned around in both reading and mathematics; if the number of such schools is less than 125, additional schools will be selected at random from those that have turned around in one subject or the other. </w:t>
      </w:r>
    </w:p>
    <w:p w:rsidR="00D939A9" w:rsidRPr="00643E59" w:rsidRDefault="00D939A9" w:rsidP="00D939A9">
      <w:pPr>
        <w:pStyle w:val="Exhibit"/>
      </w:pPr>
      <w:bookmarkStart w:id="5" w:name="_Toc130018925"/>
      <w:r w:rsidRPr="00643E59">
        <w:t xml:space="preserve">Exhibit </w:t>
      </w:r>
      <w:r w:rsidR="00C47E92">
        <w:t>1</w:t>
      </w:r>
      <w:r>
        <w:t xml:space="preserve">: </w:t>
      </w:r>
      <w:r w:rsidRPr="00643E59">
        <w:t>Principal Survey Sample</w:t>
      </w:r>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1710"/>
        <w:gridCol w:w="1350"/>
        <w:gridCol w:w="1080"/>
      </w:tblGrid>
      <w:tr w:rsidR="00D939A9" w:rsidRPr="00B83954">
        <w:trPr>
          <w:trHeight w:val="432"/>
        </w:trPr>
        <w:tc>
          <w:tcPr>
            <w:tcW w:w="3960" w:type="dxa"/>
            <w:vAlign w:val="center"/>
          </w:tcPr>
          <w:p w:rsidR="00D939A9" w:rsidRPr="001C5B63" w:rsidRDefault="00D939A9" w:rsidP="00145E45">
            <w:pPr>
              <w:rPr>
                <w:rFonts w:ascii="Calibri" w:hAnsi="Calibri" w:cs="Arial"/>
                <w:sz w:val="20"/>
                <w:szCs w:val="20"/>
              </w:rPr>
            </w:pPr>
          </w:p>
        </w:tc>
        <w:tc>
          <w:tcPr>
            <w:tcW w:w="171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Elementary</w:t>
            </w:r>
          </w:p>
        </w:tc>
        <w:tc>
          <w:tcPr>
            <w:tcW w:w="135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Middle</w:t>
            </w:r>
          </w:p>
        </w:tc>
        <w:tc>
          <w:tcPr>
            <w:tcW w:w="108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Total</w:t>
            </w:r>
          </w:p>
        </w:tc>
      </w:tr>
      <w:tr w:rsidR="00D939A9" w:rsidRPr="00B83954">
        <w:trPr>
          <w:trHeight w:val="346"/>
        </w:trPr>
        <w:tc>
          <w:tcPr>
            <w:tcW w:w="3960" w:type="dxa"/>
            <w:vAlign w:val="center"/>
          </w:tcPr>
          <w:p w:rsidR="00D939A9" w:rsidRPr="001C5B63" w:rsidRDefault="00D939A9" w:rsidP="00145E45">
            <w:pPr>
              <w:rPr>
                <w:rFonts w:ascii="Calibri" w:hAnsi="Calibri" w:cs="Arial"/>
                <w:sz w:val="20"/>
                <w:szCs w:val="20"/>
              </w:rPr>
            </w:pPr>
            <w:r w:rsidRPr="001C5B63">
              <w:rPr>
                <w:rFonts w:ascii="Calibri" w:hAnsi="Calibri" w:cs="Arial"/>
                <w:sz w:val="20"/>
                <w:szCs w:val="20"/>
              </w:rPr>
              <w:t>Turnaround Schools</w:t>
            </w:r>
          </w:p>
        </w:tc>
        <w:tc>
          <w:tcPr>
            <w:tcW w:w="171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35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08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250</w:t>
            </w:r>
          </w:p>
        </w:tc>
      </w:tr>
      <w:tr w:rsidR="00D939A9" w:rsidRPr="00B83954">
        <w:trPr>
          <w:trHeight w:val="346"/>
        </w:trPr>
        <w:tc>
          <w:tcPr>
            <w:tcW w:w="3960" w:type="dxa"/>
            <w:vAlign w:val="center"/>
          </w:tcPr>
          <w:p w:rsidR="00D939A9" w:rsidRPr="001C5B63" w:rsidRDefault="00D939A9" w:rsidP="00145E45">
            <w:pPr>
              <w:rPr>
                <w:rFonts w:ascii="Calibri" w:hAnsi="Calibri" w:cs="Arial"/>
                <w:sz w:val="20"/>
                <w:szCs w:val="20"/>
              </w:rPr>
            </w:pPr>
            <w:r w:rsidRPr="001C5B63">
              <w:rPr>
                <w:rFonts w:ascii="Calibri" w:hAnsi="Calibri" w:cs="Arial"/>
                <w:sz w:val="20"/>
                <w:szCs w:val="20"/>
              </w:rPr>
              <w:t>Moderate Improvement Schools</w:t>
            </w:r>
          </w:p>
        </w:tc>
        <w:tc>
          <w:tcPr>
            <w:tcW w:w="171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35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08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250</w:t>
            </w:r>
          </w:p>
        </w:tc>
      </w:tr>
      <w:tr w:rsidR="00D939A9" w:rsidRPr="00B83954">
        <w:trPr>
          <w:trHeight w:val="346"/>
        </w:trPr>
        <w:tc>
          <w:tcPr>
            <w:tcW w:w="3960" w:type="dxa"/>
            <w:vAlign w:val="center"/>
          </w:tcPr>
          <w:p w:rsidR="00D939A9" w:rsidRPr="001C5B63" w:rsidRDefault="00D939A9" w:rsidP="00145E45">
            <w:pPr>
              <w:rPr>
                <w:rFonts w:ascii="Calibri" w:hAnsi="Calibri" w:cs="Arial"/>
                <w:sz w:val="20"/>
                <w:szCs w:val="20"/>
              </w:rPr>
            </w:pPr>
            <w:r w:rsidRPr="001C5B63">
              <w:rPr>
                <w:rFonts w:ascii="Calibri" w:hAnsi="Calibri" w:cs="Arial"/>
                <w:sz w:val="20"/>
                <w:szCs w:val="20"/>
              </w:rPr>
              <w:t>Not Improving Schools</w:t>
            </w:r>
          </w:p>
        </w:tc>
        <w:tc>
          <w:tcPr>
            <w:tcW w:w="171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350" w:type="dxa"/>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125</w:t>
            </w:r>
          </w:p>
        </w:tc>
        <w:tc>
          <w:tcPr>
            <w:tcW w:w="108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250</w:t>
            </w:r>
          </w:p>
        </w:tc>
      </w:tr>
      <w:tr w:rsidR="00D939A9" w:rsidRPr="00B83954">
        <w:trPr>
          <w:trHeight w:val="346"/>
        </w:trPr>
        <w:tc>
          <w:tcPr>
            <w:tcW w:w="3960" w:type="dxa"/>
            <w:shd w:val="clear" w:color="auto" w:fill="D9D9D9"/>
            <w:vAlign w:val="center"/>
          </w:tcPr>
          <w:p w:rsidR="00D939A9" w:rsidRPr="001C5B63" w:rsidRDefault="00D939A9" w:rsidP="00145E45">
            <w:pPr>
              <w:rPr>
                <w:rFonts w:ascii="Calibri" w:hAnsi="Calibri" w:cs="Arial"/>
                <w:sz w:val="20"/>
                <w:szCs w:val="20"/>
              </w:rPr>
            </w:pPr>
            <w:r w:rsidRPr="001C5B63">
              <w:rPr>
                <w:rFonts w:ascii="Calibri" w:hAnsi="Calibri" w:cs="Arial"/>
                <w:sz w:val="20"/>
                <w:szCs w:val="20"/>
              </w:rPr>
              <w:t>Total</w:t>
            </w:r>
          </w:p>
        </w:tc>
        <w:tc>
          <w:tcPr>
            <w:tcW w:w="171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375</w:t>
            </w:r>
          </w:p>
        </w:tc>
        <w:tc>
          <w:tcPr>
            <w:tcW w:w="135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375</w:t>
            </w:r>
          </w:p>
        </w:tc>
        <w:tc>
          <w:tcPr>
            <w:tcW w:w="1080" w:type="dxa"/>
            <w:shd w:val="clear" w:color="auto" w:fill="D9D9D9"/>
            <w:vAlign w:val="center"/>
          </w:tcPr>
          <w:p w:rsidR="00D939A9" w:rsidRPr="001C5B63" w:rsidRDefault="00D939A9" w:rsidP="00145E45">
            <w:pPr>
              <w:jc w:val="center"/>
              <w:rPr>
                <w:rFonts w:ascii="Calibri" w:hAnsi="Calibri" w:cs="Arial"/>
                <w:sz w:val="20"/>
                <w:szCs w:val="20"/>
              </w:rPr>
            </w:pPr>
            <w:r w:rsidRPr="001C5B63">
              <w:rPr>
                <w:rFonts w:ascii="Calibri" w:hAnsi="Calibri" w:cs="Arial"/>
                <w:sz w:val="20"/>
                <w:szCs w:val="20"/>
              </w:rPr>
              <w:t>750</w:t>
            </w:r>
          </w:p>
        </w:tc>
      </w:tr>
    </w:tbl>
    <w:p w:rsidR="00D939A9" w:rsidRPr="005660EF" w:rsidRDefault="00D939A9" w:rsidP="00D939A9">
      <w:pPr>
        <w:pStyle w:val="APSANormal"/>
      </w:pPr>
    </w:p>
    <w:p w:rsidR="00D939A9" w:rsidRDefault="00D939A9" w:rsidP="00D939A9">
      <w:pPr>
        <w:spacing w:after="110"/>
        <w:rPr>
          <w:rFonts w:ascii="Calibri" w:hAnsi="Calibri"/>
          <w:bCs/>
        </w:rPr>
      </w:pPr>
      <w:r>
        <w:rPr>
          <w:rFonts w:ascii="Calibri" w:hAnsi="Calibri"/>
          <w:bCs/>
        </w:rPr>
        <w:t xml:space="preserve">A simple random sampling procedure will yield numbers of schools that are roughly proportional to the numbers of TA, MI, and NI schools that Study I found in each state.  If the findings of Study I are such that one of the three states would then be expected to have fewer than </w:t>
      </w:r>
      <w:r w:rsidRPr="009F5636">
        <w:rPr>
          <w:rFonts w:ascii="Calibri" w:hAnsi="Calibri"/>
          <w:bCs/>
        </w:rPr>
        <w:t>10 s</w:t>
      </w:r>
      <w:r>
        <w:rPr>
          <w:rFonts w:ascii="Calibri" w:hAnsi="Calibri"/>
          <w:bCs/>
        </w:rPr>
        <w:t xml:space="preserve">chools in any group within the survey sample (e.g., TA middle schools), we will discuss with IES the pros and cons of oversampling from that state. Our preference is, in general, to sample schools without stratifying by state, because we are most interested in focusing on schools with the most clear-cut </w:t>
      </w:r>
      <w:r w:rsidR="00DD03F6">
        <w:rPr>
          <w:rFonts w:ascii="Calibri" w:hAnsi="Calibri"/>
          <w:bCs/>
        </w:rPr>
        <w:t xml:space="preserve">trajectories of turning around student achievement, starting </w:t>
      </w:r>
      <w:r>
        <w:rPr>
          <w:rFonts w:ascii="Calibri" w:hAnsi="Calibri"/>
          <w:bCs/>
        </w:rPr>
        <w:t>from very low</w:t>
      </w:r>
      <w:r w:rsidR="00DD03F6">
        <w:rPr>
          <w:rFonts w:ascii="Calibri" w:hAnsi="Calibri"/>
          <w:bCs/>
        </w:rPr>
        <w:t xml:space="preserve"> levels of performance. H</w:t>
      </w:r>
      <w:r>
        <w:rPr>
          <w:rFonts w:ascii="Calibri" w:hAnsi="Calibri"/>
          <w:bCs/>
        </w:rPr>
        <w:t>owever, we recognize that having too few cases from a particular state would limit our opportunity to understand the translation of that state’s policies into policies, programs, and practices.</w:t>
      </w:r>
    </w:p>
    <w:p w:rsidR="00D939A9" w:rsidRDefault="00D939A9" w:rsidP="00D939A9">
      <w:pPr>
        <w:spacing w:after="110"/>
        <w:rPr>
          <w:rFonts w:ascii="Calibri" w:hAnsi="Calibri"/>
          <w:bCs/>
        </w:rPr>
      </w:pPr>
      <w:r w:rsidRPr="00337BF3">
        <w:rPr>
          <w:rFonts w:ascii="Calibri" w:hAnsi="Calibri"/>
          <w:b/>
          <w:bCs/>
          <w:i/>
        </w:rPr>
        <w:t>Respondent sample.</w:t>
      </w:r>
      <w:r w:rsidRPr="00337BF3">
        <w:rPr>
          <w:rFonts w:ascii="Calibri" w:hAnsi="Calibri"/>
          <w:bCs/>
        </w:rPr>
        <w:t xml:space="preserve"> To understand TA schools, we must study behaviors and actions that happened several years ago, and retrospective data collection means that sitting principals may </w:t>
      </w:r>
      <w:r w:rsidRPr="00337BF3">
        <w:rPr>
          <w:rFonts w:ascii="Calibri" w:hAnsi="Calibri"/>
          <w:bCs/>
        </w:rPr>
        <w:lastRenderedPageBreak/>
        <w:t xml:space="preserve">not have been in the school throughout the </w:t>
      </w:r>
      <w:r>
        <w:rPr>
          <w:rFonts w:ascii="Calibri" w:hAnsi="Calibri"/>
          <w:bCs/>
        </w:rPr>
        <w:t>period of interest, 2004-07</w:t>
      </w:r>
      <w:r w:rsidRPr="00337BF3">
        <w:rPr>
          <w:rFonts w:ascii="Calibri" w:hAnsi="Calibri"/>
          <w:bCs/>
        </w:rPr>
        <w:t>.</w:t>
      </w:r>
      <w:r w:rsidR="007528EB">
        <w:rPr>
          <w:rStyle w:val="FootnoteReference"/>
          <w:rFonts w:ascii="Calibri" w:hAnsi="Calibri"/>
          <w:bCs/>
        </w:rPr>
        <w:footnoteReference w:id="2"/>
      </w:r>
      <w:r w:rsidRPr="00337BF3">
        <w:rPr>
          <w:rFonts w:ascii="Calibri" w:hAnsi="Calibri"/>
          <w:bCs/>
        </w:rPr>
        <w:t xml:space="preserve"> We will attempt to </w:t>
      </w:r>
      <w:r>
        <w:rPr>
          <w:rFonts w:ascii="Calibri" w:hAnsi="Calibri"/>
          <w:bCs/>
        </w:rPr>
        <w:t xml:space="preserve">locate and </w:t>
      </w:r>
      <w:r w:rsidRPr="00337BF3">
        <w:rPr>
          <w:rFonts w:ascii="Calibri" w:hAnsi="Calibri"/>
          <w:bCs/>
        </w:rPr>
        <w:t xml:space="preserve">survey </w:t>
      </w:r>
      <w:r>
        <w:rPr>
          <w:rFonts w:ascii="Calibri" w:hAnsi="Calibri"/>
          <w:bCs/>
        </w:rPr>
        <w:t xml:space="preserve">the </w:t>
      </w:r>
      <w:r w:rsidRPr="00337BF3">
        <w:rPr>
          <w:rFonts w:ascii="Calibri" w:hAnsi="Calibri"/>
          <w:bCs/>
        </w:rPr>
        <w:t xml:space="preserve">individuals </w:t>
      </w:r>
      <w:r>
        <w:rPr>
          <w:rFonts w:ascii="Calibri" w:hAnsi="Calibri"/>
          <w:bCs/>
        </w:rPr>
        <w:t>who served</w:t>
      </w:r>
      <w:r w:rsidRPr="00337BF3">
        <w:rPr>
          <w:rFonts w:ascii="Calibri" w:hAnsi="Calibri"/>
          <w:bCs/>
        </w:rPr>
        <w:t xml:space="preserve"> in the role of princi</w:t>
      </w:r>
      <w:r>
        <w:rPr>
          <w:rFonts w:ascii="Calibri" w:hAnsi="Calibri"/>
          <w:bCs/>
        </w:rPr>
        <w:t xml:space="preserve">pal during that time. </w:t>
      </w:r>
    </w:p>
    <w:p w:rsidR="00D939A9" w:rsidRDefault="00D939A9" w:rsidP="00D939A9">
      <w:pPr>
        <w:spacing w:after="110"/>
        <w:rPr>
          <w:rFonts w:ascii="Calibri" w:hAnsi="Calibri"/>
          <w:bCs/>
        </w:rPr>
      </w:pPr>
      <w:r>
        <w:rPr>
          <w:rFonts w:ascii="Calibri" w:hAnsi="Calibri"/>
          <w:bCs/>
        </w:rPr>
        <w:t xml:space="preserve">We will undertake the following steps to identify the principal(s) who served from fall 2004 through spring 2007. In the initial contact with the school, we will ask the school secretary for this information. If the sitting principal is new to the school since 2004, we will ask the secretary whether the former principal(s) is/are still working in the district, retired and known to be living nearby, or not reachable. If the secretary is unsure, we will ask the current principal about his/her predecessor(s). We will also search Google and </w:t>
      </w:r>
      <w:r w:rsidRPr="00EA6DCF">
        <w:rPr>
          <w:rFonts w:ascii="Calibri" w:hAnsi="Calibri"/>
          <w:bCs/>
        </w:rPr>
        <w:t xml:space="preserve">the </w:t>
      </w:r>
      <w:r>
        <w:rPr>
          <w:rFonts w:ascii="Calibri" w:hAnsi="Calibri"/>
          <w:bCs/>
        </w:rPr>
        <w:t>“</w:t>
      </w:r>
      <w:r w:rsidRPr="00EA6DCF">
        <w:rPr>
          <w:rFonts w:ascii="Calibri" w:hAnsi="Calibri"/>
          <w:bCs/>
        </w:rPr>
        <w:t>wayback machine</w:t>
      </w:r>
      <w:r>
        <w:rPr>
          <w:rFonts w:ascii="Calibri" w:hAnsi="Calibri"/>
          <w:bCs/>
        </w:rPr>
        <w:t xml:space="preserve">” internet archive (archive.org) for old web pages with the names of the then-principals. </w:t>
      </w:r>
    </w:p>
    <w:p w:rsidR="00D939A9" w:rsidRDefault="00D939A9" w:rsidP="00C47E92">
      <w:pPr>
        <w:spacing w:after="110"/>
        <w:rPr>
          <w:rFonts w:ascii="Calibri" w:hAnsi="Calibri"/>
          <w:bCs/>
        </w:rPr>
      </w:pPr>
      <w:r>
        <w:rPr>
          <w:rFonts w:ascii="Calibri" w:hAnsi="Calibri"/>
          <w:bCs/>
        </w:rPr>
        <w:t xml:space="preserve">If it is not possible to contact the individual(s) who served as principal throughout the 2004-07 period, we will attempt to interview a staff member who has been in the school from that period through the present, with preference for a department chair or instructional coach. </w:t>
      </w:r>
    </w:p>
    <w:p w:rsidR="0084177E" w:rsidRDefault="0084177E" w:rsidP="0084177E">
      <w:pPr>
        <w:pStyle w:val="Head-3"/>
      </w:pPr>
      <w:bookmarkStart w:id="6" w:name="_Toc130018915"/>
      <w:r>
        <w:t>In-Depth Case Studies</w:t>
      </w:r>
      <w:bookmarkEnd w:id="6"/>
    </w:p>
    <w:p w:rsidR="00145E45" w:rsidRDefault="00145E45" w:rsidP="00145E45">
      <w:pPr>
        <w:spacing w:after="110"/>
        <w:rPr>
          <w:rFonts w:ascii="Calibri" w:hAnsi="Calibri"/>
          <w:bCs/>
        </w:rPr>
      </w:pPr>
      <w:r w:rsidRPr="00337BF3">
        <w:rPr>
          <w:rFonts w:ascii="Calibri" w:hAnsi="Calibri"/>
          <w:b/>
          <w:bCs/>
          <w:i/>
        </w:rPr>
        <w:t>School sample</w:t>
      </w:r>
      <w:r w:rsidRPr="00337BF3">
        <w:rPr>
          <w:rFonts w:ascii="Calibri" w:hAnsi="Calibri"/>
          <w:b/>
          <w:bCs/>
        </w:rPr>
        <w:t>.</w:t>
      </w:r>
      <w:r w:rsidRPr="00337BF3">
        <w:rPr>
          <w:rFonts w:ascii="Calibri" w:hAnsi="Calibri"/>
          <w:bCs/>
        </w:rPr>
        <w:t xml:space="preserve"> We propose to conduct case studies in 36 schools</w:t>
      </w:r>
      <w:r>
        <w:rPr>
          <w:rFonts w:ascii="Calibri" w:hAnsi="Calibri"/>
          <w:bCs/>
        </w:rPr>
        <w:t>, including</w:t>
      </w:r>
      <w:r w:rsidRPr="00337BF3">
        <w:rPr>
          <w:rFonts w:ascii="Calibri" w:hAnsi="Calibri"/>
          <w:bCs/>
        </w:rPr>
        <w:t xml:space="preserve"> </w:t>
      </w:r>
      <w:r>
        <w:rPr>
          <w:rFonts w:ascii="Calibri" w:hAnsi="Calibri"/>
          <w:bCs/>
        </w:rPr>
        <w:t>24 TA schools and 12 NI schools</w:t>
      </w:r>
      <w:r w:rsidRPr="00337BF3">
        <w:rPr>
          <w:rFonts w:ascii="Calibri" w:hAnsi="Calibri"/>
          <w:bCs/>
        </w:rPr>
        <w:t xml:space="preserve">. </w:t>
      </w:r>
      <w:r>
        <w:rPr>
          <w:rFonts w:ascii="Calibri" w:hAnsi="Calibri"/>
          <w:bCs/>
        </w:rPr>
        <w:t xml:space="preserve">The inclusion of NI schools in the sample will provide an invaluable source of data to disconfirm wrong conclusions about turnaround: approaches that were found in both groups of schools are not the keys to turnaround; our data analysis will be aimed at describing the work of turnaround in ways that </w:t>
      </w:r>
      <w:r w:rsidRPr="006B5F0E">
        <w:rPr>
          <w:rFonts w:ascii="Calibri" w:hAnsi="Calibri"/>
          <w:bCs/>
          <w:i/>
        </w:rPr>
        <w:t>do</w:t>
      </w:r>
      <w:r>
        <w:rPr>
          <w:rFonts w:ascii="Calibri" w:hAnsi="Calibri"/>
          <w:bCs/>
        </w:rPr>
        <w:t xml:space="preserve"> accurately characterize events and approaches in TA schools but do not apply just as well to the NI schools. </w:t>
      </w:r>
    </w:p>
    <w:p w:rsidR="00145E45" w:rsidRDefault="00145E45" w:rsidP="00145E45">
      <w:pPr>
        <w:spacing w:after="110"/>
        <w:rPr>
          <w:rFonts w:ascii="Calibri" w:hAnsi="Calibri"/>
          <w:bCs/>
        </w:rPr>
      </w:pPr>
      <w:r>
        <w:rPr>
          <w:rFonts w:ascii="Calibri" w:hAnsi="Calibri"/>
          <w:bCs/>
        </w:rPr>
        <w:t xml:space="preserve">We plan to select a two-to-one ratio of TA to NI schools within each state as well as in the sample as a whole. Our rationale for including more TA than NI schools in the sample is that, notwithstanding the value of contrasting the two groups analytically, we expect to learn more from the details of successful turnaround efforts than from the details of efforts that failed or fizzled. </w:t>
      </w:r>
    </w:p>
    <w:p w:rsidR="00145E45" w:rsidRDefault="00145E45" w:rsidP="00145E45">
      <w:pPr>
        <w:spacing w:after="110"/>
        <w:rPr>
          <w:rFonts w:ascii="Calibri" w:hAnsi="Calibri"/>
          <w:bCs/>
        </w:rPr>
      </w:pPr>
      <w:r>
        <w:rPr>
          <w:rFonts w:ascii="Calibri" w:hAnsi="Calibri"/>
          <w:bCs/>
        </w:rPr>
        <w:t xml:space="preserve">The first step in sampling will be to select TA schools </w:t>
      </w:r>
      <w:r w:rsidRPr="009D2A6E">
        <w:rPr>
          <w:rFonts w:ascii="Calibri" w:hAnsi="Calibri"/>
          <w:bCs/>
        </w:rPr>
        <w:t xml:space="preserve">from among those identified in Study </w:t>
      </w:r>
      <w:r>
        <w:rPr>
          <w:rFonts w:ascii="Calibri" w:hAnsi="Calibri"/>
          <w:bCs/>
        </w:rPr>
        <w:t>I</w:t>
      </w:r>
      <w:r w:rsidRPr="009D2A6E">
        <w:rPr>
          <w:rFonts w:ascii="Calibri" w:hAnsi="Calibri"/>
          <w:bCs/>
        </w:rPr>
        <w:t xml:space="preserve"> as turnarounds in both reading and mathematics.</w:t>
      </w:r>
      <w:r>
        <w:rPr>
          <w:rFonts w:ascii="Calibri" w:hAnsi="Calibri"/>
          <w:bCs/>
        </w:rPr>
        <w:t xml:space="preserve"> Using the survey results, we will exclude from consideration those schools with exogenous explanations for their gains and those schools whose 2004-07 principals cannot be contacted. From the remaining schools, we will randomly select 24 schools, including both elementary and middle schools, and 15 backup schools. If the pool is not sufficient to yield these numbers, we will round out the sample by making random selections from the full pool of TA schools whose turnaround was in either reading or mathematics but not both. If warranted by the findings of the administrative data analysis, described just above, we will stratify the sampling by amount of teacher turnover and will select at least 8 TA schools and 4 NI schools that had a sizable influx of new teachers.</w:t>
      </w:r>
    </w:p>
    <w:p w:rsidR="00145E45" w:rsidRPr="00337BF3" w:rsidRDefault="00145E45" w:rsidP="00145E45">
      <w:pPr>
        <w:spacing w:after="110"/>
        <w:rPr>
          <w:rFonts w:ascii="Calibri" w:hAnsi="Calibri"/>
          <w:bCs/>
        </w:rPr>
      </w:pPr>
      <w:r>
        <w:rPr>
          <w:rFonts w:ascii="Calibri" w:hAnsi="Calibri"/>
          <w:bCs/>
        </w:rPr>
        <w:lastRenderedPageBreak/>
        <w:t xml:space="preserve">We will not formally match NI schools with particular TA schools. However, after selecting the TA sample we will randomly select NI schools from within strata such that the two samples are roughly proportionate to one another in school level (elementary/ middle), size (larger/ smaller than the state median for the school level), urbanicity (urban/ rural/ other), and poverty level (above/ below the state median for the school level). We have considered using these variables as criteria in sampling but decided against this procedure. The reason is that introducing additional stratification variables makes it less likely that our sample will capture the strongest examples of turnaround—schools that had exceptionally low performance and then greatly improved—and we believe that these examples will yield the findings with the greatest implications for future research and policy, irrespective of the demographic makeup of the schools. </w:t>
      </w:r>
      <w:r w:rsidRPr="00337BF3">
        <w:rPr>
          <w:rFonts w:ascii="Calibri" w:hAnsi="Calibri"/>
          <w:bCs/>
        </w:rPr>
        <w:t xml:space="preserve">The pool will be refreshed as </w:t>
      </w:r>
      <w:r>
        <w:rPr>
          <w:rFonts w:ascii="Calibri" w:hAnsi="Calibri"/>
          <w:bCs/>
        </w:rPr>
        <w:t xml:space="preserve">schools </w:t>
      </w:r>
      <w:r w:rsidRPr="00337BF3">
        <w:rPr>
          <w:rFonts w:ascii="Calibri" w:hAnsi="Calibri"/>
          <w:bCs/>
        </w:rPr>
        <w:t>consent (or not) to the research process.</w:t>
      </w:r>
      <w:r>
        <w:rPr>
          <w:rFonts w:ascii="Calibri" w:hAnsi="Calibri"/>
          <w:bCs/>
        </w:rPr>
        <w:t xml:space="preserve"> </w:t>
      </w:r>
    </w:p>
    <w:p w:rsidR="00145E45" w:rsidRDefault="00145E45" w:rsidP="00145E45">
      <w:pPr>
        <w:rPr>
          <w:rFonts w:ascii="Calibri" w:hAnsi="Calibri"/>
          <w:bCs/>
        </w:rPr>
      </w:pPr>
      <w:r w:rsidRPr="00337BF3">
        <w:rPr>
          <w:rFonts w:ascii="Calibri" w:hAnsi="Calibri"/>
          <w:b/>
          <w:bCs/>
          <w:i/>
        </w:rPr>
        <w:t>Respondent sample</w:t>
      </w:r>
      <w:r w:rsidRPr="00337BF3">
        <w:rPr>
          <w:rFonts w:ascii="Calibri" w:hAnsi="Calibri"/>
          <w:b/>
          <w:bCs/>
        </w:rPr>
        <w:t>.</w:t>
      </w:r>
      <w:r w:rsidRPr="00337BF3">
        <w:rPr>
          <w:rFonts w:ascii="Calibri" w:hAnsi="Calibri"/>
          <w:bCs/>
        </w:rPr>
        <w:t xml:space="preserve"> </w:t>
      </w:r>
      <w:r>
        <w:rPr>
          <w:rFonts w:ascii="Calibri" w:hAnsi="Calibri"/>
          <w:bCs/>
        </w:rPr>
        <w:t xml:space="preserve">Using procedures described below, we will obtain </w:t>
      </w:r>
      <w:r w:rsidRPr="00337BF3">
        <w:rPr>
          <w:rFonts w:ascii="Calibri" w:hAnsi="Calibri"/>
          <w:bCs/>
        </w:rPr>
        <w:t>a lis</w:t>
      </w:r>
      <w:r>
        <w:rPr>
          <w:rFonts w:ascii="Calibri" w:hAnsi="Calibri"/>
          <w:bCs/>
        </w:rPr>
        <w:t>t of professional staff in each school, with job titles and year hired</w:t>
      </w:r>
      <w:r w:rsidRPr="00337BF3">
        <w:rPr>
          <w:rFonts w:ascii="Calibri" w:hAnsi="Calibri"/>
          <w:bCs/>
        </w:rPr>
        <w:t xml:space="preserve">. We will purposively select eight respondents to be interviewed (in addition to the principal) from that list. Four respondents will be selected from among administrators, coaches, </w:t>
      </w:r>
      <w:r>
        <w:rPr>
          <w:rFonts w:ascii="Calibri" w:hAnsi="Calibri"/>
          <w:bCs/>
        </w:rPr>
        <w:t>department chairs, or</w:t>
      </w:r>
      <w:r w:rsidRPr="00337BF3">
        <w:rPr>
          <w:rFonts w:ascii="Calibri" w:hAnsi="Calibri"/>
          <w:bCs/>
        </w:rPr>
        <w:t xml:space="preserve"> </w:t>
      </w:r>
      <w:r>
        <w:rPr>
          <w:rFonts w:ascii="Calibri" w:hAnsi="Calibri"/>
          <w:bCs/>
        </w:rPr>
        <w:t xml:space="preserve">other members of a school leadership team, </w:t>
      </w:r>
      <w:r w:rsidRPr="00337BF3">
        <w:rPr>
          <w:rFonts w:ascii="Calibri" w:hAnsi="Calibri"/>
          <w:bCs/>
        </w:rPr>
        <w:t>with a preference for staff in the school since 2004–05 or earlier. Four respondents will be selected from among teachers, with a preference for teachers in the school since 2004–05 and those teaching reading/English and/or mathematics</w:t>
      </w:r>
      <w:r>
        <w:rPr>
          <w:rFonts w:ascii="Calibri" w:hAnsi="Calibri"/>
          <w:bCs/>
        </w:rPr>
        <w:t xml:space="preserve"> (depending on the subject(s) in which the school turned around)</w:t>
      </w:r>
      <w:r w:rsidRPr="00337BF3">
        <w:rPr>
          <w:rFonts w:ascii="Calibri" w:hAnsi="Calibri"/>
          <w:bCs/>
        </w:rPr>
        <w:t>.</w:t>
      </w:r>
    </w:p>
    <w:p w:rsidR="00145E45" w:rsidRDefault="00145E45" w:rsidP="00145E45">
      <w:pPr>
        <w:pStyle w:val="Head-2"/>
      </w:pPr>
      <w:bookmarkStart w:id="7" w:name="_Toc130018916"/>
      <w:r>
        <w:t>2. Procedures for Data Collection</w:t>
      </w:r>
      <w:bookmarkEnd w:id="7"/>
    </w:p>
    <w:p w:rsidR="00145E45" w:rsidRDefault="00145E45" w:rsidP="00145E45">
      <w:pPr>
        <w:pStyle w:val="Head-3"/>
      </w:pPr>
      <w:bookmarkStart w:id="8" w:name="_Toc130018917"/>
      <w:r>
        <w:t>Principal Survey</w:t>
      </w:r>
      <w:bookmarkEnd w:id="8"/>
    </w:p>
    <w:p w:rsidR="00145E45" w:rsidRDefault="00145E45" w:rsidP="00145E45">
      <w:pPr>
        <w:rPr>
          <w:rFonts w:ascii="Calibri" w:hAnsi="Calibri"/>
          <w:b/>
          <w:sz w:val="22"/>
          <w:u w:val="single"/>
        </w:rPr>
      </w:pPr>
      <w:r>
        <w:rPr>
          <w:rFonts w:ascii="Calibri" w:hAnsi="Calibri"/>
          <w:b/>
          <w:sz w:val="22"/>
          <w:u w:val="single"/>
        </w:rPr>
        <w:t>S</w:t>
      </w:r>
      <w:r w:rsidRPr="00337BF3">
        <w:rPr>
          <w:rFonts w:ascii="Calibri" w:hAnsi="Calibri"/>
          <w:b/>
          <w:sz w:val="22"/>
          <w:u w:val="single"/>
        </w:rPr>
        <w:t xml:space="preserve">urvey </w:t>
      </w:r>
      <w:r>
        <w:rPr>
          <w:rFonts w:ascii="Calibri" w:hAnsi="Calibri"/>
          <w:b/>
          <w:sz w:val="22"/>
          <w:u w:val="single"/>
        </w:rPr>
        <w:t>Development</w:t>
      </w:r>
    </w:p>
    <w:p w:rsidR="00145E45" w:rsidRDefault="00145E45" w:rsidP="00145E45">
      <w:pPr>
        <w:spacing w:before="160" w:after="120"/>
        <w:rPr>
          <w:rFonts w:ascii="Calibri" w:hAnsi="Calibri"/>
        </w:rPr>
      </w:pPr>
      <w:r w:rsidRPr="0031225A">
        <w:rPr>
          <w:rFonts w:ascii="Calibri" w:hAnsi="Calibri"/>
        </w:rPr>
        <w:t>A key decision underlying our development of the principal survey is that we will pose the same questions in TA, MI, and NI schools alike.</w:t>
      </w:r>
      <w:r>
        <w:rPr>
          <w:rFonts w:ascii="Calibri" w:hAnsi="Calibri"/>
        </w:rPr>
        <w:t xml:space="preserve"> </w:t>
      </w:r>
      <w:r w:rsidRPr="0031225A">
        <w:rPr>
          <w:rFonts w:ascii="Calibri" w:hAnsi="Calibri"/>
        </w:rPr>
        <w:t>The premise of the interview will be that the school has faced challenges and has made at least some efforts to improve student performance; we are confident that this will apply to all the schools.</w:t>
      </w:r>
      <w:r>
        <w:rPr>
          <w:rFonts w:ascii="Calibri" w:hAnsi="Calibri"/>
        </w:rPr>
        <w:t xml:space="preserve"> </w:t>
      </w:r>
      <w:r w:rsidRPr="0031225A">
        <w:rPr>
          <w:rFonts w:ascii="Calibri" w:hAnsi="Calibri"/>
        </w:rPr>
        <w:t xml:space="preserve">By asking about the improvement efforts that the school relied on most heavily in the period from four to six years prior to the survey, </w:t>
      </w:r>
      <w:r>
        <w:rPr>
          <w:rFonts w:ascii="Calibri" w:hAnsi="Calibri"/>
        </w:rPr>
        <w:t xml:space="preserve">we will elicit descriptive information from each school. This will permit the comparative analysis of the types of </w:t>
      </w:r>
      <w:r>
        <w:rPr>
          <w:rFonts w:ascii="Calibri" w:hAnsi="Calibri"/>
          <w:bCs/>
        </w:rPr>
        <w:t xml:space="preserve">policies, programs, and practices </w:t>
      </w:r>
      <w:r>
        <w:rPr>
          <w:rFonts w:ascii="Calibri" w:hAnsi="Calibri"/>
        </w:rPr>
        <w:t>that were central in TA, MI, and NI elementary and middle schools, respectively. This analysis, with appropriate caveats for the limitations of survey research regarding events in the past, will provide answers to the first research question</w:t>
      </w:r>
      <w:r w:rsidR="00A47B01">
        <w:rPr>
          <w:rFonts w:ascii="Calibri" w:hAnsi="Calibri"/>
        </w:rPr>
        <w:t xml:space="preserve"> (See Part A for the study research questions)</w:t>
      </w:r>
      <w:r>
        <w:rPr>
          <w:rFonts w:ascii="Calibri" w:hAnsi="Calibri"/>
        </w:rPr>
        <w:t xml:space="preserve">. </w:t>
      </w:r>
    </w:p>
    <w:p w:rsidR="00145E45" w:rsidRDefault="00145E45" w:rsidP="00145E45">
      <w:pPr>
        <w:spacing w:after="110"/>
        <w:rPr>
          <w:rFonts w:ascii="Calibri" w:hAnsi="Calibri"/>
          <w:bCs/>
        </w:rPr>
      </w:pPr>
      <w:r w:rsidRPr="00D81560">
        <w:rPr>
          <w:rFonts w:ascii="Calibri" w:hAnsi="Calibri"/>
        </w:rPr>
        <w:t xml:space="preserve">Types of external and </w:t>
      </w:r>
      <w:r>
        <w:rPr>
          <w:rFonts w:ascii="Calibri" w:hAnsi="Calibri"/>
        </w:rPr>
        <w:t xml:space="preserve">structural </w:t>
      </w:r>
      <w:r w:rsidRPr="00D81560">
        <w:rPr>
          <w:rFonts w:ascii="Calibri" w:hAnsi="Calibri"/>
          <w:bCs/>
        </w:rPr>
        <w:t xml:space="preserve">policies, programs, and practices </w:t>
      </w:r>
      <w:r w:rsidRPr="00D81560">
        <w:rPr>
          <w:rFonts w:ascii="Calibri" w:hAnsi="Calibri"/>
        </w:rPr>
        <w:t xml:space="preserve">on which the survey will focus are the following: </w:t>
      </w:r>
      <w:r w:rsidRPr="00D81560">
        <w:rPr>
          <w:rFonts w:ascii="Calibri" w:hAnsi="Calibri"/>
          <w:bCs/>
        </w:rPr>
        <w:t>external mandates, incentives, and resources; teacher recruitment and</w:t>
      </w:r>
      <w:r>
        <w:rPr>
          <w:rFonts w:ascii="Calibri" w:hAnsi="Calibri"/>
          <w:bCs/>
        </w:rPr>
        <w:t xml:space="preserve"> deployment; curriculum or pedagogy; added time; school organization/grouping strategies; support services; comprehensive reform designs; and inter-organizational partnerships. A draft of the survey can be found in the Appendix. Note that this draft survey has not yet been formatted for Web use. It will also be adapted for telephone </w:t>
      </w:r>
      <w:r w:rsidR="00FE4D6E">
        <w:rPr>
          <w:rFonts w:ascii="Calibri" w:hAnsi="Calibri"/>
          <w:bCs/>
        </w:rPr>
        <w:t>administration</w:t>
      </w:r>
      <w:r w:rsidR="00A47B01">
        <w:rPr>
          <w:rFonts w:ascii="Calibri" w:hAnsi="Calibri"/>
          <w:bCs/>
        </w:rPr>
        <w:t xml:space="preserve"> </w:t>
      </w:r>
      <w:r>
        <w:rPr>
          <w:rFonts w:ascii="Calibri" w:hAnsi="Calibri"/>
          <w:bCs/>
        </w:rPr>
        <w:t>(as described below).</w:t>
      </w:r>
    </w:p>
    <w:p w:rsidR="001D1652" w:rsidRDefault="001D1652" w:rsidP="00145E45">
      <w:pPr>
        <w:spacing w:after="110"/>
        <w:rPr>
          <w:rFonts w:ascii="Calibri" w:hAnsi="Calibri"/>
          <w:bCs/>
        </w:rPr>
      </w:pPr>
    </w:p>
    <w:p w:rsidR="00145E45" w:rsidRPr="00706168" w:rsidRDefault="00145E45" w:rsidP="00145E45">
      <w:pPr>
        <w:spacing w:after="110"/>
        <w:rPr>
          <w:rFonts w:ascii="Calibri" w:hAnsi="Calibri"/>
          <w:b/>
          <w:bCs/>
          <w:u w:val="single"/>
        </w:rPr>
      </w:pPr>
      <w:r w:rsidRPr="00706168">
        <w:rPr>
          <w:rFonts w:ascii="Calibri" w:hAnsi="Calibri"/>
          <w:b/>
          <w:bCs/>
          <w:u w:val="single"/>
        </w:rPr>
        <w:lastRenderedPageBreak/>
        <w:t>Survey Administration</w:t>
      </w:r>
    </w:p>
    <w:p w:rsidR="00145E45" w:rsidRDefault="00145E45" w:rsidP="00145E45">
      <w:pPr>
        <w:spacing w:after="110"/>
        <w:rPr>
          <w:rFonts w:ascii="Calibri" w:hAnsi="Calibri"/>
          <w:bCs/>
        </w:rPr>
      </w:pPr>
      <w:r w:rsidRPr="00337BF3">
        <w:rPr>
          <w:rFonts w:ascii="Calibri" w:hAnsi="Calibri"/>
          <w:bCs/>
        </w:rPr>
        <w:t xml:space="preserve">The principal survey will be administered online and as a telephone interview. We will pilot both </w:t>
      </w:r>
      <w:r>
        <w:rPr>
          <w:rFonts w:ascii="Calibri" w:hAnsi="Calibri"/>
          <w:bCs/>
        </w:rPr>
        <w:t xml:space="preserve">formats </w:t>
      </w:r>
      <w:r w:rsidRPr="00706168">
        <w:rPr>
          <w:rFonts w:ascii="Calibri" w:hAnsi="Calibri"/>
          <w:bCs/>
        </w:rPr>
        <w:t xml:space="preserve">in 4 </w:t>
      </w:r>
      <w:r w:rsidRPr="00A90847">
        <w:rPr>
          <w:rFonts w:ascii="Calibri" w:hAnsi="Calibri"/>
          <w:bCs/>
        </w:rPr>
        <w:t>chronically low-performing</w:t>
      </w:r>
      <w:r w:rsidRPr="00706168">
        <w:rPr>
          <w:rFonts w:ascii="Calibri" w:hAnsi="Calibri"/>
          <w:bCs/>
        </w:rPr>
        <w:t xml:space="preserve"> elementary schools and 4 </w:t>
      </w:r>
      <w:r w:rsidRPr="00A90847">
        <w:rPr>
          <w:rFonts w:ascii="Calibri" w:hAnsi="Calibri"/>
          <w:bCs/>
        </w:rPr>
        <w:t>chronically low-performing</w:t>
      </w:r>
      <w:r w:rsidRPr="00706168">
        <w:rPr>
          <w:rFonts w:ascii="Calibri" w:hAnsi="Calibri"/>
          <w:bCs/>
        </w:rPr>
        <w:t xml:space="preserve"> mid</w:t>
      </w:r>
      <w:r>
        <w:rPr>
          <w:rFonts w:ascii="Calibri" w:hAnsi="Calibri"/>
          <w:bCs/>
        </w:rPr>
        <w:t xml:space="preserve">dle schools </w:t>
      </w:r>
      <w:r w:rsidR="00195E2D">
        <w:rPr>
          <w:rFonts w:ascii="Calibri" w:hAnsi="Calibri"/>
          <w:bCs/>
        </w:rPr>
        <w:t>across the</w:t>
      </w:r>
      <w:r>
        <w:rPr>
          <w:rFonts w:ascii="Calibri" w:hAnsi="Calibri"/>
          <w:bCs/>
        </w:rPr>
        <w:t xml:space="preserve"> target state</w:t>
      </w:r>
      <w:r w:rsidR="00195E2D">
        <w:rPr>
          <w:rFonts w:ascii="Calibri" w:hAnsi="Calibri"/>
          <w:bCs/>
        </w:rPr>
        <w:t>s</w:t>
      </w:r>
      <w:r w:rsidRPr="00706168">
        <w:rPr>
          <w:rFonts w:ascii="Calibri" w:hAnsi="Calibri"/>
          <w:bCs/>
        </w:rPr>
        <w:t xml:space="preserve">, or in a </w:t>
      </w:r>
      <w:r>
        <w:rPr>
          <w:rFonts w:ascii="Calibri" w:hAnsi="Calibri"/>
          <w:bCs/>
        </w:rPr>
        <w:t xml:space="preserve">total of </w:t>
      </w:r>
      <w:r w:rsidR="00195E2D">
        <w:rPr>
          <w:rFonts w:ascii="Calibri" w:hAnsi="Calibri"/>
          <w:bCs/>
        </w:rPr>
        <w:t>8</w:t>
      </w:r>
      <w:r>
        <w:rPr>
          <w:rFonts w:ascii="Calibri" w:hAnsi="Calibri"/>
          <w:bCs/>
        </w:rPr>
        <w:t xml:space="preserve"> </w:t>
      </w:r>
      <w:r w:rsidRPr="00A90847">
        <w:rPr>
          <w:rFonts w:ascii="Calibri" w:hAnsi="Calibri"/>
          <w:bCs/>
        </w:rPr>
        <w:t>chronically low-performing</w:t>
      </w:r>
      <w:r>
        <w:rPr>
          <w:rFonts w:ascii="Calibri" w:hAnsi="Calibri"/>
          <w:bCs/>
        </w:rPr>
        <w:t xml:space="preserve"> schools</w:t>
      </w:r>
      <w:r w:rsidRPr="00337BF3">
        <w:rPr>
          <w:rFonts w:ascii="Calibri" w:hAnsi="Calibri"/>
          <w:bCs/>
        </w:rPr>
        <w:t>.</w:t>
      </w:r>
      <w:r>
        <w:rPr>
          <w:rFonts w:ascii="Calibri" w:hAnsi="Calibri"/>
          <w:bCs/>
        </w:rPr>
        <w:t xml:space="preserve"> These pilot schools will be excluded from the survey sample.</w:t>
      </w:r>
      <w:r w:rsidRPr="00337BF3">
        <w:rPr>
          <w:rFonts w:ascii="Calibri" w:hAnsi="Calibri"/>
          <w:bCs/>
        </w:rPr>
        <w:t xml:space="preserve"> Following warranted revisions in instruments, we will begin data collection. </w:t>
      </w:r>
    </w:p>
    <w:p w:rsidR="00145E45" w:rsidRPr="00706168" w:rsidRDefault="00145E45" w:rsidP="00145E45">
      <w:pPr>
        <w:spacing w:after="110"/>
        <w:rPr>
          <w:rFonts w:ascii="Calibri" w:hAnsi="Calibri"/>
          <w:bCs/>
        </w:rPr>
      </w:pPr>
      <w:r>
        <w:rPr>
          <w:rFonts w:ascii="Calibri" w:hAnsi="Calibri"/>
          <w:bCs/>
        </w:rPr>
        <w:t>Whenever possible, t</w:t>
      </w:r>
      <w:r w:rsidRPr="002E6904">
        <w:rPr>
          <w:rFonts w:ascii="Calibri" w:hAnsi="Calibri"/>
          <w:bCs/>
        </w:rPr>
        <w:t xml:space="preserve">he principal survey will </w:t>
      </w:r>
      <w:r>
        <w:rPr>
          <w:rFonts w:ascii="Calibri" w:hAnsi="Calibri"/>
          <w:bCs/>
        </w:rPr>
        <w:t xml:space="preserve">be administered initially </w:t>
      </w:r>
      <w:r w:rsidRPr="002E6904">
        <w:rPr>
          <w:rFonts w:ascii="Calibri" w:hAnsi="Calibri"/>
          <w:bCs/>
        </w:rPr>
        <w:t>via the Web</w:t>
      </w:r>
      <w:r>
        <w:rPr>
          <w:rFonts w:ascii="Calibri" w:hAnsi="Calibri"/>
          <w:bCs/>
        </w:rPr>
        <w:t xml:space="preserve">. We will follow up with nonrespondents via </w:t>
      </w:r>
      <w:r w:rsidRPr="00706168">
        <w:rPr>
          <w:rFonts w:ascii="Calibri" w:hAnsi="Calibri"/>
          <w:bCs/>
        </w:rPr>
        <w:t xml:space="preserve">computer-assisted telephone interview (CATI) techniques. </w:t>
      </w:r>
      <w:r>
        <w:rPr>
          <w:rFonts w:ascii="Calibri" w:hAnsi="Calibri"/>
          <w:bCs/>
        </w:rPr>
        <w:t xml:space="preserve">We anticipate that many principals may be difficult to reach online and may prefer a CATI survey. We will give principals the option but anticipate that much of the data will be collected via CATI. </w:t>
      </w:r>
      <w:r w:rsidRPr="00706168">
        <w:rPr>
          <w:rFonts w:ascii="Calibri" w:hAnsi="Calibri"/>
          <w:bCs/>
        </w:rPr>
        <w:t>A CATI survey has benefits with regard to response burden and ensuring a high response rate. Among the advantages of this mode of administration is ease of response: principals may be contacted at times that accommodate their schedules, respondents do not need to carefully interpret skip patterns or to mail completed hard copies. Moreover, for the purposes of this study, we believe that the CATI – which offers the most flexibility in tailoring questions and gathering open-ended data – is the most appropriate technique. A telephone survey administered by a highly-trained staff offers us the best opportunity to fully understand the nature of the practices, programs, and policies in place in turnaround schools, and to accurately gauge whether schools can accurately be categorized as turnarounds.</w:t>
      </w:r>
    </w:p>
    <w:p w:rsidR="00145E45" w:rsidRPr="00706168" w:rsidRDefault="00145E45" w:rsidP="00145E45">
      <w:pPr>
        <w:spacing w:after="110"/>
        <w:rPr>
          <w:rFonts w:ascii="Calibri" w:hAnsi="Calibri"/>
          <w:bCs/>
        </w:rPr>
      </w:pPr>
      <w:r w:rsidRPr="00706168">
        <w:rPr>
          <w:rFonts w:ascii="Calibri" w:hAnsi="Calibri"/>
          <w:bCs/>
        </w:rPr>
        <w:t xml:space="preserve">CATI technology significantly improves data quality by automatically providing correct sequencing and branching; interviewer error is reduced; and the time required to conduct interviews is substantially decreased. Further, all data are immediately validated for completeness and consistency as they are entered into a centrally-located database. And, respondents can provide requested data over a number of sessions if interruptions occur, which are likely when interviewing principals. </w:t>
      </w:r>
    </w:p>
    <w:p w:rsidR="00145E45" w:rsidRPr="00706168" w:rsidRDefault="00145E45" w:rsidP="00145E45">
      <w:pPr>
        <w:spacing w:after="110"/>
        <w:rPr>
          <w:rFonts w:ascii="Calibri" w:hAnsi="Calibri"/>
          <w:bCs/>
        </w:rPr>
      </w:pPr>
      <w:r w:rsidRPr="00706168">
        <w:rPr>
          <w:rFonts w:ascii="Calibri" w:hAnsi="Calibri"/>
          <w:bCs/>
        </w:rPr>
        <w:t>However, to ensure a high response rate, we will not rely entirely on CATI techniques. We will supplement our follow</w:t>
      </w:r>
      <w:r w:rsidRPr="00706168">
        <w:rPr>
          <w:rFonts w:ascii="Calibri" w:hAnsi="Calibri"/>
          <w:bCs/>
        </w:rPr>
        <w:noBreakHyphen/>
        <w:t>up activities with e-mail prompts that include a link to an online version of the survey, and a hard copy pencil</w:t>
      </w:r>
      <w:r w:rsidRPr="00706168">
        <w:rPr>
          <w:rFonts w:ascii="Calibri" w:hAnsi="Calibri"/>
          <w:bCs/>
        </w:rPr>
        <w:noBreakHyphen/>
        <w:t>and</w:t>
      </w:r>
      <w:r w:rsidRPr="00706168">
        <w:rPr>
          <w:rFonts w:ascii="Calibri" w:hAnsi="Calibri"/>
          <w:bCs/>
        </w:rPr>
        <w:noBreakHyphen/>
        <w:t xml:space="preserve">paper survey questionnaire will be mailed to any respondent who requests one. Once data collection has been approved by OMB, we will send the sampled principals a package containing: (1) a cover letter; (2) promotional material describing the evaluation; (3) an outline of the topics to be addressed during the telephone survey; and (4) information concerning the data collection window. Principals will be strongly encouraged to participate in the telephone survey, but they will also be given the option of responding to the online if they prefer. </w:t>
      </w:r>
    </w:p>
    <w:p w:rsidR="00145E45" w:rsidRPr="00706168" w:rsidRDefault="00145E45" w:rsidP="00145E45">
      <w:pPr>
        <w:spacing w:after="110"/>
        <w:rPr>
          <w:rFonts w:ascii="Calibri" w:hAnsi="Calibri"/>
          <w:bCs/>
        </w:rPr>
      </w:pPr>
      <w:r w:rsidRPr="00706168">
        <w:rPr>
          <w:rFonts w:ascii="Calibri" w:hAnsi="Calibri"/>
          <w:bCs/>
        </w:rPr>
        <w:t xml:space="preserve">Approximately one week after </w:t>
      </w:r>
      <w:r>
        <w:rPr>
          <w:rFonts w:ascii="Calibri" w:hAnsi="Calibri"/>
          <w:bCs/>
        </w:rPr>
        <w:t xml:space="preserve">the initial mailing, trained study staff </w:t>
      </w:r>
      <w:r w:rsidRPr="00706168">
        <w:rPr>
          <w:rFonts w:ascii="Calibri" w:hAnsi="Calibri"/>
          <w:bCs/>
        </w:rPr>
        <w:t xml:space="preserve">will begin contacting principals to schedule and conduct telephone surveys. Multiple attempts over a 6-week period will be made to contact and schedule interviews with the principals. We recognize the importance of obtaining the cooperation of the principal’s secretary or administrative assistant as a gatekeeper. CATI staff will be provided with specific protocols and directions to use to access the appropriate persons in the school settings. </w:t>
      </w:r>
    </w:p>
    <w:p w:rsidR="00145E45" w:rsidRPr="00706168" w:rsidRDefault="00145E45" w:rsidP="00145E45">
      <w:pPr>
        <w:spacing w:after="110"/>
        <w:rPr>
          <w:rFonts w:ascii="Calibri" w:hAnsi="Calibri"/>
          <w:bCs/>
        </w:rPr>
      </w:pPr>
      <w:r w:rsidRPr="00706168">
        <w:rPr>
          <w:rFonts w:ascii="Calibri" w:hAnsi="Calibri"/>
          <w:bCs/>
        </w:rPr>
        <w:lastRenderedPageBreak/>
        <w:t>In implementing the survey, it will be important to keep in mind the job responsibilities, schedules, and time constraints of the principals. That is one reason why we will provide the option of completing the su</w:t>
      </w:r>
      <w:r>
        <w:rPr>
          <w:rFonts w:ascii="Calibri" w:hAnsi="Calibri"/>
          <w:bCs/>
        </w:rPr>
        <w:t>rvey by telephone or online. We</w:t>
      </w:r>
      <w:r w:rsidRPr="00706168">
        <w:rPr>
          <w:rFonts w:ascii="Calibri" w:hAnsi="Calibri"/>
          <w:bCs/>
        </w:rPr>
        <w:t xml:space="preserve"> will conduct multiple contact attempts with principals, establishing contacts through their administrative assistants and secretaries, as appropriate, to schedule the time to conduct the </w:t>
      </w:r>
      <w:r>
        <w:rPr>
          <w:rFonts w:ascii="Calibri" w:hAnsi="Calibri"/>
          <w:bCs/>
        </w:rPr>
        <w:t>25</w:t>
      </w:r>
      <w:r w:rsidRPr="00706168">
        <w:rPr>
          <w:rFonts w:ascii="Calibri" w:hAnsi="Calibri"/>
          <w:bCs/>
        </w:rPr>
        <w:t>-minute interviews. All interviewers will be trained to successfully encourage principals to complete the survey while remaining flexible to accommodate their schedules.</w:t>
      </w:r>
    </w:p>
    <w:p w:rsidR="00145E45" w:rsidRPr="00706168" w:rsidRDefault="00145E45" w:rsidP="00145E45">
      <w:pPr>
        <w:spacing w:after="110"/>
        <w:rPr>
          <w:rFonts w:ascii="Calibri" w:hAnsi="Calibri"/>
          <w:bCs/>
        </w:rPr>
      </w:pPr>
      <w:r w:rsidRPr="00706168">
        <w:rPr>
          <w:rFonts w:ascii="Calibri" w:hAnsi="Calibri"/>
          <w:bCs/>
        </w:rPr>
        <w:t>In communicating with the principals through advance letters and telephone calls, we will also obtain their email addresses, if available, to provide another route for contacting them.</w:t>
      </w:r>
      <w:r>
        <w:rPr>
          <w:rFonts w:ascii="Calibri" w:hAnsi="Calibri"/>
          <w:bCs/>
        </w:rPr>
        <w:t xml:space="preserve"> </w:t>
      </w:r>
      <w:r w:rsidRPr="00706168">
        <w:rPr>
          <w:rFonts w:ascii="Calibri" w:hAnsi="Calibri"/>
          <w:bCs/>
        </w:rPr>
        <w:t xml:space="preserve">The online version of the principal survey will be accessible at all times and CATI staff can work outside of regular business hours to accommodate scheduled phone calls. Principals will be provided with a toll-free number to use to call DIR’s CATI center. </w:t>
      </w:r>
    </w:p>
    <w:p w:rsidR="00145E45" w:rsidRPr="00706168" w:rsidRDefault="00145E45" w:rsidP="00145E45">
      <w:pPr>
        <w:spacing w:after="110"/>
        <w:rPr>
          <w:rFonts w:ascii="Calibri" w:hAnsi="Calibri"/>
          <w:bCs/>
        </w:rPr>
      </w:pPr>
      <w:r w:rsidRPr="00706168">
        <w:rPr>
          <w:rFonts w:ascii="Calibri" w:hAnsi="Calibri"/>
          <w:bCs/>
        </w:rPr>
        <w:t>Data-collection staff will be given a thorough understanding of the study purpose and the research goals in order to be effective in persuading principals to participate. Interviewers will be trained on how to answer potential questions that principals and gatekeepers might have, such as how long the interview will be or how the analyzed data will be used. Interviewers will be provided with an easy-to-reference guide of frequently asked questions that will address concerns likely to be raised by respondents and that give appropriate responses to each. Responses to anticipated questions will also be incorporated into the CATI instruments and the training materials</w:t>
      </w:r>
      <w:r>
        <w:rPr>
          <w:rFonts w:ascii="Calibri" w:hAnsi="Calibri"/>
          <w:bCs/>
        </w:rPr>
        <w:t xml:space="preserve"> </w:t>
      </w:r>
    </w:p>
    <w:p w:rsidR="00145E45" w:rsidRPr="00706168" w:rsidRDefault="00145E45" w:rsidP="00145E45">
      <w:pPr>
        <w:spacing w:after="110"/>
        <w:rPr>
          <w:rFonts w:ascii="Calibri" w:hAnsi="Calibri"/>
          <w:bCs/>
        </w:rPr>
      </w:pPr>
      <w:r w:rsidRPr="00706168">
        <w:rPr>
          <w:rFonts w:ascii="Calibri" w:hAnsi="Calibri"/>
          <w:bCs/>
        </w:rPr>
        <w:t xml:space="preserve">Using these procedures, we expect to generate a response rate of greater than </w:t>
      </w:r>
      <w:r w:rsidR="000323BD">
        <w:rPr>
          <w:rFonts w:ascii="Calibri" w:hAnsi="Calibri"/>
          <w:bCs/>
        </w:rPr>
        <w:t>80</w:t>
      </w:r>
      <w:r w:rsidRPr="00706168">
        <w:rPr>
          <w:rFonts w:ascii="Calibri" w:hAnsi="Calibri"/>
          <w:bCs/>
        </w:rPr>
        <w:t xml:space="preserve"> percent.</w:t>
      </w:r>
    </w:p>
    <w:p w:rsidR="00145E45" w:rsidRDefault="00145E45" w:rsidP="00145E45">
      <w:pPr>
        <w:pStyle w:val="Head-3"/>
      </w:pPr>
      <w:bookmarkStart w:id="9" w:name="_Toc130018918"/>
      <w:r>
        <w:t>In-Depth Case Studies</w:t>
      </w:r>
      <w:bookmarkEnd w:id="9"/>
    </w:p>
    <w:p w:rsidR="00145E45" w:rsidRPr="00337BF3" w:rsidRDefault="00145E45" w:rsidP="00145E45">
      <w:pPr>
        <w:spacing w:before="160" w:after="120"/>
        <w:rPr>
          <w:rFonts w:ascii="Calibri" w:hAnsi="Calibri"/>
          <w:b/>
          <w:sz w:val="22"/>
          <w:u w:val="single"/>
        </w:rPr>
      </w:pPr>
      <w:r w:rsidRPr="00337BF3">
        <w:rPr>
          <w:rFonts w:ascii="Calibri" w:hAnsi="Calibri"/>
          <w:b/>
          <w:sz w:val="22"/>
          <w:u w:val="single"/>
        </w:rPr>
        <w:t xml:space="preserve">Case Study </w:t>
      </w:r>
      <w:r>
        <w:rPr>
          <w:rFonts w:ascii="Calibri" w:hAnsi="Calibri"/>
          <w:b/>
          <w:sz w:val="22"/>
          <w:u w:val="single"/>
        </w:rPr>
        <w:t>Procedures and Instruments</w:t>
      </w:r>
    </w:p>
    <w:p w:rsidR="00145E45" w:rsidRDefault="00145E45" w:rsidP="00145E45">
      <w:pPr>
        <w:spacing w:after="110"/>
        <w:rPr>
          <w:rFonts w:ascii="Calibri" w:hAnsi="Calibri"/>
          <w:bCs/>
        </w:rPr>
      </w:pPr>
      <w:r w:rsidRPr="00337BF3">
        <w:rPr>
          <w:rFonts w:ascii="Calibri" w:hAnsi="Calibri"/>
          <w:bCs/>
        </w:rPr>
        <w:t xml:space="preserve">Through case studies, we will investigate </w:t>
      </w:r>
      <w:r w:rsidRPr="00337BF3">
        <w:rPr>
          <w:rFonts w:ascii="Calibri" w:hAnsi="Calibri"/>
          <w:bCs/>
          <w:i/>
        </w:rPr>
        <w:t>how</w:t>
      </w:r>
      <w:r w:rsidRPr="00337BF3">
        <w:rPr>
          <w:rFonts w:ascii="Calibri" w:hAnsi="Calibri"/>
          <w:bCs/>
        </w:rPr>
        <w:t xml:space="preserve"> TA and NI schools implemented </w:t>
      </w:r>
      <w:r>
        <w:rPr>
          <w:rFonts w:ascii="Calibri" w:hAnsi="Calibri"/>
          <w:bCs/>
        </w:rPr>
        <w:t xml:space="preserve">improvement </w:t>
      </w:r>
      <w:r w:rsidRPr="00337BF3">
        <w:rPr>
          <w:rFonts w:ascii="Calibri" w:hAnsi="Calibri"/>
          <w:bCs/>
        </w:rPr>
        <w:t>initiatives</w:t>
      </w:r>
      <w:r>
        <w:rPr>
          <w:rFonts w:ascii="Calibri" w:hAnsi="Calibri"/>
          <w:bCs/>
        </w:rPr>
        <w:t>, shedding light on the conditions that may prompt the adoption of policies, programs, and practices, and the elements of school capacity that may support and accompany policies, programs, and practices implementation</w:t>
      </w:r>
      <w:r w:rsidRPr="00337BF3">
        <w:rPr>
          <w:rFonts w:ascii="Calibri" w:hAnsi="Calibri"/>
          <w:bCs/>
        </w:rPr>
        <w:t>. The primary means of data collection will</w:t>
      </w:r>
      <w:r>
        <w:rPr>
          <w:rFonts w:ascii="Calibri" w:hAnsi="Calibri"/>
          <w:bCs/>
        </w:rPr>
        <w:t xml:space="preserve"> be interviews and observations, conducted by experienced site visitors with training specifically designed for this study. </w:t>
      </w:r>
      <w:r w:rsidRPr="00472FA1">
        <w:rPr>
          <w:rFonts w:ascii="Calibri" w:hAnsi="Calibri"/>
          <w:bCs/>
        </w:rPr>
        <w:t xml:space="preserve">Site visits will be conducted in </w:t>
      </w:r>
      <w:r>
        <w:rPr>
          <w:rFonts w:ascii="Calibri" w:hAnsi="Calibri"/>
          <w:bCs/>
        </w:rPr>
        <w:t xml:space="preserve">winter and spring </w:t>
      </w:r>
      <w:r w:rsidRPr="00472FA1">
        <w:rPr>
          <w:rFonts w:ascii="Calibri" w:hAnsi="Calibri"/>
          <w:bCs/>
        </w:rPr>
        <w:t>2011</w:t>
      </w:r>
      <w:r>
        <w:rPr>
          <w:rFonts w:ascii="Calibri" w:hAnsi="Calibri"/>
          <w:bCs/>
        </w:rPr>
        <w:t>,</w:t>
      </w:r>
      <w:r w:rsidRPr="00472FA1">
        <w:rPr>
          <w:rFonts w:ascii="Calibri" w:hAnsi="Calibri"/>
          <w:bCs/>
        </w:rPr>
        <w:t xml:space="preserve"> scheduled so as not to conflict with district assessment dates.</w:t>
      </w:r>
    </w:p>
    <w:p w:rsidR="003966EA" w:rsidRPr="003966EA" w:rsidRDefault="003966EA" w:rsidP="003966EA">
      <w:pPr>
        <w:spacing w:after="110"/>
        <w:rPr>
          <w:rFonts w:ascii="Calibri" w:hAnsi="Calibri"/>
          <w:bCs/>
        </w:rPr>
      </w:pPr>
      <w:r w:rsidRPr="003966EA">
        <w:rPr>
          <w:rFonts w:ascii="Calibri" w:hAnsi="Calibri"/>
          <w:bCs/>
        </w:rPr>
        <w:t xml:space="preserve">We plan on exploring resource issues as part of our case study research. The protocols for these conversations will build upon AIR’s prior work on successful turnaround schools (see </w:t>
      </w:r>
      <w:hyperlink r:id="rId12" w:history="1">
        <w:r w:rsidRPr="003966EA">
          <w:rPr>
            <w:rStyle w:val="Hyperlink"/>
            <w:rFonts w:ascii="Calibri" w:hAnsi="Calibri"/>
            <w:bCs/>
          </w:rPr>
          <w:t>Aladjem et al., 2010</w:t>
        </w:r>
      </w:hyperlink>
      <w:r w:rsidRPr="003966EA">
        <w:rPr>
          <w:rFonts w:ascii="Calibri" w:hAnsi="Calibri"/>
          <w:bCs/>
        </w:rPr>
        <w:t>) in which the importance of state and federal grants was identified as critical to successful school turnarounds. We do not, however, plan on conducting intensive fiscal analyses of school or district expenditure data. We will limit the resources analyses to qualitative descriptions provided by case study participants, one question (B1e—though others have resource implications) on the school survey, and the human capital analyses.</w:t>
      </w:r>
    </w:p>
    <w:p w:rsidR="00145E45" w:rsidRPr="00337BF3" w:rsidRDefault="00145E45" w:rsidP="00145E45">
      <w:pPr>
        <w:spacing w:before="160" w:after="120"/>
        <w:rPr>
          <w:rFonts w:ascii="Calibri" w:hAnsi="Calibri"/>
          <w:bCs/>
        </w:rPr>
      </w:pPr>
      <w:r w:rsidRPr="00820900">
        <w:rPr>
          <w:rFonts w:ascii="Calibri" w:hAnsi="Calibri"/>
          <w:b/>
          <w:i/>
        </w:rPr>
        <w:t xml:space="preserve">Profile </w:t>
      </w:r>
      <w:r>
        <w:rPr>
          <w:rFonts w:ascii="Calibri" w:hAnsi="Calibri"/>
          <w:b/>
          <w:i/>
        </w:rPr>
        <w:t xml:space="preserve">and timeline </w:t>
      </w:r>
      <w:r w:rsidRPr="00820900">
        <w:rPr>
          <w:rFonts w:ascii="Calibri" w:hAnsi="Calibri"/>
          <w:b/>
          <w:i/>
        </w:rPr>
        <w:t>of reforms</w:t>
      </w:r>
      <w:r w:rsidRPr="00820900">
        <w:rPr>
          <w:rFonts w:ascii="Calibri" w:hAnsi="Calibri"/>
          <w:bCs/>
        </w:rPr>
        <w:t>.</w:t>
      </w:r>
      <w:r w:rsidRPr="000501BF">
        <w:rPr>
          <w:rFonts w:ascii="Calibri" w:hAnsi="Calibri"/>
          <w:bCs/>
        </w:rPr>
        <w:t xml:space="preserve"> </w:t>
      </w:r>
      <w:r w:rsidRPr="00337BF3">
        <w:rPr>
          <w:rFonts w:ascii="Calibri" w:hAnsi="Calibri"/>
          <w:bCs/>
        </w:rPr>
        <w:t xml:space="preserve">Prior to site visits, we will </w:t>
      </w:r>
      <w:r>
        <w:rPr>
          <w:rFonts w:ascii="Calibri" w:hAnsi="Calibri"/>
          <w:bCs/>
        </w:rPr>
        <w:t xml:space="preserve">use a template to complete </w:t>
      </w:r>
      <w:r w:rsidRPr="00337BF3">
        <w:rPr>
          <w:rFonts w:ascii="Calibri" w:hAnsi="Calibri"/>
          <w:bCs/>
        </w:rPr>
        <w:t>profile</w:t>
      </w:r>
      <w:r>
        <w:rPr>
          <w:rFonts w:ascii="Calibri" w:hAnsi="Calibri"/>
          <w:bCs/>
        </w:rPr>
        <w:t>s of the</w:t>
      </w:r>
      <w:r w:rsidRPr="00337BF3">
        <w:rPr>
          <w:rFonts w:ascii="Calibri" w:hAnsi="Calibri"/>
          <w:bCs/>
        </w:rPr>
        <w:t xml:space="preserve"> case-study state</w:t>
      </w:r>
      <w:r>
        <w:rPr>
          <w:rFonts w:ascii="Calibri" w:hAnsi="Calibri"/>
          <w:bCs/>
        </w:rPr>
        <w:t>,</w:t>
      </w:r>
      <w:r w:rsidRPr="00337BF3">
        <w:rPr>
          <w:rFonts w:ascii="Calibri" w:hAnsi="Calibri"/>
          <w:bCs/>
        </w:rPr>
        <w:t xml:space="preserve"> district</w:t>
      </w:r>
      <w:r>
        <w:rPr>
          <w:rFonts w:ascii="Calibri" w:hAnsi="Calibri"/>
          <w:bCs/>
        </w:rPr>
        <w:t>,</w:t>
      </w:r>
      <w:r w:rsidRPr="00337BF3">
        <w:rPr>
          <w:rFonts w:ascii="Calibri" w:hAnsi="Calibri"/>
          <w:bCs/>
        </w:rPr>
        <w:t xml:space="preserve"> </w:t>
      </w:r>
      <w:r>
        <w:rPr>
          <w:rFonts w:ascii="Calibri" w:hAnsi="Calibri"/>
          <w:bCs/>
        </w:rPr>
        <w:t xml:space="preserve">and school </w:t>
      </w:r>
      <w:r w:rsidRPr="00337BF3">
        <w:rPr>
          <w:rFonts w:ascii="Calibri" w:hAnsi="Calibri"/>
          <w:bCs/>
        </w:rPr>
        <w:t>reform efforts from 2002 through 2007</w:t>
      </w:r>
      <w:r>
        <w:rPr>
          <w:rFonts w:ascii="Calibri" w:hAnsi="Calibri"/>
          <w:bCs/>
        </w:rPr>
        <w:t xml:space="preserve">. Data will be obtained through online searches, interviews with district officials, and a review of district and </w:t>
      </w:r>
      <w:r>
        <w:rPr>
          <w:rFonts w:ascii="Calibri" w:hAnsi="Calibri"/>
          <w:bCs/>
        </w:rPr>
        <w:lastRenderedPageBreak/>
        <w:t xml:space="preserve">local school improvement plans. We will develop a “request for documents” form letter requesting relevant reports across districts. The content of state and district profiles, like the data gathered from the principal survey, will be used in tailoring the probes used in the onsite interviews in each school. They will also inform the analysis of case-study data, shedding light on the origins of various pressures and opportunities associated with turnaround that respondents in the schools may report. The profile template will include a wide range of the types of external policies, programs, and practices shown in our conceptual framework. These include staffing strategies (replacing principals, hiring sizable cohorts of new teachers), empowerment strategies (undertaking efforts to increase principal control over budget, curriculum, schedule, and staffing), accountability strategies (raising standards, closing failing schools, increasing school choice, rewarding successful schools and/or teachers, replacing failing teachers), and capacity-building strategies (undertaking major professional development efforts, engaging external support providers). The profile template will also include a wide range of the types of school policies, programs, and practices shown in our conceptual framework. These include targeted changes in curriculum, pedagogy, organization of the school day and instructional groups, packaged comprehensive reforms, and inter-organizational partnerships, etc. Profile data will be used to construct a timeline or history of reform efforts and milestones, 2000-01 to 2007-08. </w:t>
      </w:r>
    </w:p>
    <w:p w:rsidR="00145E45" w:rsidRDefault="00145E45" w:rsidP="00145E45">
      <w:pPr>
        <w:spacing w:after="110"/>
        <w:rPr>
          <w:rFonts w:ascii="Calibri" w:hAnsi="Calibri"/>
          <w:bCs/>
        </w:rPr>
      </w:pPr>
      <w:r>
        <w:rPr>
          <w:rFonts w:ascii="Calibri" w:hAnsi="Calibri"/>
          <w:b/>
          <w:bCs/>
          <w:i/>
        </w:rPr>
        <w:t>Design and instrument for site visits</w:t>
      </w:r>
      <w:r w:rsidRPr="00523AE0">
        <w:rPr>
          <w:rFonts w:ascii="Calibri" w:hAnsi="Calibri"/>
          <w:b/>
          <w:bCs/>
          <w:i/>
        </w:rPr>
        <w:t>.</w:t>
      </w:r>
      <w:r>
        <w:rPr>
          <w:rFonts w:ascii="Calibri" w:hAnsi="Calibri"/>
          <w:bCs/>
        </w:rPr>
        <w:t xml:space="preserve"> </w:t>
      </w:r>
      <w:r w:rsidRPr="00337BF3">
        <w:rPr>
          <w:rFonts w:ascii="Calibri" w:hAnsi="Calibri"/>
          <w:bCs/>
        </w:rPr>
        <w:t>In designing the case study proc</w:t>
      </w:r>
      <w:r>
        <w:rPr>
          <w:rFonts w:ascii="Calibri" w:hAnsi="Calibri"/>
          <w:bCs/>
        </w:rPr>
        <w:t>ess,</w:t>
      </w:r>
      <w:r w:rsidRPr="00337BF3">
        <w:rPr>
          <w:rFonts w:ascii="Calibri" w:hAnsi="Calibri"/>
          <w:bCs/>
        </w:rPr>
        <w:t xml:space="preserve"> we will pay careful attention to issues in retrospective data collection. These include respondents’ not experiencing relevant events, forgetting events, recalling events incorrectly, and misidentifying events on a timeline</w:t>
      </w:r>
      <w:r>
        <w:rPr>
          <w:rFonts w:ascii="Calibri" w:hAnsi="Calibri"/>
          <w:bCs/>
        </w:rPr>
        <w:t>. Strategies will include the following:</w:t>
      </w:r>
    </w:p>
    <w:p w:rsidR="00145E45" w:rsidRPr="00C42DA9" w:rsidRDefault="00145E45" w:rsidP="00145E45">
      <w:pPr>
        <w:pStyle w:val="EPSABullet"/>
        <w:numPr>
          <w:ilvl w:val="0"/>
          <w:numId w:val="7"/>
        </w:numPr>
        <w:rPr>
          <w:rFonts w:ascii="Calibri" w:hAnsi="Calibri"/>
          <w:lang w:bidi="ar-SA"/>
        </w:rPr>
      </w:pPr>
      <w:r w:rsidRPr="00C42DA9">
        <w:rPr>
          <w:rFonts w:ascii="Calibri" w:hAnsi="Calibri"/>
          <w:lang w:bidi="ar-SA"/>
        </w:rPr>
        <w:t>We will identify and interview individuals employed in the case study schools since 2004 and earlier.</w:t>
      </w:r>
      <w:r>
        <w:rPr>
          <w:rFonts w:ascii="Calibri" w:hAnsi="Calibri"/>
          <w:lang w:bidi="ar-SA"/>
        </w:rPr>
        <w:t xml:space="preserve"> </w:t>
      </w:r>
    </w:p>
    <w:p w:rsidR="00145E45" w:rsidRPr="00F1685E" w:rsidRDefault="00145E45" w:rsidP="00145E45">
      <w:pPr>
        <w:pStyle w:val="EPSABullet"/>
        <w:numPr>
          <w:ilvl w:val="0"/>
          <w:numId w:val="7"/>
        </w:numPr>
        <w:rPr>
          <w:rFonts w:ascii="Calibri" w:hAnsi="Calibri"/>
          <w:lang w:bidi="ar-SA"/>
        </w:rPr>
      </w:pPr>
      <w:r w:rsidRPr="00F1685E">
        <w:rPr>
          <w:rFonts w:ascii="Calibri" w:hAnsi="Calibri"/>
          <w:lang w:bidi="ar-SA"/>
        </w:rPr>
        <w:t>We will construct a timeline mapping school experiences over the last decade.</w:t>
      </w:r>
      <w:r w:rsidRPr="00F1685E">
        <w:rPr>
          <w:rStyle w:val="FootnoteReference"/>
          <w:rFonts w:eastAsia="Times New Roman"/>
          <w:bCs/>
          <w:lang w:bidi="ar-SA"/>
        </w:rPr>
        <w:footnoteReference w:id="3"/>
      </w:r>
      <w:r>
        <w:rPr>
          <w:rFonts w:ascii="Calibri" w:hAnsi="Calibri"/>
          <w:lang w:bidi="ar-SA"/>
        </w:rPr>
        <w:t xml:space="preserve"> </w:t>
      </w:r>
    </w:p>
    <w:p w:rsidR="00145E45" w:rsidRPr="00F1685E" w:rsidRDefault="00145E45" w:rsidP="00145E45">
      <w:pPr>
        <w:pStyle w:val="EPSABullet"/>
        <w:numPr>
          <w:ilvl w:val="0"/>
          <w:numId w:val="7"/>
        </w:numPr>
      </w:pPr>
      <w:r w:rsidRPr="00F1685E">
        <w:rPr>
          <w:rFonts w:ascii="Calibri" w:hAnsi="Calibri"/>
          <w:lang w:bidi="ar-SA"/>
        </w:rPr>
        <w:t>We will email timeline to respondents one week prior to our site visit asking them to begin reflecting on notable milestones or turning points in their school’s history.</w:t>
      </w:r>
      <w:r w:rsidRPr="00F1685E">
        <w:rPr>
          <w:rStyle w:val="FootnoteReference"/>
          <w:lang w:bidi="ar-SA"/>
        </w:rPr>
        <w:footnoteReference w:id="4"/>
      </w:r>
    </w:p>
    <w:p w:rsidR="00145E45" w:rsidRPr="00D32778" w:rsidRDefault="00145E45" w:rsidP="00145E45">
      <w:pPr>
        <w:pStyle w:val="EPSABullet"/>
        <w:numPr>
          <w:ilvl w:val="0"/>
          <w:numId w:val="0"/>
        </w:numPr>
        <w:ind w:left="720"/>
      </w:pPr>
    </w:p>
    <w:p w:rsidR="00145E45" w:rsidRDefault="00145E45" w:rsidP="00145E45">
      <w:pPr>
        <w:pStyle w:val="EPSABullet"/>
        <w:numPr>
          <w:ilvl w:val="0"/>
          <w:numId w:val="0"/>
        </w:numPr>
        <w:rPr>
          <w:rFonts w:ascii="Calibri" w:hAnsi="Calibri"/>
        </w:rPr>
      </w:pPr>
      <w:r>
        <w:rPr>
          <w:rFonts w:ascii="Calibri" w:hAnsi="Calibri"/>
        </w:rPr>
        <w:t xml:space="preserve">The </w:t>
      </w:r>
      <w:r w:rsidRPr="00D32778">
        <w:rPr>
          <w:rFonts w:ascii="Calibri" w:hAnsi="Calibri"/>
        </w:rPr>
        <w:t xml:space="preserve">basic interview instrument </w:t>
      </w:r>
      <w:r>
        <w:rPr>
          <w:rFonts w:ascii="Calibri" w:hAnsi="Calibri"/>
        </w:rPr>
        <w:t xml:space="preserve">will have a </w:t>
      </w:r>
      <w:r w:rsidRPr="00D32778">
        <w:rPr>
          <w:rFonts w:ascii="Calibri" w:hAnsi="Calibri"/>
        </w:rPr>
        <w:t>common structure across all respondents</w:t>
      </w:r>
      <w:r>
        <w:rPr>
          <w:rFonts w:ascii="Calibri" w:hAnsi="Calibri"/>
        </w:rPr>
        <w:t>. Respondents will include the principal, four additional administrators</w:t>
      </w:r>
      <w:r w:rsidRPr="00CF6F57">
        <w:rPr>
          <w:rFonts w:ascii="Calibri" w:hAnsi="Calibri"/>
        </w:rPr>
        <w:t xml:space="preserve"> </w:t>
      </w:r>
      <w:r>
        <w:rPr>
          <w:rFonts w:ascii="Calibri" w:hAnsi="Calibri"/>
        </w:rPr>
        <w:t>and four teachers.  In middle schools we include the following in the category of administrators assistant principal (instruction), ELA department chair, math department chair, grade team leader, leadership coach, instructional coaches, etc.  In elementary schools, we include the following in the category of administrators</w:t>
      </w:r>
      <w:r w:rsidR="00C47E92">
        <w:rPr>
          <w:rFonts w:ascii="Calibri" w:hAnsi="Calibri"/>
        </w:rPr>
        <w:t xml:space="preserve">: </w:t>
      </w:r>
      <w:r>
        <w:rPr>
          <w:rFonts w:ascii="Calibri" w:hAnsi="Calibri"/>
        </w:rPr>
        <w:t xml:space="preserve"> all assistant principals, grade team leaders, leadership coach</w:t>
      </w:r>
      <w:r w:rsidR="00C47E92">
        <w:rPr>
          <w:rFonts w:ascii="Calibri" w:hAnsi="Calibri"/>
        </w:rPr>
        <w:t xml:space="preserve">, instructional coaches, etc. </w:t>
      </w:r>
    </w:p>
    <w:p w:rsidR="00145E45" w:rsidRDefault="00145E45" w:rsidP="00145E45">
      <w:pPr>
        <w:pStyle w:val="EPSABullet"/>
        <w:numPr>
          <w:ilvl w:val="0"/>
          <w:numId w:val="0"/>
        </w:numPr>
        <w:rPr>
          <w:rFonts w:ascii="Calibri" w:hAnsi="Calibri"/>
        </w:rPr>
      </w:pPr>
    </w:p>
    <w:p w:rsidR="00145E45" w:rsidRPr="00D32778" w:rsidRDefault="00145E45" w:rsidP="00145E45">
      <w:pPr>
        <w:pStyle w:val="EPSABullet"/>
        <w:numPr>
          <w:ilvl w:val="0"/>
          <w:numId w:val="0"/>
        </w:numPr>
        <w:rPr>
          <w:rFonts w:ascii="Calibri" w:hAnsi="Calibri"/>
        </w:rPr>
      </w:pPr>
      <w:r w:rsidRPr="00D32778">
        <w:rPr>
          <w:rFonts w:ascii="Calibri" w:hAnsi="Calibri"/>
        </w:rPr>
        <w:t>We are developing broad questions to initiate discussion, followed by focused probes to ascertain insights in important areas. In developing protocol questions, the study team will avoid language that may be loaded, leading, or likely to yield socially desirable responses.</w:t>
      </w:r>
    </w:p>
    <w:p w:rsidR="00145E45" w:rsidRDefault="00145E45" w:rsidP="00145E45">
      <w:pPr>
        <w:pStyle w:val="BodyText"/>
        <w:rPr>
          <w:bCs w:val="0"/>
          <w:i/>
        </w:rPr>
      </w:pPr>
      <w:r>
        <w:t xml:space="preserve">We </w:t>
      </w:r>
      <w:r w:rsidRPr="00D6608F">
        <w:t xml:space="preserve">will pilot test the </w:t>
      </w:r>
      <w:r>
        <w:t xml:space="preserve">protocols </w:t>
      </w:r>
      <w:r w:rsidRPr="00D6608F">
        <w:t xml:space="preserve">to ensure that they are capturing all the data elements required and that the questions are adequately interpreted by the respondents. </w:t>
      </w:r>
      <w:r>
        <w:t xml:space="preserve">In </w:t>
      </w:r>
      <w:r w:rsidRPr="00D6608F">
        <w:t xml:space="preserve">two schools, </w:t>
      </w:r>
      <w:r>
        <w:t xml:space="preserve">one TA and one NI, </w:t>
      </w:r>
      <w:r w:rsidRPr="00D6608F">
        <w:t xml:space="preserve">we will conduct interviews </w:t>
      </w:r>
      <w:r>
        <w:t xml:space="preserve">and ask </w:t>
      </w:r>
      <w:r w:rsidRPr="00D6608F">
        <w:t>respondents about (1) the overall organization, flow, and length of the interview, (2) the clarity of the interview wording and language, (3) specific questions that were unclear or difficult to answer, and (4) any recommended changes. We will use the responses from these pilots to modify the protocols.</w:t>
      </w:r>
      <w:r>
        <w:t xml:space="preserve">  </w:t>
      </w:r>
      <w:r>
        <w:rPr>
          <w:bCs w:val="0"/>
        </w:rPr>
        <w:t xml:space="preserve">A draft interview instrument is included in the appendix.  </w:t>
      </w:r>
    </w:p>
    <w:p w:rsidR="00145E45" w:rsidRDefault="00145E45" w:rsidP="00145E45">
      <w:pPr>
        <w:spacing w:before="160" w:after="120"/>
        <w:rPr>
          <w:rFonts w:ascii="Calibri" w:hAnsi="Calibri"/>
          <w:b/>
          <w:sz w:val="22"/>
          <w:u w:val="single"/>
        </w:rPr>
      </w:pPr>
      <w:r>
        <w:rPr>
          <w:rFonts w:ascii="Calibri" w:hAnsi="Calibri"/>
          <w:b/>
          <w:sz w:val="22"/>
          <w:u w:val="single"/>
        </w:rPr>
        <w:t>Data-Collection Procedures</w:t>
      </w:r>
    </w:p>
    <w:p w:rsidR="00145E45" w:rsidRDefault="00145E45" w:rsidP="00145E45">
      <w:pPr>
        <w:spacing w:after="110"/>
        <w:rPr>
          <w:rFonts w:ascii="Calibri" w:hAnsi="Calibri"/>
          <w:bCs/>
        </w:rPr>
      </w:pPr>
      <w:r w:rsidRPr="00803B22">
        <w:rPr>
          <w:rFonts w:ascii="Calibri" w:hAnsi="Calibri"/>
          <w:b/>
          <w:bCs/>
          <w:i/>
        </w:rPr>
        <w:t>Recruitment.</w:t>
      </w:r>
      <w:r>
        <w:rPr>
          <w:rFonts w:ascii="Calibri" w:hAnsi="Calibri"/>
          <w:b/>
          <w:bCs/>
          <w:i/>
        </w:rPr>
        <w:t xml:space="preserve"> </w:t>
      </w:r>
      <w:r>
        <w:rPr>
          <w:rFonts w:ascii="Calibri" w:hAnsi="Calibri"/>
          <w:bCs/>
        </w:rPr>
        <w:t xml:space="preserve">Some of the districts in which our sampled schools are located will require a research proposal for local approval. We will follow the requirements of each district that has such a procedure. </w:t>
      </w:r>
    </w:p>
    <w:p w:rsidR="00145E45" w:rsidRDefault="00145E45" w:rsidP="00145E45">
      <w:pPr>
        <w:spacing w:after="110"/>
        <w:rPr>
          <w:rFonts w:ascii="Calibri" w:hAnsi="Calibri"/>
          <w:bCs/>
        </w:rPr>
      </w:pPr>
      <w:r w:rsidRPr="00337BF3">
        <w:rPr>
          <w:rFonts w:ascii="Calibri" w:hAnsi="Calibri"/>
          <w:bCs/>
        </w:rPr>
        <w:t>In each case study school, the current principal will be asked to designate a study liaison to schedule interviews and to provide a list of professional school staff (with job titles and year hired).</w:t>
      </w:r>
    </w:p>
    <w:p w:rsidR="00145E45" w:rsidRDefault="00145E45" w:rsidP="00145E45">
      <w:pPr>
        <w:spacing w:after="110"/>
        <w:rPr>
          <w:rFonts w:ascii="Calibri" w:hAnsi="Calibri"/>
          <w:bCs/>
        </w:rPr>
      </w:pPr>
      <w:r>
        <w:rPr>
          <w:rFonts w:ascii="Calibri" w:hAnsi="Calibri"/>
          <w:bCs/>
        </w:rPr>
        <w:t>In seeking the agreement of principals and the site coordinators they designate, we will communicate the study purposes and focus, procedures for limiting burden and ensuring confidentiality, and an offer of modest incentives for the building and the coordinator. We will emphasize to all schools, TA and NI alike,</w:t>
      </w:r>
      <w:r w:rsidR="00F842F3">
        <w:rPr>
          <w:rFonts w:ascii="Calibri" w:hAnsi="Calibri"/>
          <w:bCs/>
        </w:rPr>
        <w:t xml:space="preserve"> </w:t>
      </w:r>
      <w:r>
        <w:rPr>
          <w:rFonts w:ascii="Calibri" w:hAnsi="Calibri"/>
          <w:bCs/>
        </w:rPr>
        <w:t xml:space="preserve">that we hope to visit them because other schools can learn from their experiences and accomplishments in the challenging process of improvement. </w:t>
      </w:r>
    </w:p>
    <w:p w:rsidR="00145E45" w:rsidRDefault="00145E45" w:rsidP="00145E45">
      <w:pPr>
        <w:spacing w:after="110"/>
        <w:rPr>
          <w:rFonts w:ascii="Calibri" w:hAnsi="Calibri"/>
          <w:bCs/>
        </w:rPr>
      </w:pPr>
      <w:r w:rsidRPr="00E42C16">
        <w:rPr>
          <w:rFonts w:ascii="Calibri" w:hAnsi="Calibri"/>
          <w:b/>
          <w:bCs/>
          <w:i/>
        </w:rPr>
        <w:t>Site-visitor training.</w:t>
      </w:r>
      <w:r>
        <w:rPr>
          <w:rFonts w:ascii="Calibri" w:hAnsi="Calibri"/>
          <w:b/>
          <w:bCs/>
          <w:i/>
        </w:rPr>
        <w:t xml:space="preserve"> </w:t>
      </w:r>
      <w:r>
        <w:rPr>
          <w:rFonts w:ascii="Calibri" w:hAnsi="Calibri"/>
          <w:bCs/>
        </w:rPr>
        <w:t>All site visitors will be experienced qualitative researchers from the firms participating in this study. Nevertheless, training is essential to ensure a shared understanding of the particular study’s requirements. In this study, training for the site visitors will have a dual focus on the conceptual framework for the study and on relevant procedures. Conceptually, site visitors will review major findings from the existing literature on school improvement. To make clear how the site visits must provide data directly addressing the conceptual framework, the training will emphasize what constitutes an adequate or inadequate answer to a question on the interview guide, illustrated with examples. (For example, “We had professional development” would be an inadequate answer without details on duration, intensity, and extent of participation.) Training will also include review of the</w:t>
      </w:r>
      <w:r w:rsidRPr="004C6849">
        <w:rPr>
          <w:rFonts w:ascii="Calibri" w:hAnsi="Calibri"/>
          <w:bCs/>
        </w:rPr>
        <w:t xml:space="preserve"> school visit checklist </w:t>
      </w:r>
      <w:r>
        <w:rPr>
          <w:rFonts w:ascii="Calibri" w:hAnsi="Calibri"/>
          <w:bCs/>
        </w:rPr>
        <w:t xml:space="preserve">developed for the study outlining </w:t>
      </w:r>
      <w:r w:rsidRPr="004C6849">
        <w:rPr>
          <w:rFonts w:ascii="Calibri" w:hAnsi="Calibri"/>
          <w:bCs/>
        </w:rPr>
        <w:t>all tasks to be performed before, during, and after each visit.</w:t>
      </w:r>
      <w:r>
        <w:rPr>
          <w:rFonts w:ascii="Calibri" w:hAnsi="Calibri"/>
          <w:bCs/>
        </w:rPr>
        <w:t xml:space="preserve"> </w:t>
      </w:r>
    </w:p>
    <w:p w:rsidR="00145E45" w:rsidRDefault="00145E45" w:rsidP="00145E45">
      <w:pPr>
        <w:spacing w:after="110"/>
        <w:rPr>
          <w:rFonts w:ascii="Calibri" w:hAnsi="Calibri"/>
          <w:bCs/>
        </w:rPr>
      </w:pPr>
      <w:r w:rsidRPr="006A0B90">
        <w:rPr>
          <w:rFonts w:ascii="Calibri" w:hAnsi="Calibri"/>
          <w:b/>
          <w:bCs/>
          <w:i/>
        </w:rPr>
        <w:t>Case-study visits.</w:t>
      </w:r>
      <w:r>
        <w:rPr>
          <w:rFonts w:ascii="Calibri" w:hAnsi="Calibri"/>
          <w:bCs/>
        </w:rPr>
        <w:t xml:space="preserve"> Prior to o</w:t>
      </w:r>
      <w:r w:rsidRPr="00337BF3">
        <w:rPr>
          <w:rFonts w:ascii="Calibri" w:hAnsi="Calibri"/>
          <w:bCs/>
        </w:rPr>
        <w:t>n-site</w:t>
      </w:r>
      <w:r>
        <w:rPr>
          <w:rFonts w:ascii="Calibri" w:hAnsi="Calibri"/>
          <w:bCs/>
        </w:rPr>
        <w:t xml:space="preserve"> data collection</w:t>
      </w:r>
      <w:r w:rsidRPr="00337BF3">
        <w:rPr>
          <w:rFonts w:ascii="Calibri" w:hAnsi="Calibri"/>
          <w:bCs/>
        </w:rPr>
        <w:t xml:space="preserve">, </w:t>
      </w:r>
      <w:r>
        <w:rPr>
          <w:rFonts w:ascii="Calibri" w:hAnsi="Calibri"/>
          <w:bCs/>
        </w:rPr>
        <w:t>site visitors will review state, district, and school reform profiles. On-site, a two-person team will be in the school for</w:t>
      </w:r>
      <w:r w:rsidRPr="00337BF3">
        <w:rPr>
          <w:rFonts w:ascii="Calibri" w:hAnsi="Calibri"/>
          <w:bCs/>
        </w:rPr>
        <w:t xml:space="preserve"> two </w:t>
      </w:r>
      <w:r>
        <w:rPr>
          <w:rFonts w:ascii="Calibri" w:hAnsi="Calibri"/>
          <w:bCs/>
        </w:rPr>
        <w:t xml:space="preserve">or three days, conducting interviews and observing school processes (e.g., staff meetings or professional development). The choice of a two- or three-day visit will depend on school size and organizational complexity: three-day visits will be conducted in schools that are above average in size, compared with the rest of the sample, and in which both reading and math performance </w:t>
      </w:r>
      <w:r>
        <w:rPr>
          <w:rFonts w:ascii="Calibri" w:hAnsi="Calibri"/>
          <w:bCs/>
        </w:rPr>
        <w:lastRenderedPageBreak/>
        <w:t xml:space="preserve">turned around. In some cases the timing of events to be observed, or other scheduling complications, will also necessitate a three-day visit. </w:t>
      </w:r>
    </w:p>
    <w:p w:rsidR="00145E45" w:rsidRDefault="00145E45" w:rsidP="00145E45">
      <w:pPr>
        <w:spacing w:after="110"/>
        <w:rPr>
          <w:rFonts w:ascii="Calibri" w:hAnsi="Calibri"/>
          <w:bCs/>
        </w:rPr>
      </w:pPr>
      <w:r>
        <w:rPr>
          <w:rFonts w:ascii="Calibri" w:hAnsi="Calibri"/>
          <w:bCs/>
        </w:rPr>
        <w:t xml:space="preserve">As described above </w:t>
      </w:r>
      <w:r w:rsidR="000E0EAA">
        <w:rPr>
          <w:rFonts w:ascii="Calibri" w:hAnsi="Calibri"/>
          <w:bCs/>
        </w:rPr>
        <w:t xml:space="preserve">(in the section on </w:t>
      </w:r>
      <w:r>
        <w:rPr>
          <w:rFonts w:ascii="Calibri" w:hAnsi="Calibri"/>
          <w:bCs/>
        </w:rPr>
        <w:t>sampling</w:t>
      </w:r>
      <w:r w:rsidR="000E0EAA">
        <w:rPr>
          <w:rFonts w:ascii="Calibri" w:hAnsi="Calibri"/>
          <w:bCs/>
        </w:rPr>
        <w:t>)</w:t>
      </w:r>
      <w:r>
        <w:rPr>
          <w:rFonts w:ascii="Calibri" w:hAnsi="Calibri"/>
          <w:bCs/>
        </w:rPr>
        <w:t xml:space="preserve">, we will conduct individual interviews with eight individuals in each school, in addition to the principal. </w:t>
      </w:r>
      <w:r w:rsidRPr="00337BF3">
        <w:rPr>
          <w:rFonts w:ascii="Calibri" w:hAnsi="Calibri"/>
          <w:bCs/>
        </w:rPr>
        <w:t xml:space="preserve">Observations of group events such as grade team meetings </w:t>
      </w:r>
      <w:r>
        <w:rPr>
          <w:rFonts w:ascii="Calibri" w:hAnsi="Calibri"/>
          <w:bCs/>
        </w:rPr>
        <w:t xml:space="preserve">will </w:t>
      </w:r>
      <w:r w:rsidRPr="00337BF3">
        <w:rPr>
          <w:rFonts w:ascii="Calibri" w:hAnsi="Calibri"/>
          <w:bCs/>
        </w:rPr>
        <w:t xml:space="preserve">confirm/challenge reports of standard school </w:t>
      </w:r>
      <w:r>
        <w:rPr>
          <w:rFonts w:ascii="Calibri" w:hAnsi="Calibri"/>
          <w:bCs/>
        </w:rPr>
        <w:t>policies, programs, and practices</w:t>
      </w:r>
      <w:r w:rsidRPr="00337BF3">
        <w:rPr>
          <w:rFonts w:ascii="Calibri" w:hAnsi="Calibri"/>
          <w:bCs/>
        </w:rPr>
        <w:t xml:space="preserve"> obtained during interviews</w:t>
      </w:r>
      <w:r>
        <w:rPr>
          <w:rFonts w:ascii="Calibri" w:hAnsi="Calibri"/>
          <w:bCs/>
        </w:rPr>
        <w:t xml:space="preserve"> (see question #2)</w:t>
      </w:r>
      <w:r w:rsidRPr="00337BF3">
        <w:rPr>
          <w:rFonts w:ascii="Calibri" w:hAnsi="Calibri"/>
          <w:bCs/>
        </w:rPr>
        <w:t xml:space="preserve">. Following site visits, to </w:t>
      </w:r>
      <w:r>
        <w:rPr>
          <w:rFonts w:ascii="Calibri" w:hAnsi="Calibri"/>
          <w:bCs/>
        </w:rPr>
        <w:t>add any needed elaboration or clarification</w:t>
      </w:r>
      <w:r w:rsidRPr="00337BF3">
        <w:rPr>
          <w:rFonts w:ascii="Calibri" w:hAnsi="Calibri"/>
          <w:bCs/>
        </w:rPr>
        <w:t xml:space="preserve">, we will conduct additional </w:t>
      </w:r>
      <w:r>
        <w:rPr>
          <w:rFonts w:ascii="Calibri" w:hAnsi="Calibri"/>
          <w:bCs/>
        </w:rPr>
        <w:t xml:space="preserve">brief, targeted </w:t>
      </w:r>
      <w:r w:rsidRPr="00337BF3">
        <w:rPr>
          <w:rFonts w:ascii="Calibri" w:hAnsi="Calibri"/>
          <w:bCs/>
        </w:rPr>
        <w:t xml:space="preserve">telephone interviews and email </w:t>
      </w:r>
      <w:r>
        <w:rPr>
          <w:rFonts w:ascii="Calibri" w:hAnsi="Calibri"/>
          <w:bCs/>
        </w:rPr>
        <w:t>c</w:t>
      </w:r>
      <w:r w:rsidRPr="00337BF3">
        <w:rPr>
          <w:rFonts w:ascii="Calibri" w:hAnsi="Calibri"/>
          <w:bCs/>
        </w:rPr>
        <w:t xml:space="preserve">orrespondence, as needed. </w:t>
      </w:r>
    </w:p>
    <w:p w:rsidR="00145E45" w:rsidRDefault="00145E45" w:rsidP="00145E45">
      <w:pPr>
        <w:spacing w:after="110"/>
        <w:rPr>
          <w:rFonts w:ascii="Calibri" w:hAnsi="Calibri"/>
          <w:bCs/>
        </w:rPr>
      </w:pPr>
      <w:r>
        <w:rPr>
          <w:rFonts w:ascii="Calibri" w:hAnsi="Calibri"/>
          <w:bCs/>
        </w:rPr>
        <w:t xml:space="preserve">We will capture </w:t>
      </w:r>
      <w:r w:rsidRPr="000E2433">
        <w:rPr>
          <w:rFonts w:ascii="Calibri" w:hAnsi="Calibri"/>
          <w:bCs/>
        </w:rPr>
        <w:t xml:space="preserve">data </w:t>
      </w:r>
      <w:r>
        <w:rPr>
          <w:rFonts w:ascii="Calibri" w:hAnsi="Calibri"/>
          <w:bCs/>
        </w:rPr>
        <w:t>onsite using</w:t>
      </w:r>
      <w:r w:rsidRPr="000E2433">
        <w:rPr>
          <w:rFonts w:ascii="Calibri" w:hAnsi="Calibri"/>
          <w:bCs/>
        </w:rPr>
        <w:t xml:space="preserve"> a combination of note-taking and audio-recording. In our experience, a skilled note-taker can produce a high quality record of the</w:t>
      </w:r>
      <w:r>
        <w:rPr>
          <w:rFonts w:ascii="Calibri" w:hAnsi="Calibri"/>
          <w:bCs/>
        </w:rPr>
        <w:t xml:space="preserve"> interview</w:t>
      </w:r>
      <w:r w:rsidRPr="000E2433">
        <w:rPr>
          <w:rFonts w:ascii="Calibri" w:hAnsi="Calibri"/>
          <w:bCs/>
        </w:rPr>
        <w:t>, especially if notes are cleaned immediately following the site visit. This process has additional benefits: the staff member who takes notes is in a better position to assist with analyses and this eliminates the necessity of waiting and paying for verbatim transcriptions. In the event that we need exact quotes or need to verify information, the audio file will be available.</w:t>
      </w:r>
    </w:p>
    <w:p w:rsidR="00145E45" w:rsidRPr="00AE58B1" w:rsidRDefault="00145E45" w:rsidP="00145E45">
      <w:pPr>
        <w:spacing w:after="110"/>
        <w:rPr>
          <w:rFonts w:ascii="Calibri" w:hAnsi="Calibri"/>
          <w:bCs/>
        </w:rPr>
      </w:pPr>
      <w:r w:rsidRPr="00AE58B1">
        <w:rPr>
          <w:rFonts w:ascii="Calibri" w:hAnsi="Calibri"/>
          <w:bCs/>
        </w:rPr>
        <w:t>Throughout the process of da</w:t>
      </w:r>
      <w:r>
        <w:rPr>
          <w:rFonts w:ascii="Calibri" w:hAnsi="Calibri"/>
          <w:bCs/>
        </w:rPr>
        <w:t>ta collection and reporting, the team</w:t>
      </w:r>
      <w:r w:rsidRPr="00AE58B1">
        <w:rPr>
          <w:rFonts w:ascii="Calibri" w:hAnsi="Calibri"/>
          <w:bCs/>
        </w:rPr>
        <w:t xml:space="preserve"> will make all efforts to protect the privacy of respondents participating in the site visits. We will not identify by name any of the interviewees; nor will we attribute quotes that could be construed in a negative manner. Although we will identify the names of states in the final reporting of case studies, districts and schools will be identified by pseudonyms. </w:t>
      </w:r>
    </w:p>
    <w:p w:rsidR="00D939A9" w:rsidRPr="00145E45" w:rsidRDefault="00145E45" w:rsidP="00145E45">
      <w:pPr>
        <w:pStyle w:val="Head-2"/>
      </w:pPr>
      <w:bookmarkStart w:id="10" w:name="_Toc130018919"/>
      <w:r>
        <w:t>3. Methods to Maximize Response Rate</w:t>
      </w:r>
      <w:bookmarkEnd w:id="10"/>
    </w:p>
    <w:p w:rsidR="00145E45" w:rsidRPr="00BE7084" w:rsidRDefault="00145E45" w:rsidP="00145E45">
      <w:pPr>
        <w:pStyle w:val="BodyText"/>
        <w:rPr>
          <w:b/>
        </w:rPr>
      </w:pPr>
      <w:r w:rsidRPr="00BE7084">
        <w:t xml:space="preserve">Data collection is a complicated process that requires careful planning. </w:t>
      </w:r>
      <w:r>
        <w:t>The research team has</w:t>
      </w:r>
      <w:r w:rsidRPr="00BE7084">
        <w:t xml:space="preserve"> developed interview, survey, and data collection protocols that are streamlined and that are designed to place as little burden on respondents as possible. </w:t>
      </w:r>
      <w:r>
        <w:t xml:space="preserve">The team </w:t>
      </w:r>
      <w:r w:rsidRPr="00BE7084">
        <w:t>will also pilot and subsequently refine all instruments to ensure they are user-friendly and easily understandable, all of which increases participants’ willingness to participate in the data collection activities and thus increases response rates.</w:t>
      </w:r>
    </w:p>
    <w:p w:rsidR="00145E45" w:rsidRPr="00BE7084" w:rsidRDefault="00145E45" w:rsidP="00145E45">
      <w:pPr>
        <w:pStyle w:val="BodyText"/>
      </w:pPr>
      <w:r w:rsidRPr="00C47E92">
        <w:t xml:space="preserve">To further ensure a high response rate on the principal survey, we will not rely entirely on Web-based on-line administration. </w:t>
      </w:r>
      <w:r w:rsidR="006111FE">
        <w:t xml:space="preserve">Our experience demonstrates that multi-mode survey administration will maximize response rates by providing respondents the mode that they find easiest to complete. As an added incentive to participate, we will provide $50 payments to survey participants. </w:t>
      </w:r>
      <w:r w:rsidRPr="00C47E92">
        <w:t>We will supplement our follow-up activities with telephone prompts, as necessary, and a CATI alternative. A hard copy pencil-and-paper survey questionnaire will be mailed to any respondent who requests one. Further, after mailing the packages to school districts, we will prepare a twice-weekly log of all responses received online and by mail. Approximately two weeks after the initial mailing, we will begin the process of survey follow-up. We will send a letter reminding respondents about the survey. After two more weeks, we will implement a series of three follow-up calls at approximately ten-day intervals. During the third call, we will offer to complete the questionnaire as a telephone interview. The research team has extensive experience administering Web-based and CATI surveys with high response rates using these procedures.</w:t>
      </w:r>
    </w:p>
    <w:p w:rsidR="0092144D" w:rsidRDefault="00145E45" w:rsidP="00145E45">
      <w:pPr>
        <w:pStyle w:val="BodyText"/>
      </w:pPr>
      <w:r w:rsidRPr="00BE7084">
        <w:lastRenderedPageBreak/>
        <w:t xml:space="preserve">Due to </w:t>
      </w:r>
      <w:r>
        <w:t xml:space="preserve">our reliance on </w:t>
      </w:r>
      <w:r w:rsidR="0092144D">
        <w:t>respondents’</w:t>
      </w:r>
      <w:r>
        <w:t xml:space="preserve"> </w:t>
      </w:r>
      <w:r w:rsidR="0092144D">
        <w:t>good will to achieve a high response rate,</w:t>
      </w:r>
      <w:r w:rsidRPr="00BE7084">
        <w:t xml:space="preserve"> we anticipate </w:t>
      </w:r>
      <w:r>
        <w:t xml:space="preserve">a </w:t>
      </w:r>
      <w:r w:rsidR="000323BD">
        <w:t>80</w:t>
      </w:r>
      <w:r w:rsidR="00244439" w:rsidRPr="00A47B01">
        <w:rPr>
          <w:rFonts w:ascii="Times New Roman" w:hAnsi="Times New Roman"/>
          <w:bCs w:val="0"/>
        </w:rPr>
        <w:t xml:space="preserve"> percent</w:t>
      </w:r>
      <w:r w:rsidRPr="00BE7084">
        <w:t xml:space="preserve"> or greater</w:t>
      </w:r>
      <w:r>
        <w:t xml:space="preserve"> response rate from </w:t>
      </w:r>
      <w:r w:rsidR="0092144D">
        <w:t>principals</w:t>
      </w:r>
      <w:r w:rsidRPr="00BE7084">
        <w:t>.</w:t>
      </w:r>
    </w:p>
    <w:p w:rsidR="0092144D" w:rsidRDefault="0092144D" w:rsidP="0092144D">
      <w:pPr>
        <w:pStyle w:val="Head-2"/>
      </w:pPr>
      <w:bookmarkStart w:id="11" w:name="_Toc130018920"/>
      <w:r>
        <w:t>4. Expert Review and Piloting Procedures</w:t>
      </w:r>
      <w:bookmarkEnd w:id="11"/>
    </w:p>
    <w:p w:rsidR="0092144D" w:rsidRPr="0092144D" w:rsidRDefault="0092144D" w:rsidP="0092144D">
      <w:pPr>
        <w:spacing w:after="110"/>
        <w:rPr>
          <w:rFonts w:ascii="Calibri" w:hAnsi="Calibri"/>
          <w:bCs/>
        </w:rPr>
      </w:pPr>
      <w:r w:rsidRPr="0092144D">
        <w:rPr>
          <w:rFonts w:ascii="Calibri" w:hAnsi="Calibri"/>
        </w:rPr>
        <w:t xml:space="preserve">As discussed above, </w:t>
      </w:r>
      <w:r>
        <w:rPr>
          <w:rFonts w:ascii="Calibri" w:hAnsi="Calibri"/>
        </w:rPr>
        <w:t>w</w:t>
      </w:r>
      <w:r w:rsidRPr="0092144D">
        <w:rPr>
          <w:rFonts w:ascii="Calibri" w:hAnsi="Calibri"/>
          <w:bCs/>
        </w:rPr>
        <w:t>e will pilot both</w:t>
      </w:r>
      <w:r>
        <w:rPr>
          <w:rFonts w:ascii="Calibri" w:hAnsi="Calibri"/>
          <w:bCs/>
        </w:rPr>
        <w:t xml:space="preserve"> Web and telephone forms of the principal survey</w:t>
      </w:r>
      <w:r w:rsidRPr="0092144D">
        <w:rPr>
          <w:rFonts w:ascii="Calibri" w:hAnsi="Calibri"/>
          <w:bCs/>
        </w:rPr>
        <w:t xml:space="preserve"> in 4 chronically low-performing elementary schools and 4 chronically low-performing middle schools </w:t>
      </w:r>
      <w:r w:rsidR="00195E2D">
        <w:rPr>
          <w:rFonts w:ascii="Calibri" w:hAnsi="Calibri"/>
          <w:bCs/>
        </w:rPr>
        <w:t>across the</w:t>
      </w:r>
      <w:r w:rsidRPr="0092144D">
        <w:rPr>
          <w:rFonts w:ascii="Calibri" w:hAnsi="Calibri"/>
          <w:bCs/>
        </w:rPr>
        <w:t xml:space="preserve"> target state</w:t>
      </w:r>
      <w:r w:rsidR="00195E2D">
        <w:rPr>
          <w:rFonts w:ascii="Calibri" w:hAnsi="Calibri"/>
          <w:bCs/>
        </w:rPr>
        <w:t>s</w:t>
      </w:r>
      <w:r w:rsidRPr="0092144D">
        <w:rPr>
          <w:rFonts w:ascii="Calibri" w:hAnsi="Calibri"/>
          <w:bCs/>
        </w:rPr>
        <w:t xml:space="preserve">, or in a total of </w:t>
      </w:r>
      <w:r w:rsidR="00195E2D">
        <w:rPr>
          <w:rFonts w:ascii="Calibri" w:hAnsi="Calibri"/>
          <w:bCs/>
        </w:rPr>
        <w:t>8</w:t>
      </w:r>
      <w:r w:rsidRPr="0092144D">
        <w:rPr>
          <w:rFonts w:ascii="Calibri" w:hAnsi="Calibri"/>
          <w:bCs/>
        </w:rPr>
        <w:t xml:space="preserve"> chronically low-performing schools. These pilot schools will be excluded from the survey sample. Following warranted revisions in instruments, we will begin data collection. </w:t>
      </w:r>
    </w:p>
    <w:p w:rsidR="0092144D" w:rsidRPr="00BE7084" w:rsidRDefault="0092144D" w:rsidP="0092144D">
      <w:pPr>
        <w:pStyle w:val="BodyText"/>
      </w:pPr>
      <w:r w:rsidRPr="00BE7084">
        <w:t xml:space="preserve">For the current </w:t>
      </w:r>
      <w:r>
        <w:t>study</w:t>
      </w:r>
      <w:r w:rsidRPr="00BE7084">
        <w:t xml:space="preserve">, we anticipate a pilot test of the </w:t>
      </w:r>
      <w:r>
        <w:t>principal survey</w:t>
      </w:r>
      <w:r w:rsidRPr="00BE7084">
        <w:t xml:space="preserve"> with </w:t>
      </w:r>
      <w:r w:rsidR="003A4BE2">
        <w:t xml:space="preserve">4 elementary school and 4 middle school principals </w:t>
      </w:r>
      <w:r w:rsidR="00195E2D">
        <w:t>across the</w:t>
      </w:r>
      <w:r w:rsidR="003A4BE2">
        <w:t xml:space="preserve"> target state</w:t>
      </w:r>
      <w:r w:rsidR="00195E2D">
        <w:t>s</w:t>
      </w:r>
      <w:r w:rsidR="003A4BE2">
        <w:t>.</w:t>
      </w:r>
      <w:r w:rsidRPr="00BE7084">
        <w:t xml:space="preserve"> We will use </w:t>
      </w:r>
      <w:r w:rsidR="003A4BE2">
        <w:t>both the Web and</w:t>
      </w:r>
      <w:r w:rsidRPr="00BE7084">
        <w:t xml:space="preserve"> </w:t>
      </w:r>
      <w:r>
        <w:t>CATI version</w:t>
      </w:r>
      <w:r w:rsidR="003A4BE2">
        <w:t>s</w:t>
      </w:r>
      <w:r>
        <w:t xml:space="preserve"> of the survey</w:t>
      </w:r>
      <w:r w:rsidRPr="00BE7084">
        <w:t xml:space="preserve">. We will ask respondents to respond to the </w:t>
      </w:r>
      <w:r>
        <w:t>survey</w:t>
      </w:r>
      <w:r w:rsidRPr="00BE7084">
        <w:t xml:space="preserve"> in a natural manner, noting the length of time required for completion. </w:t>
      </w:r>
      <w:r w:rsidR="004F6A3C">
        <w:t>For purposes of the pilot we will add questions on the following topics a</w:t>
      </w:r>
      <w:r>
        <w:t xml:space="preserve">t the end of the survey: </w:t>
      </w:r>
      <w:r w:rsidRPr="00BE7084">
        <w:t xml:space="preserve">(1) the clarity and usefulness of the </w:t>
      </w:r>
      <w:r>
        <w:t>survey</w:t>
      </w:r>
      <w:r w:rsidRPr="00BE7084">
        <w:t xml:space="preserve"> instructions; (2) the overall organization and flow; (3) the clarity of </w:t>
      </w:r>
      <w:r>
        <w:t>survey</w:t>
      </w:r>
      <w:r w:rsidRPr="00BE7084">
        <w:t xml:space="preserve"> wording and language; (4) specific items that were unclear or difficult to answer; (5) any recommended changes; and (6) any other comments on the questionnaire. Responses from these interviews will be used in making any final changes to the questionnaire.</w:t>
      </w:r>
    </w:p>
    <w:p w:rsidR="0092144D" w:rsidRPr="00BE7084" w:rsidRDefault="0092144D" w:rsidP="0092144D">
      <w:pPr>
        <w:pStyle w:val="BodyText"/>
      </w:pPr>
      <w:r>
        <w:t>C</w:t>
      </w:r>
      <w:r w:rsidRPr="00BE7084">
        <w:t xml:space="preserve">ase study protocols will also be pilot tested. </w:t>
      </w:r>
      <w:r w:rsidRPr="00AA2905">
        <w:t>We will pilot test the protocols to ensure that they are capturing all the data elements required and that the questions are adequately interpreted by the respondents. In two schools, one TA and one NI, we will conduct interviews and ask respondents about (1) the overall organization, flow, and length of the interview, (2) the clarity of the interview wording and language, (3) specific questions that were unclear or difficult to answer, and (4) any recommended changes. We will use the responses from these pilots to modify the prot</w:t>
      </w:r>
      <w:r>
        <w:t>ocols.</w:t>
      </w:r>
      <w:r w:rsidR="003A4BE2">
        <w:t xml:space="preserve"> </w:t>
      </w:r>
      <w:r w:rsidRPr="00BE7084">
        <w:t xml:space="preserve">Lessons learned during the piloting process will inform refinements to protocols, as well as procedures for scheduling and conducting interviews. Prior to conducting state visits, </w:t>
      </w:r>
      <w:r>
        <w:t xml:space="preserve">we </w:t>
      </w:r>
      <w:r w:rsidRPr="00BE7084">
        <w:t>will develop consent forms for interviews and have the</w:t>
      </w:r>
      <w:r w:rsidR="004F6A3C">
        <w:t xml:space="preserve"> forms </w:t>
      </w:r>
      <w:r w:rsidRPr="00BE7084">
        <w:t xml:space="preserve">and the protocols reviewed by </w:t>
      </w:r>
      <w:r w:rsidR="003A4BE2">
        <w:t xml:space="preserve">the </w:t>
      </w:r>
      <w:r>
        <w:t>I</w:t>
      </w:r>
      <w:r w:rsidRPr="00BE7084">
        <w:t>RB.</w:t>
      </w:r>
    </w:p>
    <w:p w:rsidR="003A4BE2" w:rsidRDefault="003A4BE2" w:rsidP="003A4BE2">
      <w:pPr>
        <w:pStyle w:val="Head-2"/>
      </w:pPr>
      <w:bookmarkStart w:id="12" w:name="_Toc130018921"/>
      <w:r>
        <w:t>5. Individuals and Organizations Involved in Project</w:t>
      </w:r>
      <w:bookmarkEnd w:id="12"/>
    </w:p>
    <w:p w:rsidR="003F26A6" w:rsidRDefault="003A4BE2" w:rsidP="00145E45">
      <w:pPr>
        <w:pStyle w:val="BodyText"/>
      </w:pPr>
      <w:r>
        <w:t>AIR is the prime contractor for this study</w:t>
      </w:r>
      <w:r w:rsidR="003F26A6">
        <w:t>. Decision Information Resources (DIR), Policy Studies Associates (PSA), and Urban Institute are subcontractors. Dr. Daniel Aladjem, of AIR, is the project director; Drs. Brenda Turnbull and Eileen Foley, of PSA, will lead the case studies; Dr. Pamela Wells, of DIR, will lead the administration of the principal survey.</w:t>
      </w:r>
    </w:p>
    <w:p w:rsidR="003F26A6" w:rsidRDefault="003F26A6" w:rsidP="00145E45">
      <w:pPr>
        <w:pStyle w:val="BodyText"/>
      </w:pPr>
      <w:r>
        <w:t xml:space="preserve">Contact information for these individuals and organizations is presented in </w:t>
      </w:r>
      <w:r w:rsidRPr="00C47E92">
        <w:t xml:space="preserve">Exhibit </w:t>
      </w:r>
      <w:r w:rsidR="00C47E92" w:rsidRPr="00C47E92">
        <w:t>2</w:t>
      </w:r>
      <w:r w:rsidRPr="00C47E92">
        <w:t>.</w:t>
      </w:r>
    </w:p>
    <w:p w:rsidR="003F26A6" w:rsidRPr="00BE7084" w:rsidRDefault="003F26A6" w:rsidP="003F26A6">
      <w:pPr>
        <w:pStyle w:val="Exhibit"/>
      </w:pPr>
      <w:bookmarkStart w:id="13" w:name="_Toc252783273"/>
      <w:bookmarkStart w:id="14" w:name="_Toc130018926"/>
      <w:r w:rsidRPr="00BE7084">
        <w:t xml:space="preserve">Exhibit </w:t>
      </w:r>
      <w:r w:rsidR="00834240">
        <w:t>2</w:t>
      </w:r>
      <w:r w:rsidRPr="00BE7084">
        <w:t>. Organizations, Individuals Involved in Project</w:t>
      </w:r>
      <w:bookmarkEnd w:id="13"/>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2340"/>
        <w:gridCol w:w="2700"/>
        <w:gridCol w:w="1728"/>
      </w:tblGrid>
      <w:tr w:rsidR="003F26A6" w:rsidRPr="001A0C9B">
        <w:tc>
          <w:tcPr>
            <w:tcW w:w="2808" w:type="dxa"/>
            <w:shd w:val="clear" w:color="auto" w:fill="BFBFBF"/>
          </w:tcPr>
          <w:p w:rsidR="003F26A6" w:rsidRPr="001A0C9B" w:rsidRDefault="003F26A6" w:rsidP="00C47E92">
            <w:pPr>
              <w:jc w:val="center"/>
              <w:rPr>
                <w:rFonts w:ascii="Calibri" w:hAnsi="Calibri"/>
                <w:b/>
                <w:sz w:val="22"/>
                <w:szCs w:val="22"/>
              </w:rPr>
            </w:pPr>
            <w:r w:rsidRPr="001A0C9B">
              <w:rPr>
                <w:rFonts w:ascii="Calibri" w:hAnsi="Calibri"/>
                <w:b/>
                <w:sz w:val="22"/>
                <w:szCs w:val="22"/>
              </w:rPr>
              <w:t>Responsibility</w:t>
            </w:r>
          </w:p>
        </w:tc>
        <w:tc>
          <w:tcPr>
            <w:tcW w:w="2340" w:type="dxa"/>
            <w:shd w:val="clear" w:color="auto" w:fill="BFBFBF"/>
          </w:tcPr>
          <w:p w:rsidR="003F26A6" w:rsidRPr="001A0C9B" w:rsidRDefault="003F26A6" w:rsidP="001C5B63">
            <w:pPr>
              <w:jc w:val="center"/>
              <w:rPr>
                <w:rFonts w:ascii="Calibri" w:hAnsi="Calibri"/>
                <w:b/>
                <w:sz w:val="22"/>
                <w:szCs w:val="22"/>
              </w:rPr>
            </w:pPr>
            <w:r w:rsidRPr="001A0C9B">
              <w:rPr>
                <w:rFonts w:ascii="Calibri" w:hAnsi="Calibri"/>
                <w:b/>
                <w:sz w:val="22"/>
                <w:szCs w:val="22"/>
              </w:rPr>
              <w:t>Organization</w:t>
            </w:r>
          </w:p>
        </w:tc>
        <w:tc>
          <w:tcPr>
            <w:tcW w:w="2700" w:type="dxa"/>
            <w:shd w:val="clear" w:color="auto" w:fill="BFBFBF"/>
          </w:tcPr>
          <w:p w:rsidR="003F26A6" w:rsidRPr="001A0C9B" w:rsidRDefault="003F26A6" w:rsidP="00C47E92">
            <w:pPr>
              <w:jc w:val="center"/>
              <w:rPr>
                <w:rFonts w:ascii="Calibri" w:hAnsi="Calibri"/>
                <w:b/>
                <w:sz w:val="22"/>
                <w:szCs w:val="22"/>
              </w:rPr>
            </w:pPr>
            <w:r w:rsidRPr="001A0C9B">
              <w:rPr>
                <w:rFonts w:ascii="Calibri" w:hAnsi="Calibri"/>
                <w:b/>
                <w:sz w:val="22"/>
                <w:szCs w:val="22"/>
              </w:rPr>
              <w:t>Contact Name</w:t>
            </w:r>
          </w:p>
        </w:tc>
        <w:tc>
          <w:tcPr>
            <w:tcW w:w="1728" w:type="dxa"/>
            <w:shd w:val="clear" w:color="auto" w:fill="BFBFBF"/>
          </w:tcPr>
          <w:p w:rsidR="003F26A6" w:rsidRPr="001A0C9B" w:rsidRDefault="003F26A6" w:rsidP="00C47E92">
            <w:pPr>
              <w:jc w:val="center"/>
              <w:rPr>
                <w:rFonts w:ascii="Calibri" w:hAnsi="Calibri"/>
                <w:b/>
                <w:sz w:val="22"/>
                <w:szCs w:val="22"/>
              </w:rPr>
            </w:pPr>
            <w:r w:rsidRPr="001A0C9B">
              <w:rPr>
                <w:rFonts w:ascii="Calibri" w:hAnsi="Calibri"/>
                <w:b/>
                <w:sz w:val="22"/>
                <w:szCs w:val="22"/>
              </w:rPr>
              <w:t>Telephone Number</w:t>
            </w:r>
          </w:p>
        </w:tc>
      </w:tr>
      <w:tr w:rsidR="003F26A6" w:rsidRPr="001A0C9B">
        <w:tc>
          <w:tcPr>
            <w:tcW w:w="2808" w:type="dxa"/>
          </w:tcPr>
          <w:p w:rsidR="003F26A6" w:rsidRPr="001A0C9B" w:rsidRDefault="003F26A6" w:rsidP="00C47E92">
            <w:pPr>
              <w:rPr>
                <w:rFonts w:ascii="Calibri" w:hAnsi="Calibri"/>
                <w:sz w:val="22"/>
                <w:szCs w:val="22"/>
              </w:rPr>
            </w:pPr>
            <w:r w:rsidRPr="001A0C9B">
              <w:rPr>
                <w:rFonts w:ascii="Calibri" w:hAnsi="Calibri"/>
                <w:sz w:val="22"/>
                <w:szCs w:val="22"/>
              </w:rPr>
              <w:t>Project Director</w:t>
            </w:r>
          </w:p>
        </w:tc>
        <w:tc>
          <w:tcPr>
            <w:tcW w:w="2340" w:type="dxa"/>
          </w:tcPr>
          <w:p w:rsidR="003F26A6" w:rsidRPr="001A0C9B" w:rsidRDefault="003F26A6" w:rsidP="00C47E92">
            <w:pPr>
              <w:rPr>
                <w:rFonts w:ascii="Calibri" w:hAnsi="Calibri"/>
                <w:sz w:val="22"/>
                <w:szCs w:val="22"/>
              </w:rPr>
            </w:pPr>
            <w:r w:rsidRPr="001A0C9B">
              <w:rPr>
                <w:rFonts w:ascii="Calibri" w:hAnsi="Calibri"/>
                <w:sz w:val="22"/>
                <w:szCs w:val="22"/>
              </w:rPr>
              <w:t>AIR</w:t>
            </w:r>
          </w:p>
        </w:tc>
        <w:tc>
          <w:tcPr>
            <w:tcW w:w="2700" w:type="dxa"/>
          </w:tcPr>
          <w:p w:rsidR="003F26A6" w:rsidRPr="001A0C9B" w:rsidRDefault="003F26A6" w:rsidP="00C47E92">
            <w:pPr>
              <w:rPr>
                <w:rFonts w:ascii="Calibri" w:hAnsi="Calibri"/>
                <w:sz w:val="22"/>
                <w:szCs w:val="22"/>
              </w:rPr>
            </w:pPr>
            <w:r w:rsidRPr="001A0C9B">
              <w:rPr>
                <w:rFonts w:ascii="Calibri" w:hAnsi="Calibri"/>
                <w:sz w:val="22"/>
                <w:szCs w:val="22"/>
              </w:rPr>
              <w:t>Dr. Daniel Aladjem</w:t>
            </w:r>
          </w:p>
        </w:tc>
        <w:tc>
          <w:tcPr>
            <w:tcW w:w="1728" w:type="dxa"/>
          </w:tcPr>
          <w:p w:rsidR="003F26A6" w:rsidRPr="001A0C9B" w:rsidRDefault="003F26A6" w:rsidP="00C47E92">
            <w:pPr>
              <w:rPr>
                <w:rFonts w:ascii="Calibri" w:hAnsi="Calibri"/>
                <w:sz w:val="22"/>
                <w:szCs w:val="22"/>
              </w:rPr>
            </w:pPr>
            <w:r w:rsidRPr="001A0C9B">
              <w:rPr>
                <w:rFonts w:ascii="Calibri" w:hAnsi="Calibri"/>
                <w:sz w:val="22"/>
                <w:szCs w:val="22"/>
              </w:rPr>
              <w:t>(202) 403-5386</w:t>
            </w:r>
          </w:p>
        </w:tc>
      </w:tr>
      <w:tr w:rsidR="003F26A6" w:rsidRPr="001A0C9B">
        <w:tc>
          <w:tcPr>
            <w:tcW w:w="9576" w:type="dxa"/>
            <w:gridSpan w:val="4"/>
            <w:shd w:val="clear" w:color="auto" w:fill="BFBFBF"/>
          </w:tcPr>
          <w:p w:rsidR="003F26A6" w:rsidRPr="001A0C9B" w:rsidRDefault="003F26A6" w:rsidP="00C47E92">
            <w:pPr>
              <w:jc w:val="center"/>
              <w:rPr>
                <w:rFonts w:ascii="Calibri" w:hAnsi="Calibri"/>
                <w:b/>
                <w:sz w:val="22"/>
                <w:szCs w:val="22"/>
              </w:rPr>
            </w:pPr>
            <w:r w:rsidRPr="001A0C9B">
              <w:rPr>
                <w:rFonts w:ascii="Calibri" w:hAnsi="Calibri"/>
                <w:b/>
                <w:sz w:val="22"/>
                <w:szCs w:val="22"/>
              </w:rPr>
              <w:t>Subcontractor</w:t>
            </w:r>
            <w:r w:rsidR="00834240" w:rsidRPr="001A0C9B">
              <w:rPr>
                <w:rFonts w:ascii="Calibri" w:hAnsi="Calibri"/>
                <w:b/>
                <w:sz w:val="22"/>
                <w:szCs w:val="22"/>
              </w:rPr>
              <w:t>s</w:t>
            </w:r>
          </w:p>
        </w:tc>
      </w:tr>
      <w:tr w:rsidR="003F26A6" w:rsidRPr="001A0C9B">
        <w:tc>
          <w:tcPr>
            <w:tcW w:w="2808" w:type="dxa"/>
          </w:tcPr>
          <w:p w:rsidR="003F26A6" w:rsidRPr="001A0C9B" w:rsidRDefault="003F26A6" w:rsidP="00C47E92">
            <w:pPr>
              <w:rPr>
                <w:rFonts w:ascii="Calibri" w:hAnsi="Calibri"/>
                <w:sz w:val="22"/>
                <w:szCs w:val="22"/>
              </w:rPr>
            </w:pPr>
            <w:r w:rsidRPr="001A0C9B">
              <w:rPr>
                <w:rFonts w:ascii="Calibri" w:hAnsi="Calibri"/>
                <w:sz w:val="22"/>
                <w:szCs w:val="22"/>
              </w:rPr>
              <w:t>Case Study Team Leader</w:t>
            </w:r>
          </w:p>
        </w:tc>
        <w:tc>
          <w:tcPr>
            <w:tcW w:w="2340" w:type="dxa"/>
          </w:tcPr>
          <w:p w:rsidR="003F26A6" w:rsidRPr="001A0C9B" w:rsidRDefault="003F26A6" w:rsidP="00C47E92">
            <w:pPr>
              <w:rPr>
                <w:rFonts w:ascii="Calibri" w:hAnsi="Calibri"/>
                <w:sz w:val="22"/>
                <w:szCs w:val="22"/>
              </w:rPr>
            </w:pPr>
            <w:r w:rsidRPr="001A0C9B">
              <w:rPr>
                <w:rFonts w:ascii="Calibri" w:hAnsi="Calibri"/>
                <w:sz w:val="22"/>
                <w:szCs w:val="22"/>
              </w:rPr>
              <w:t>PSA</w:t>
            </w:r>
          </w:p>
        </w:tc>
        <w:tc>
          <w:tcPr>
            <w:tcW w:w="2700" w:type="dxa"/>
          </w:tcPr>
          <w:p w:rsidR="003F26A6" w:rsidRPr="001A0C9B" w:rsidRDefault="003F26A6" w:rsidP="00C47E92">
            <w:pPr>
              <w:rPr>
                <w:rFonts w:ascii="Calibri" w:hAnsi="Calibri"/>
                <w:sz w:val="22"/>
                <w:szCs w:val="22"/>
              </w:rPr>
            </w:pPr>
            <w:r w:rsidRPr="001A0C9B">
              <w:rPr>
                <w:rFonts w:ascii="Calibri" w:hAnsi="Calibri"/>
                <w:sz w:val="22"/>
                <w:szCs w:val="22"/>
              </w:rPr>
              <w:t xml:space="preserve">Dr. </w:t>
            </w:r>
            <w:r w:rsidRPr="001A0C9B">
              <w:rPr>
                <w:rFonts w:ascii="Calibri" w:hAnsi="Calibri" w:cs="ITCGaramondStd-LtCond"/>
                <w:sz w:val="22"/>
                <w:szCs w:val="22"/>
              </w:rPr>
              <w:t>Brenda Turnbull</w:t>
            </w:r>
          </w:p>
        </w:tc>
        <w:tc>
          <w:tcPr>
            <w:tcW w:w="1728" w:type="dxa"/>
          </w:tcPr>
          <w:p w:rsidR="003F26A6" w:rsidRPr="001A0C9B" w:rsidRDefault="00C47E92" w:rsidP="00C47E92">
            <w:pPr>
              <w:rPr>
                <w:rFonts w:ascii="Calibri" w:hAnsi="Calibri"/>
                <w:sz w:val="22"/>
                <w:szCs w:val="22"/>
              </w:rPr>
            </w:pPr>
            <w:r w:rsidRPr="001A0C9B">
              <w:rPr>
                <w:rFonts w:ascii="Calibri" w:hAnsi="Calibri"/>
                <w:sz w:val="22"/>
                <w:szCs w:val="22"/>
              </w:rPr>
              <w:t>(202) 939-5324</w:t>
            </w:r>
          </w:p>
        </w:tc>
      </w:tr>
      <w:tr w:rsidR="003F26A6" w:rsidRPr="001A0C9B">
        <w:tc>
          <w:tcPr>
            <w:tcW w:w="2808" w:type="dxa"/>
          </w:tcPr>
          <w:p w:rsidR="003F26A6" w:rsidRPr="001A0C9B" w:rsidRDefault="003F26A6" w:rsidP="00C47E92">
            <w:pPr>
              <w:rPr>
                <w:rFonts w:ascii="Calibri" w:hAnsi="Calibri"/>
                <w:sz w:val="22"/>
                <w:szCs w:val="22"/>
              </w:rPr>
            </w:pPr>
            <w:r w:rsidRPr="001A0C9B">
              <w:rPr>
                <w:rFonts w:ascii="Calibri" w:hAnsi="Calibri"/>
                <w:sz w:val="22"/>
                <w:szCs w:val="22"/>
              </w:rPr>
              <w:lastRenderedPageBreak/>
              <w:t>Case Study Team Leader</w:t>
            </w:r>
          </w:p>
        </w:tc>
        <w:tc>
          <w:tcPr>
            <w:tcW w:w="2340" w:type="dxa"/>
          </w:tcPr>
          <w:p w:rsidR="003F26A6" w:rsidRPr="001A0C9B" w:rsidRDefault="003F26A6" w:rsidP="00C47E92">
            <w:pPr>
              <w:rPr>
                <w:rFonts w:ascii="Calibri" w:hAnsi="Calibri"/>
                <w:sz w:val="22"/>
                <w:szCs w:val="22"/>
              </w:rPr>
            </w:pPr>
            <w:r w:rsidRPr="001A0C9B">
              <w:rPr>
                <w:rFonts w:ascii="Calibri" w:hAnsi="Calibri"/>
                <w:sz w:val="22"/>
                <w:szCs w:val="22"/>
              </w:rPr>
              <w:t>PSA</w:t>
            </w:r>
          </w:p>
        </w:tc>
        <w:tc>
          <w:tcPr>
            <w:tcW w:w="2700" w:type="dxa"/>
          </w:tcPr>
          <w:p w:rsidR="003F26A6" w:rsidRPr="001A0C9B" w:rsidRDefault="003F26A6" w:rsidP="003F26A6">
            <w:pPr>
              <w:rPr>
                <w:rFonts w:ascii="Calibri" w:hAnsi="Calibri"/>
                <w:sz w:val="22"/>
                <w:szCs w:val="22"/>
              </w:rPr>
            </w:pPr>
            <w:r w:rsidRPr="001A0C9B">
              <w:rPr>
                <w:rFonts w:ascii="Calibri" w:hAnsi="Calibri"/>
                <w:sz w:val="22"/>
                <w:szCs w:val="22"/>
              </w:rPr>
              <w:t>Dr. Eileen Foley</w:t>
            </w:r>
          </w:p>
        </w:tc>
        <w:tc>
          <w:tcPr>
            <w:tcW w:w="1728" w:type="dxa"/>
          </w:tcPr>
          <w:p w:rsidR="003F26A6" w:rsidRPr="001A0C9B" w:rsidRDefault="00834240" w:rsidP="00C47E92">
            <w:pPr>
              <w:rPr>
                <w:rFonts w:ascii="Calibri" w:hAnsi="Calibri"/>
                <w:sz w:val="22"/>
                <w:szCs w:val="22"/>
              </w:rPr>
            </w:pPr>
            <w:r w:rsidRPr="001A0C9B">
              <w:rPr>
                <w:rFonts w:ascii="Calibri" w:hAnsi="Calibri"/>
                <w:sz w:val="22"/>
                <w:szCs w:val="22"/>
              </w:rPr>
              <w:t>(202) 939-9780</w:t>
            </w:r>
          </w:p>
        </w:tc>
      </w:tr>
      <w:tr w:rsidR="003F26A6" w:rsidRPr="001A0C9B">
        <w:tc>
          <w:tcPr>
            <w:tcW w:w="2808" w:type="dxa"/>
          </w:tcPr>
          <w:p w:rsidR="003F26A6" w:rsidRPr="001A0C9B" w:rsidRDefault="003F26A6" w:rsidP="00C47E92">
            <w:pPr>
              <w:rPr>
                <w:rFonts w:ascii="Calibri" w:hAnsi="Calibri"/>
                <w:sz w:val="22"/>
                <w:szCs w:val="22"/>
              </w:rPr>
            </w:pPr>
            <w:r w:rsidRPr="001A0C9B">
              <w:rPr>
                <w:rFonts w:ascii="Calibri" w:hAnsi="Calibri"/>
                <w:sz w:val="22"/>
                <w:szCs w:val="22"/>
              </w:rPr>
              <w:t>Principal Survey Team Leader</w:t>
            </w:r>
          </w:p>
        </w:tc>
        <w:tc>
          <w:tcPr>
            <w:tcW w:w="2340" w:type="dxa"/>
          </w:tcPr>
          <w:p w:rsidR="003F26A6" w:rsidRPr="001A0C9B" w:rsidRDefault="003F26A6" w:rsidP="00C47E92">
            <w:pPr>
              <w:rPr>
                <w:rFonts w:ascii="Calibri" w:hAnsi="Calibri"/>
                <w:sz w:val="22"/>
                <w:szCs w:val="22"/>
              </w:rPr>
            </w:pPr>
            <w:r w:rsidRPr="001A0C9B">
              <w:rPr>
                <w:rFonts w:ascii="Calibri" w:hAnsi="Calibri"/>
                <w:sz w:val="22"/>
                <w:szCs w:val="22"/>
              </w:rPr>
              <w:t>DIR</w:t>
            </w:r>
          </w:p>
        </w:tc>
        <w:tc>
          <w:tcPr>
            <w:tcW w:w="2700" w:type="dxa"/>
          </w:tcPr>
          <w:p w:rsidR="003F26A6" w:rsidRPr="001A0C9B" w:rsidRDefault="003F26A6" w:rsidP="00C47E92">
            <w:pPr>
              <w:rPr>
                <w:rFonts w:ascii="Calibri" w:hAnsi="Calibri"/>
                <w:sz w:val="22"/>
                <w:szCs w:val="22"/>
              </w:rPr>
            </w:pPr>
            <w:r w:rsidRPr="001A0C9B">
              <w:rPr>
                <w:rFonts w:ascii="Calibri" w:hAnsi="Calibri"/>
                <w:sz w:val="22"/>
                <w:szCs w:val="22"/>
              </w:rPr>
              <w:t>Dr. Pamela Wells</w:t>
            </w:r>
          </w:p>
        </w:tc>
        <w:tc>
          <w:tcPr>
            <w:tcW w:w="1728" w:type="dxa"/>
          </w:tcPr>
          <w:p w:rsidR="003F26A6" w:rsidRPr="001A0C9B" w:rsidRDefault="00834240" w:rsidP="00C47E92">
            <w:pPr>
              <w:rPr>
                <w:rFonts w:ascii="Calibri" w:hAnsi="Calibri"/>
                <w:sz w:val="22"/>
                <w:szCs w:val="22"/>
              </w:rPr>
            </w:pPr>
            <w:r w:rsidRPr="001A0C9B">
              <w:rPr>
                <w:rFonts w:ascii="Calibri" w:hAnsi="Calibri"/>
                <w:sz w:val="22"/>
                <w:szCs w:val="22"/>
              </w:rPr>
              <w:t>(832) 485-3730</w:t>
            </w:r>
          </w:p>
        </w:tc>
      </w:tr>
      <w:tr w:rsidR="003F26A6" w:rsidRPr="001A0C9B">
        <w:tc>
          <w:tcPr>
            <w:tcW w:w="2808" w:type="dxa"/>
          </w:tcPr>
          <w:p w:rsidR="003F26A6" w:rsidRPr="001A0C9B" w:rsidRDefault="003F26A6" w:rsidP="00C47E92">
            <w:pPr>
              <w:rPr>
                <w:rFonts w:ascii="Calibri" w:hAnsi="Calibri"/>
                <w:sz w:val="22"/>
                <w:szCs w:val="22"/>
              </w:rPr>
            </w:pPr>
            <w:r w:rsidRPr="001A0C9B">
              <w:rPr>
                <w:rFonts w:ascii="Calibri" w:hAnsi="Calibri"/>
                <w:sz w:val="22"/>
                <w:szCs w:val="22"/>
              </w:rPr>
              <w:t>Administrative Data Team Leader</w:t>
            </w:r>
          </w:p>
        </w:tc>
        <w:tc>
          <w:tcPr>
            <w:tcW w:w="2340" w:type="dxa"/>
          </w:tcPr>
          <w:p w:rsidR="003F26A6" w:rsidRPr="001A0C9B" w:rsidRDefault="003F26A6" w:rsidP="00C47E92">
            <w:pPr>
              <w:rPr>
                <w:rFonts w:ascii="Calibri" w:hAnsi="Calibri"/>
                <w:sz w:val="22"/>
                <w:szCs w:val="22"/>
              </w:rPr>
            </w:pPr>
            <w:r w:rsidRPr="001A0C9B">
              <w:rPr>
                <w:rFonts w:ascii="Calibri" w:hAnsi="Calibri"/>
                <w:sz w:val="22"/>
                <w:szCs w:val="22"/>
              </w:rPr>
              <w:t>Urban Institute</w:t>
            </w:r>
          </w:p>
        </w:tc>
        <w:tc>
          <w:tcPr>
            <w:tcW w:w="2700" w:type="dxa"/>
          </w:tcPr>
          <w:p w:rsidR="003F26A6" w:rsidRPr="001A0C9B" w:rsidRDefault="003F26A6" w:rsidP="00C47E92">
            <w:pPr>
              <w:rPr>
                <w:rFonts w:ascii="Calibri" w:hAnsi="Calibri"/>
                <w:sz w:val="22"/>
                <w:szCs w:val="22"/>
              </w:rPr>
            </w:pPr>
            <w:r w:rsidRPr="001A0C9B">
              <w:rPr>
                <w:rFonts w:ascii="Calibri" w:hAnsi="Calibri"/>
                <w:sz w:val="22"/>
                <w:szCs w:val="22"/>
              </w:rPr>
              <w:t>Dr. Jane Hannaway</w:t>
            </w:r>
          </w:p>
        </w:tc>
        <w:tc>
          <w:tcPr>
            <w:tcW w:w="1728" w:type="dxa"/>
          </w:tcPr>
          <w:p w:rsidR="003F26A6" w:rsidRPr="001A0C9B" w:rsidRDefault="00834240" w:rsidP="00C47E92">
            <w:pPr>
              <w:rPr>
                <w:rFonts w:ascii="Calibri" w:hAnsi="Calibri"/>
                <w:sz w:val="22"/>
                <w:szCs w:val="22"/>
              </w:rPr>
            </w:pPr>
            <w:r w:rsidRPr="001A0C9B">
              <w:rPr>
                <w:rFonts w:ascii="Calibri" w:hAnsi="Calibri"/>
                <w:sz w:val="22"/>
                <w:szCs w:val="22"/>
              </w:rPr>
              <w:t>(202) 261-5753</w:t>
            </w:r>
          </w:p>
        </w:tc>
      </w:tr>
      <w:bookmarkEnd w:id="0"/>
      <w:bookmarkEnd w:id="1"/>
    </w:tbl>
    <w:p w:rsidR="00F6551A" w:rsidRPr="00097FE4" w:rsidRDefault="00F6551A" w:rsidP="00097FE4"/>
    <w:p w:rsidR="00F6551A" w:rsidRPr="00337BF3" w:rsidRDefault="00F6551A" w:rsidP="00385F94">
      <w:pPr>
        <w:pStyle w:val="Head-1"/>
        <w:rPr>
          <w:rFonts w:ascii="Calibri" w:hAnsi="Calibri"/>
          <w:bCs w:val="0"/>
          <w:i/>
        </w:rPr>
      </w:pPr>
      <w:r>
        <w:rPr>
          <w:rFonts w:ascii="Calibri" w:hAnsi="Calibri"/>
          <w:bCs w:val="0"/>
          <w:i/>
        </w:rPr>
        <w:t xml:space="preserve"> </w:t>
      </w:r>
    </w:p>
    <w:p w:rsidR="00F6551A" w:rsidRPr="00CB621F" w:rsidRDefault="00F6551A" w:rsidP="00F6551A">
      <w:pPr>
        <w:pStyle w:val="ListParagraph"/>
        <w:spacing w:after="200" w:line="276" w:lineRule="auto"/>
      </w:pPr>
    </w:p>
    <w:sectPr w:rsidR="00F6551A" w:rsidRPr="00CB621F" w:rsidSect="00097FE4">
      <w:head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40E" w:rsidRDefault="00A6140E" w:rsidP="00F6551A">
      <w:r>
        <w:separator/>
      </w:r>
    </w:p>
  </w:endnote>
  <w:endnote w:type="continuationSeparator" w:id="0">
    <w:p w:rsidR="00A6140E" w:rsidRDefault="00A6140E" w:rsidP="00F655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Garamond Std Lt Cond">
    <w:altName w:val="Bell MT"/>
    <w:panose1 w:val="00000000000000000000"/>
    <w:charset w:val="00"/>
    <w:family w:val="roman"/>
    <w:notTrueType/>
    <w:pitch w:val="variable"/>
    <w:sig w:usb0="00000003" w:usb1="4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ITC Garamond Std Book Cond">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ITCGaramondStd-LtCon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DA6" w:rsidRPr="00F923B8" w:rsidRDefault="005B0DA6" w:rsidP="00F6551A">
    <w:pPr>
      <w:pStyle w:val="Footer"/>
      <w:tabs>
        <w:tab w:val="clear" w:pos="4320"/>
        <w:tab w:val="clear" w:pos="8640"/>
        <w:tab w:val="center" w:pos="4680"/>
      </w:tabs>
      <w:ind w:left="-3240" w:right="-576"/>
      <w:rPr>
        <w:color w:val="005295"/>
        <w:sz w:val="16"/>
        <w:szCs w:val="16"/>
      </w:rPr>
    </w:pPr>
    <w:r w:rsidRPr="00F923B8">
      <w:rPr>
        <w:color w:val="005295"/>
        <w:sz w:val="16"/>
        <w:szCs w:val="16"/>
      </w:rPr>
      <w:t>1000 THOMAS JEFFERSON STREET, NW</w:t>
    </w:r>
    <w:r w:rsidRPr="00F923B8">
      <w:rPr>
        <w:color w:val="005295"/>
        <w:sz w:val="16"/>
        <w:szCs w:val="16"/>
      </w:rPr>
      <w:sym w:font="Webdings" w:char="F07C"/>
    </w:r>
    <w:r w:rsidRPr="00F923B8">
      <w:rPr>
        <w:color w:val="005295"/>
        <w:sz w:val="16"/>
        <w:szCs w:val="16"/>
      </w:rPr>
      <w:t>WASHINGTON, DC</w:t>
    </w:r>
    <w:r>
      <w:rPr>
        <w:color w:val="005295"/>
        <w:sz w:val="16"/>
        <w:szCs w:val="16"/>
      </w:rPr>
      <w:t xml:space="preserve"> </w:t>
    </w:r>
    <w:r w:rsidRPr="00F923B8">
      <w:rPr>
        <w:color w:val="005295"/>
        <w:sz w:val="16"/>
        <w:szCs w:val="16"/>
      </w:rPr>
      <w:t>20007</w:t>
    </w:r>
    <w:r>
      <w:rPr>
        <w:color w:val="005295"/>
        <w:sz w:val="16"/>
        <w:szCs w:val="16"/>
      </w:rPr>
      <w:noBreakHyphen/>
    </w:r>
    <w:r w:rsidRPr="00F923B8">
      <w:rPr>
        <w:color w:val="005295"/>
        <w:sz w:val="16"/>
        <w:szCs w:val="16"/>
      </w:rPr>
      <w:t>3835</w:t>
    </w:r>
    <w:r w:rsidRPr="00F923B8">
      <w:rPr>
        <w:color w:val="005295"/>
        <w:sz w:val="16"/>
        <w:szCs w:val="16"/>
      </w:rPr>
      <w:sym w:font="Webdings" w:char="F07C"/>
    </w:r>
    <w:r w:rsidRPr="00F923B8">
      <w:rPr>
        <w:color w:val="005295"/>
        <w:sz w:val="16"/>
        <w:szCs w:val="16"/>
      </w:rPr>
      <w:t xml:space="preserve">TEL 202 </w:t>
    </w:r>
    <w:r>
      <w:rPr>
        <w:color w:val="005295"/>
        <w:sz w:val="16"/>
        <w:szCs w:val="16"/>
      </w:rPr>
      <w:t>403</w:t>
    </w:r>
    <w:r w:rsidRPr="00F923B8">
      <w:rPr>
        <w:color w:val="005295"/>
        <w:sz w:val="16"/>
        <w:szCs w:val="16"/>
      </w:rPr>
      <w:t xml:space="preserve"> 5000</w:t>
    </w:r>
    <w:r w:rsidRPr="00F923B8">
      <w:rPr>
        <w:color w:val="005295"/>
        <w:sz w:val="16"/>
        <w:szCs w:val="16"/>
      </w:rPr>
      <w:sym w:font="Webdings" w:char="F07C"/>
    </w:r>
    <w:r w:rsidRPr="00F923B8">
      <w:rPr>
        <w:color w:val="005295"/>
        <w:sz w:val="16"/>
        <w:szCs w:val="16"/>
      </w:rPr>
      <w:t xml:space="preserve">FAX 202 </w:t>
    </w:r>
    <w:r>
      <w:rPr>
        <w:color w:val="005295"/>
        <w:sz w:val="16"/>
        <w:szCs w:val="16"/>
      </w:rPr>
      <w:t>403</w:t>
    </w:r>
    <w:r w:rsidRPr="00F923B8">
      <w:rPr>
        <w:color w:val="005295"/>
        <w:sz w:val="16"/>
        <w:szCs w:val="16"/>
      </w:rPr>
      <w:t xml:space="preserve"> 5020</w:t>
    </w:r>
    <w:r w:rsidRPr="00F923B8">
      <w:rPr>
        <w:color w:val="005295"/>
        <w:sz w:val="16"/>
        <w:szCs w:val="16"/>
      </w:rPr>
      <w:sym w:font="Webdings" w:char="F07C"/>
    </w:r>
    <w:r w:rsidRPr="00F923B8">
      <w:rPr>
        <w:color w:val="005295"/>
        <w:sz w:val="16"/>
        <w:szCs w:val="16"/>
      </w:rPr>
      <w:t>WEBSITE WWW.AIR.ORG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DA6" w:rsidRDefault="0098285D" w:rsidP="00F6551A">
    <w:pPr>
      <w:pStyle w:val="Footer"/>
      <w:tabs>
        <w:tab w:val="clear" w:pos="4320"/>
        <w:tab w:val="clear" w:pos="8640"/>
        <w:tab w:val="left" w:pos="4680"/>
        <w:tab w:val="right" w:pos="9360"/>
      </w:tabs>
      <w:rPr>
        <w:rStyle w:val="PageNumber"/>
      </w:rPr>
    </w:pPr>
    <w:r>
      <w:rPr>
        <w:rFonts w:ascii="Arial" w:hAnsi="Arial" w:cs="Arial"/>
        <w:noProof/>
        <w:sz w:val="18"/>
        <w:szCs w:val="18"/>
      </w:rPr>
      <w:drawing>
        <wp:anchor distT="0" distB="0" distL="114300" distR="114300" simplePos="0" relativeHeight="251657728" behindDoc="0" locked="0" layoutInCell="1" allowOverlap="1">
          <wp:simplePos x="0" y="0"/>
          <wp:positionH relativeFrom="column">
            <wp:posOffset>4705350</wp:posOffset>
          </wp:positionH>
          <wp:positionV relativeFrom="paragraph">
            <wp:posOffset>-89535</wp:posOffset>
          </wp:positionV>
          <wp:extent cx="1276350" cy="381000"/>
          <wp:effectExtent l="19050" t="0" r="0" b="0"/>
          <wp:wrapNone/>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sidR="003966EA">
      <w:rPr>
        <w:rFonts w:ascii="Arial" w:hAnsi="Arial" w:cs="Arial"/>
        <w:noProof/>
        <w:sz w:val="18"/>
        <w:szCs w:val="18"/>
      </w:rPr>
      <w:t>10</w:t>
    </w:r>
    <w:r w:rsidR="005B0DA6">
      <w:rPr>
        <w:rFonts w:ascii="Arial" w:hAnsi="Arial" w:cs="Arial"/>
        <w:noProof/>
        <w:sz w:val="18"/>
        <w:szCs w:val="18"/>
      </w:rPr>
      <w:t>/</w:t>
    </w:r>
    <w:r w:rsidR="003966EA">
      <w:rPr>
        <w:rFonts w:ascii="Arial" w:hAnsi="Arial" w:cs="Arial"/>
        <w:noProof/>
        <w:sz w:val="18"/>
        <w:szCs w:val="18"/>
      </w:rPr>
      <w:t>12</w:t>
    </w:r>
    <w:r w:rsidR="005B0DA6">
      <w:rPr>
        <w:rFonts w:ascii="Arial" w:hAnsi="Arial" w:cs="Arial"/>
        <w:noProof/>
        <w:sz w:val="18"/>
        <w:szCs w:val="18"/>
      </w:rPr>
      <w:t>/2010</w:t>
    </w:r>
    <w:r w:rsidR="005B0DA6">
      <w:rPr>
        <w:rStyle w:val="PageNumber"/>
      </w:rPr>
      <w:tab/>
    </w:r>
    <w:r w:rsidR="00520126">
      <w:rPr>
        <w:rStyle w:val="PageNumber"/>
      </w:rPr>
      <w:fldChar w:fldCharType="begin"/>
    </w:r>
    <w:r w:rsidR="005B0DA6">
      <w:rPr>
        <w:rStyle w:val="PageNumber"/>
      </w:rPr>
      <w:instrText xml:space="preserve"> PAGE </w:instrText>
    </w:r>
    <w:r w:rsidR="00520126">
      <w:rPr>
        <w:rStyle w:val="PageNumber"/>
      </w:rPr>
      <w:fldChar w:fldCharType="separate"/>
    </w:r>
    <w:r>
      <w:rPr>
        <w:rStyle w:val="PageNumber"/>
        <w:noProof/>
      </w:rPr>
      <w:t>10</w:t>
    </w:r>
    <w:r w:rsidR="00520126">
      <w:rPr>
        <w:rStyle w:val="PageNumber"/>
      </w:rPr>
      <w:fldChar w:fldCharType="end"/>
    </w:r>
  </w:p>
  <w:p w:rsidR="005B0DA6" w:rsidRDefault="005B0DA6" w:rsidP="00F6551A">
    <w:pPr>
      <w:pStyle w:val="Footer"/>
      <w:pBdr>
        <w:top w:val="single" w:sz="4" w:space="3" w:color="auto"/>
      </w:pBdr>
      <w:tabs>
        <w:tab w:val="clear" w:pos="4320"/>
        <w:tab w:val="clear" w:pos="8640"/>
      </w:tabs>
      <w:rPr>
        <w:rStyle w:val="PageNumb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40E" w:rsidRDefault="00A6140E" w:rsidP="00F6551A">
      <w:pPr>
        <w:pStyle w:val="PNumbering"/>
        <w:numPr>
          <w:ilvl w:val="0"/>
          <w:numId w:val="0"/>
        </w:numPr>
        <w:rPr>
          <w:color w:val="000000"/>
          <w:szCs w:val="22"/>
        </w:rPr>
      </w:pPr>
      <w:r>
        <w:separator/>
      </w:r>
    </w:p>
  </w:footnote>
  <w:footnote w:type="continuationSeparator" w:id="0">
    <w:p w:rsidR="00A6140E" w:rsidRDefault="00A6140E" w:rsidP="00F6551A">
      <w:r>
        <w:continuationSeparator/>
      </w:r>
    </w:p>
  </w:footnote>
  <w:footnote w:type="continuationNotice" w:id="1">
    <w:p w:rsidR="00A6140E" w:rsidRDefault="00A6140E"/>
  </w:footnote>
  <w:footnote w:id="2">
    <w:p w:rsidR="005B0DA6" w:rsidRDefault="005B0DA6">
      <w:pPr>
        <w:pStyle w:val="FootnoteText"/>
      </w:pPr>
      <w:r>
        <w:rPr>
          <w:rStyle w:val="FootnoteReference"/>
        </w:rPr>
        <w:footnoteRef/>
      </w:r>
      <w:r>
        <w:t xml:space="preserve"> This period has been selected as it represents a balance between competing demands on the study. On the one hand, a long time period is ideal from the standpoint of making certain that schools have truly achieved turnaround and sustained improvement. On the other, we want to examine instances of turnaround that are as recent as possible so that we have greater confidence that respondents remember accurately what happened.</w:t>
      </w:r>
    </w:p>
  </w:footnote>
  <w:footnote w:id="3">
    <w:p w:rsidR="005B0DA6" w:rsidRPr="00820900" w:rsidRDefault="005B0DA6" w:rsidP="00145E45">
      <w:pPr>
        <w:spacing w:after="110"/>
      </w:pPr>
      <w:r w:rsidRPr="00820900">
        <w:rPr>
          <w:rStyle w:val="FootnoteReference"/>
          <w:sz w:val="20"/>
          <w:szCs w:val="20"/>
        </w:rPr>
        <w:footnoteRef/>
      </w:r>
      <w:r w:rsidRPr="00820900">
        <w:rPr>
          <w:sz w:val="20"/>
          <w:szCs w:val="20"/>
        </w:rPr>
        <w:t xml:space="preserve"> </w:t>
      </w:r>
      <w:r w:rsidRPr="00820900">
        <w:rPr>
          <w:rFonts w:ascii="Calibri" w:hAnsi="Calibri"/>
          <w:bCs/>
          <w:sz w:val="20"/>
          <w:szCs w:val="20"/>
        </w:rPr>
        <w:t xml:space="preserve">For example, prior to school site visits, to learn more about </w:t>
      </w:r>
      <w:r>
        <w:rPr>
          <w:rFonts w:ascii="Calibri" w:hAnsi="Calibri"/>
          <w:bCs/>
          <w:sz w:val="20"/>
          <w:szCs w:val="20"/>
        </w:rPr>
        <w:t xml:space="preserve">school improvement </w:t>
      </w:r>
      <w:r w:rsidRPr="00820900">
        <w:rPr>
          <w:rFonts w:ascii="Calibri" w:hAnsi="Calibri"/>
          <w:bCs/>
          <w:sz w:val="20"/>
          <w:szCs w:val="20"/>
        </w:rPr>
        <w:t>efforts identified by principals as most intensive and to confirm intervention timelines, we will conduct individually tailored phone calls. In these calls, we will ask principals to confirm or correct their survey responses with regard to their intensive PPP and to indicate, if possible, the time at which each intensive PPP was introduced and when it was most fully implemented.</w:t>
      </w:r>
    </w:p>
  </w:footnote>
  <w:footnote w:id="4">
    <w:p w:rsidR="005B0DA6" w:rsidRDefault="005B0DA6" w:rsidP="00097FE4">
      <w:pPr>
        <w:pStyle w:val="EPSABullet"/>
        <w:numPr>
          <w:ilvl w:val="0"/>
          <w:numId w:val="0"/>
        </w:numPr>
      </w:pPr>
      <w:r w:rsidRPr="00820900">
        <w:rPr>
          <w:rStyle w:val="FootnoteReference"/>
          <w:sz w:val="20"/>
          <w:szCs w:val="20"/>
        </w:rPr>
        <w:footnoteRef/>
      </w:r>
      <w:r w:rsidRPr="00820900">
        <w:rPr>
          <w:sz w:val="20"/>
          <w:szCs w:val="20"/>
        </w:rPr>
        <w:t xml:space="preserve"> </w:t>
      </w:r>
      <w:r w:rsidRPr="00820900">
        <w:rPr>
          <w:rFonts w:ascii="Calibri" w:hAnsi="Calibri"/>
          <w:sz w:val="20"/>
          <w:szCs w:val="20"/>
          <w:lang w:bidi="ar-SA"/>
        </w:rPr>
        <w:t xml:space="preserve">In the interview, </w:t>
      </w:r>
      <w:r w:rsidRPr="00A47B01">
        <w:rPr>
          <w:rFonts w:ascii="Calibri" w:eastAsia="Times New Roman" w:hAnsi="Calibri"/>
          <w:sz w:val="20"/>
          <w:szCs w:val="20"/>
          <w:lang w:eastAsia="en-US" w:bidi="ar-SA"/>
        </w:rPr>
        <w:t>using data gathered from the principals and in the state and district profiles</w:t>
      </w:r>
      <w:r w:rsidRPr="00820900">
        <w:rPr>
          <w:rFonts w:ascii="Calibri" w:hAnsi="Calibri"/>
          <w:sz w:val="20"/>
          <w:szCs w:val="20"/>
          <w:lang w:bidi="ar-SA"/>
        </w:rPr>
        <w:t>, we will prompt respondents for their recollections of PPP that they have not yet mentioned but that we have learned about from other sources.</w:t>
      </w:r>
      <w:r>
        <w:rPr>
          <w:rFonts w:ascii="Calibri" w:hAnsi="Calibri"/>
          <w:sz w:val="20"/>
          <w:szCs w:val="20"/>
          <w:lang w:bidi="ar-SA"/>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DA6" w:rsidRDefault="0098285D" w:rsidP="00F6551A">
    <w:pPr>
      <w:pStyle w:val="BodyText"/>
    </w:pPr>
    <w:r>
      <w:rPr>
        <w:bCs w:val="0"/>
        <w:noProof/>
      </w:rPr>
      <w:drawing>
        <wp:anchor distT="0" distB="0" distL="114300" distR="114300" simplePos="0" relativeHeight="251658752" behindDoc="1" locked="0" layoutInCell="1" allowOverlap="1">
          <wp:simplePos x="0" y="0"/>
          <wp:positionH relativeFrom="page">
            <wp:align>center</wp:align>
          </wp:positionH>
          <wp:positionV relativeFrom="page">
            <wp:align>center</wp:align>
          </wp:positionV>
          <wp:extent cx="7772400" cy="10118725"/>
          <wp:effectExtent l="19050" t="0" r="0" b="0"/>
          <wp:wrapNone/>
          <wp:docPr id="3"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1"/>
                  <a:srcRect t="15419"/>
                  <a:stretch>
                    <a:fillRect/>
                  </a:stretch>
                </pic:blipFill>
                <pic:spPr bwMode="auto">
                  <a:xfrm>
                    <a:off x="0" y="0"/>
                    <a:ext cx="7772400" cy="10118725"/>
                  </a:xfrm>
                  <a:prstGeom prst="rect">
                    <a:avLst/>
                  </a:prstGeom>
                  <a:noFill/>
                </pic:spPr>
              </pic:pic>
            </a:graphicData>
          </a:graphic>
        </wp:anchor>
      </w:drawing>
    </w:r>
    <w:r>
      <w:rPr>
        <w:bCs w:val="0"/>
        <w:noProof/>
      </w:rPr>
      <w:drawing>
        <wp:anchor distT="0" distB="0" distL="114300" distR="114300" simplePos="0" relativeHeight="251656704" behindDoc="0" locked="0" layoutInCell="1" allowOverlap="1">
          <wp:simplePos x="0" y="0"/>
          <wp:positionH relativeFrom="column">
            <wp:posOffset>-1447800</wp:posOffset>
          </wp:positionH>
          <wp:positionV relativeFrom="paragraph">
            <wp:posOffset>280670</wp:posOffset>
          </wp:positionV>
          <wp:extent cx="5715000" cy="690880"/>
          <wp:effectExtent l="19050" t="0" r="0" b="0"/>
          <wp:wrapNone/>
          <wp:docPr id="2"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2"/>
                  <a:srcRect/>
                  <a:stretch>
                    <a:fillRect/>
                  </a:stretch>
                </pic:blipFill>
                <pic:spPr bwMode="auto">
                  <a:xfrm>
                    <a:off x="0" y="0"/>
                    <a:ext cx="5715000" cy="69088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DA6" w:rsidRDefault="005B0DA6" w:rsidP="00F6551A">
    <w:pPr>
      <w:pStyle w:val="Header"/>
    </w:pPr>
    <w:r w:rsidRPr="00B217D9">
      <w:t>Identifying Potentially Successful Approaches to Turning Around Chronically Low</w:t>
    </w:r>
    <w:r>
      <w:noBreakHyphen/>
    </w:r>
    <w:r w:rsidRPr="00B217D9">
      <w:t>Performing Schools</w:t>
    </w:r>
  </w:p>
  <w:p w:rsidR="005B0DA6" w:rsidRPr="0004489D" w:rsidRDefault="005B0DA6" w:rsidP="00F6551A">
    <w:pPr>
      <w:pStyle w:val="Header"/>
    </w:pPr>
    <w:r>
      <w:t>ED-04-CO-0025/0020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DA6" w:rsidRDefault="005B0DA6" w:rsidP="00F6551A">
    <w:pPr>
      <w:pStyle w:val="Header"/>
    </w:pPr>
    <w:r w:rsidRPr="00B217D9">
      <w:t>Identifying Potentially Successful Approaches to Turning Around Chronically Low</w:t>
    </w:r>
    <w:r>
      <w:noBreakHyphen/>
    </w:r>
    <w:r w:rsidRPr="00B217D9">
      <w:t>Performing Schools</w:t>
    </w:r>
  </w:p>
  <w:p w:rsidR="005B0DA6" w:rsidRPr="00B217D9" w:rsidRDefault="005B0DA6" w:rsidP="00F6551A">
    <w:pPr>
      <w:pStyle w:val="Header"/>
    </w:pPr>
    <w:bookmarkStart w:id="15" w:name="OLE_LINK2"/>
    <w:bookmarkStart w:id="16" w:name="OLE_LINK3"/>
    <w:bookmarkStart w:id="17" w:name="_Hlk236981047"/>
    <w:r>
      <w:t>ED-04-CO-0025/0020</w:t>
    </w:r>
    <w:bookmarkEnd w:id="15"/>
    <w:bookmarkEnd w:id="16"/>
    <w:bookmarkEnd w:id="1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3EC806"/>
    <w:lvl w:ilvl="0">
      <w:start w:val="1"/>
      <w:numFmt w:val="decimal"/>
      <w:lvlText w:val="%1."/>
      <w:lvlJc w:val="left"/>
      <w:pPr>
        <w:tabs>
          <w:tab w:val="num" w:pos="1800"/>
        </w:tabs>
        <w:ind w:left="1800" w:hanging="360"/>
      </w:pPr>
    </w:lvl>
  </w:abstractNum>
  <w:abstractNum w:abstractNumId="1">
    <w:nsid w:val="FFFFFF7D"/>
    <w:multiLevelType w:val="singleLevel"/>
    <w:tmpl w:val="662C062C"/>
    <w:lvl w:ilvl="0">
      <w:start w:val="1"/>
      <w:numFmt w:val="decimal"/>
      <w:lvlText w:val="%1."/>
      <w:lvlJc w:val="left"/>
      <w:pPr>
        <w:tabs>
          <w:tab w:val="num" w:pos="1440"/>
        </w:tabs>
        <w:ind w:left="1440" w:hanging="360"/>
      </w:pPr>
    </w:lvl>
  </w:abstractNum>
  <w:abstractNum w:abstractNumId="2">
    <w:nsid w:val="FFFFFF7E"/>
    <w:multiLevelType w:val="singleLevel"/>
    <w:tmpl w:val="B84A5CE0"/>
    <w:lvl w:ilvl="0">
      <w:start w:val="1"/>
      <w:numFmt w:val="decimal"/>
      <w:lvlText w:val="%1."/>
      <w:lvlJc w:val="left"/>
      <w:pPr>
        <w:tabs>
          <w:tab w:val="num" w:pos="1080"/>
        </w:tabs>
        <w:ind w:left="1080" w:hanging="360"/>
      </w:pPr>
    </w:lvl>
  </w:abstractNum>
  <w:abstractNum w:abstractNumId="3">
    <w:nsid w:val="FFFFFF7F"/>
    <w:multiLevelType w:val="singleLevel"/>
    <w:tmpl w:val="CD4091A4"/>
    <w:lvl w:ilvl="0">
      <w:start w:val="1"/>
      <w:numFmt w:val="decimal"/>
      <w:lvlText w:val="%1."/>
      <w:lvlJc w:val="left"/>
      <w:pPr>
        <w:tabs>
          <w:tab w:val="num" w:pos="720"/>
        </w:tabs>
        <w:ind w:left="720" w:hanging="360"/>
      </w:pPr>
    </w:lvl>
  </w:abstractNum>
  <w:abstractNum w:abstractNumId="4">
    <w:nsid w:val="FFFFFF80"/>
    <w:multiLevelType w:val="singleLevel"/>
    <w:tmpl w:val="DC3ED94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D28AE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8E3234"/>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D1BCBA9C"/>
    <w:lvl w:ilvl="0">
      <w:start w:val="1"/>
      <w:numFmt w:val="decimal"/>
      <w:lvlText w:val="%1."/>
      <w:lvlJc w:val="left"/>
      <w:pPr>
        <w:tabs>
          <w:tab w:val="num" w:pos="360"/>
        </w:tabs>
        <w:ind w:left="360" w:hanging="360"/>
      </w:pPr>
    </w:lvl>
  </w:abstractNum>
  <w:abstractNum w:abstractNumId="8">
    <w:nsid w:val="FFFFFF89"/>
    <w:multiLevelType w:val="singleLevel"/>
    <w:tmpl w:val="8E9ECF80"/>
    <w:lvl w:ilvl="0">
      <w:start w:val="1"/>
      <w:numFmt w:val="bullet"/>
      <w:pStyle w:val="ListBullet"/>
      <w:lvlText w:val="■"/>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9">
    <w:nsid w:val="188445EF"/>
    <w:multiLevelType w:val="hybridMultilevel"/>
    <w:tmpl w:val="27F0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6107D"/>
    <w:multiLevelType w:val="hybridMultilevel"/>
    <w:tmpl w:val="149ADCDA"/>
    <w:lvl w:ilvl="0" w:tplc="04090001">
      <w:start w:val="1"/>
      <w:numFmt w:val="decimal"/>
      <w:pStyle w:val="PNumbering"/>
      <w:lvlText w:val="RQ %1."/>
      <w:lvlJc w:val="left"/>
      <w:pPr>
        <w:ind w:left="720" w:hanging="360"/>
      </w:pPr>
      <w:rPr>
        <w:rFonts w:ascii="ITC Garamond Std Lt Cond" w:hAnsi="ITC Garamond Std Lt Cond" w:cs="Times New Roman" w:hint="default"/>
        <w:b w:val="0"/>
        <w:i w:val="0"/>
        <w:sz w:val="22"/>
      </w:rPr>
    </w:lvl>
    <w:lvl w:ilvl="1" w:tplc="04090003">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1">
    <w:nsid w:val="1A903382"/>
    <w:multiLevelType w:val="hybridMultilevel"/>
    <w:tmpl w:val="C27E0DFC"/>
    <w:lvl w:ilvl="0" w:tplc="04090001">
      <w:start w:val="1"/>
      <w:numFmt w:val="lowerLetter"/>
      <w:lvlText w:val="%1."/>
      <w:lvlJc w:val="left"/>
      <w:pPr>
        <w:ind w:left="720" w:hanging="360"/>
      </w:pPr>
      <w:rPr>
        <w:rFonts w:ascii="Times New Roman" w:eastAsia="Calibri" w:hAnsi="Times New Roman" w:cs="Times New Roman"/>
        <w:b w:val="0"/>
      </w:rPr>
    </w:lvl>
    <w:lvl w:ilvl="1" w:tplc="04090003">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22940EB"/>
    <w:multiLevelType w:val="hybridMultilevel"/>
    <w:tmpl w:val="762C17B8"/>
    <w:lvl w:ilvl="0" w:tplc="64660F54">
      <w:start w:val="1"/>
      <w:numFmt w:val="bullet"/>
      <w:lvlText w:val="■"/>
      <w:lvlJc w:val="left"/>
      <w:pPr>
        <w:ind w:left="720" w:firstLine="720"/>
      </w:pPr>
      <w:rPr>
        <w:rFonts w:ascii="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E32BC"/>
    <w:multiLevelType w:val="hybridMultilevel"/>
    <w:tmpl w:val="022E0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33553"/>
    <w:multiLevelType w:val="hybridMultilevel"/>
    <w:tmpl w:val="E82A3A52"/>
    <w:lvl w:ilvl="0" w:tplc="04090001">
      <w:start w:val="1"/>
      <w:numFmt w:val="bullet"/>
      <w:pStyle w:val="Bullet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Symbo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Symbo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2B4B193A"/>
    <w:multiLevelType w:val="hybridMultilevel"/>
    <w:tmpl w:val="8B6C1D7A"/>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6B6627"/>
    <w:multiLevelType w:val="hybridMultilevel"/>
    <w:tmpl w:val="43903FCC"/>
    <w:lvl w:ilvl="0" w:tplc="EFE49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65514"/>
    <w:multiLevelType w:val="hybridMultilevel"/>
    <w:tmpl w:val="41D28F5A"/>
    <w:lvl w:ilvl="0" w:tplc="04090001">
      <w:start w:val="1"/>
      <w:numFmt w:val="decimal"/>
      <w:lvlText w:val="%1."/>
      <w:lvlJc w:val="left"/>
      <w:pPr>
        <w:ind w:left="72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8">
    <w:nsid w:val="366334E3"/>
    <w:multiLevelType w:val="hybridMultilevel"/>
    <w:tmpl w:val="E2B25BA4"/>
    <w:lvl w:ilvl="0" w:tplc="0409000F">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start w:val="1"/>
      <w:numFmt w:val="lowerLetter"/>
      <w:lvlText w:val="%3."/>
      <w:lvlJc w:val="left"/>
      <w:pPr>
        <w:ind w:left="2160" w:hanging="18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D12F72"/>
    <w:multiLevelType w:val="hybridMultilevel"/>
    <w:tmpl w:val="ACD8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A434FE"/>
    <w:multiLevelType w:val="hybridMultilevel"/>
    <w:tmpl w:val="89EC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5357AA"/>
    <w:multiLevelType w:val="hybridMultilevel"/>
    <w:tmpl w:val="274032CE"/>
    <w:lvl w:ilvl="0" w:tplc="DA903E9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B3A154A"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3AE516A3"/>
    <w:multiLevelType w:val="hybridMultilevel"/>
    <w:tmpl w:val="84F0547C"/>
    <w:lvl w:ilvl="0" w:tplc="04090001">
      <w:start w:val="1"/>
      <w:numFmt w:val="bullet"/>
      <w:pStyle w:val="EPSABullet"/>
      <w:lvlText w:val="■"/>
      <w:lvlJc w:val="left"/>
      <w:pPr>
        <w:tabs>
          <w:tab w:val="num" w:pos="1440"/>
        </w:tabs>
        <w:ind w:left="1440" w:hanging="720"/>
      </w:pPr>
      <w:rPr>
        <w:rFonts w:ascii="Times New Roman" w:hAnsi="Times New Roman" w:cs="Times New Roman" w:hint="default"/>
        <w:sz w:val="24"/>
        <w:szCs w:val="24"/>
      </w:rPr>
    </w:lvl>
    <w:lvl w:ilvl="1" w:tplc="04090003">
      <w:start w:val="1"/>
      <w:numFmt w:val="bullet"/>
      <w:lvlText w:val=""/>
      <w:lvlJc w:val="left"/>
      <w:pPr>
        <w:tabs>
          <w:tab w:val="num" w:pos="1440"/>
        </w:tabs>
        <w:ind w:left="1440" w:hanging="360"/>
      </w:pPr>
      <w:rPr>
        <w:rFonts w:ascii="Wingdings" w:hAnsi="Wingding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754A2D"/>
    <w:multiLevelType w:val="hybridMultilevel"/>
    <w:tmpl w:val="1BEC9528"/>
    <w:lvl w:ilvl="0" w:tplc="85EE8FBA">
      <w:start w:val="1"/>
      <w:numFmt w:val="lowerLetter"/>
      <w:lvlText w:val="%1."/>
      <w:lvlJc w:val="left"/>
      <w:pPr>
        <w:ind w:left="720" w:hanging="360"/>
      </w:pPr>
      <w:rPr>
        <w:rFonts w:ascii="Times New Roman" w:eastAsia="Calibri" w:hAnsi="Times New Roman" w:cs="Times New Roman"/>
        <w:b w:val="0"/>
      </w:rPr>
    </w:lvl>
    <w:lvl w:ilvl="1" w:tplc="04090003">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45FF1E00"/>
    <w:multiLevelType w:val="hybridMultilevel"/>
    <w:tmpl w:val="26C2643C"/>
    <w:lvl w:ilvl="0" w:tplc="AD26037C">
      <w:numFmt w:val="bullet"/>
      <w:lvlText w:val=""/>
      <w:lvlJc w:val="left"/>
      <w:pPr>
        <w:tabs>
          <w:tab w:val="num" w:pos="1845"/>
        </w:tabs>
        <w:ind w:left="1845" w:hanging="405"/>
      </w:pPr>
      <w:rPr>
        <w:rFonts w:ascii="Symbol" w:eastAsia="Times New Roman"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465B56C7"/>
    <w:multiLevelType w:val="hybridMultilevel"/>
    <w:tmpl w:val="CB087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6B37B5E"/>
    <w:multiLevelType w:val="hybridMultilevel"/>
    <w:tmpl w:val="F578A0E8"/>
    <w:lvl w:ilvl="0" w:tplc="DA903E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C84ECAD2">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C03"/>
    <w:multiLevelType w:val="hybridMultilevel"/>
    <w:tmpl w:val="C7989BE4"/>
    <w:lvl w:ilvl="0" w:tplc="04090001">
      <w:start w:val="1"/>
      <w:numFmt w:val="bullet"/>
      <w:pStyle w:val="SSIbullets"/>
      <w:lvlText w:val=""/>
      <w:lvlJc w:val="left"/>
      <w:pPr>
        <w:tabs>
          <w:tab w:val="num" w:pos="1080"/>
        </w:tabs>
        <w:ind w:left="1080" w:hanging="360"/>
      </w:pPr>
      <w:rPr>
        <w:rFonts w:ascii="Wingdings" w:hAnsi="Wingdings" w:hint="default"/>
      </w:rPr>
    </w:lvl>
    <w:lvl w:ilvl="1" w:tplc="04090003">
      <w:start w:val="1"/>
      <w:numFmt w:val="lowerLetter"/>
      <w:lvlText w:val="%2."/>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4C621FF3"/>
    <w:multiLevelType w:val="multilevel"/>
    <w:tmpl w:val="F578A0E8"/>
    <w:lvl w:ilvl="0">
      <w:start w:val="1"/>
      <w:numFmt w:val="decimal"/>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4CAA5467"/>
    <w:multiLevelType w:val="hybridMultilevel"/>
    <w:tmpl w:val="7C08D04E"/>
    <w:lvl w:ilvl="0" w:tplc="21762160">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lowerLetter"/>
      <w:lvlText w:val="%2."/>
      <w:lvlJc w:val="left"/>
      <w:pPr>
        <w:tabs>
          <w:tab w:val="num" w:pos="2160"/>
        </w:tabs>
        <w:ind w:left="2160" w:hanging="360"/>
      </w:pPr>
      <w:rPr>
        <w:rFonts w:cs="Times New Roman"/>
      </w:rPr>
    </w:lvl>
    <w:lvl w:ilvl="2" w:tplc="D4A8D188">
      <w:start w:val="4"/>
      <w:numFmt w:val="upperLetter"/>
      <w:lvlText w:val="%3."/>
      <w:lvlJc w:val="left"/>
      <w:pPr>
        <w:tabs>
          <w:tab w:val="num" w:pos="3060"/>
        </w:tabs>
        <w:ind w:left="3060" w:hanging="360"/>
      </w:pPr>
      <w:rPr>
        <w:rFonts w:cs="Times New Roman" w:hint="default"/>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nsid w:val="544241DE"/>
    <w:multiLevelType w:val="hybridMultilevel"/>
    <w:tmpl w:val="E0883F20"/>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
    <w:nsid w:val="561811A2"/>
    <w:multiLevelType w:val="hybridMultilevel"/>
    <w:tmpl w:val="7224322A"/>
    <w:lvl w:ilvl="0" w:tplc="700ABC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8A1207"/>
    <w:multiLevelType w:val="hybridMultilevel"/>
    <w:tmpl w:val="C4627700"/>
    <w:lvl w:ilvl="0" w:tplc="04090019">
      <w:start w:val="1"/>
      <w:numFmt w:val="bullet"/>
      <w:pStyle w:val="TableBullet1"/>
      <w:lvlText w:val="•"/>
      <w:lvlJc w:val="left"/>
      <w:pPr>
        <w:tabs>
          <w:tab w:val="num" w:pos="180"/>
        </w:tabs>
        <w:ind w:left="180" w:hanging="180"/>
      </w:pPr>
      <w:rPr>
        <w:rFonts w:ascii="ITC Garamond Std Book Cond" w:hAnsi="ITC Garamond Std Book Cond" w:hint="default"/>
        <w:b w:val="0"/>
        <w:i w:val="0"/>
        <w:sz w:val="20"/>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68460247"/>
    <w:multiLevelType w:val="hybridMultilevel"/>
    <w:tmpl w:val="2816233A"/>
    <w:lvl w:ilvl="0" w:tplc="E21285EE">
      <w:start w:val="1"/>
      <w:numFmt w:val="bullet"/>
      <w:pStyle w:val="PBullet"/>
      <w:lvlText w:val=""/>
      <w:lvlJc w:val="left"/>
      <w:pPr>
        <w:ind w:left="1080" w:hanging="360"/>
      </w:pPr>
      <w:rPr>
        <w:rFonts w:ascii="Symbol" w:hAnsi="Symbol" w:hint="default"/>
      </w:rPr>
    </w:lvl>
    <w:lvl w:ilvl="1" w:tplc="9BD609A4" w:tentative="1">
      <w:start w:val="1"/>
      <w:numFmt w:val="bullet"/>
      <w:lvlText w:val="o"/>
      <w:lvlJc w:val="left"/>
      <w:pPr>
        <w:ind w:left="1800" w:hanging="360"/>
      </w:pPr>
      <w:rPr>
        <w:rFonts w:ascii="Courier New" w:hAnsi="Courier New" w:hint="default"/>
      </w:rPr>
    </w:lvl>
    <w:lvl w:ilvl="2" w:tplc="4D4A7080" w:tentative="1">
      <w:start w:val="1"/>
      <w:numFmt w:val="bullet"/>
      <w:lvlText w:val=""/>
      <w:lvlJc w:val="left"/>
      <w:pPr>
        <w:ind w:left="2520" w:hanging="360"/>
      </w:pPr>
      <w:rPr>
        <w:rFonts w:ascii="Wingdings" w:hAnsi="Wingdings" w:hint="default"/>
      </w:rPr>
    </w:lvl>
    <w:lvl w:ilvl="3" w:tplc="506E23E8" w:tentative="1">
      <w:start w:val="1"/>
      <w:numFmt w:val="bullet"/>
      <w:lvlText w:val=""/>
      <w:lvlJc w:val="left"/>
      <w:pPr>
        <w:ind w:left="3240" w:hanging="360"/>
      </w:pPr>
      <w:rPr>
        <w:rFonts w:ascii="Symbol" w:hAnsi="Symbol" w:hint="default"/>
      </w:rPr>
    </w:lvl>
    <w:lvl w:ilvl="4" w:tplc="EA1E3174" w:tentative="1">
      <w:start w:val="1"/>
      <w:numFmt w:val="bullet"/>
      <w:lvlText w:val="o"/>
      <w:lvlJc w:val="left"/>
      <w:pPr>
        <w:ind w:left="3960" w:hanging="360"/>
      </w:pPr>
      <w:rPr>
        <w:rFonts w:ascii="Courier New" w:hAnsi="Courier New" w:hint="default"/>
      </w:rPr>
    </w:lvl>
    <w:lvl w:ilvl="5" w:tplc="863E7AF2" w:tentative="1">
      <w:start w:val="1"/>
      <w:numFmt w:val="bullet"/>
      <w:lvlText w:val=""/>
      <w:lvlJc w:val="left"/>
      <w:pPr>
        <w:ind w:left="4680" w:hanging="360"/>
      </w:pPr>
      <w:rPr>
        <w:rFonts w:ascii="Wingdings" w:hAnsi="Wingdings" w:hint="default"/>
      </w:rPr>
    </w:lvl>
    <w:lvl w:ilvl="6" w:tplc="08C23A06" w:tentative="1">
      <w:start w:val="1"/>
      <w:numFmt w:val="bullet"/>
      <w:lvlText w:val=""/>
      <w:lvlJc w:val="left"/>
      <w:pPr>
        <w:ind w:left="5400" w:hanging="360"/>
      </w:pPr>
      <w:rPr>
        <w:rFonts w:ascii="Symbol" w:hAnsi="Symbol" w:hint="default"/>
      </w:rPr>
    </w:lvl>
    <w:lvl w:ilvl="7" w:tplc="7DD0151C" w:tentative="1">
      <w:start w:val="1"/>
      <w:numFmt w:val="bullet"/>
      <w:lvlText w:val="o"/>
      <w:lvlJc w:val="left"/>
      <w:pPr>
        <w:ind w:left="6120" w:hanging="360"/>
      </w:pPr>
      <w:rPr>
        <w:rFonts w:ascii="Courier New" w:hAnsi="Courier New" w:hint="default"/>
      </w:rPr>
    </w:lvl>
    <w:lvl w:ilvl="8" w:tplc="20BC3826" w:tentative="1">
      <w:start w:val="1"/>
      <w:numFmt w:val="bullet"/>
      <w:lvlText w:val=""/>
      <w:lvlJc w:val="left"/>
      <w:pPr>
        <w:ind w:left="6840" w:hanging="360"/>
      </w:pPr>
      <w:rPr>
        <w:rFonts w:ascii="Wingdings" w:hAnsi="Wingdings" w:hint="default"/>
      </w:rPr>
    </w:lvl>
  </w:abstractNum>
  <w:abstractNum w:abstractNumId="34">
    <w:nsid w:val="6881625B"/>
    <w:multiLevelType w:val="hybridMultilevel"/>
    <w:tmpl w:val="EFF64F2A"/>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6E686D"/>
    <w:multiLevelType w:val="hybridMultilevel"/>
    <w:tmpl w:val="DF62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372481"/>
    <w:multiLevelType w:val="hybridMultilevel"/>
    <w:tmpl w:val="9D0AFD12"/>
    <w:lvl w:ilvl="0" w:tplc="30382A52">
      <w:start w:val="1"/>
      <w:numFmt w:val="bullet"/>
      <w:pStyle w:val="Cover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184903"/>
    <w:multiLevelType w:val="hybridMultilevel"/>
    <w:tmpl w:val="B39A9A84"/>
    <w:lvl w:ilvl="0" w:tplc="AFA01478">
      <w:start w:val="1"/>
      <w:numFmt w:val="bullet"/>
      <w:pStyle w:val="FPSASubBullet"/>
      <w:lvlText w:val="■"/>
      <w:lvlJc w:val="left"/>
      <w:pPr>
        <w:tabs>
          <w:tab w:val="num" w:pos="2160"/>
        </w:tabs>
        <w:ind w:left="2160" w:hanging="720"/>
      </w:pPr>
      <w:rPr>
        <w:rFonts w:ascii="Times New Roman" w:hAnsi="Times New Roman" w:cs="Times New Roman" w:hint="default"/>
        <w:sz w:val="16"/>
        <w:szCs w:val="16"/>
      </w:rPr>
    </w:lvl>
    <w:lvl w:ilvl="1" w:tplc="47F27E9A">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0"/>
  </w:num>
  <w:num w:numId="3">
    <w:abstractNumId w:val="17"/>
  </w:num>
  <w:num w:numId="4">
    <w:abstractNumId w:val="25"/>
  </w:num>
  <w:num w:numId="5">
    <w:abstractNumId w:val="8"/>
  </w:num>
  <w:num w:numId="6">
    <w:abstractNumId w:val="22"/>
  </w:num>
  <w:num w:numId="7">
    <w:abstractNumId w:val="34"/>
  </w:num>
  <w:num w:numId="8">
    <w:abstractNumId w:val="14"/>
  </w:num>
  <w:num w:numId="9">
    <w:abstractNumId w:val="32"/>
  </w:num>
  <w:num w:numId="10">
    <w:abstractNumId w:val="27"/>
  </w:num>
  <w:num w:numId="11">
    <w:abstractNumId w:val="36"/>
  </w:num>
  <w:num w:numId="12">
    <w:abstractNumId w:val="35"/>
  </w:num>
  <w:num w:numId="13">
    <w:abstractNumId w:val="20"/>
  </w:num>
  <w:num w:numId="14">
    <w:abstractNumId w:val="16"/>
  </w:num>
  <w:num w:numId="15">
    <w:abstractNumId w:val="26"/>
  </w:num>
  <w:num w:numId="16">
    <w:abstractNumId w:val="31"/>
  </w:num>
  <w:num w:numId="17">
    <w:abstractNumId w:val="11"/>
  </w:num>
  <w:num w:numId="18">
    <w:abstractNumId w:val="18"/>
  </w:num>
  <w:num w:numId="19">
    <w:abstractNumId w:val="23"/>
  </w:num>
  <w:num w:numId="20">
    <w:abstractNumId w:val="30"/>
  </w:num>
  <w:num w:numId="21">
    <w:abstractNumId w:val="15"/>
  </w:num>
  <w:num w:numId="22">
    <w:abstractNumId w:val="21"/>
  </w:num>
  <w:num w:numId="23">
    <w:abstractNumId w:val="19"/>
  </w:num>
  <w:num w:numId="24">
    <w:abstractNumId w:val="13"/>
  </w:num>
  <w:num w:numId="25">
    <w:abstractNumId w:val="9"/>
  </w:num>
  <w:num w:numId="26">
    <w:abstractNumId w:val="37"/>
  </w:num>
  <w:num w:numId="27">
    <w:abstractNumId w:val="12"/>
  </w:num>
  <w:num w:numId="28">
    <w:abstractNumId w:val="24"/>
  </w:num>
  <w:num w:numId="29">
    <w:abstractNumId w:val="28"/>
  </w:num>
  <w:num w:numId="30">
    <w:abstractNumId w:val="29"/>
  </w:num>
  <w:num w:numId="31">
    <w:abstractNumId w:val="6"/>
  </w:num>
  <w:num w:numId="32">
    <w:abstractNumId w:val="5"/>
  </w:num>
  <w:num w:numId="33">
    <w:abstractNumId w:val="4"/>
  </w:num>
  <w:num w:numId="34">
    <w:abstractNumId w:val="7"/>
  </w:num>
  <w:num w:numId="35">
    <w:abstractNumId w:val="3"/>
  </w:num>
  <w:num w:numId="36">
    <w:abstractNumId w:val="2"/>
  </w:num>
  <w:num w:numId="37">
    <w:abstractNumId w:val="1"/>
  </w:num>
  <w:num w:numId="38">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embedSystemFonts/>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9218"/>
  </w:hdrShapeDefaults>
  <w:footnotePr>
    <w:footnote w:id="-1"/>
    <w:footnote w:id="0"/>
    <w:footnote w:id="1"/>
  </w:footnotePr>
  <w:endnotePr>
    <w:endnote w:id="-1"/>
    <w:endnote w:id="0"/>
  </w:endnotePr>
  <w:compat/>
  <w:rsids>
    <w:rsidRoot w:val="00494BFD"/>
    <w:rsid w:val="000323BD"/>
    <w:rsid w:val="00045E9D"/>
    <w:rsid w:val="000625A5"/>
    <w:rsid w:val="000736A1"/>
    <w:rsid w:val="00097FE4"/>
    <w:rsid w:val="000A39AE"/>
    <w:rsid w:val="000B3621"/>
    <w:rsid w:val="000E0EAA"/>
    <w:rsid w:val="00100D60"/>
    <w:rsid w:val="00145E45"/>
    <w:rsid w:val="00195E2D"/>
    <w:rsid w:val="001A0C9B"/>
    <w:rsid w:val="001C5B63"/>
    <w:rsid w:val="001D1652"/>
    <w:rsid w:val="0020642E"/>
    <w:rsid w:val="002140A1"/>
    <w:rsid w:val="0021595D"/>
    <w:rsid w:val="00244439"/>
    <w:rsid w:val="0028119D"/>
    <w:rsid w:val="00292A55"/>
    <w:rsid w:val="002D1312"/>
    <w:rsid w:val="00357BEE"/>
    <w:rsid w:val="003827FD"/>
    <w:rsid w:val="00385F94"/>
    <w:rsid w:val="003966EA"/>
    <w:rsid w:val="003A203D"/>
    <w:rsid w:val="003A4BE2"/>
    <w:rsid w:val="003C77B2"/>
    <w:rsid w:val="003F26A6"/>
    <w:rsid w:val="00436099"/>
    <w:rsid w:val="00494BFD"/>
    <w:rsid w:val="004A2F92"/>
    <w:rsid w:val="004C6601"/>
    <w:rsid w:val="004F6A3C"/>
    <w:rsid w:val="00520126"/>
    <w:rsid w:val="00546360"/>
    <w:rsid w:val="005570FB"/>
    <w:rsid w:val="0058314E"/>
    <w:rsid w:val="00594781"/>
    <w:rsid w:val="005B0DA6"/>
    <w:rsid w:val="006111FE"/>
    <w:rsid w:val="00612165"/>
    <w:rsid w:val="0062756C"/>
    <w:rsid w:val="00660DE5"/>
    <w:rsid w:val="006B2681"/>
    <w:rsid w:val="00741160"/>
    <w:rsid w:val="007528EB"/>
    <w:rsid w:val="00786800"/>
    <w:rsid w:val="00803BB1"/>
    <w:rsid w:val="00803C7A"/>
    <w:rsid w:val="00834240"/>
    <w:rsid w:val="0084177E"/>
    <w:rsid w:val="00847593"/>
    <w:rsid w:val="008B3AFB"/>
    <w:rsid w:val="008B7185"/>
    <w:rsid w:val="008B7BBF"/>
    <w:rsid w:val="008C18F8"/>
    <w:rsid w:val="008C477D"/>
    <w:rsid w:val="008D091B"/>
    <w:rsid w:val="008E6568"/>
    <w:rsid w:val="008F7D90"/>
    <w:rsid w:val="0090342F"/>
    <w:rsid w:val="009149A2"/>
    <w:rsid w:val="0092144D"/>
    <w:rsid w:val="00947B6A"/>
    <w:rsid w:val="00971F32"/>
    <w:rsid w:val="0098285D"/>
    <w:rsid w:val="00A47B01"/>
    <w:rsid w:val="00A6140E"/>
    <w:rsid w:val="00A71AA0"/>
    <w:rsid w:val="00AF3259"/>
    <w:rsid w:val="00B711FF"/>
    <w:rsid w:val="00BA168B"/>
    <w:rsid w:val="00BB67C1"/>
    <w:rsid w:val="00BF1EF3"/>
    <w:rsid w:val="00C47E92"/>
    <w:rsid w:val="00D4667C"/>
    <w:rsid w:val="00D939A9"/>
    <w:rsid w:val="00DA7783"/>
    <w:rsid w:val="00DD03F6"/>
    <w:rsid w:val="00DF2322"/>
    <w:rsid w:val="00E23876"/>
    <w:rsid w:val="00E452FD"/>
    <w:rsid w:val="00EF14A5"/>
    <w:rsid w:val="00EF7C94"/>
    <w:rsid w:val="00F267CD"/>
    <w:rsid w:val="00F6551A"/>
    <w:rsid w:val="00F842F3"/>
    <w:rsid w:val="00FD029C"/>
    <w:rsid w:val="00FE4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8" w:qFormat="1"/>
    <w:lsdException w:name="heading 2" w:uiPriority="8" w:qFormat="1"/>
    <w:lsdException w:name="heading 3" w:uiPriority="8" w:qFormat="1"/>
    <w:lsdException w:name="heading 4" w:uiPriority="8" w:qFormat="1"/>
    <w:lsdException w:name="heading 5" w:uiPriority="8" w:qFormat="1"/>
    <w:lsdException w:name="heading 6" w:uiPriority="8" w:qFormat="1"/>
    <w:lsdException w:name="heading 7" w:uiPriority="8" w:qFormat="1"/>
    <w:lsdException w:name="heading 8" w:uiPriority="8" w:qFormat="1"/>
    <w:lsdException w:name="heading 9" w:uiPriority="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Title" w:qFormat="1"/>
    <w:lsdException w:name="Body Text 2"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Balloon Text" w:uiPriority="99"/>
    <w:lsdException w:name="Table Grid" w:uiPriority="59"/>
    <w:lsdException w:name="No Spacing" w:uiPriority="1" w:qFormat="1"/>
    <w:lsdException w:name="Revision"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193271"/>
    <w:rPr>
      <w:sz w:val="24"/>
      <w:szCs w:val="24"/>
    </w:rPr>
  </w:style>
  <w:style w:type="paragraph" w:styleId="Heading1">
    <w:name w:val="heading 1"/>
    <w:aliases w:val="P.Heading 1"/>
    <w:basedOn w:val="Normal"/>
    <w:next w:val="BodyText"/>
    <w:link w:val="Heading1Char"/>
    <w:uiPriority w:val="8"/>
    <w:qFormat/>
    <w:rsid w:val="00746135"/>
    <w:pPr>
      <w:keepNext/>
      <w:tabs>
        <w:tab w:val="left" w:pos="360"/>
      </w:tabs>
      <w:spacing w:after="60"/>
      <w:outlineLvl w:val="0"/>
    </w:pPr>
    <w:rPr>
      <w:rFonts w:ascii="Calibri" w:hAnsi="Calibri" w:cs="Arial"/>
      <w:b/>
      <w:bCs/>
      <w:sz w:val="28"/>
      <w:szCs w:val="28"/>
    </w:rPr>
  </w:style>
  <w:style w:type="paragraph" w:styleId="Heading2">
    <w:name w:val="heading 2"/>
    <w:aliases w:val="p.Heading 2"/>
    <w:basedOn w:val="Normal"/>
    <w:next w:val="Normal"/>
    <w:link w:val="Heading2Char"/>
    <w:uiPriority w:val="8"/>
    <w:qFormat/>
    <w:rsid w:val="00B84251"/>
    <w:pPr>
      <w:keepNext/>
      <w:tabs>
        <w:tab w:val="left" w:pos="360"/>
      </w:tabs>
      <w:outlineLvl w:val="1"/>
    </w:pPr>
    <w:rPr>
      <w:rFonts w:ascii="Calibri" w:hAnsi="Calibri" w:cs="Arial"/>
      <w:b/>
      <w:bCs/>
      <w:i/>
      <w:iCs/>
    </w:rPr>
  </w:style>
  <w:style w:type="paragraph" w:styleId="Heading3">
    <w:name w:val="heading 3"/>
    <w:aliases w:val="P.Heading 3"/>
    <w:basedOn w:val="Normal"/>
    <w:next w:val="Normal"/>
    <w:link w:val="Heading3Char"/>
    <w:uiPriority w:val="8"/>
    <w:qFormat/>
    <w:rsid w:val="00B84251"/>
    <w:pPr>
      <w:keepNext/>
      <w:tabs>
        <w:tab w:val="left" w:pos="360"/>
      </w:tabs>
      <w:outlineLvl w:val="2"/>
    </w:pPr>
    <w:rPr>
      <w:rFonts w:ascii="Calibri" w:hAnsi="Calibri" w:cs="Arial"/>
      <w:b/>
      <w:bCs/>
    </w:rPr>
  </w:style>
  <w:style w:type="paragraph" w:styleId="Heading4">
    <w:name w:val="heading 4"/>
    <w:aliases w:val="P.Heading 4"/>
    <w:basedOn w:val="Normal"/>
    <w:next w:val="BodyText"/>
    <w:link w:val="Heading4Char"/>
    <w:uiPriority w:val="8"/>
    <w:qFormat/>
    <w:rsid w:val="00193271"/>
    <w:pPr>
      <w:keepNext/>
      <w:outlineLvl w:val="3"/>
    </w:pPr>
    <w:rPr>
      <w:rFonts w:ascii="ITC Garamond Std Lt Cond" w:hAnsi="ITC Garamond Std Lt Cond"/>
      <w:b/>
      <w:bCs/>
      <w:i/>
      <w:iCs/>
      <w:noProof/>
      <w:sz w:val="22"/>
    </w:rPr>
  </w:style>
  <w:style w:type="paragraph" w:styleId="Heading5">
    <w:name w:val="heading 5"/>
    <w:basedOn w:val="Normal"/>
    <w:next w:val="Normal"/>
    <w:link w:val="Heading5Char"/>
    <w:uiPriority w:val="8"/>
    <w:qFormat/>
    <w:rsid w:val="00193271"/>
    <w:pPr>
      <w:keepNext/>
      <w:outlineLvl w:val="4"/>
    </w:pPr>
    <w:rPr>
      <w:b/>
      <w:bCs/>
    </w:rPr>
  </w:style>
  <w:style w:type="paragraph" w:styleId="Heading6">
    <w:name w:val="heading 6"/>
    <w:basedOn w:val="Normal"/>
    <w:next w:val="Normal"/>
    <w:link w:val="Heading6Char"/>
    <w:uiPriority w:val="8"/>
    <w:qFormat/>
    <w:rsid w:val="00193271"/>
    <w:pPr>
      <w:keepNext/>
      <w:outlineLvl w:val="5"/>
    </w:pPr>
    <w:rPr>
      <w:b/>
      <w:bCs/>
    </w:rPr>
  </w:style>
  <w:style w:type="paragraph" w:styleId="Heading7">
    <w:name w:val="heading 7"/>
    <w:basedOn w:val="Normal"/>
    <w:next w:val="Normal"/>
    <w:link w:val="Heading7Char"/>
    <w:uiPriority w:val="8"/>
    <w:qFormat/>
    <w:rsid w:val="00193271"/>
    <w:pPr>
      <w:keepNext/>
      <w:outlineLvl w:val="6"/>
    </w:pPr>
    <w:rPr>
      <w:b/>
      <w:bCs/>
    </w:rPr>
  </w:style>
  <w:style w:type="paragraph" w:styleId="Heading8">
    <w:name w:val="heading 8"/>
    <w:basedOn w:val="Normal"/>
    <w:next w:val="Normal"/>
    <w:link w:val="Heading8Char"/>
    <w:uiPriority w:val="8"/>
    <w:qFormat/>
    <w:rsid w:val="00193271"/>
    <w:pPr>
      <w:keepNext/>
      <w:outlineLvl w:val="7"/>
    </w:pPr>
    <w:rPr>
      <w:b/>
      <w:bCs/>
    </w:rPr>
  </w:style>
  <w:style w:type="paragraph" w:styleId="Heading9">
    <w:name w:val="heading 9"/>
    <w:basedOn w:val="Normal"/>
    <w:next w:val="Normal"/>
    <w:link w:val="Heading9Char"/>
    <w:uiPriority w:val="8"/>
    <w:qFormat/>
    <w:rsid w:val="00193271"/>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Body Text"/>
    <w:basedOn w:val="Normal"/>
    <w:link w:val="BodyTextChar"/>
    <w:rsid w:val="003F7711"/>
    <w:pPr>
      <w:spacing w:after="110"/>
    </w:pPr>
    <w:rPr>
      <w:rFonts w:ascii="Calibri" w:hAnsi="Calibri"/>
      <w:bCs/>
    </w:rPr>
  </w:style>
  <w:style w:type="character" w:customStyle="1" w:styleId="BodyTextChar">
    <w:name w:val="Body Text Char"/>
    <w:aliases w:val="P.Body Text Char"/>
    <w:basedOn w:val="DefaultParagraphFont"/>
    <w:link w:val="BodyText"/>
    <w:locked/>
    <w:rsid w:val="003F7711"/>
    <w:rPr>
      <w:rFonts w:ascii="Calibri" w:hAnsi="Calibri" w:cs="Times New Roman"/>
      <w:bCs/>
      <w:sz w:val="24"/>
      <w:szCs w:val="24"/>
      <w:lang w:val="en-US" w:eastAsia="en-US" w:bidi="ar-SA"/>
    </w:rPr>
  </w:style>
  <w:style w:type="character" w:customStyle="1" w:styleId="Heading1Char">
    <w:name w:val="Heading 1 Char"/>
    <w:aliases w:val="P.Heading 1 Char"/>
    <w:basedOn w:val="DefaultParagraphFont"/>
    <w:link w:val="Heading1"/>
    <w:uiPriority w:val="8"/>
    <w:locked/>
    <w:rsid w:val="00746135"/>
    <w:rPr>
      <w:rFonts w:ascii="Calibri" w:hAnsi="Calibri" w:cs="Arial"/>
      <w:b/>
      <w:bCs/>
      <w:sz w:val="28"/>
      <w:szCs w:val="28"/>
    </w:rPr>
  </w:style>
  <w:style w:type="character" w:customStyle="1" w:styleId="Heading2Char">
    <w:name w:val="Heading 2 Char"/>
    <w:aliases w:val="p.Heading 2 Char"/>
    <w:basedOn w:val="DefaultParagraphFont"/>
    <w:link w:val="Heading2"/>
    <w:uiPriority w:val="8"/>
    <w:locked/>
    <w:rsid w:val="00B84251"/>
    <w:rPr>
      <w:rFonts w:ascii="Calibri" w:hAnsi="Calibri" w:cs="Arial"/>
      <w:b/>
      <w:bCs/>
      <w:i/>
      <w:iCs/>
      <w:sz w:val="24"/>
      <w:szCs w:val="24"/>
    </w:rPr>
  </w:style>
  <w:style w:type="character" w:customStyle="1" w:styleId="Heading3Char">
    <w:name w:val="Heading 3 Char"/>
    <w:aliases w:val="P.Heading 3 Char"/>
    <w:basedOn w:val="DefaultParagraphFont"/>
    <w:link w:val="Heading3"/>
    <w:uiPriority w:val="8"/>
    <w:locked/>
    <w:rsid w:val="00B84251"/>
    <w:rPr>
      <w:rFonts w:ascii="Calibri" w:hAnsi="Calibri" w:cs="Arial"/>
      <w:b/>
      <w:bCs/>
      <w:sz w:val="24"/>
      <w:szCs w:val="24"/>
    </w:rPr>
  </w:style>
  <w:style w:type="character" w:customStyle="1" w:styleId="Heading4Char">
    <w:name w:val="Heading 4 Char"/>
    <w:aliases w:val="P.Heading 4 Char"/>
    <w:basedOn w:val="DefaultParagraphFont"/>
    <w:link w:val="Heading4"/>
    <w:uiPriority w:val="8"/>
    <w:locked/>
    <w:rsid w:val="00A87C56"/>
    <w:rPr>
      <w:rFonts w:ascii="ITC Garamond Std Lt Cond" w:hAnsi="ITC Garamond Std Lt Cond" w:cs="Times New Roman"/>
      <w:b/>
      <w:bCs/>
      <w:i/>
      <w:iCs/>
      <w:noProof/>
      <w:sz w:val="24"/>
      <w:szCs w:val="24"/>
    </w:rPr>
  </w:style>
  <w:style w:type="character" w:customStyle="1" w:styleId="Heading5Char">
    <w:name w:val="Heading 5 Char"/>
    <w:basedOn w:val="DefaultParagraphFont"/>
    <w:link w:val="Heading5"/>
    <w:uiPriority w:val="8"/>
    <w:locked/>
    <w:rsid w:val="00CC0720"/>
    <w:rPr>
      <w:rFonts w:cs="Times New Roman"/>
      <w:b/>
      <w:bCs/>
      <w:sz w:val="24"/>
      <w:szCs w:val="24"/>
    </w:rPr>
  </w:style>
  <w:style w:type="character" w:customStyle="1" w:styleId="Heading6Char">
    <w:name w:val="Heading 6 Char"/>
    <w:basedOn w:val="DefaultParagraphFont"/>
    <w:link w:val="Heading6"/>
    <w:uiPriority w:val="8"/>
    <w:locked/>
    <w:rsid w:val="00CC0720"/>
    <w:rPr>
      <w:rFonts w:cs="Times New Roman"/>
      <w:b/>
      <w:bCs/>
      <w:sz w:val="24"/>
      <w:szCs w:val="24"/>
    </w:rPr>
  </w:style>
  <w:style w:type="character" w:customStyle="1" w:styleId="Heading7Char">
    <w:name w:val="Heading 7 Char"/>
    <w:basedOn w:val="DefaultParagraphFont"/>
    <w:link w:val="Heading7"/>
    <w:uiPriority w:val="8"/>
    <w:locked/>
    <w:rsid w:val="00CC0720"/>
    <w:rPr>
      <w:rFonts w:cs="Times New Roman"/>
      <w:b/>
      <w:bCs/>
      <w:sz w:val="24"/>
      <w:szCs w:val="24"/>
    </w:rPr>
  </w:style>
  <w:style w:type="character" w:customStyle="1" w:styleId="Heading8Char">
    <w:name w:val="Heading 8 Char"/>
    <w:basedOn w:val="DefaultParagraphFont"/>
    <w:link w:val="Heading8"/>
    <w:uiPriority w:val="8"/>
    <w:locked/>
    <w:rsid w:val="00CC0720"/>
    <w:rPr>
      <w:rFonts w:cs="Times New Roman"/>
      <w:b/>
      <w:bCs/>
      <w:sz w:val="24"/>
      <w:szCs w:val="24"/>
    </w:rPr>
  </w:style>
  <w:style w:type="character" w:customStyle="1" w:styleId="Heading9Char">
    <w:name w:val="Heading 9 Char"/>
    <w:basedOn w:val="DefaultParagraphFont"/>
    <w:link w:val="Heading9"/>
    <w:uiPriority w:val="8"/>
    <w:locked/>
    <w:rsid w:val="00CC0720"/>
    <w:rPr>
      <w:rFonts w:ascii="Arial" w:hAnsi="Arial" w:cs="Arial"/>
      <w:b/>
      <w:bCs/>
      <w:sz w:val="24"/>
      <w:szCs w:val="24"/>
    </w:rPr>
  </w:style>
  <w:style w:type="paragraph" w:styleId="BalloonText">
    <w:name w:val="Balloon Text"/>
    <w:basedOn w:val="Normal"/>
    <w:link w:val="BalloonTextChar"/>
    <w:uiPriority w:val="99"/>
    <w:rsid w:val="00193271"/>
    <w:rPr>
      <w:rFonts w:ascii="Tahoma" w:hAnsi="Tahoma" w:cs="Tahoma"/>
      <w:sz w:val="16"/>
      <w:szCs w:val="16"/>
    </w:rPr>
  </w:style>
  <w:style w:type="character" w:customStyle="1" w:styleId="BalloonTextChar">
    <w:name w:val="Balloon Text Char"/>
    <w:basedOn w:val="DefaultParagraphFont"/>
    <w:link w:val="BalloonText"/>
    <w:uiPriority w:val="99"/>
    <w:locked/>
    <w:rsid w:val="00C22D22"/>
    <w:rPr>
      <w:rFonts w:ascii="Tahoma" w:hAnsi="Tahoma" w:cs="Tahoma"/>
      <w:sz w:val="16"/>
      <w:szCs w:val="16"/>
    </w:rPr>
  </w:style>
  <w:style w:type="paragraph" w:styleId="Header">
    <w:name w:val="header"/>
    <w:basedOn w:val="Normal"/>
    <w:link w:val="HeaderChar"/>
    <w:uiPriority w:val="99"/>
    <w:rsid w:val="00193271"/>
    <w:pPr>
      <w:pBdr>
        <w:bottom w:val="single" w:sz="4" w:space="0" w:color="auto"/>
      </w:pBdr>
      <w:tabs>
        <w:tab w:val="right" w:pos="9360"/>
      </w:tabs>
      <w:jc w:val="right"/>
    </w:pPr>
    <w:rPr>
      <w:rFonts w:ascii="Arial" w:hAnsi="Arial" w:cs="Arial"/>
      <w:i/>
      <w:iCs/>
      <w:noProof/>
      <w:sz w:val="18"/>
      <w:szCs w:val="18"/>
    </w:rPr>
  </w:style>
  <w:style w:type="character" w:customStyle="1" w:styleId="HeaderChar">
    <w:name w:val="Header Char"/>
    <w:basedOn w:val="DefaultParagraphFont"/>
    <w:link w:val="Header"/>
    <w:uiPriority w:val="99"/>
    <w:locked/>
    <w:rsid w:val="00B217D9"/>
    <w:rPr>
      <w:rFonts w:ascii="Arial" w:hAnsi="Arial" w:cs="Arial"/>
      <w:i/>
      <w:iCs/>
      <w:noProof/>
      <w:sz w:val="18"/>
      <w:szCs w:val="18"/>
    </w:rPr>
  </w:style>
  <w:style w:type="paragraph" w:styleId="Footer">
    <w:name w:val="footer"/>
    <w:basedOn w:val="Normal"/>
    <w:link w:val="FooterChar"/>
    <w:uiPriority w:val="99"/>
    <w:rsid w:val="00193271"/>
    <w:pPr>
      <w:tabs>
        <w:tab w:val="center" w:pos="4320"/>
        <w:tab w:val="right" w:pos="8640"/>
      </w:tabs>
    </w:pPr>
    <w:rPr>
      <w:sz w:val="20"/>
      <w:szCs w:val="20"/>
    </w:rPr>
  </w:style>
  <w:style w:type="character" w:customStyle="1" w:styleId="FooterChar">
    <w:name w:val="Footer Char"/>
    <w:basedOn w:val="DefaultParagraphFont"/>
    <w:link w:val="Footer"/>
    <w:uiPriority w:val="99"/>
    <w:locked/>
    <w:rsid w:val="00C22D22"/>
    <w:rPr>
      <w:rFonts w:cs="Times New Roman"/>
    </w:rPr>
  </w:style>
  <w:style w:type="character" w:styleId="PageNumber">
    <w:name w:val="page number"/>
    <w:basedOn w:val="DefaultParagraphFont"/>
    <w:uiPriority w:val="99"/>
    <w:rsid w:val="00193271"/>
    <w:rPr>
      <w:rFonts w:ascii="Arial" w:hAnsi="Arial" w:cs="Arial"/>
      <w:sz w:val="18"/>
      <w:szCs w:val="18"/>
    </w:rPr>
  </w:style>
  <w:style w:type="paragraph" w:customStyle="1" w:styleId="PBullet">
    <w:name w:val="P.Bullet"/>
    <w:next w:val="Normal"/>
    <w:uiPriority w:val="99"/>
    <w:rsid w:val="00193271"/>
    <w:pPr>
      <w:numPr>
        <w:numId w:val="1"/>
      </w:numPr>
    </w:pPr>
    <w:rPr>
      <w:rFonts w:ascii="ITC Garamond Std Lt Cond" w:hAnsi="ITC Garamond Std Lt Cond"/>
      <w:sz w:val="22"/>
      <w:szCs w:val="24"/>
    </w:rPr>
  </w:style>
  <w:style w:type="paragraph" w:customStyle="1" w:styleId="PNumbering">
    <w:name w:val="P.Numbering"/>
    <w:link w:val="PNumberingChar"/>
    <w:uiPriority w:val="99"/>
    <w:rsid w:val="00193271"/>
    <w:pPr>
      <w:numPr>
        <w:numId w:val="2"/>
      </w:numPr>
      <w:spacing w:after="110"/>
    </w:pPr>
    <w:rPr>
      <w:rFonts w:ascii="ITC Garamond Std Lt Cond" w:hAnsi="ITC Garamond Std Lt Cond" w:cs="Garamond"/>
      <w:sz w:val="22"/>
      <w:szCs w:val="24"/>
    </w:rPr>
  </w:style>
  <w:style w:type="character" w:customStyle="1" w:styleId="PNumberingChar">
    <w:name w:val="P.Numbering Char"/>
    <w:basedOn w:val="DefaultParagraphFont"/>
    <w:link w:val="PNumbering"/>
    <w:uiPriority w:val="99"/>
    <w:locked/>
    <w:rsid w:val="00FD6E82"/>
    <w:rPr>
      <w:rFonts w:ascii="ITC Garamond Std Lt Cond" w:hAnsi="ITC Garamond Std Lt Cond" w:cs="Garamond"/>
      <w:sz w:val="22"/>
      <w:szCs w:val="24"/>
      <w:lang w:val="en-US" w:eastAsia="en-US" w:bidi="ar-SA"/>
    </w:rPr>
  </w:style>
  <w:style w:type="character" w:styleId="FootnoteReference">
    <w:name w:val="footnote reference"/>
    <w:basedOn w:val="DefaultParagraphFont"/>
    <w:rsid w:val="00193271"/>
    <w:rPr>
      <w:rFonts w:cs="Times New Roman"/>
      <w:vertAlign w:val="superscript"/>
    </w:rPr>
  </w:style>
  <w:style w:type="paragraph" w:styleId="FootnoteText">
    <w:name w:val="footnote text"/>
    <w:aliases w:val="F1,Footnote Text Char1,Footnote Text Char Char,fn,ft,figure or table,Footnote Text r"/>
    <w:basedOn w:val="Normal"/>
    <w:link w:val="FootnoteTextChar"/>
    <w:autoRedefine/>
    <w:rsid w:val="00BA2F2A"/>
    <w:pPr>
      <w:spacing w:after="80"/>
    </w:pPr>
    <w:rPr>
      <w:rFonts w:ascii="Calibri" w:hAnsi="Calibri"/>
      <w:noProof/>
      <w:sz w:val="20"/>
      <w:szCs w:val="20"/>
    </w:rPr>
  </w:style>
  <w:style w:type="character" w:customStyle="1" w:styleId="FootnoteTextChar">
    <w:name w:val="Footnote Text Char"/>
    <w:aliases w:val="F1 Char,Footnote Text Char1 Char,Footnote Text Char Char Char,fn Char,ft Char,figure or table Char,Footnote Text r Char"/>
    <w:basedOn w:val="DefaultParagraphFont"/>
    <w:link w:val="FootnoteText"/>
    <w:locked/>
    <w:rsid w:val="00BA2F2A"/>
    <w:rPr>
      <w:rFonts w:ascii="Calibri" w:hAnsi="Calibri"/>
      <w:noProof/>
    </w:rPr>
  </w:style>
  <w:style w:type="paragraph" w:styleId="TOC2">
    <w:name w:val="toc 2"/>
    <w:basedOn w:val="Normal"/>
    <w:autoRedefine/>
    <w:uiPriority w:val="39"/>
    <w:rsid w:val="00030D96"/>
    <w:pPr>
      <w:tabs>
        <w:tab w:val="right" w:leader="dot" w:pos="9350"/>
      </w:tabs>
      <w:spacing w:before="100"/>
      <w:ind w:left="360"/>
    </w:pPr>
    <w:rPr>
      <w:rFonts w:ascii="Calibri" w:hAnsi="Calibri"/>
      <w:smallCaps/>
      <w:noProof/>
      <w:sz w:val="22"/>
      <w:szCs w:val="22"/>
    </w:rPr>
  </w:style>
  <w:style w:type="paragraph" w:styleId="TOC1">
    <w:name w:val="toc 1"/>
    <w:basedOn w:val="Normal"/>
    <w:autoRedefine/>
    <w:uiPriority w:val="39"/>
    <w:rsid w:val="00030D96"/>
    <w:pPr>
      <w:tabs>
        <w:tab w:val="right" w:leader="dot" w:pos="9350"/>
      </w:tabs>
      <w:spacing w:before="200"/>
    </w:pPr>
    <w:rPr>
      <w:rFonts w:ascii="Calibri" w:hAnsi="Calibri"/>
      <w:b/>
      <w:bCs/>
      <w:caps/>
      <w:noProof/>
      <w:sz w:val="22"/>
      <w:szCs w:val="22"/>
    </w:rPr>
  </w:style>
  <w:style w:type="paragraph" w:styleId="TOC3">
    <w:name w:val="toc 3"/>
    <w:basedOn w:val="Normal"/>
    <w:autoRedefine/>
    <w:uiPriority w:val="39"/>
    <w:rsid w:val="00030D96"/>
    <w:pPr>
      <w:tabs>
        <w:tab w:val="right" w:leader="dot" w:pos="9350"/>
      </w:tabs>
      <w:spacing w:before="20"/>
      <w:ind w:left="720"/>
    </w:pPr>
    <w:rPr>
      <w:rFonts w:ascii="Calibri" w:hAnsi="Calibri"/>
      <w:i/>
      <w:iCs/>
      <w:sz w:val="20"/>
      <w:szCs w:val="20"/>
    </w:rPr>
  </w:style>
  <w:style w:type="paragraph" w:styleId="TOC4">
    <w:name w:val="toc 4"/>
    <w:basedOn w:val="Normal"/>
    <w:next w:val="Normal"/>
    <w:autoRedefine/>
    <w:uiPriority w:val="39"/>
    <w:semiHidden/>
    <w:rsid w:val="00193271"/>
    <w:pPr>
      <w:ind w:left="720"/>
    </w:pPr>
    <w:rPr>
      <w:rFonts w:ascii="Calibri" w:hAnsi="Calibri"/>
      <w:sz w:val="18"/>
      <w:szCs w:val="18"/>
    </w:rPr>
  </w:style>
  <w:style w:type="paragraph" w:styleId="Caption">
    <w:name w:val="caption"/>
    <w:basedOn w:val="Normal"/>
    <w:uiPriority w:val="99"/>
    <w:qFormat/>
    <w:rsid w:val="00193271"/>
    <w:pPr>
      <w:spacing w:before="120" w:after="120"/>
    </w:pPr>
    <w:rPr>
      <w:b/>
      <w:bCs/>
    </w:rPr>
  </w:style>
  <w:style w:type="paragraph" w:customStyle="1" w:styleId="PCoverHead1">
    <w:name w:val="P.Cover Head 1"/>
    <w:uiPriority w:val="99"/>
    <w:rsid w:val="00193271"/>
    <w:pPr>
      <w:spacing w:after="240"/>
      <w:jc w:val="center"/>
    </w:pPr>
    <w:rPr>
      <w:rFonts w:ascii="Arial" w:hAnsi="Arial" w:cs="Arial"/>
      <w:b/>
      <w:bCs/>
      <w:sz w:val="36"/>
      <w:szCs w:val="36"/>
    </w:rPr>
  </w:style>
  <w:style w:type="paragraph" w:customStyle="1" w:styleId="PTableHeading">
    <w:name w:val="P.Table Heading"/>
    <w:uiPriority w:val="99"/>
    <w:rsid w:val="00193271"/>
    <w:pPr>
      <w:jc w:val="center"/>
    </w:pPr>
    <w:rPr>
      <w:rFonts w:ascii="ITC Garamond Std Lt Cond" w:hAnsi="ITC Garamond Std Lt Cond" w:cs="Arial"/>
      <w:b/>
      <w:bCs/>
      <w:color w:val="000000"/>
      <w:sz w:val="24"/>
      <w:szCs w:val="24"/>
    </w:rPr>
  </w:style>
  <w:style w:type="paragraph" w:customStyle="1" w:styleId="PTableText">
    <w:name w:val="P.Table Text"/>
    <w:link w:val="PTableTextChar"/>
    <w:uiPriority w:val="99"/>
    <w:rsid w:val="00193271"/>
    <w:rPr>
      <w:rFonts w:ascii="ITC Garamond Std Lt Cond" w:hAnsi="ITC Garamond Std Lt Cond" w:cs="Arial"/>
      <w:sz w:val="24"/>
      <w:szCs w:val="24"/>
    </w:rPr>
  </w:style>
  <w:style w:type="character" w:customStyle="1" w:styleId="PTableTextChar">
    <w:name w:val="P.Table Text Char"/>
    <w:basedOn w:val="DefaultParagraphFont"/>
    <w:link w:val="PTableText"/>
    <w:uiPriority w:val="99"/>
    <w:locked/>
    <w:rsid w:val="0079357D"/>
    <w:rPr>
      <w:rFonts w:ascii="ITC Garamond Std Lt Cond" w:hAnsi="ITC Garamond Std Lt Cond" w:cs="Arial"/>
      <w:sz w:val="24"/>
      <w:szCs w:val="24"/>
      <w:lang w:val="en-US" w:eastAsia="en-US" w:bidi="ar-SA"/>
    </w:rPr>
  </w:style>
  <w:style w:type="paragraph" w:customStyle="1" w:styleId="PTableBullet1">
    <w:name w:val="P.Table Bullet 1"/>
    <w:basedOn w:val="PBullet"/>
    <w:uiPriority w:val="99"/>
    <w:rsid w:val="00193271"/>
    <w:pPr>
      <w:numPr>
        <w:numId w:val="0"/>
      </w:numPr>
      <w:spacing w:before="20" w:after="20"/>
      <w:ind w:left="720" w:hanging="360"/>
    </w:pPr>
    <w:rPr>
      <w:rFonts w:cs="Arial"/>
      <w:sz w:val="20"/>
      <w:szCs w:val="20"/>
    </w:rPr>
  </w:style>
  <w:style w:type="paragraph" w:customStyle="1" w:styleId="PTablebullet2">
    <w:name w:val="P.Table bullet 2"/>
    <w:basedOn w:val="Normal"/>
    <w:uiPriority w:val="99"/>
    <w:rsid w:val="004C5542"/>
    <w:pPr>
      <w:spacing w:before="20" w:after="20" w:line="480" w:lineRule="auto"/>
    </w:pPr>
    <w:rPr>
      <w:rFonts w:ascii="Arial Narrow" w:hAnsi="Arial Narrow" w:cs="Arial"/>
      <w:sz w:val="20"/>
      <w:szCs w:val="20"/>
    </w:rPr>
  </w:style>
  <w:style w:type="paragraph" w:customStyle="1" w:styleId="PCoverHead2">
    <w:name w:val="P.Cover Head 2"/>
    <w:basedOn w:val="PCoverHead1"/>
    <w:uiPriority w:val="99"/>
    <w:rsid w:val="00193271"/>
    <w:pPr>
      <w:jc w:val="left"/>
    </w:pPr>
    <w:rPr>
      <w:b w:val="0"/>
      <w:bCs w:val="0"/>
      <w:caps/>
      <w:sz w:val="20"/>
      <w:szCs w:val="20"/>
    </w:rPr>
  </w:style>
  <w:style w:type="paragraph" w:customStyle="1" w:styleId="PCoverHead3">
    <w:name w:val="P.Cover Head 3"/>
    <w:basedOn w:val="PCoverHead2"/>
    <w:uiPriority w:val="99"/>
    <w:rsid w:val="00193271"/>
    <w:pPr>
      <w:spacing w:after="0"/>
    </w:pPr>
    <w:rPr>
      <w:caps w:val="0"/>
    </w:rPr>
  </w:style>
  <w:style w:type="paragraph" w:customStyle="1" w:styleId="PCoverHead4">
    <w:name w:val="P.Cover Head 4"/>
    <w:basedOn w:val="PCoverHead3"/>
    <w:uiPriority w:val="99"/>
    <w:rsid w:val="00193271"/>
    <w:pPr>
      <w:jc w:val="center"/>
    </w:pPr>
    <w:rPr>
      <w:b/>
      <w:bCs/>
    </w:rPr>
  </w:style>
  <w:style w:type="paragraph" w:customStyle="1" w:styleId="PContentsTitle">
    <w:name w:val="P.Contents Title"/>
    <w:uiPriority w:val="99"/>
    <w:rsid w:val="00193271"/>
    <w:pPr>
      <w:spacing w:after="240"/>
      <w:jc w:val="center"/>
    </w:pPr>
    <w:rPr>
      <w:rFonts w:ascii="Arial" w:hAnsi="Arial" w:cs="Arial"/>
      <w:b/>
      <w:bCs/>
      <w:sz w:val="28"/>
      <w:szCs w:val="28"/>
    </w:rPr>
  </w:style>
  <w:style w:type="paragraph" w:customStyle="1" w:styleId="PTitleRight">
    <w:name w:val="P. Title Right"/>
    <w:uiPriority w:val="99"/>
    <w:rsid w:val="00193271"/>
    <w:pPr>
      <w:jc w:val="right"/>
    </w:pPr>
    <w:rPr>
      <w:rFonts w:ascii="Arial" w:hAnsi="Arial" w:cs="Arial"/>
      <w:sz w:val="24"/>
      <w:szCs w:val="24"/>
    </w:rPr>
  </w:style>
  <w:style w:type="paragraph" w:customStyle="1" w:styleId="PContentsTitle0">
    <w:name w:val="P. Contents Title"/>
    <w:uiPriority w:val="99"/>
    <w:rsid w:val="00193271"/>
    <w:pPr>
      <w:spacing w:after="240"/>
      <w:jc w:val="center"/>
    </w:pPr>
    <w:rPr>
      <w:rFonts w:ascii="Arial Bold" w:hAnsi="Arial Bold" w:cs="Arial Bold"/>
      <w:b/>
      <w:bCs/>
      <w:sz w:val="28"/>
      <w:szCs w:val="28"/>
    </w:rPr>
  </w:style>
  <w:style w:type="paragraph" w:customStyle="1" w:styleId="PContentsSubhead">
    <w:name w:val="P. Contents Subhead"/>
    <w:uiPriority w:val="99"/>
    <w:rsid w:val="00193271"/>
    <w:pPr>
      <w:spacing w:before="240" w:after="240"/>
    </w:pPr>
    <w:rPr>
      <w:rFonts w:ascii="Times" w:hAnsi="Times" w:cs="Times"/>
      <w:b/>
      <w:bCs/>
      <w:sz w:val="24"/>
      <w:szCs w:val="24"/>
    </w:rPr>
  </w:style>
  <w:style w:type="paragraph" w:styleId="Title">
    <w:name w:val="Title"/>
    <w:aliases w:val="Text"/>
    <w:basedOn w:val="Normal"/>
    <w:link w:val="TitleChar"/>
    <w:qFormat/>
    <w:rsid w:val="00193271"/>
    <w:pPr>
      <w:spacing w:before="4400" w:after="480"/>
      <w:jc w:val="center"/>
      <w:outlineLvl w:val="0"/>
    </w:pPr>
    <w:rPr>
      <w:rFonts w:ascii="Arial" w:hAnsi="Arial" w:cs="Arial"/>
      <w:b/>
      <w:bCs/>
      <w:kern w:val="28"/>
      <w:sz w:val="72"/>
      <w:szCs w:val="72"/>
    </w:rPr>
  </w:style>
  <w:style w:type="character" w:customStyle="1" w:styleId="TitleChar">
    <w:name w:val="Title Char"/>
    <w:aliases w:val="Text Char"/>
    <w:basedOn w:val="DefaultParagraphFont"/>
    <w:link w:val="Title"/>
    <w:locked/>
    <w:rsid w:val="00D71ECB"/>
    <w:rPr>
      <w:rFonts w:ascii="Arial" w:hAnsi="Arial" w:cs="Arial"/>
      <w:b/>
      <w:bCs/>
      <w:kern w:val="28"/>
      <w:sz w:val="72"/>
      <w:szCs w:val="72"/>
    </w:rPr>
  </w:style>
  <w:style w:type="paragraph" w:styleId="TOC5">
    <w:name w:val="toc 5"/>
    <w:basedOn w:val="Normal"/>
    <w:next w:val="Normal"/>
    <w:autoRedefine/>
    <w:uiPriority w:val="39"/>
    <w:rsid w:val="00920A90"/>
    <w:pPr>
      <w:tabs>
        <w:tab w:val="left" w:pos="1080"/>
        <w:tab w:val="right" w:leader="dot" w:pos="9350"/>
      </w:tabs>
      <w:spacing w:before="20"/>
      <w:ind w:left="1080" w:hanging="1080"/>
    </w:pPr>
    <w:rPr>
      <w:rFonts w:ascii="Calibri" w:hAnsi="Calibri"/>
      <w:sz w:val="18"/>
      <w:szCs w:val="18"/>
    </w:rPr>
  </w:style>
  <w:style w:type="paragraph" w:styleId="TOC6">
    <w:name w:val="toc 6"/>
    <w:basedOn w:val="Normal"/>
    <w:next w:val="Normal"/>
    <w:autoRedefine/>
    <w:uiPriority w:val="39"/>
    <w:semiHidden/>
    <w:rsid w:val="00193271"/>
    <w:pPr>
      <w:ind w:left="1200"/>
    </w:pPr>
    <w:rPr>
      <w:rFonts w:ascii="Calibri" w:hAnsi="Calibri"/>
      <w:sz w:val="18"/>
      <w:szCs w:val="18"/>
    </w:rPr>
  </w:style>
  <w:style w:type="paragraph" w:styleId="TOC7">
    <w:name w:val="toc 7"/>
    <w:basedOn w:val="Normal"/>
    <w:next w:val="Normal"/>
    <w:autoRedefine/>
    <w:uiPriority w:val="39"/>
    <w:semiHidden/>
    <w:rsid w:val="00193271"/>
    <w:pPr>
      <w:ind w:left="1440"/>
    </w:pPr>
    <w:rPr>
      <w:rFonts w:ascii="Calibri" w:hAnsi="Calibri"/>
      <w:sz w:val="18"/>
      <w:szCs w:val="18"/>
    </w:rPr>
  </w:style>
  <w:style w:type="paragraph" w:styleId="TOC8">
    <w:name w:val="toc 8"/>
    <w:basedOn w:val="Normal"/>
    <w:next w:val="Normal"/>
    <w:autoRedefine/>
    <w:uiPriority w:val="39"/>
    <w:semiHidden/>
    <w:rsid w:val="00193271"/>
    <w:pPr>
      <w:ind w:left="1680"/>
    </w:pPr>
    <w:rPr>
      <w:rFonts w:ascii="Calibri" w:hAnsi="Calibri"/>
      <w:sz w:val="18"/>
      <w:szCs w:val="18"/>
    </w:rPr>
  </w:style>
  <w:style w:type="paragraph" w:styleId="TOC9">
    <w:name w:val="toc 9"/>
    <w:basedOn w:val="Normal"/>
    <w:next w:val="Normal"/>
    <w:autoRedefine/>
    <w:uiPriority w:val="39"/>
    <w:semiHidden/>
    <w:rsid w:val="00193271"/>
    <w:pPr>
      <w:ind w:left="1920"/>
    </w:pPr>
    <w:rPr>
      <w:rFonts w:ascii="Calibri" w:hAnsi="Calibri"/>
      <w:sz w:val="18"/>
      <w:szCs w:val="18"/>
    </w:rPr>
  </w:style>
  <w:style w:type="character" w:styleId="Emphasis">
    <w:name w:val="Emphasis"/>
    <w:basedOn w:val="DefaultParagraphFont"/>
    <w:uiPriority w:val="99"/>
    <w:qFormat/>
    <w:rsid w:val="00193271"/>
    <w:rPr>
      <w:rFonts w:cs="Times New Roman"/>
      <w:i/>
      <w:iCs/>
    </w:rPr>
  </w:style>
  <w:style w:type="paragraph" w:customStyle="1" w:styleId="PExhibitTitle">
    <w:name w:val="P.Exhibit Title"/>
    <w:uiPriority w:val="99"/>
    <w:rsid w:val="00193271"/>
    <w:pPr>
      <w:keepNext/>
      <w:spacing w:after="55"/>
    </w:pPr>
    <w:rPr>
      <w:rFonts w:ascii="ITC Garamond Std Lt Cond" w:hAnsi="ITC Garamond Std Lt Cond" w:cs="Arial"/>
      <w:b/>
      <w:bCs/>
      <w:sz w:val="22"/>
      <w:szCs w:val="24"/>
    </w:rPr>
  </w:style>
  <w:style w:type="paragraph" w:customStyle="1" w:styleId="RevisedResHeading1-A">
    <w:name w:val="Revised_Res Heading 1-A"/>
    <w:uiPriority w:val="99"/>
    <w:rsid w:val="00193271"/>
    <w:pPr>
      <w:spacing w:after="240"/>
    </w:pPr>
    <w:rPr>
      <w:rFonts w:cs="Times"/>
      <w:b/>
      <w:bCs/>
      <w:sz w:val="24"/>
      <w:szCs w:val="22"/>
    </w:rPr>
  </w:style>
  <w:style w:type="table" w:styleId="TableGrid">
    <w:name w:val="Table Grid"/>
    <w:basedOn w:val="TableNormal"/>
    <w:uiPriority w:val="59"/>
    <w:rsid w:val="00193271"/>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ext">
    <w:name w:val="Footer Text"/>
    <w:basedOn w:val="Normal"/>
    <w:uiPriority w:val="99"/>
    <w:rsid w:val="00193271"/>
    <w:pPr>
      <w:widowControl w:val="0"/>
      <w:pBdr>
        <w:top w:val="single" w:sz="4" w:space="1" w:color="auto"/>
      </w:pBdr>
      <w:tabs>
        <w:tab w:val="left" w:pos="0"/>
        <w:tab w:val="left" w:pos="360"/>
        <w:tab w:val="right" w:pos="1080"/>
        <w:tab w:val="left" w:pos="1800"/>
        <w:tab w:val="left" w:pos="2160"/>
        <w:tab w:val="left" w:pos="2520"/>
        <w:tab w:val="left" w:pos="3240"/>
        <w:tab w:val="left" w:pos="3960"/>
        <w:tab w:val="left" w:pos="4680"/>
        <w:tab w:val="left" w:pos="5400"/>
        <w:tab w:val="left" w:pos="6120"/>
        <w:tab w:val="left" w:pos="6840"/>
        <w:tab w:val="left" w:pos="7560"/>
        <w:tab w:val="left" w:pos="8280"/>
      </w:tabs>
      <w:jc w:val="right"/>
    </w:pPr>
    <w:rPr>
      <w:rFonts w:ascii="Arial" w:hAnsi="Arial" w:cs="Arial"/>
      <w:sz w:val="16"/>
      <w:szCs w:val="16"/>
    </w:rPr>
  </w:style>
  <w:style w:type="character" w:styleId="Strong">
    <w:name w:val="Strong"/>
    <w:basedOn w:val="DefaultParagraphFont"/>
    <w:uiPriority w:val="99"/>
    <w:qFormat/>
    <w:rsid w:val="00193271"/>
    <w:rPr>
      <w:rFonts w:cs="Times New Roman"/>
      <w:b/>
      <w:bCs/>
    </w:rPr>
  </w:style>
  <w:style w:type="paragraph" w:customStyle="1" w:styleId="PTableSource">
    <w:name w:val="P.Table Source"/>
    <w:uiPriority w:val="99"/>
    <w:rsid w:val="00193271"/>
    <w:pPr>
      <w:tabs>
        <w:tab w:val="left" w:pos="180"/>
      </w:tabs>
      <w:spacing w:before="60"/>
      <w:ind w:left="180" w:hanging="180"/>
    </w:pPr>
    <w:rPr>
      <w:rFonts w:ascii="Arial Narrow" w:hAnsi="Arial Narrow" w:cs="Arial"/>
      <w:sz w:val="16"/>
      <w:szCs w:val="16"/>
    </w:rPr>
  </w:style>
  <w:style w:type="paragraph" w:customStyle="1" w:styleId="PTableTextIndent">
    <w:name w:val="P.Table Text Indent"/>
    <w:basedOn w:val="PTableText"/>
    <w:uiPriority w:val="99"/>
    <w:rsid w:val="00193271"/>
    <w:pPr>
      <w:ind w:left="389" w:right="144" w:hanging="245"/>
    </w:pPr>
  </w:style>
  <w:style w:type="paragraph" w:customStyle="1" w:styleId="PExhibitTitleNOTOC">
    <w:name w:val="P.Exhibit Title NO TOC"/>
    <w:basedOn w:val="PExhibitTitle"/>
    <w:uiPriority w:val="99"/>
    <w:rsid w:val="00193271"/>
  </w:style>
  <w:style w:type="paragraph" w:customStyle="1" w:styleId="Default">
    <w:name w:val="Default"/>
    <w:uiPriority w:val="99"/>
    <w:rsid w:val="00193271"/>
    <w:pPr>
      <w:autoSpaceDE w:val="0"/>
      <w:autoSpaceDN w:val="0"/>
      <w:adjustRightInd w:val="0"/>
    </w:pPr>
    <w:rPr>
      <w:rFonts w:ascii="Times" w:hAnsi="Times" w:cs="Times"/>
      <w:color w:val="000000"/>
      <w:sz w:val="24"/>
      <w:szCs w:val="24"/>
    </w:rPr>
  </w:style>
  <w:style w:type="paragraph" w:customStyle="1" w:styleId="PReference">
    <w:name w:val="P.Reference"/>
    <w:basedOn w:val="BodyText"/>
    <w:uiPriority w:val="99"/>
    <w:rsid w:val="00193271"/>
    <w:pPr>
      <w:keepLines/>
      <w:tabs>
        <w:tab w:val="right" w:pos="9540"/>
      </w:tabs>
      <w:suppressAutoHyphens/>
      <w:ind w:left="360" w:hanging="360"/>
      <w:outlineLvl w:val="0"/>
    </w:pPr>
  </w:style>
  <w:style w:type="paragraph" w:customStyle="1" w:styleId="PBulletLast">
    <w:name w:val="P.Bullet Last"/>
    <w:basedOn w:val="PBullet"/>
    <w:uiPriority w:val="99"/>
    <w:rsid w:val="00193271"/>
    <w:pPr>
      <w:numPr>
        <w:numId w:val="0"/>
      </w:numPr>
      <w:spacing w:after="110"/>
    </w:pPr>
  </w:style>
  <w:style w:type="paragraph" w:customStyle="1" w:styleId="PTableTextCentered">
    <w:name w:val="P.Table Text Centered"/>
    <w:basedOn w:val="PTableText"/>
    <w:rsid w:val="00193271"/>
    <w:pPr>
      <w:jc w:val="center"/>
    </w:pPr>
    <w:rPr>
      <w:rFonts w:cs="Times New Roman"/>
    </w:rPr>
  </w:style>
  <w:style w:type="paragraph" w:customStyle="1" w:styleId="PChartHeading2">
    <w:name w:val="P.Chart Heading 2"/>
    <w:basedOn w:val="Normal"/>
    <w:uiPriority w:val="99"/>
    <w:rsid w:val="00193271"/>
    <w:pPr>
      <w:tabs>
        <w:tab w:val="left" w:pos="180"/>
        <w:tab w:val="left" w:pos="360"/>
      </w:tabs>
      <w:jc w:val="center"/>
    </w:pPr>
    <w:rPr>
      <w:rFonts w:ascii="Arial Narrow" w:hAnsi="Arial Narrow"/>
      <w:b/>
      <w:sz w:val="22"/>
    </w:rPr>
  </w:style>
  <w:style w:type="character" w:styleId="CommentReference">
    <w:name w:val="annotation reference"/>
    <w:basedOn w:val="DefaultParagraphFont"/>
    <w:uiPriority w:val="99"/>
    <w:rsid w:val="00193271"/>
    <w:rPr>
      <w:rFonts w:cs="Times New Roman"/>
      <w:sz w:val="16"/>
      <w:szCs w:val="16"/>
    </w:rPr>
  </w:style>
  <w:style w:type="paragraph" w:styleId="CommentText">
    <w:name w:val="annotation text"/>
    <w:basedOn w:val="Normal"/>
    <w:link w:val="CommentTextChar"/>
    <w:uiPriority w:val="99"/>
    <w:rsid w:val="00193271"/>
    <w:rPr>
      <w:sz w:val="20"/>
      <w:szCs w:val="20"/>
    </w:rPr>
  </w:style>
  <w:style w:type="character" w:customStyle="1" w:styleId="CommentTextChar">
    <w:name w:val="Comment Text Char"/>
    <w:basedOn w:val="DefaultParagraphFont"/>
    <w:link w:val="CommentText"/>
    <w:uiPriority w:val="99"/>
    <w:locked/>
    <w:rsid w:val="00C22D22"/>
    <w:rPr>
      <w:rFonts w:cs="Times New Roman"/>
    </w:rPr>
  </w:style>
  <w:style w:type="paragraph" w:styleId="CommentSubject">
    <w:name w:val="annotation subject"/>
    <w:basedOn w:val="CommentText"/>
    <w:next w:val="CommentText"/>
    <w:link w:val="CommentSubjectChar"/>
    <w:uiPriority w:val="99"/>
    <w:semiHidden/>
    <w:rsid w:val="00193271"/>
    <w:rPr>
      <w:b/>
      <w:bCs/>
    </w:rPr>
  </w:style>
  <w:style w:type="character" w:customStyle="1" w:styleId="CommentSubjectChar">
    <w:name w:val="Comment Subject Char"/>
    <w:basedOn w:val="CommentTextChar"/>
    <w:link w:val="CommentSubject"/>
    <w:uiPriority w:val="99"/>
    <w:semiHidden/>
    <w:locked/>
    <w:rsid w:val="00C22D22"/>
    <w:rPr>
      <w:b/>
      <w:bCs/>
    </w:rPr>
  </w:style>
  <w:style w:type="paragraph" w:customStyle="1" w:styleId="PTitleRight0">
    <w:name w:val="P.Title Right"/>
    <w:uiPriority w:val="99"/>
    <w:rsid w:val="00193271"/>
    <w:pPr>
      <w:jc w:val="right"/>
    </w:pPr>
    <w:rPr>
      <w:rFonts w:ascii="Arial Narrow" w:hAnsi="Arial Narrow" w:cs="Arial Narrow"/>
      <w:sz w:val="24"/>
      <w:szCs w:val="24"/>
    </w:rPr>
  </w:style>
  <w:style w:type="paragraph" w:styleId="TOCHeading">
    <w:name w:val="TOC Heading"/>
    <w:basedOn w:val="Heading1"/>
    <w:next w:val="Normal"/>
    <w:uiPriority w:val="99"/>
    <w:qFormat/>
    <w:rsid w:val="00193271"/>
    <w:pPr>
      <w:keepLines/>
      <w:tabs>
        <w:tab w:val="clear" w:pos="360"/>
      </w:tabs>
      <w:spacing w:before="480" w:after="0" w:line="276" w:lineRule="auto"/>
      <w:outlineLvl w:val="9"/>
    </w:pPr>
    <w:rPr>
      <w:rFonts w:ascii="Cambria" w:hAnsi="Cambria" w:cs="Cambria"/>
      <w:sz w:val="24"/>
      <w:szCs w:val="24"/>
    </w:rPr>
  </w:style>
  <w:style w:type="paragraph" w:styleId="Revision">
    <w:name w:val="Revision"/>
    <w:hidden/>
    <w:uiPriority w:val="99"/>
    <w:semiHidden/>
    <w:rsid w:val="003035EE"/>
    <w:rPr>
      <w:rFonts w:ascii="Times" w:hAnsi="Times" w:cs="Times"/>
      <w:sz w:val="22"/>
      <w:szCs w:val="22"/>
    </w:rPr>
  </w:style>
  <w:style w:type="character" w:customStyle="1" w:styleId="Dates">
    <w:name w:val="Dates"/>
    <w:uiPriority w:val="99"/>
    <w:rsid w:val="00193271"/>
    <w:rPr>
      <w:rFonts w:ascii="Helvetica" w:hAnsi="Helvetica"/>
      <w:b/>
      <w:sz w:val="18"/>
    </w:rPr>
  </w:style>
  <w:style w:type="paragraph" w:customStyle="1" w:styleId="RevisedResDegree">
    <w:name w:val="Revised_Res Degree"/>
    <w:uiPriority w:val="99"/>
    <w:rsid w:val="00193271"/>
    <w:pPr>
      <w:tabs>
        <w:tab w:val="left" w:pos="1267"/>
      </w:tabs>
      <w:spacing w:after="240"/>
      <w:ind w:left="1267" w:hanging="1267"/>
    </w:pPr>
    <w:rPr>
      <w:sz w:val="24"/>
      <w:szCs w:val="24"/>
    </w:rPr>
  </w:style>
  <w:style w:type="paragraph" w:customStyle="1" w:styleId="RevisedResHeading1">
    <w:name w:val="Revised_Res Heading 1"/>
    <w:uiPriority w:val="99"/>
    <w:rsid w:val="00193271"/>
    <w:pPr>
      <w:keepNext/>
      <w:keepLines/>
      <w:spacing w:before="180" w:after="120"/>
    </w:pPr>
    <w:rPr>
      <w:rFonts w:ascii="Arial" w:hAnsi="Arial" w:cs="Arial"/>
      <w:b/>
      <w:bCs/>
      <w:sz w:val="26"/>
      <w:szCs w:val="26"/>
    </w:rPr>
  </w:style>
  <w:style w:type="paragraph" w:customStyle="1" w:styleId="RevisedResHeading2">
    <w:name w:val="Revised_Res Heading 2"/>
    <w:uiPriority w:val="99"/>
    <w:rsid w:val="00193271"/>
    <w:pPr>
      <w:keepNext/>
      <w:keepLines/>
    </w:pPr>
    <w:rPr>
      <w:b/>
      <w:bCs/>
      <w:sz w:val="24"/>
      <w:szCs w:val="24"/>
    </w:rPr>
  </w:style>
  <w:style w:type="paragraph" w:customStyle="1" w:styleId="RevisedResBodyText">
    <w:name w:val="Revised_Res BodyText"/>
    <w:uiPriority w:val="99"/>
    <w:rsid w:val="00193271"/>
    <w:pPr>
      <w:spacing w:after="120"/>
    </w:pPr>
    <w:rPr>
      <w:sz w:val="24"/>
      <w:szCs w:val="24"/>
    </w:rPr>
  </w:style>
  <w:style w:type="paragraph" w:customStyle="1" w:styleId="RevisedResName">
    <w:name w:val="Revised_Res Name"/>
    <w:uiPriority w:val="99"/>
    <w:rsid w:val="00193271"/>
    <w:pPr>
      <w:pBdr>
        <w:bottom w:val="single" w:sz="4" w:space="12" w:color="auto"/>
      </w:pBdr>
      <w:spacing w:after="360"/>
      <w:jc w:val="center"/>
      <w:outlineLvl w:val="0"/>
    </w:pPr>
    <w:rPr>
      <w:rFonts w:ascii="Arial" w:hAnsi="Arial" w:cs="Arial"/>
      <w:b/>
      <w:bCs/>
      <w:sz w:val="40"/>
      <w:szCs w:val="40"/>
    </w:rPr>
  </w:style>
  <w:style w:type="paragraph" w:customStyle="1" w:styleId="RevisedResPublications">
    <w:name w:val="Revised_Res Publications"/>
    <w:link w:val="RevisedResPublicationsChar"/>
    <w:uiPriority w:val="99"/>
    <w:rsid w:val="00193271"/>
    <w:pPr>
      <w:spacing w:after="120"/>
      <w:ind w:left="720" w:hanging="720"/>
    </w:pPr>
    <w:rPr>
      <w:sz w:val="24"/>
      <w:szCs w:val="24"/>
    </w:rPr>
  </w:style>
  <w:style w:type="character" w:customStyle="1" w:styleId="RevisedResPublicationsChar">
    <w:name w:val="Revised_Res Publications Char"/>
    <w:basedOn w:val="DefaultParagraphFont"/>
    <w:link w:val="RevisedResPublications"/>
    <w:uiPriority w:val="99"/>
    <w:locked/>
    <w:rsid w:val="005E7AC2"/>
    <w:rPr>
      <w:sz w:val="24"/>
      <w:szCs w:val="24"/>
      <w:lang w:val="en-US" w:eastAsia="en-US" w:bidi="ar-SA"/>
    </w:rPr>
  </w:style>
  <w:style w:type="paragraph" w:customStyle="1" w:styleId="RevisedResPublicationsHead2">
    <w:name w:val="Revised_Res Publications Head2"/>
    <w:basedOn w:val="Normal"/>
    <w:uiPriority w:val="99"/>
    <w:rsid w:val="00193271"/>
    <w:pPr>
      <w:keepNext/>
      <w:keepLines/>
    </w:pPr>
    <w:rPr>
      <w:b/>
      <w:bCs/>
      <w:i/>
      <w:iCs/>
    </w:rPr>
  </w:style>
  <w:style w:type="paragraph" w:customStyle="1" w:styleId="RevisedRelevantBullet">
    <w:name w:val="Revised_Relevant Bullet"/>
    <w:basedOn w:val="RevisedResHeading1"/>
    <w:uiPriority w:val="99"/>
    <w:rsid w:val="00193271"/>
    <w:pPr>
      <w:pBdr>
        <w:top w:val="single" w:sz="4" w:space="2" w:color="auto"/>
        <w:left w:val="single" w:sz="4" w:space="4" w:color="auto"/>
        <w:bottom w:val="single" w:sz="4" w:space="2" w:color="auto"/>
        <w:right w:val="single" w:sz="4" w:space="4" w:color="auto"/>
      </w:pBdr>
      <w:tabs>
        <w:tab w:val="left" w:pos="720"/>
        <w:tab w:val="num" w:pos="1440"/>
      </w:tabs>
      <w:spacing w:before="0" w:after="0"/>
      <w:ind w:left="720" w:right="360" w:hanging="360"/>
    </w:pPr>
    <w:rPr>
      <w:rFonts w:ascii="Times New Roman" w:hAnsi="Times New Roman" w:cs="Times New Roman"/>
      <w:b w:val="0"/>
      <w:bCs w:val="0"/>
      <w:sz w:val="24"/>
      <w:szCs w:val="24"/>
    </w:rPr>
  </w:style>
  <w:style w:type="paragraph" w:customStyle="1" w:styleId="RevisedRelevanthead">
    <w:name w:val="Revised_Relevant head"/>
    <w:basedOn w:val="RevisedResHeading1"/>
    <w:uiPriority w:val="99"/>
    <w:rsid w:val="00193271"/>
    <w:pPr>
      <w:pBdr>
        <w:top w:val="single" w:sz="4" w:space="2" w:color="auto"/>
        <w:left w:val="single" w:sz="4" w:space="4" w:color="auto"/>
        <w:bottom w:val="single" w:sz="4" w:space="2" w:color="auto"/>
        <w:right w:val="single" w:sz="4" w:space="4" w:color="auto"/>
      </w:pBdr>
      <w:ind w:left="360" w:right="360"/>
    </w:pPr>
  </w:style>
  <w:style w:type="paragraph" w:customStyle="1" w:styleId="RevisedResTableHead">
    <w:name w:val="Revised_Res Table Head"/>
    <w:basedOn w:val="Normal"/>
    <w:uiPriority w:val="99"/>
    <w:rsid w:val="00193271"/>
    <w:pPr>
      <w:widowControl w:val="0"/>
      <w:jc w:val="center"/>
    </w:pPr>
    <w:rPr>
      <w:rFonts w:ascii="Arial" w:hAnsi="Arial" w:cs="Arial"/>
      <w:b/>
      <w:bCs/>
      <w:sz w:val="20"/>
      <w:szCs w:val="20"/>
    </w:rPr>
  </w:style>
  <w:style w:type="paragraph" w:customStyle="1" w:styleId="RevisedResTableText">
    <w:name w:val="Revised_Res Table Text"/>
    <w:basedOn w:val="Normal"/>
    <w:uiPriority w:val="99"/>
    <w:rsid w:val="00193271"/>
    <w:pPr>
      <w:widowControl w:val="0"/>
    </w:pPr>
  </w:style>
  <w:style w:type="paragraph" w:customStyle="1" w:styleId="RevisedResTableText-Centered">
    <w:name w:val="Revised_Res Table Text-Centered"/>
    <w:basedOn w:val="Normal"/>
    <w:uiPriority w:val="99"/>
    <w:rsid w:val="00193271"/>
    <w:pPr>
      <w:widowControl w:val="0"/>
      <w:jc w:val="center"/>
    </w:pPr>
  </w:style>
  <w:style w:type="paragraph" w:customStyle="1" w:styleId="RevisedResTableNote">
    <w:name w:val="Revised_Res Table Note"/>
    <w:basedOn w:val="Normal"/>
    <w:uiPriority w:val="99"/>
    <w:rsid w:val="00193271"/>
    <w:pPr>
      <w:widowControl w:val="0"/>
    </w:pPr>
  </w:style>
  <w:style w:type="paragraph" w:customStyle="1" w:styleId="PBodyText-PreBullet">
    <w:name w:val="P.Body Text-Pre Bullet"/>
    <w:uiPriority w:val="99"/>
    <w:rsid w:val="004C5542"/>
    <w:pPr>
      <w:spacing w:after="110"/>
    </w:pPr>
    <w:rPr>
      <w:rFonts w:ascii="Arial Narrow" w:hAnsi="Arial Narrow"/>
      <w:sz w:val="22"/>
      <w:szCs w:val="24"/>
    </w:rPr>
  </w:style>
  <w:style w:type="paragraph" w:customStyle="1" w:styleId="PChartHeading1">
    <w:name w:val="P.Chart Heading 1"/>
    <w:basedOn w:val="Normal"/>
    <w:uiPriority w:val="99"/>
    <w:rsid w:val="00193271"/>
    <w:pPr>
      <w:tabs>
        <w:tab w:val="left" w:pos="180"/>
        <w:tab w:val="left" w:pos="360"/>
      </w:tabs>
      <w:jc w:val="center"/>
    </w:pPr>
    <w:rPr>
      <w:rFonts w:ascii="Arial Narrow" w:hAnsi="Arial Narrow"/>
      <w:b/>
      <w:sz w:val="20"/>
    </w:rPr>
  </w:style>
  <w:style w:type="paragraph" w:customStyle="1" w:styleId="PChartTextLeft">
    <w:name w:val="P.Chart Text Left"/>
    <w:basedOn w:val="Normal"/>
    <w:uiPriority w:val="99"/>
    <w:rsid w:val="00193271"/>
    <w:pPr>
      <w:tabs>
        <w:tab w:val="left" w:pos="180"/>
        <w:tab w:val="left" w:pos="360"/>
      </w:tabs>
    </w:pPr>
    <w:rPr>
      <w:rFonts w:ascii="Arial Narrow" w:hAnsi="Arial Narrow"/>
      <w:sz w:val="20"/>
    </w:rPr>
  </w:style>
  <w:style w:type="paragraph" w:customStyle="1" w:styleId="PChartTextBullet">
    <w:name w:val="P.Chart Text Bullet"/>
    <w:basedOn w:val="PChartTextLeft"/>
    <w:uiPriority w:val="99"/>
    <w:rsid w:val="00193271"/>
    <w:pPr>
      <w:ind w:left="720" w:hanging="360"/>
    </w:pPr>
  </w:style>
  <w:style w:type="paragraph" w:customStyle="1" w:styleId="PChartText">
    <w:name w:val="P.Chart Text"/>
    <w:link w:val="PChartTextChar"/>
    <w:uiPriority w:val="99"/>
    <w:rsid w:val="00193271"/>
    <w:pPr>
      <w:tabs>
        <w:tab w:val="left" w:pos="180"/>
        <w:tab w:val="left" w:pos="360"/>
      </w:tabs>
      <w:jc w:val="center"/>
    </w:pPr>
    <w:rPr>
      <w:rFonts w:ascii="Arial Narrow" w:hAnsi="Arial Narrow"/>
      <w:sz w:val="24"/>
      <w:szCs w:val="24"/>
    </w:rPr>
  </w:style>
  <w:style w:type="character" w:customStyle="1" w:styleId="PChartTextChar">
    <w:name w:val="P.Chart Text Char"/>
    <w:basedOn w:val="DefaultParagraphFont"/>
    <w:link w:val="PChartText"/>
    <w:uiPriority w:val="99"/>
    <w:locked/>
    <w:rsid w:val="008A32DC"/>
    <w:rPr>
      <w:rFonts w:ascii="Arial Narrow" w:hAnsi="Arial Narrow"/>
      <w:sz w:val="24"/>
      <w:szCs w:val="24"/>
      <w:lang w:val="en-US" w:eastAsia="en-US" w:bidi="ar-SA"/>
    </w:rPr>
  </w:style>
  <w:style w:type="paragraph" w:customStyle="1" w:styleId="PNumberingContinuationText">
    <w:name w:val="P.Numbering Continuation Text"/>
    <w:basedOn w:val="BodyText"/>
    <w:uiPriority w:val="99"/>
    <w:rsid w:val="00193271"/>
    <w:pPr>
      <w:ind w:left="720"/>
    </w:pPr>
  </w:style>
  <w:style w:type="paragraph" w:customStyle="1" w:styleId="PEquationText">
    <w:name w:val="P.Equation Text"/>
    <w:basedOn w:val="BodyText"/>
    <w:uiPriority w:val="99"/>
    <w:rsid w:val="00193271"/>
    <w:pPr>
      <w:tabs>
        <w:tab w:val="left" w:pos="5760"/>
        <w:tab w:val="left" w:pos="8640"/>
      </w:tabs>
    </w:pPr>
  </w:style>
  <w:style w:type="paragraph" w:customStyle="1" w:styleId="PTableSubheading">
    <w:name w:val="P.Table Subheading"/>
    <w:basedOn w:val="PTableHeading"/>
    <w:uiPriority w:val="99"/>
    <w:rsid w:val="00193271"/>
    <w:pPr>
      <w:jc w:val="left"/>
    </w:pPr>
  </w:style>
  <w:style w:type="paragraph" w:styleId="TableofFigures">
    <w:name w:val="table of figures"/>
    <w:basedOn w:val="Normal"/>
    <w:next w:val="Normal"/>
    <w:uiPriority w:val="99"/>
    <w:locked/>
    <w:rsid w:val="00193271"/>
    <w:rPr>
      <w:rFonts w:ascii="ITC Garamond Std Lt Cond" w:hAnsi="ITC Garamond Std Lt Cond"/>
      <w:sz w:val="22"/>
    </w:rPr>
  </w:style>
  <w:style w:type="paragraph" w:customStyle="1" w:styleId="citations">
    <w:name w:val="citations"/>
    <w:aliases w:val="ci"/>
    <w:basedOn w:val="Normal"/>
    <w:uiPriority w:val="99"/>
    <w:rsid w:val="00193271"/>
    <w:pPr>
      <w:spacing w:before="240"/>
      <w:ind w:left="630" w:hanging="360"/>
    </w:pPr>
    <w:rPr>
      <w:sz w:val="22"/>
      <w:szCs w:val="20"/>
    </w:rPr>
  </w:style>
  <w:style w:type="paragraph" w:customStyle="1" w:styleId="standard">
    <w:name w:val="standard"/>
    <w:aliases w:val="s,S,Standard"/>
    <w:basedOn w:val="Normal"/>
    <w:uiPriority w:val="99"/>
    <w:rsid w:val="00193271"/>
    <w:pPr>
      <w:ind w:firstLine="720"/>
    </w:pPr>
    <w:rPr>
      <w:rFonts w:ascii="Helvetica" w:hAnsi="Helvetica"/>
      <w:szCs w:val="20"/>
    </w:rPr>
  </w:style>
  <w:style w:type="paragraph" w:styleId="NormalWeb">
    <w:name w:val="Normal (Web)"/>
    <w:basedOn w:val="Normal"/>
    <w:uiPriority w:val="99"/>
    <w:semiHidden/>
    <w:locked/>
    <w:rsid w:val="00193271"/>
    <w:pPr>
      <w:spacing w:before="100" w:beforeAutospacing="1" w:after="100" w:afterAutospacing="1"/>
    </w:pPr>
  </w:style>
  <w:style w:type="paragraph" w:customStyle="1" w:styleId="StylePNumberingContinuationTextLeft05Hanging031">
    <w:name w:val="Style P.Numbering Continuation Text + Left:  0.5&quot; Hanging:  0.31&quot;"/>
    <w:basedOn w:val="PNumberingContinuationText"/>
    <w:uiPriority w:val="99"/>
    <w:rsid w:val="00193271"/>
    <w:pPr>
      <w:ind w:left="1170" w:hanging="450"/>
    </w:pPr>
    <w:rPr>
      <w:szCs w:val="20"/>
    </w:rPr>
  </w:style>
  <w:style w:type="paragraph" w:customStyle="1" w:styleId="Heading1NOTOC">
    <w:name w:val="Heading 1 NO TOC"/>
    <w:basedOn w:val="Heading1"/>
    <w:uiPriority w:val="99"/>
    <w:rsid w:val="00F4677D"/>
  </w:style>
  <w:style w:type="table" w:customStyle="1" w:styleId="LightShading-Accent11">
    <w:name w:val="Light Shading - Accent 11"/>
    <w:uiPriority w:val="99"/>
    <w:rsid w:val="00746135"/>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746135"/>
    <w:rPr>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F764C"/>
    <w:pPr>
      <w:ind w:left="720"/>
      <w:contextualSpacing/>
    </w:pPr>
  </w:style>
  <w:style w:type="paragraph" w:customStyle="1" w:styleId="BodyTextCSE">
    <w:name w:val="Body Text CSE"/>
    <w:basedOn w:val="Normal"/>
    <w:uiPriority w:val="99"/>
    <w:rsid w:val="00FB2B9D"/>
    <w:pPr>
      <w:tabs>
        <w:tab w:val="left" w:pos="547"/>
        <w:tab w:val="right" w:pos="7650"/>
      </w:tabs>
      <w:spacing w:before="120" w:line="360" w:lineRule="atLeast"/>
      <w:ind w:firstLine="547"/>
      <w:jc w:val="both"/>
    </w:pPr>
    <w:rPr>
      <w:rFonts w:ascii="Palatino" w:eastAsia="Batang" w:hAnsi="Palatino"/>
      <w:szCs w:val="20"/>
    </w:rPr>
  </w:style>
  <w:style w:type="paragraph" w:styleId="PlainText">
    <w:name w:val="Plain Text"/>
    <w:basedOn w:val="Normal"/>
    <w:link w:val="PlainTextChar"/>
    <w:uiPriority w:val="99"/>
    <w:locked/>
    <w:rsid w:val="0099584A"/>
    <w:rPr>
      <w:rFonts w:ascii="Courier New" w:hAnsi="Courier New" w:cs="Courier New"/>
      <w:sz w:val="20"/>
      <w:szCs w:val="20"/>
    </w:rPr>
  </w:style>
  <w:style w:type="character" w:customStyle="1" w:styleId="PlainTextChar">
    <w:name w:val="Plain Text Char"/>
    <w:basedOn w:val="DefaultParagraphFont"/>
    <w:link w:val="PlainText"/>
    <w:uiPriority w:val="99"/>
    <w:locked/>
    <w:rsid w:val="0099584A"/>
    <w:rPr>
      <w:rFonts w:ascii="Courier New" w:hAnsi="Courier New" w:cs="Courier New"/>
    </w:rPr>
  </w:style>
  <w:style w:type="character" w:styleId="Hyperlink">
    <w:name w:val="Hyperlink"/>
    <w:basedOn w:val="DefaultParagraphFont"/>
    <w:uiPriority w:val="99"/>
    <w:locked/>
    <w:rsid w:val="00C124B9"/>
    <w:rPr>
      <w:rFonts w:cs="Times New Roman"/>
      <w:color w:val="0000FF"/>
      <w:u w:val="single"/>
    </w:rPr>
  </w:style>
  <w:style w:type="table" w:customStyle="1" w:styleId="AplanTable">
    <w:name w:val="Aplan Table"/>
    <w:uiPriority w:val="99"/>
    <w:rsid w:val="007C73A8"/>
    <w:rPr>
      <w:sz w:val="24"/>
      <w:szCs w:val="24"/>
    </w:rPr>
    <w:tblPr>
      <w:tblInd w:w="0" w:type="dxa"/>
      <w:tblCellMar>
        <w:top w:w="0" w:type="dxa"/>
        <w:left w:w="108" w:type="dxa"/>
        <w:bottom w:w="0" w:type="dxa"/>
        <w:right w:w="108" w:type="dxa"/>
      </w:tblCellMar>
    </w:tblPr>
  </w:style>
  <w:style w:type="table" w:customStyle="1" w:styleId="Aplantable0">
    <w:name w:val="Aplan table"/>
    <w:uiPriority w:val="99"/>
    <w:rsid w:val="00131E7B"/>
    <w:rPr>
      <w:sz w:val="24"/>
      <w:szCs w:val="24"/>
    </w:rPr>
    <w:tblPr>
      <w:tblInd w:w="0" w:type="dxa"/>
      <w:tblCellMar>
        <w:top w:w="0" w:type="dxa"/>
        <w:left w:w="108" w:type="dxa"/>
        <w:bottom w:w="0" w:type="dxa"/>
        <w:right w:w="108" w:type="dxa"/>
      </w:tblCellMar>
    </w:tblPr>
  </w:style>
  <w:style w:type="paragraph" w:customStyle="1" w:styleId="ptabletextcentered0">
    <w:name w:val="ptabletextcentered0"/>
    <w:basedOn w:val="Normal"/>
    <w:uiPriority w:val="99"/>
    <w:rsid w:val="006C37ED"/>
    <w:pPr>
      <w:jc w:val="center"/>
    </w:pPr>
    <w:rPr>
      <w:rFonts w:ascii="ITC Garamond Std Lt Cond" w:hAnsi="ITC Garamond Std Lt Cond"/>
      <w:sz w:val="20"/>
      <w:szCs w:val="20"/>
    </w:rPr>
  </w:style>
  <w:style w:type="paragraph" w:customStyle="1" w:styleId="Head-1">
    <w:name w:val="Head-1"/>
    <w:basedOn w:val="Heading1"/>
    <w:autoRedefine/>
    <w:qFormat/>
    <w:rsid w:val="0042396E"/>
    <w:pPr>
      <w:spacing w:before="120" w:after="240"/>
      <w:jc w:val="center"/>
    </w:pPr>
    <w:rPr>
      <w:rFonts w:ascii="Cambria" w:hAnsi="Cambria"/>
      <w:b w:val="0"/>
      <w:smallCaps/>
      <w:sz w:val="36"/>
    </w:rPr>
  </w:style>
  <w:style w:type="paragraph" w:customStyle="1" w:styleId="Head-2">
    <w:name w:val="Head-2"/>
    <w:basedOn w:val="Heading2"/>
    <w:autoRedefine/>
    <w:qFormat/>
    <w:rsid w:val="001C6B51"/>
    <w:pPr>
      <w:spacing w:before="280" w:after="140"/>
    </w:pPr>
    <w:rPr>
      <w:rFonts w:ascii="Cambria" w:hAnsi="Cambria"/>
      <w:i w:val="0"/>
      <w:sz w:val="28"/>
      <w:szCs w:val="28"/>
    </w:rPr>
  </w:style>
  <w:style w:type="paragraph" w:customStyle="1" w:styleId="Exhibit">
    <w:name w:val="Exhibit"/>
    <w:basedOn w:val="PExhibitTitle"/>
    <w:autoRedefine/>
    <w:qFormat/>
    <w:rsid w:val="001C6B51"/>
    <w:pPr>
      <w:keepNext w:val="0"/>
      <w:spacing w:before="240" w:after="120"/>
    </w:pPr>
    <w:rPr>
      <w:rFonts w:ascii="Cambria" w:hAnsi="Cambria"/>
    </w:rPr>
  </w:style>
  <w:style w:type="paragraph" w:customStyle="1" w:styleId="Head-3">
    <w:name w:val="Head-3"/>
    <w:basedOn w:val="Normal"/>
    <w:autoRedefine/>
    <w:qFormat/>
    <w:rsid w:val="001C6B51"/>
    <w:pPr>
      <w:spacing w:before="200" w:after="100"/>
    </w:pPr>
    <w:rPr>
      <w:rFonts w:ascii="Cambria" w:hAnsi="Cambria"/>
      <w:b/>
      <w:i/>
    </w:rPr>
  </w:style>
  <w:style w:type="paragraph" w:customStyle="1" w:styleId="Head-4">
    <w:name w:val="Head-4"/>
    <w:basedOn w:val="Head-3"/>
    <w:autoRedefine/>
    <w:qFormat/>
    <w:rsid w:val="004D4B03"/>
    <w:pPr>
      <w:spacing w:before="160"/>
    </w:pPr>
    <w:rPr>
      <w:rFonts w:ascii="Calibri" w:hAnsi="Calibri"/>
      <w:i w:val="0"/>
      <w:sz w:val="22"/>
      <w:u w:val="single"/>
    </w:rPr>
  </w:style>
  <w:style w:type="paragraph" w:customStyle="1" w:styleId="APSANormal">
    <w:name w:val="A. PSA Normal"/>
    <w:basedOn w:val="Normal"/>
    <w:link w:val="APSANormalChar"/>
    <w:uiPriority w:val="99"/>
    <w:rsid w:val="006E732F"/>
    <w:rPr>
      <w:rFonts w:eastAsia="Calibri"/>
      <w:lang w:eastAsia="ko-KR" w:bidi="en-US"/>
    </w:rPr>
  </w:style>
  <w:style w:type="character" w:customStyle="1" w:styleId="APSANormalChar">
    <w:name w:val="A. PSA Normal Char"/>
    <w:basedOn w:val="DefaultParagraphFont"/>
    <w:link w:val="APSANormal"/>
    <w:uiPriority w:val="99"/>
    <w:rsid w:val="006E732F"/>
    <w:rPr>
      <w:rFonts w:eastAsia="Calibri"/>
      <w:sz w:val="24"/>
      <w:szCs w:val="24"/>
      <w:lang w:eastAsia="ko-KR" w:bidi="en-US"/>
    </w:rPr>
  </w:style>
  <w:style w:type="paragraph" w:customStyle="1" w:styleId="EPSABullet">
    <w:name w:val="E. PSA Bullet"/>
    <w:basedOn w:val="APSANormal"/>
    <w:next w:val="ListBullet"/>
    <w:rsid w:val="00B06913"/>
    <w:pPr>
      <w:numPr>
        <w:numId w:val="6"/>
      </w:numPr>
    </w:pPr>
  </w:style>
  <w:style w:type="paragraph" w:styleId="ListBullet">
    <w:name w:val="List Bullet"/>
    <w:basedOn w:val="Normal"/>
    <w:next w:val="EPSABullet"/>
    <w:semiHidden/>
    <w:locked/>
    <w:rsid w:val="00B06913"/>
    <w:pPr>
      <w:numPr>
        <w:numId w:val="5"/>
      </w:numPr>
    </w:pPr>
    <w:rPr>
      <w:rFonts w:eastAsia="Calibri"/>
      <w:lang w:bidi="en-US"/>
    </w:rPr>
  </w:style>
  <w:style w:type="paragraph" w:customStyle="1" w:styleId="DPSALevel3">
    <w:name w:val="D. PSA Level 3"/>
    <w:basedOn w:val="APSANormal"/>
    <w:next w:val="APSANormal"/>
    <w:rsid w:val="00267961"/>
    <w:pPr>
      <w:keepNext/>
    </w:pPr>
    <w:rPr>
      <w:rFonts w:ascii="Arial" w:hAnsi="Arial"/>
      <w:b/>
    </w:rPr>
  </w:style>
  <w:style w:type="paragraph" w:customStyle="1" w:styleId="Bullet1">
    <w:name w:val="Bullet1"/>
    <w:rsid w:val="00BA168B"/>
    <w:pPr>
      <w:numPr>
        <w:numId w:val="8"/>
      </w:numPr>
      <w:tabs>
        <w:tab w:val="clear" w:pos="720"/>
      </w:tabs>
    </w:pPr>
    <w:rPr>
      <w:rFonts w:ascii="ITC Garamond Std Book Cond" w:hAnsi="ITC Garamond Std Book Cond"/>
      <w:color w:val="000000"/>
      <w:sz w:val="24"/>
      <w:szCs w:val="24"/>
    </w:rPr>
  </w:style>
  <w:style w:type="paragraph" w:customStyle="1" w:styleId="ExhibitHead">
    <w:name w:val="Exhibit Head"/>
    <w:qFormat/>
    <w:rsid w:val="00BA168B"/>
    <w:pPr>
      <w:keepNext/>
      <w:keepLines/>
      <w:spacing w:after="120"/>
      <w:jc w:val="center"/>
    </w:pPr>
    <w:rPr>
      <w:rFonts w:eastAsia="Calibri"/>
      <w:b/>
      <w:sz w:val="24"/>
      <w:szCs w:val="24"/>
    </w:rPr>
  </w:style>
  <w:style w:type="paragraph" w:customStyle="1" w:styleId="TableHeading">
    <w:name w:val="Table Heading"/>
    <w:next w:val="BodyText"/>
    <w:rsid w:val="000B3621"/>
    <w:pPr>
      <w:widowControl w:val="0"/>
      <w:spacing w:before="20" w:after="20"/>
      <w:jc w:val="center"/>
    </w:pPr>
    <w:rPr>
      <w:rFonts w:ascii="ITC Garamond Std Book Cond" w:hAnsi="ITC Garamond Std Book Cond"/>
      <w:b/>
      <w:snapToGrid w:val="0"/>
      <w:color w:val="000000"/>
    </w:rPr>
  </w:style>
  <w:style w:type="paragraph" w:customStyle="1" w:styleId="EXHIBIT0">
    <w:name w:val="EXHIBIT"/>
    <w:rsid w:val="000B3621"/>
    <w:pPr>
      <w:keepNext/>
      <w:spacing w:after="100" w:afterAutospacing="1"/>
      <w:jc w:val="center"/>
    </w:pPr>
    <w:rPr>
      <w:rFonts w:ascii="Arial" w:hAnsi="Arial"/>
      <w:b/>
      <w:sz w:val="24"/>
    </w:rPr>
  </w:style>
  <w:style w:type="paragraph" w:customStyle="1" w:styleId="TableBullet1">
    <w:name w:val="Table Bullet 1"/>
    <w:rsid w:val="000B3621"/>
    <w:pPr>
      <w:numPr>
        <w:numId w:val="9"/>
      </w:numPr>
      <w:spacing w:after="20"/>
    </w:pPr>
    <w:rPr>
      <w:rFonts w:ascii="ITC Garamond Std Book Cond" w:eastAsia="Times" w:hAnsi="ITC Garamond Std Book Cond"/>
    </w:rPr>
  </w:style>
  <w:style w:type="paragraph" w:customStyle="1" w:styleId="TableHeading2">
    <w:name w:val="Table Heading 2"/>
    <w:basedOn w:val="TableHeading"/>
    <w:rsid w:val="000B3621"/>
    <w:pPr>
      <w:jc w:val="left"/>
    </w:pPr>
    <w:rPr>
      <w:bCs/>
    </w:rPr>
  </w:style>
  <w:style w:type="paragraph" w:customStyle="1" w:styleId="TableText">
    <w:name w:val="Table Text"/>
    <w:rsid w:val="000B3621"/>
    <w:pPr>
      <w:widowControl w:val="0"/>
      <w:spacing w:before="20" w:after="20"/>
    </w:pPr>
    <w:rPr>
      <w:rFonts w:ascii="ITC Garamond Std Book Cond" w:hAnsi="ITC Garamond Std Book Cond"/>
      <w:snapToGrid w:val="0"/>
      <w:color w:val="000000"/>
    </w:rPr>
  </w:style>
  <w:style w:type="paragraph" w:customStyle="1" w:styleId="TableTextCentered">
    <w:name w:val="Table Text Centered"/>
    <w:basedOn w:val="Normal"/>
    <w:rsid w:val="000B3621"/>
    <w:pPr>
      <w:widowControl w:val="0"/>
      <w:spacing w:before="20" w:after="20"/>
      <w:jc w:val="center"/>
    </w:pPr>
    <w:rPr>
      <w:rFonts w:ascii="ITC Garamond Std Book Cond" w:hAnsi="ITC Garamond Std Book Cond"/>
      <w:snapToGrid w:val="0"/>
      <w:color w:val="000000"/>
      <w:sz w:val="20"/>
      <w:szCs w:val="20"/>
    </w:rPr>
  </w:style>
  <w:style w:type="paragraph" w:customStyle="1" w:styleId="TableTextCenteredSmaller">
    <w:name w:val="Table Text Centered Smaller"/>
    <w:basedOn w:val="TableTextCentered"/>
    <w:rsid w:val="000B3621"/>
    <w:rPr>
      <w:sz w:val="18"/>
    </w:rPr>
  </w:style>
  <w:style w:type="paragraph" w:customStyle="1" w:styleId="Bullet1Last">
    <w:name w:val="Bullet1Last"/>
    <w:basedOn w:val="Bullet1"/>
    <w:rsid w:val="000B3621"/>
    <w:pPr>
      <w:numPr>
        <w:numId w:val="0"/>
      </w:numPr>
      <w:spacing w:after="240"/>
      <w:ind w:left="720" w:hanging="360"/>
    </w:pPr>
  </w:style>
  <w:style w:type="paragraph" w:customStyle="1" w:styleId="BodyTextNoSpaceAfter">
    <w:name w:val="Body Text No Space After"/>
    <w:basedOn w:val="BodyText"/>
    <w:rsid w:val="000B3621"/>
    <w:pPr>
      <w:spacing w:after="0"/>
    </w:pPr>
    <w:rPr>
      <w:rFonts w:ascii="ITC Garamond Std Book Cond" w:hAnsi="ITC Garamond Std Book Cond"/>
      <w:bCs w:val="0"/>
      <w:szCs w:val="20"/>
    </w:rPr>
  </w:style>
  <w:style w:type="paragraph" w:customStyle="1" w:styleId="ResPublications">
    <w:name w:val="Res Publications"/>
    <w:link w:val="ResPublicationsChar"/>
    <w:rsid w:val="000B3621"/>
    <w:pPr>
      <w:spacing w:after="240"/>
      <w:ind w:left="720" w:hanging="720"/>
    </w:pPr>
    <w:rPr>
      <w:sz w:val="24"/>
    </w:rPr>
  </w:style>
  <w:style w:type="character" w:customStyle="1" w:styleId="ResPublicationsChar">
    <w:name w:val="Res Publications Char"/>
    <w:basedOn w:val="DefaultParagraphFont"/>
    <w:link w:val="ResPublications"/>
    <w:rsid w:val="000B3621"/>
    <w:rPr>
      <w:sz w:val="24"/>
      <w:lang w:val="en-US" w:eastAsia="en-US" w:bidi="ar-SA"/>
    </w:rPr>
  </w:style>
  <w:style w:type="paragraph" w:styleId="NoSpacing">
    <w:name w:val="No Spacing"/>
    <w:link w:val="NoSpacingChar"/>
    <w:uiPriority w:val="1"/>
    <w:qFormat/>
    <w:rsid w:val="000B3621"/>
    <w:rPr>
      <w:rFonts w:ascii="Calibri" w:hAnsi="Calibri"/>
      <w:sz w:val="22"/>
      <w:szCs w:val="22"/>
    </w:rPr>
  </w:style>
  <w:style w:type="character" w:customStyle="1" w:styleId="NoSpacingChar">
    <w:name w:val="No Spacing Char"/>
    <w:basedOn w:val="DefaultParagraphFont"/>
    <w:link w:val="NoSpacing"/>
    <w:uiPriority w:val="1"/>
    <w:rsid w:val="000B3621"/>
    <w:rPr>
      <w:rFonts w:ascii="Calibri" w:hAnsi="Calibri"/>
      <w:sz w:val="22"/>
      <w:szCs w:val="22"/>
      <w:lang w:val="en-US" w:eastAsia="en-US" w:bidi="ar-SA"/>
    </w:rPr>
  </w:style>
  <w:style w:type="paragraph" w:customStyle="1" w:styleId="SSIItem">
    <w:name w:val="SSI Item"/>
    <w:basedOn w:val="Normal"/>
    <w:uiPriority w:val="99"/>
    <w:rsid w:val="000B3621"/>
    <w:pPr>
      <w:ind w:left="720" w:hanging="720"/>
    </w:pPr>
    <w:rPr>
      <w:rFonts w:ascii="Garamond" w:hAnsi="Garamond"/>
      <w:b/>
      <w:bCs/>
    </w:rPr>
  </w:style>
  <w:style w:type="paragraph" w:customStyle="1" w:styleId="SSIbullets">
    <w:name w:val="SSI bullets"/>
    <w:basedOn w:val="SSIItem"/>
    <w:uiPriority w:val="99"/>
    <w:rsid w:val="000B3621"/>
    <w:pPr>
      <w:numPr>
        <w:numId w:val="10"/>
      </w:numPr>
    </w:pPr>
    <w:rPr>
      <w:b w:val="0"/>
    </w:rPr>
  </w:style>
  <w:style w:type="paragraph" w:customStyle="1" w:styleId="SSIsectionbreak">
    <w:name w:val="SSI section break"/>
    <w:basedOn w:val="SSIItem"/>
    <w:uiPriority w:val="99"/>
    <w:rsid w:val="000B3621"/>
    <w:pPr>
      <w:pBdr>
        <w:top w:val="single" w:sz="12" w:space="1" w:color="auto"/>
      </w:pBdr>
    </w:pPr>
    <w:rPr>
      <w:smallCaps/>
      <w:sz w:val="32"/>
    </w:rPr>
  </w:style>
  <w:style w:type="paragraph" w:customStyle="1" w:styleId="SSIInstructions">
    <w:name w:val="SSI Instructions"/>
    <w:basedOn w:val="SSIItem"/>
    <w:uiPriority w:val="99"/>
    <w:rsid w:val="000B3621"/>
    <w:rPr>
      <w:b w:val="0"/>
      <w:i/>
      <w:sz w:val="22"/>
    </w:rPr>
  </w:style>
  <w:style w:type="paragraph" w:styleId="BodyText2">
    <w:name w:val="Body Text 2"/>
    <w:basedOn w:val="Normal"/>
    <w:link w:val="BodyText2Char"/>
    <w:uiPriority w:val="99"/>
    <w:unhideWhenUsed/>
    <w:rsid w:val="000B3621"/>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rsid w:val="000B3621"/>
    <w:rPr>
      <w:rFonts w:ascii="Calibri" w:eastAsia="Calibri" w:hAnsi="Calibri"/>
      <w:sz w:val="22"/>
      <w:szCs w:val="22"/>
    </w:rPr>
  </w:style>
  <w:style w:type="paragraph" w:customStyle="1" w:styleId="Style2">
    <w:name w:val="Style2"/>
    <w:basedOn w:val="Normal"/>
    <w:qFormat/>
    <w:rsid w:val="000B3621"/>
    <w:pPr>
      <w:widowControl w:val="0"/>
    </w:pPr>
    <w:rPr>
      <w:rFonts w:ascii="Arial" w:hAnsi="Arial"/>
      <w:sz w:val="22"/>
      <w:szCs w:val="20"/>
    </w:rPr>
  </w:style>
  <w:style w:type="paragraph" w:customStyle="1" w:styleId="CoverBullets">
    <w:name w:val="Cover Bullets"/>
    <w:basedOn w:val="Normal"/>
    <w:rsid w:val="000B3621"/>
    <w:pPr>
      <w:numPr>
        <w:numId w:val="11"/>
      </w:numPr>
      <w:spacing w:after="300"/>
      <w:ind w:right="720"/>
      <w:jc w:val="both"/>
    </w:pPr>
    <w:rPr>
      <w:rFonts w:ascii="Arial" w:hAnsi="Arial"/>
      <w:sz w:val="22"/>
      <w:szCs w:val="20"/>
    </w:rPr>
  </w:style>
  <w:style w:type="paragraph" w:customStyle="1" w:styleId="CoverBodyJust">
    <w:name w:val="Cover Body Just"/>
    <w:basedOn w:val="Normal"/>
    <w:rsid w:val="000B3621"/>
    <w:pPr>
      <w:spacing w:after="240"/>
      <w:jc w:val="both"/>
    </w:pPr>
    <w:rPr>
      <w:rFonts w:ascii="Arial" w:hAnsi="Arial"/>
      <w:sz w:val="22"/>
      <w:szCs w:val="20"/>
    </w:rPr>
  </w:style>
  <w:style w:type="paragraph" w:customStyle="1" w:styleId="Sub1">
    <w:name w:val="Sub1"/>
    <w:basedOn w:val="Normal"/>
    <w:rsid w:val="000B3621"/>
    <w:pPr>
      <w:spacing w:before="240" w:after="240"/>
    </w:pPr>
    <w:rPr>
      <w:b/>
      <w:sz w:val="28"/>
      <w:szCs w:val="20"/>
    </w:rPr>
  </w:style>
  <w:style w:type="paragraph" w:customStyle="1" w:styleId="text">
    <w:name w:val="text"/>
    <w:basedOn w:val="Normal"/>
    <w:rsid w:val="000B3621"/>
    <w:pPr>
      <w:spacing w:before="120" w:after="120" w:line="360" w:lineRule="auto"/>
    </w:pPr>
    <w:rPr>
      <w:rFonts w:ascii="Arial" w:hAnsi="Arial"/>
      <w:sz w:val="22"/>
      <w:szCs w:val="20"/>
    </w:rPr>
  </w:style>
  <w:style w:type="character" w:customStyle="1" w:styleId="ReferenceChar">
    <w:name w:val="Reference Char"/>
    <w:basedOn w:val="DefaultParagraphFont"/>
    <w:link w:val="Reference"/>
    <w:rsid w:val="000B3621"/>
    <w:rPr>
      <w:rFonts w:ascii="ITC Garamond Std Book Cond" w:hAnsi="ITC Garamond Std Book Cond"/>
      <w:sz w:val="24"/>
      <w:szCs w:val="24"/>
      <w:lang w:val="en-US" w:eastAsia="en-US" w:bidi="ar-SA"/>
    </w:rPr>
  </w:style>
  <w:style w:type="paragraph" w:customStyle="1" w:styleId="Reference">
    <w:name w:val="Reference"/>
    <w:link w:val="ReferenceChar"/>
    <w:rsid w:val="000B3621"/>
    <w:pPr>
      <w:spacing w:after="240"/>
      <w:ind w:left="720" w:hanging="720"/>
    </w:pPr>
    <w:rPr>
      <w:rFonts w:ascii="ITC Garamond Std Book Cond" w:hAnsi="ITC Garamond Std Book Cond"/>
      <w:sz w:val="24"/>
      <w:szCs w:val="24"/>
    </w:rPr>
  </w:style>
  <w:style w:type="paragraph" w:customStyle="1" w:styleId="AIR">
    <w:name w:val="AIR"/>
    <w:rsid w:val="000B3621"/>
    <w:pPr>
      <w:spacing w:before="200" w:after="100"/>
      <w:jc w:val="right"/>
    </w:pPr>
    <w:rPr>
      <w:smallCaps/>
      <w:color w:val="3E5E8E"/>
      <w:sz w:val="60"/>
      <w:szCs w:val="24"/>
    </w:rPr>
  </w:style>
  <w:style w:type="paragraph" w:customStyle="1" w:styleId="CovAIRAddressFooter">
    <w:name w:val="Cov—AIR Address Footer"/>
    <w:rsid w:val="000B3621"/>
    <w:pPr>
      <w:ind w:left="1440"/>
      <w:jc w:val="center"/>
    </w:pPr>
    <w:rPr>
      <w:smallCaps/>
      <w:color w:val="008080"/>
      <w:sz w:val="28"/>
      <w:szCs w:val="24"/>
    </w:rPr>
  </w:style>
  <w:style w:type="paragraph" w:customStyle="1" w:styleId="ExhibitTitle">
    <w:name w:val="Exhibit Title"/>
    <w:basedOn w:val="Normal"/>
    <w:rsid w:val="000B3621"/>
    <w:pPr>
      <w:keepNext/>
      <w:spacing w:before="240" w:after="120"/>
      <w:jc w:val="center"/>
    </w:pPr>
    <w:rPr>
      <w:rFonts w:ascii="Book Antiqua" w:eastAsia="Calibri" w:hAnsi="Book Antiqua"/>
      <w:b/>
      <w:bCs/>
    </w:rPr>
  </w:style>
  <w:style w:type="paragraph" w:customStyle="1" w:styleId="BPSALevel1">
    <w:name w:val="B. PSA Level 1"/>
    <w:basedOn w:val="APSANormal"/>
    <w:next w:val="APSANormal"/>
    <w:rsid w:val="00C47E92"/>
    <w:pPr>
      <w:keepNext/>
      <w:jc w:val="center"/>
    </w:pPr>
    <w:rPr>
      <w:rFonts w:ascii="Arial" w:hAnsi="Arial"/>
      <w:b/>
      <w:sz w:val="32"/>
    </w:rPr>
  </w:style>
  <w:style w:type="paragraph" w:customStyle="1" w:styleId="CPSALevel2">
    <w:name w:val="C. PSA Level 2"/>
    <w:basedOn w:val="BPSALevel1"/>
    <w:next w:val="APSANormal"/>
    <w:rsid w:val="00C47E92"/>
    <w:pPr>
      <w:jc w:val="left"/>
    </w:pPr>
  </w:style>
  <w:style w:type="paragraph" w:customStyle="1" w:styleId="FPSASubBullet">
    <w:name w:val="F. PSA SubBullet"/>
    <w:basedOn w:val="APSANormal"/>
    <w:next w:val="ListBullet2"/>
    <w:rsid w:val="00C47E92"/>
    <w:pPr>
      <w:numPr>
        <w:numId w:val="26"/>
      </w:numPr>
    </w:pPr>
  </w:style>
  <w:style w:type="paragraph" w:styleId="ListBullet2">
    <w:name w:val="List Bullet 2"/>
    <w:basedOn w:val="APSANormal"/>
    <w:next w:val="FPSASubBullet"/>
    <w:rsid w:val="00C47E92"/>
    <w:pPr>
      <w:ind w:left="720" w:firstLine="720"/>
      <w:contextualSpacing/>
    </w:pPr>
  </w:style>
  <w:style w:type="paragraph" w:customStyle="1" w:styleId="GPSAExhibitTitle">
    <w:name w:val="G. PSA Exhibit Title"/>
    <w:basedOn w:val="APSANormal"/>
    <w:next w:val="APSANormal"/>
    <w:rsid w:val="00C47E92"/>
    <w:pPr>
      <w:jc w:val="center"/>
    </w:pPr>
    <w:rPr>
      <w:rFonts w:ascii="Arial" w:hAnsi="Arial"/>
      <w:b/>
    </w:rPr>
  </w:style>
  <w:style w:type="paragraph" w:customStyle="1" w:styleId="HPSAExhibitReads">
    <w:name w:val="H. PSA Exhibit Reads"/>
    <w:basedOn w:val="APSANormal"/>
    <w:next w:val="APSANormal"/>
    <w:rsid w:val="00C47E92"/>
    <w:rPr>
      <w:rFonts w:ascii="Arial" w:hAnsi="Arial"/>
      <w:sz w:val="18"/>
    </w:rPr>
  </w:style>
  <w:style w:type="paragraph" w:customStyle="1" w:styleId="IPSABibliography">
    <w:name w:val="I. PSA Bibliography"/>
    <w:basedOn w:val="APSANormal"/>
    <w:next w:val="APSANormal"/>
    <w:rsid w:val="00C47E92"/>
    <w:pPr>
      <w:ind w:left="720" w:hanging="720"/>
    </w:pPr>
  </w:style>
  <w:style w:type="paragraph" w:customStyle="1" w:styleId="JPSATableHeading">
    <w:name w:val="J. PSA Table Heading"/>
    <w:basedOn w:val="APSANormal"/>
    <w:next w:val="APSANormal"/>
    <w:rsid w:val="00C47E92"/>
    <w:rPr>
      <w:rFonts w:ascii="Arial" w:hAnsi="Arial"/>
      <w:b/>
      <w:sz w:val="16"/>
    </w:rPr>
  </w:style>
  <w:style w:type="character" w:styleId="FollowedHyperlink">
    <w:name w:val="FollowedHyperlink"/>
    <w:basedOn w:val="DefaultParagraphFont"/>
    <w:uiPriority w:val="99"/>
    <w:rsid w:val="00C47E92"/>
    <w:rPr>
      <w:rFonts w:cs="Times New Roman"/>
      <w:color w:val="800080"/>
      <w:u w:val="single"/>
    </w:rPr>
  </w:style>
  <w:style w:type="character" w:customStyle="1" w:styleId="topic-text">
    <w:name w:val="topic-text"/>
    <w:basedOn w:val="DefaultParagraphFont"/>
    <w:uiPriority w:val="99"/>
    <w:rsid w:val="00C47E92"/>
    <w:rPr>
      <w:rFonts w:cs="Times New Roman"/>
    </w:rPr>
  </w:style>
</w:styles>
</file>

<file path=word/webSettings.xml><?xml version="1.0" encoding="utf-8"?>
<w:webSettings xmlns:r="http://schemas.openxmlformats.org/officeDocument/2006/relationships" xmlns:w="http://schemas.openxmlformats.org/wordprocessingml/2006/main">
  <w:divs>
    <w:div w:id="654527542">
      <w:bodyDiv w:val="1"/>
      <w:marLeft w:val="0"/>
      <w:marRight w:val="0"/>
      <w:marTop w:val="0"/>
      <w:marBottom w:val="0"/>
      <w:divBdr>
        <w:top w:val="none" w:sz="0" w:space="0" w:color="auto"/>
        <w:left w:val="none" w:sz="0" w:space="0" w:color="auto"/>
        <w:bottom w:val="none" w:sz="0" w:space="0" w:color="auto"/>
        <w:right w:val="none" w:sz="0" w:space="0" w:color="auto"/>
      </w:divBdr>
    </w:div>
    <w:div w:id="728459731">
      <w:bodyDiv w:val="1"/>
      <w:marLeft w:val="0"/>
      <w:marRight w:val="0"/>
      <w:marTop w:val="0"/>
      <w:marBottom w:val="0"/>
      <w:divBdr>
        <w:top w:val="none" w:sz="0" w:space="0" w:color="auto"/>
        <w:left w:val="none" w:sz="0" w:space="0" w:color="auto"/>
        <w:bottom w:val="none" w:sz="0" w:space="0" w:color="auto"/>
        <w:right w:val="none" w:sz="0" w:space="0" w:color="auto"/>
      </w:divBdr>
    </w:div>
    <w:div w:id="859902658">
      <w:marLeft w:val="0"/>
      <w:marRight w:val="0"/>
      <w:marTop w:val="0"/>
      <w:marBottom w:val="0"/>
      <w:divBdr>
        <w:top w:val="none" w:sz="0" w:space="0" w:color="auto"/>
        <w:left w:val="none" w:sz="0" w:space="0" w:color="auto"/>
        <w:bottom w:val="none" w:sz="0" w:space="0" w:color="auto"/>
        <w:right w:val="none" w:sz="0" w:space="0" w:color="auto"/>
      </w:divBdr>
    </w:div>
    <w:div w:id="859902659">
      <w:marLeft w:val="0"/>
      <w:marRight w:val="0"/>
      <w:marTop w:val="0"/>
      <w:marBottom w:val="0"/>
      <w:divBdr>
        <w:top w:val="none" w:sz="0" w:space="0" w:color="auto"/>
        <w:left w:val="none" w:sz="0" w:space="0" w:color="auto"/>
        <w:bottom w:val="none" w:sz="0" w:space="0" w:color="auto"/>
        <w:right w:val="none" w:sz="0" w:space="0" w:color="auto"/>
      </w:divBdr>
    </w:div>
    <w:div w:id="859902660">
      <w:marLeft w:val="0"/>
      <w:marRight w:val="0"/>
      <w:marTop w:val="0"/>
      <w:marBottom w:val="0"/>
      <w:divBdr>
        <w:top w:val="none" w:sz="0" w:space="0" w:color="auto"/>
        <w:left w:val="none" w:sz="0" w:space="0" w:color="auto"/>
        <w:bottom w:val="none" w:sz="0" w:space="0" w:color="auto"/>
        <w:right w:val="none" w:sz="0" w:space="0" w:color="auto"/>
      </w:divBdr>
    </w:div>
    <w:div w:id="859902661">
      <w:marLeft w:val="0"/>
      <w:marRight w:val="0"/>
      <w:marTop w:val="0"/>
      <w:marBottom w:val="0"/>
      <w:divBdr>
        <w:top w:val="none" w:sz="0" w:space="0" w:color="auto"/>
        <w:left w:val="none" w:sz="0" w:space="0" w:color="auto"/>
        <w:bottom w:val="none" w:sz="0" w:space="0" w:color="auto"/>
        <w:right w:val="none" w:sz="0" w:space="0" w:color="auto"/>
      </w:divBdr>
    </w:div>
    <w:div w:id="859902662">
      <w:marLeft w:val="0"/>
      <w:marRight w:val="0"/>
      <w:marTop w:val="0"/>
      <w:marBottom w:val="0"/>
      <w:divBdr>
        <w:top w:val="none" w:sz="0" w:space="0" w:color="auto"/>
        <w:left w:val="none" w:sz="0" w:space="0" w:color="auto"/>
        <w:bottom w:val="none" w:sz="0" w:space="0" w:color="auto"/>
        <w:right w:val="none" w:sz="0" w:space="0" w:color="auto"/>
      </w:divBdr>
    </w:div>
    <w:div w:id="859902663">
      <w:marLeft w:val="0"/>
      <w:marRight w:val="0"/>
      <w:marTop w:val="0"/>
      <w:marBottom w:val="0"/>
      <w:divBdr>
        <w:top w:val="none" w:sz="0" w:space="0" w:color="auto"/>
        <w:left w:val="none" w:sz="0" w:space="0" w:color="auto"/>
        <w:bottom w:val="none" w:sz="0" w:space="0" w:color="auto"/>
        <w:right w:val="none" w:sz="0" w:space="0" w:color="auto"/>
      </w:divBdr>
    </w:div>
    <w:div w:id="859902664">
      <w:marLeft w:val="0"/>
      <w:marRight w:val="0"/>
      <w:marTop w:val="0"/>
      <w:marBottom w:val="0"/>
      <w:divBdr>
        <w:top w:val="none" w:sz="0" w:space="0" w:color="auto"/>
        <w:left w:val="none" w:sz="0" w:space="0" w:color="auto"/>
        <w:bottom w:val="none" w:sz="0" w:space="0" w:color="auto"/>
        <w:right w:val="none" w:sz="0" w:space="0" w:color="auto"/>
      </w:divBdr>
    </w:div>
    <w:div w:id="859902665">
      <w:marLeft w:val="0"/>
      <w:marRight w:val="0"/>
      <w:marTop w:val="0"/>
      <w:marBottom w:val="0"/>
      <w:divBdr>
        <w:top w:val="none" w:sz="0" w:space="0" w:color="auto"/>
        <w:left w:val="none" w:sz="0" w:space="0" w:color="auto"/>
        <w:bottom w:val="none" w:sz="0" w:space="0" w:color="auto"/>
        <w:right w:val="none" w:sz="0" w:space="0" w:color="auto"/>
      </w:divBdr>
    </w:div>
    <w:div w:id="859902666">
      <w:marLeft w:val="0"/>
      <w:marRight w:val="0"/>
      <w:marTop w:val="0"/>
      <w:marBottom w:val="0"/>
      <w:divBdr>
        <w:top w:val="none" w:sz="0" w:space="0" w:color="auto"/>
        <w:left w:val="none" w:sz="0" w:space="0" w:color="auto"/>
        <w:bottom w:val="none" w:sz="0" w:space="0" w:color="auto"/>
        <w:right w:val="none" w:sz="0" w:space="0" w:color="auto"/>
      </w:divBdr>
    </w:div>
    <w:div w:id="859902667">
      <w:marLeft w:val="0"/>
      <w:marRight w:val="0"/>
      <w:marTop w:val="0"/>
      <w:marBottom w:val="0"/>
      <w:divBdr>
        <w:top w:val="none" w:sz="0" w:space="0" w:color="auto"/>
        <w:left w:val="none" w:sz="0" w:space="0" w:color="auto"/>
        <w:bottom w:val="none" w:sz="0" w:space="0" w:color="auto"/>
        <w:right w:val="none" w:sz="0" w:space="0" w:color="auto"/>
      </w:divBdr>
    </w:div>
    <w:div w:id="859902668">
      <w:marLeft w:val="0"/>
      <w:marRight w:val="0"/>
      <w:marTop w:val="0"/>
      <w:marBottom w:val="0"/>
      <w:divBdr>
        <w:top w:val="none" w:sz="0" w:space="0" w:color="auto"/>
        <w:left w:val="none" w:sz="0" w:space="0" w:color="auto"/>
        <w:bottom w:val="none" w:sz="0" w:space="0" w:color="auto"/>
        <w:right w:val="none" w:sz="0" w:space="0" w:color="auto"/>
      </w:divBdr>
    </w:div>
    <w:div w:id="859902669">
      <w:marLeft w:val="0"/>
      <w:marRight w:val="0"/>
      <w:marTop w:val="0"/>
      <w:marBottom w:val="0"/>
      <w:divBdr>
        <w:top w:val="none" w:sz="0" w:space="0" w:color="auto"/>
        <w:left w:val="none" w:sz="0" w:space="0" w:color="auto"/>
        <w:bottom w:val="none" w:sz="0" w:space="0" w:color="auto"/>
        <w:right w:val="none" w:sz="0" w:space="0" w:color="auto"/>
      </w:divBdr>
    </w:div>
    <w:div w:id="859902670">
      <w:marLeft w:val="0"/>
      <w:marRight w:val="0"/>
      <w:marTop w:val="0"/>
      <w:marBottom w:val="0"/>
      <w:divBdr>
        <w:top w:val="none" w:sz="0" w:space="0" w:color="auto"/>
        <w:left w:val="none" w:sz="0" w:space="0" w:color="auto"/>
        <w:bottom w:val="none" w:sz="0" w:space="0" w:color="auto"/>
        <w:right w:val="none" w:sz="0" w:space="0" w:color="auto"/>
      </w:divBdr>
    </w:div>
    <w:div w:id="859902671">
      <w:marLeft w:val="0"/>
      <w:marRight w:val="0"/>
      <w:marTop w:val="0"/>
      <w:marBottom w:val="0"/>
      <w:divBdr>
        <w:top w:val="none" w:sz="0" w:space="0" w:color="auto"/>
        <w:left w:val="none" w:sz="0" w:space="0" w:color="auto"/>
        <w:bottom w:val="none" w:sz="0" w:space="0" w:color="auto"/>
        <w:right w:val="none" w:sz="0" w:space="0" w:color="auto"/>
      </w:divBdr>
    </w:div>
    <w:div w:id="859902672">
      <w:marLeft w:val="0"/>
      <w:marRight w:val="0"/>
      <w:marTop w:val="0"/>
      <w:marBottom w:val="0"/>
      <w:divBdr>
        <w:top w:val="none" w:sz="0" w:space="0" w:color="auto"/>
        <w:left w:val="none" w:sz="0" w:space="0" w:color="auto"/>
        <w:bottom w:val="none" w:sz="0" w:space="0" w:color="auto"/>
        <w:right w:val="none" w:sz="0" w:space="0" w:color="auto"/>
      </w:divBdr>
    </w:div>
    <w:div w:id="859902673">
      <w:marLeft w:val="0"/>
      <w:marRight w:val="0"/>
      <w:marTop w:val="0"/>
      <w:marBottom w:val="0"/>
      <w:divBdr>
        <w:top w:val="none" w:sz="0" w:space="0" w:color="auto"/>
        <w:left w:val="none" w:sz="0" w:space="0" w:color="auto"/>
        <w:bottom w:val="none" w:sz="0" w:space="0" w:color="auto"/>
        <w:right w:val="none" w:sz="0" w:space="0" w:color="auto"/>
      </w:divBdr>
    </w:div>
    <w:div w:id="859902674">
      <w:marLeft w:val="0"/>
      <w:marRight w:val="0"/>
      <w:marTop w:val="0"/>
      <w:marBottom w:val="0"/>
      <w:divBdr>
        <w:top w:val="none" w:sz="0" w:space="0" w:color="auto"/>
        <w:left w:val="none" w:sz="0" w:space="0" w:color="auto"/>
        <w:bottom w:val="none" w:sz="0" w:space="0" w:color="auto"/>
        <w:right w:val="none" w:sz="0" w:space="0" w:color="auto"/>
      </w:divBdr>
    </w:div>
    <w:div w:id="859902675">
      <w:marLeft w:val="0"/>
      <w:marRight w:val="0"/>
      <w:marTop w:val="0"/>
      <w:marBottom w:val="0"/>
      <w:divBdr>
        <w:top w:val="none" w:sz="0" w:space="0" w:color="auto"/>
        <w:left w:val="none" w:sz="0" w:space="0" w:color="auto"/>
        <w:bottom w:val="none" w:sz="0" w:space="0" w:color="auto"/>
        <w:right w:val="none" w:sz="0" w:space="0" w:color="auto"/>
      </w:divBdr>
    </w:div>
    <w:div w:id="859902676">
      <w:marLeft w:val="0"/>
      <w:marRight w:val="0"/>
      <w:marTop w:val="0"/>
      <w:marBottom w:val="0"/>
      <w:divBdr>
        <w:top w:val="none" w:sz="0" w:space="0" w:color="auto"/>
        <w:left w:val="none" w:sz="0" w:space="0" w:color="auto"/>
        <w:bottom w:val="none" w:sz="0" w:space="0" w:color="auto"/>
        <w:right w:val="none" w:sz="0" w:space="0" w:color="auto"/>
      </w:divBdr>
    </w:div>
    <w:div w:id="859902677">
      <w:marLeft w:val="0"/>
      <w:marRight w:val="0"/>
      <w:marTop w:val="0"/>
      <w:marBottom w:val="0"/>
      <w:divBdr>
        <w:top w:val="none" w:sz="0" w:space="0" w:color="auto"/>
        <w:left w:val="none" w:sz="0" w:space="0" w:color="auto"/>
        <w:bottom w:val="none" w:sz="0" w:space="0" w:color="auto"/>
        <w:right w:val="none" w:sz="0" w:space="0" w:color="auto"/>
      </w:divBdr>
    </w:div>
    <w:div w:id="859902678">
      <w:marLeft w:val="0"/>
      <w:marRight w:val="0"/>
      <w:marTop w:val="0"/>
      <w:marBottom w:val="0"/>
      <w:divBdr>
        <w:top w:val="none" w:sz="0" w:space="0" w:color="auto"/>
        <w:left w:val="none" w:sz="0" w:space="0" w:color="auto"/>
        <w:bottom w:val="none" w:sz="0" w:space="0" w:color="auto"/>
        <w:right w:val="none" w:sz="0" w:space="0" w:color="auto"/>
      </w:divBdr>
    </w:div>
    <w:div w:id="859902679">
      <w:marLeft w:val="0"/>
      <w:marRight w:val="0"/>
      <w:marTop w:val="0"/>
      <w:marBottom w:val="0"/>
      <w:divBdr>
        <w:top w:val="none" w:sz="0" w:space="0" w:color="auto"/>
        <w:left w:val="none" w:sz="0" w:space="0" w:color="auto"/>
        <w:bottom w:val="none" w:sz="0" w:space="0" w:color="auto"/>
        <w:right w:val="none" w:sz="0" w:space="0" w:color="auto"/>
      </w:divBdr>
    </w:div>
    <w:div w:id="859902680">
      <w:marLeft w:val="0"/>
      <w:marRight w:val="0"/>
      <w:marTop w:val="0"/>
      <w:marBottom w:val="0"/>
      <w:divBdr>
        <w:top w:val="none" w:sz="0" w:space="0" w:color="auto"/>
        <w:left w:val="none" w:sz="0" w:space="0" w:color="auto"/>
        <w:bottom w:val="none" w:sz="0" w:space="0" w:color="auto"/>
        <w:right w:val="none" w:sz="0" w:space="0" w:color="auto"/>
      </w:divBdr>
    </w:div>
    <w:div w:id="859902681">
      <w:marLeft w:val="0"/>
      <w:marRight w:val="0"/>
      <w:marTop w:val="0"/>
      <w:marBottom w:val="0"/>
      <w:divBdr>
        <w:top w:val="none" w:sz="0" w:space="0" w:color="auto"/>
        <w:left w:val="none" w:sz="0" w:space="0" w:color="auto"/>
        <w:bottom w:val="none" w:sz="0" w:space="0" w:color="auto"/>
        <w:right w:val="none" w:sz="0" w:space="0" w:color="auto"/>
      </w:divBdr>
    </w:div>
    <w:div w:id="859902682">
      <w:marLeft w:val="0"/>
      <w:marRight w:val="0"/>
      <w:marTop w:val="0"/>
      <w:marBottom w:val="0"/>
      <w:divBdr>
        <w:top w:val="none" w:sz="0" w:space="0" w:color="auto"/>
        <w:left w:val="none" w:sz="0" w:space="0" w:color="auto"/>
        <w:bottom w:val="none" w:sz="0" w:space="0" w:color="auto"/>
        <w:right w:val="none" w:sz="0" w:space="0" w:color="auto"/>
      </w:divBdr>
    </w:div>
    <w:div w:id="859902683">
      <w:marLeft w:val="0"/>
      <w:marRight w:val="0"/>
      <w:marTop w:val="0"/>
      <w:marBottom w:val="0"/>
      <w:divBdr>
        <w:top w:val="none" w:sz="0" w:space="0" w:color="auto"/>
        <w:left w:val="none" w:sz="0" w:space="0" w:color="auto"/>
        <w:bottom w:val="none" w:sz="0" w:space="0" w:color="auto"/>
        <w:right w:val="none" w:sz="0" w:space="0" w:color="auto"/>
      </w:divBdr>
    </w:div>
    <w:div w:id="859902684">
      <w:marLeft w:val="0"/>
      <w:marRight w:val="0"/>
      <w:marTop w:val="0"/>
      <w:marBottom w:val="0"/>
      <w:divBdr>
        <w:top w:val="none" w:sz="0" w:space="0" w:color="auto"/>
        <w:left w:val="none" w:sz="0" w:space="0" w:color="auto"/>
        <w:bottom w:val="none" w:sz="0" w:space="0" w:color="auto"/>
        <w:right w:val="none" w:sz="0" w:space="0" w:color="auto"/>
      </w:divBdr>
    </w:div>
    <w:div w:id="859902685">
      <w:marLeft w:val="0"/>
      <w:marRight w:val="0"/>
      <w:marTop w:val="0"/>
      <w:marBottom w:val="0"/>
      <w:divBdr>
        <w:top w:val="none" w:sz="0" w:space="0" w:color="auto"/>
        <w:left w:val="none" w:sz="0" w:space="0" w:color="auto"/>
        <w:bottom w:val="none" w:sz="0" w:space="0" w:color="auto"/>
        <w:right w:val="none" w:sz="0" w:space="0" w:color="auto"/>
      </w:divBdr>
    </w:div>
    <w:div w:id="859902686">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ed.gov/rschstat/eval/other/dramatic-school-improvement/exploratory-stud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F149D-19F0-4056-A15E-3A0DD07D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4460</Words>
  <Characters>25423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Introduction</vt:lpstr>
    </vt:vector>
  </TitlesOfParts>
  <Company>Prospect Associates</Company>
  <LinksUpToDate>false</LinksUpToDate>
  <CharactersWithSpaces>29824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Information Technology Group</dc:creator>
  <cp:lastModifiedBy>Authorised User</cp:lastModifiedBy>
  <cp:revision>2</cp:revision>
  <cp:lastPrinted>2010-03-24T15:04:00Z</cp:lastPrinted>
  <dcterms:created xsi:type="dcterms:W3CDTF">2010-10-13T13:37:00Z</dcterms:created>
  <dcterms:modified xsi:type="dcterms:W3CDTF">2010-10-13T13:37:00Z</dcterms:modified>
</cp:coreProperties>
</file>