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27A" w:rsidRPr="00E3227A" w:rsidRDefault="00E3227A" w:rsidP="00D566A1">
      <w:pPr>
        <w:jc w:val="center"/>
        <w:rPr>
          <w:b/>
          <w:sz w:val="28"/>
          <w:szCs w:val="28"/>
        </w:rPr>
      </w:pPr>
      <w:r w:rsidRPr="00E3227A">
        <w:rPr>
          <w:b/>
          <w:sz w:val="28"/>
          <w:szCs w:val="28"/>
        </w:rPr>
        <w:t>Supporting Statement for Paperwork Reduction Act Submission</w:t>
      </w:r>
    </w:p>
    <w:p w:rsidR="00E3227A" w:rsidRDefault="00E3227A" w:rsidP="00D566A1">
      <w:pPr>
        <w:jc w:val="center"/>
        <w:rPr>
          <w:rFonts w:ascii="Helvetica" w:hAnsi="Helvetica"/>
          <w:b/>
          <w:sz w:val="18"/>
        </w:rPr>
      </w:pPr>
      <w:r>
        <w:rPr>
          <w:rFonts w:ascii="Helvetica" w:hAnsi="Helvetica"/>
          <w:b/>
          <w:sz w:val="18"/>
        </w:rPr>
        <w:t>Title: Alaska Native/Native Hawaiian Institutions Assisting Communities (AN/NHAIC)</w:t>
      </w:r>
    </w:p>
    <w:p w:rsidR="00E3227A" w:rsidRDefault="00E3227A" w:rsidP="00D566A1">
      <w:pPr>
        <w:jc w:val="center"/>
        <w:rPr>
          <w:rFonts w:ascii="Helvetica" w:hAnsi="Helvetica"/>
          <w:b/>
          <w:sz w:val="18"/>
        </w:rPr>
      </w:pPr>
      <w:r>
        <w:rPr>
          <w:rFonts w:ascii="Helvetica" w:hAnsi="Helvetica"/>
          <w:b/>
          <w:sz w:val="18"/>
        </w:rPr>
        <w:t>OMB Control #: 2528-0206</w:t>
      </w:r>
    </w:p>
    <w:p w:rsidR="00E3227A" w:rsidRPr="00E3227A" w:rsidRDefault="00E3227A" w:rsidP="00E3227A">
      <w:pPr>
        <w:pStyle w:val="ListParagraph"/>
        <w:numPr>
          <w:ilvl w:val="0"/>
          <w:numId w:val="3"/>
        </w:numPr>
        <w:tabs>
          <w:tab w:val="left" w:pos="270"/>
        </w:tabs>
        <w:ind w:hanging="540"/>
        <w:rPr>
          <w:b/>
        </w:rPr>
      </w:pPr>
      <w:r w:rsidRPr="00E3227A">
        <w:t>The</w:t>
      </w:r>
      <w:r>
        <w:t xml:space="preserve"> Department of Housing and Urban Development (HUD) is directed by the Title III, Part A,</w:t>
      </w:r>
    </w:p>
    <w:p w:rsidR="00E3227A" w:rsidRDefault="00E3227A" w:rsidP="00E3227A">
      <w:pPr>
        <w:pStyle w:val="ListParagraph"/>
        <w:ind w:left="0"/>
      </w:pPr>
      <w:r>
        <w:t xml:space="preserve">Section 317 of the Higher Education Act of 1965, as amended by the Higher Education Amendment of 1998 (Public law 105-244: enacted October 1998)to make available  grants to assist Alaska Native and Native Hawaiian institutions of higher education to expand  their role and effectiveness in addressing community development needs in their localities, including neighborhood revitalization, housing, and economic development.  Consistent with this statue, HUD expects to fund approximately 5 institutions under each annual Notice of Funding Availability (NOFA).  Applicants are selected based on the information they provide in an application in response to this NOFA.  </w:t>
      </w:r>
      <w:r>
        <w:t> </w:t>
      </w:r>
    </w:p>
    <w:p w:rsidR="00E3227A" w:rsidRDefault="00E3227A" w:rsidP="00E3227A">
      <w:pPr>
        <w:pStyle w:val="ListParagraph"/>
        <w:ind w:left="0"/>
      </w:pPr>
    </w:p>
    <w:p w:rsidR="00E3227A" w:rsidRPr="00E3227A" w:rsidRDefault="00E3227A" w:rsidP="00E3227A">
      <w:pPr>
        <w:pStyle w:val="ListParagraph"/>
        <w:ind w:left="0"/>
        <w:rPr>
          <w:b/>
        </w:rPr>
      </w:pPr>
      <w:r>
        <w:t>2. The information is collected during the application process.  Collection of this data will serve two purposes:</w:t>
      </w:r>
    </w:p>
    <w:p w:rsidR="00E3227A" w:rsidRDefault="00E3227A" w:rsidP="00E3227A">
      <w:pPr>
        <w:keepLines/>
        <w:tabs>
          <w:tab w:val="left" w:pos="360"/>
          <w:tab w:val="left" w:pos="720"/>
        </w:tabs>
      </w:pPr>
      <w:r>
        <w:t>a) It will enable HUD to select grantee under a competitive selection process.  Without this information, it would be impossible to determine which applicants to select.</w:t>
      </w:r>
    </w:p>
    <w:p w:rsidR="00E3227A" w:rsidRDefault="00E3227A" w:rsidP="00E3227A">
      <w:pPr>
        <w:keepLines/>
        <w:tabs>
          <w:tab w:val="left" w:pos="360"/>
          <w:tab w:val="left" w:pos="720"/>
        </w:tabs>
      </w:pPr>
      <w:r>
        <w:t>b) It will enable the Government Technical Representative (GTR) to monitor each grantee's administration of its   AN/NHIAC funds.  It is the only way to determine that funds are being spent in accordance with statutory requirements.</w:t>
      </w:r>
      <w:r>
        <w:t> </w:t>
      </w:r>
      <w:r>
        <w:t> </w:t>
      </w:r>
      <w:r>
        <w:t> </w:t>
      </w:r>
      <w:r>
        <w:t> </w:t>
      </w:r>
    </w:p>
    <w:p w:rsidR="00E3227A" w:rsidRDefault="0042767E" w:rsidP="00E3227A">
      <w:pPr>
        <w:keepLines/>
        <w:tabs>
          <w:tab w:val="left" w:pos="360"/>
          <w:tab w:val="left" w:pos="720"/>
        </w:tabs>
        <w:rPr>
          <w:rFonts w:ascii="Times New Roman" w:hAnsi="Times New Roman"/>
          <w:color w:val="000000"/>
          <w:sz w:val="24"/>
          <w:szCs w:val="24"/>
        </w:rPr>
      </w:pPr>
      <w:r>
        <w:t xml:space="preserve">3.  </w:t>
      </w:r>
      <w:r w:rsidR="00974B3D">
        <w:t xml:space="preserve">HUD Forms are available at: </w:t>
      </w:r>
      <w:hyperlink r:id="rId5" w:history="1">
        <w:r>
          <w:rPr>
            <w:rStyle w:val="Hyperlink"/>
            <w:rFonts w:ascii="Times New Roman" w:hAnsi="Times New Roman"/>
            <w:sz w:val="24"/>
            <w:szCs w:val="24"/>
          </w:rPr>
          <w:t>http://portal.hud.gov/portal/page/portal/HUD/program_offices/administration/hudclips/forms</w:t>
        </w:r>
      </w:hyperlink>
      <w:r>
        <w:rPr>
          <w:rFonts w:ascii="Times New Roman" w:hAnsi="Times New Roman"/>
          <w:color w:val="000000"/>
          <w:sz w:val="24"/>
          <w:szCs w:val="24"/>
        </w:rPr>
        <w:t xml:space="preserve">.   The </w:t>
      </w:r>
      <w:r w:rsidR="00840E98">
        <w:rPr>
          <w:rFonts w:ascii="Times New Roman" w:hAnsi="Times New Roman"/>
          <w:color w:val="000000"/>
          <w:sz w:val="24"/>
          <w:szCs w:val="24"/>
        </w:rPr>
        <w:t xml:space="preserve">AN/NHAIC </w:t>
      </w:r>
      <w:r>
        <w:rPr>
          <w:rFonts w:ascii="Times New Roman" w:hAnsi="Times New Roman"/>
          <w:color w:val="000000"/>
          <w:sz w:val="24"/>
          <w:szCs w:val="24"/>
        </w:rPr>
        <w:t xml:space="preserve">grant program is administered through </w:t>
      </w:r>
      <w:hyperlink r:id="rId6" w:history="1">
        <w:r w:rsidR="00840E98" w:rsidRPr="00203340">
          <w:rPr>
            <w:rStyle w:val="Hyperlink"/>
            <w:rFonts w:ascii="Times New Roman" w:hAnsi="Times New Roman"/>
            <w:sz w:val="24"/>
            <w:szCs w:val="24"/>
          </w:rPr>
          <w:t>www.grants.gov</w:t>
        </w:r>
      </w:hyperlink>
      <w:r>
        <w:rPr>
          <w:rFonts w:ascii="Times New Roman" w:hAnsi="Times New Roman"/>
          <w:color w:val="000000"/>
          <w:sz w:val="24"/>
          <w:szCs w:val="24"/>
        </w:rPr>
        <w:t>.</w:t>
      </w:r>
    </w:p>
    <w:p w:rsidR="00E3227A" w:rsidRDefault="00E3227A" w:rsidP="00E3227A">
      <w:pPr>
        <w:keepLines/>
        <w:tabs>
          <w:tab w:val="left" w:pos="270"/>
          <w:tab w:val="left" w:pos="720"/>
        </w:tabs>
      </w:pPr>
      <w:r>
        <w:t>4.</w:t>
      </w:r>
      <w:r w:rsidR="00A42CD1">
        <w:t xml:space="preserve"> </w:t>
      </w:r>
      <w:r>
        <w:t>This program does not duplicate any existing government program.  No similar information is available.</w:t>
      </w:r>
    </w:p>
    <w:p w:rsidR="00E3227A" w:rsidRDefault="00E3227A" w:rsidP="00E3227A">
      <w:pPr>
        <w:keepLines/>
        <w:tabs>
          <w:tab w:val="left" w:pos="360"/>
          <w:tab w:val="left" w:pos="720"/>
        </w:tabs>
        <w:rPr>
          <w:noProof/>
        </w:rPr>
      </w:pPr>
      <w:r>
        <w:t>5. AN/NHIAC</w:t>
      </w:r>
      <w:r>
        <w:rPr>
          <w:noProof/>
        </w:rPr>
        <w:t xml:space="preserve"> does not involve small businesses.</w:t>
      </w:r>
    </w:p>
    <w:p w:rsidR="00E3227A" w:rsidRDefault="00E3227A" w:rsidP="00E3227A">
      <w:pPr>
        <w:keepLines/>
        <w:tabs>
          <w:tab w:val="left" w:pos="0"/>
          <w:tab w:val="left" w:pos="720"/>
        </w:tabs>
        <w:rPr>
          <w:noProof/>
        </w:rPr>
      </w:pPr>
      <w:r>
        <w:rPr>
          <w:noProof/>
        </w:rPr>
        <w:t>6.  If information were not collected pursuant to submitting applications, HUD would have no qualitative for selecting among the various applicants.  If information were not collected for monitoring purposes, HUD would not be able to ensure that Federal dollars were being spent wisely and appropriately. Information collected pursuant to submitting applications is requested only once per application cycle, the minimum amount of time possible.  Information collected for monitoring purposes is submitted semi-annually during the grant period.  To require less frequent submission would mean that no action could be taken to correct administrative problems before the end of the grant period.</w:t>
      </w:r>
    </w:p>
    <w:p w:rsidR="00E3227A" w:rsidRDefault="00E3227A" w:rsidP="00E3227A">
      <w:pPr>
        <w:keepLines/>
        <w:tabs>
          <w:tab w:val="left" w:pos="360"/>
          <w:tab w:val="left" w:pos="720"/>
        </w:tabs>
        <w:rPr>
          <w:noProof/>
        </w:rPr>
      </w:pPr>
      <w:r>
        <w:rPr>
          <w:noProof/>
        </w:rPr>
        <w:t>7. None</w:t>
      </w:r>
    </w:p>
    <w:p w:rsidR="00E3227A" w:rsidRDefault="00E3227A" w:rsidP="00E3227A">
      <w:pPr>
        <w:keepLines/>
        <w:tabs>
          <w:tab w:val="left" w:pos="360"/>
          <w:tab w:val="left" w:pos="720"/>
        </w:tabs>
      </w:pPr>
      <w:r>
        <w:rPr>
          <w:noProof/>
        </w:rPr>
        <w:t xml:space="preserve">8.  </w:t>
      </w:r>
      <w:r>
        <w:t>Notice was publis</w:t>
      </w:r>
      <w:r w:rsidR="004561ED">
        <w:t xml:space="preserve">hed in the Federal Register, March 31, 2010, Volume 75, </w:t>
      </w:r>
      <w:proofErr w:type="gramStart"/>
      <w:r w:rsidR="004561ED">
        <w:t>Page</w:t>
      </w:r>
      <w:proofErr w:type="gramEnd"/>
      <w:r w:rsidR="004561ED">
        <w:t xml:space="preserve"> 16160.</w:t>
      </w:r>
      <w:r>
        <w:t xml:space="preserve">  No comments </w:t>
      </w:r>
      <w:proofErr w:type="spellStart"/>
      <w:r>
        <w:t>where</w:t>
      </w:r>
      <w:proofErr w:type="spellEnd"/>
      <w:r>
        <w:t xml:space="preserve"> received</w:t>
      </w:r>
      <w:r w:rsidR="004561ED">
        <w:t>.</w:t>
      </w:r>
    </w:p>
    <w:p w:rsidR="00E3227A" w:rsidRDefault="00E3227A" w:rsidP="00E3227A">
      <w:pPr>
        <w:keepLines/>
        <w:tabs>
          <w:tab w:val="left" w:pos="360"/>
          <w:tab w:val="left" w:pos="720"/>
        </w:tabs>
      </w:pPr>
      <w:r>
        <w:lastRenderedPageBreak/>
        <w:t>9. None</w:t>
      </w:r>
    </w:p>
    <w:p w:rsidR="00E3227A" w:rsidRDefault="00E3227A" w:rsidP="00E3227A">
      <w:pPr>
        <w:keepLines/>
        <w:tabs>
          <w:tab w:val="left" w:pos="360"/>
          <w:tab w:val="left" w:pos="720"/>
        </w:tabs>
      </w:pPr>
      <w:r>
        <w:t>10. None</w:t>
      </w:r>
    </w:p>
    <w:p w:rsidR="00E3227A" w:rsidRDefault="00E3227A" w:rsidP="00E3227A">
      <w:pPr>
        <w:keepLines/>
        <w:tabs>
          <w:tab w:val="left" w:pos="360"/>
          <w:tab w:val="left" w:pos="720"/>
        </w:tabs>
      </w:pPr>
      <w:r>
        <w:t>11. None</w:t>
      </w:r>
    </w:p>
    <w:p w:rsidR="00CF49B9" w:rsidRDefault="00E3227A" w:rsidP="00CF49B9">
      <w:pPr>
        <w:keepLines/>
        <w:tabs>
          <w:tab w:val="left" w:pos="0"/>
        </w:tabs>
      </w:pPr>
      <w:r>
        <w:t>12.</w:t>
      </w:r>
      <w:r w:rsidRPr="00E3227A">
        <w:t xml:space="preserve"> </w:t>
      </w:r>
      <w:r w:rsidR="00CF49B9">
        <w:t xml:space="preserve">                                Number of </w:t>
      </w:r>
      <w:r>
        <w:t xml:space="preserve">                           Total Annual                         Hours per    </w:t>
      </w:r>
      <w:r w:rsidR="00CF49B9">
        <w:t xml:space="preserve">           Total Hours</w:t>
      </w:r>
    </w:p>
    <w:p w:rsidR="00CF49B9" w:rsidRDefault="00CF49B9" w:rsidP="00CF49B9">
      <w:pPr>
        <w:keepLines/>
        <w:tabs>
          <w:tab w:val="left" w:pos="0"/>
        </w:tabs>
      </w:pPr>
      <w:r>
        <w:t xml:space="preserve">                                      Respondents</w:t>
      </w:r>
      <w:r>
        <w:tab/>
        <w:t xml:space="preserve">               </w:t>
      </w:r>
      <w:r w:rsidR="00E3227A">
        <w:t>Respons</w:t>
      </w:r>
      <w:r>
        <w:t xml:space="preserve">es                             </w:t>
      </w:r>
      <w:r w:rsidR="00E3227A">
        <w:t xml:space="preserve">Responses    </w:t>
      </w:r>
    </w:p>
    <w:p w:rsidR="00CF49B9" w:rsidRDefault="00CF49B9" w:rsidP="00CF49B9">
      <w:pPr>
        <w:keepLines/>
        <w:tabs>
          <w:tab w:val="left" w:pos="360"/>
          <w:tab w:val="left" w:pos="720"/>
        </w:tabs>
      </w:pPr>
      <w:r>
        <w:t xml:space="preserve">Application                                                                       20                                          40                                  800         </w:t>
      </w:r>
    </w:p>
    <w:p w:rsidR="00CF49B9" w:rsidRDefault="00CF49B9" w:rsidP="00CF49B9">
      <w:pPr>
        <w:keepLines/>
        <w:tabs>
          <w:tab w:val="left" w:pos="360"/>
          <w:tab w:val="left" w:pos="720"/>
        </w:tabs>
      </w:pPr>
      <w:r>
        <w:t xml:space="preserve">Semi-Annual Reports           10                                      20                                           6                                    120  </w:t>
      </w:r>
    </w:p>
    <w:p w:rsidR="00CF49B9" w:rsidRDefault="00CF49B9" w:rsidP="00CF49B9">
      <w:pPr>
        <w:keepLines/>
        <w:tabs>
          <w:tab w:val="left" w:pos="360"/>
          <w:tab w:val="left" w:pos="720"/>
        </w:tabs>
      </w:pPr>
      <w:r>
        <w:t>Final Reports                          10                                     10                                           8                                       80</w:t>
      </w:r>
    </w:p>
    <w:p w:rsidR="00CF49B9" w:rsidRDefault="00CF49B9" w:rsidP="00CF49B9">
      <w:pPr>
        <w:keepLines/>
        <w:tabs>
          <w:tab w:val="left" w:pos="360"/>
          <w:tab w:val="left" w:pos="720"/>
        </w:tabs>
      </w:pPr>
      <w:r>
        <w:t xml:space="preserve">Record keeping                     10                                      10                                           5                                       50 </w:t>
      </w:r>
    </w:p>
    <w:p w:rsidR="00CF49B9" w:rsidRDefault="00CF49B9" w:rsidP="00CF49B9">
      <w:pPr>
        <w:keepLines/>
        <w:tabs>
          <w:tab w:val="left" w:pos="0"/>
          <w:tab w:val="left" w:pos="720"/>
        </w:tabs>
        <w:ind w:left="360" w:hanging="360"/>
      </w:pPr>
      <w:r>
        <w:t>Total                                        30                                      60                                         59                                   1050</w:t>
      </w:r>
    </w:p>
    <w:p w:rsidR="00E3227A" w:rsidRDefault="00E3227A" w:rsidP="00CF49B9">
      <w:pPr>
        <w:keepLines/>
        <w:tabs>
          <w:tab w:val="left" w:pos="0"/>
          <w:tab w:val="left" w:pos="720"/>
        </w:tabs>
        <w:ind w:left="360" w:hanging="360"/>
      </w:pPr>
      <w:r>
        <w:t xml:space="preserve"> 1) Pre-Award</w:t>
      </w:r>
    </w:p>
    <w:p w:rsidR="00E3227A" w:rsidRDefault="00E3227A" w:rsidP="00CF49B9">
      <w:pPr>
        <w:keepLines/>
        <w:tabs>
          <w:tab w:val="left" w:pos="360"/>
          <w:tab w:val="left" w:pos="720"/>
        </w:tabs>
      </w:pPr>
      <w:r>
        <w:t>HUD estimates that each applicant spends approximately 40 person-hours to complete an application.  Almost all   of this time is invested by the coordinator or other senior administrator who would oversee the program.  HUD estimates the mean hourly rate at $30.  For 20 applications, the computation is</w:t>
      </w:r>
      <w:r w:rsidR="00CF49B9">
        <w:t xml:space="preserve"> as follows: 20 applications X </w:t>
      </w:r>
      <w:r>
        <w:t>40 hours $30 X per hours= $24,000.</w:t>
      </w:r>
    </w:p>
    <w:p w:rsidR="00E3227A" w:rsidRDefault="00E3227A" w:rsidP="00CF49B9">
      <w:pPr>
        <w:keepLines/>
        <w:tabs>
          <w:tab w:val="left" w:pos="360"/>
          <w:tab w:val="left" w:pos="720"/>
        </w:tabs>
      </w:pPr>
      <w:r>
        <w:t>2) Post-Award</w:t>
      </w:r>
    </w:p>
    <w:p w:rsidR="00E3227A" w:rsidRDefault="00E3227A" w:rsidP="00E3227A">
      <w:pPr>
        <w:keepLines/>
        <w:tabs>
          <w:tab w:val="left" w:pos="360"/>
          <w:tab w:val="left" w:pos="720"/>
        </w:tabs>
      </w:pPr>
      <w:r>
        <w:t>HUD estimates that each grantee will spend approximately 5 hours a year maintaining records.  HUD also estimates that each grantee will spend approximately 6 hours a year preparing monitoring reports and 8 hours during each funding cycle's final grant year preparing a final reports.  Clerical staff and faculty/supervisory staff will share this burden.  HUD estimates the applicable hourly rate at $15.  The computation is as follow:  10 grantees x 19 hours x $15 an hour = $2,850.</w:t>
      </w:r>
    </w:p>
    <w:p w:rsidR="00E3227A" w:rsidRDefault="00CF49B9" w:rsidP="00E3227A">
      <w:pPr>
        <w:keepLines/>
        <w:tabs>
          <w:tab w:val="left" w:pos="360"/>
          <w:tab w:val="left" w:pos="720"/>
        </w:tabs>
      </w:pPr>
      <w:r>
        <w:t>13. None</w:t>
      </w:r>
    </w:p>
    <w:p w:rsidR="00E3227A" w:rsidRDefault="00E3227A" w:rsidP="00CF49B9">
      <w:pPr>
        <w:keepLines/>
        <w:tabs>
          <w:tab w:val="left" w:pos="360"/>
          <w:tab w:val="left" w:pos="720"/>
        </w:tabs>
      </w:pPr>
      <w:r>
        <w:t>14.</w:t>
      </w:r>
      <w:r w:rsidR="00CF49B9">
        <w:t xml:space="preserve">   </w:t>
      </w:r>
      <w:r>
        <w:t>1) Pre-Award.</w:t>
      </w:r>
    </w:p>
    <w:p w:rsidR="00E3227A" w:rsidRDefault="00E3227A" w:rsidP="00CF49B9">
      <w:pPr>
        <w:keepLines/>
        <w:tabs>
          <w:tab w:val="left" w:pos="360"/>
          <w:tab w:val="left" w:pos="720"/>
        </w:tabs>
      </w:pPr>
      <w:r>
        <w:t xml:space="preserve"> Twenty </w:t>
      </w:r>
      <w:r w:rsidR="00CF49B9">
        <w:t>applications</w:t>
      </w:r>
      <w:r>
        <w:t xml:space="preserve"> are expected to be </w:t>
      </w:r>
      <w:r w:rsidR="00CF49B9">
        <w:t>reviewed annually</w:t>
      </w:r>
      <w:r>
        <w:t xml:space="preserve">.  Each application takes three hours to review and is reviewed by three persons, having an average grade of GS-13 and an hourly rate of $23.89.  Thus the </w:t>
      </w:r>
      <w:r w:rsidR="00CF49B9">
        <w:t>annual review</w:t>
      </w:r>
      <w:r>
        <w:t xml:space="preserve"> process takes approximately 180 staff hours.  The computation is as follows: 20 applications x 3 </w:t>
      </w:r>
      <w:r w:rsidR="00CF49B9">
        <w:t>persons x</w:t>
      </w:r>
      <w:r>
        <w:t xml:space="preserve"> 3 hours X $23.89 = $4,300.20</w:t>
      </w:r>
    </w:p>
    <w:p w:rsidR="00E3227A" w:rsidRDefault="00E3227A" w:rsidP="00CF49B9">
      <w:pPr>
        <w:keepLines/>
        <w:tabs>
          <w:tab w:val="left" w:pos="360"/>
          <w:tab w:val="left" w:pos="720"/>
        </w:tabs>
      </w:pPr>
      <w:r>
        <w:t>2) Post-Award</w:t>
      </w:r>
    </w:p>
    <w:p w:rsidR="00E3227A" w:rsidRDefault="00E3227A" w:rsidP="00E3227A">
      <w:pPr>
        <w:keepLines/>
        <w:tabs>
          <w:tab w:val="left" w:pos="360"/>
          <w:tab w:val="left" w:pos="720"/>
        </w:tabs>
      </w:pPr>
      <w:r>
        <w:lastRenderedPageBreak/>
        <w:t xml:space="preserve"> HUD will award approximately 10 grants pursuant to each annual Notice of Funding Availability.  With annual   reporting, HUD would receive 20 progress reports for each grant cycle, requiring a total review time of 3 hours per grant per report, for a total of 60 hour.  Assuming a GS-13 conducts the reviews, the </w:t>
      </w:r>
      <w:r w:rsidR="00CF49B9">
        <w:t>cost is computed as follows:</w:t>
      </w:r>
      <w:r>
        <w:t xml:space="preserve"> 3 hours x 20 reports x $23.</w:t>
      </w:r>
      <w:r w:rsidR="00CF49B9">
        <w:t xml:space="preserve">89 hours = </w:t>
      </w:r>
      <w:r w:rsidR="0070106F">
        <w:t>$1,43</w:t>
      </w:r>
      <w:r w:rsidR="00163C29">
        <w:t>3</w:t>
      </w:r>
      <w:r>
        <w:t>.40.</w:t>
      </w:r>
      <w:r>
        <w:t> </w:t>
      </w:r>
    </w:p>
    <w:p w:rsidR="00E3227A" w:rsidRDefault="00E3227A" w:rsidP="00E3227A">
      <w:pPr>
        <w:keepLines/>
        <w:tabs>
          <w:tab w:val="left" w:pos="360"/>
          <w:tab w:val="left" w:pos="720"/>
        </w:tabs>
      </w:pPr>
      <w:r>
        <w:t xml:space="preserve">15. </w:t>
      </w:r>
      <w:r w:rsidR="00CF49B9">
        <w:t xml:space="preserve"> </w:t>
      </w:r>
      <w:r w:rsidR="00641563">
        <w:t xml:space="preserve">HUD Form 40077 has been included in this collection.  </w:t>
      </w:r>
      <w:r>
        <w:t xml:space="preserve">This form will provide grantees with the format to report their progress.  We will not be requesting any additional information, but will be </w:t>
      </w:r>
      <w:r w:rsidR="00CF49B9">
        <w:t xml:space="preserve">accruing the same information in a </w:t>
      </w:r>
      <w:r>
        <w:t>structured format</w:t>
      </w:r>
    </w:p>
    <w:p w:rsidR="00E3227A" w:rsidRDefault="00E3227A" w:rsidP="00E3227A">
      <w:pPr>
        <w:keepLines/>
        <w:tabs>
          <w:tab w:val="left" w:pos="360"/>
          <w:tab w:val="left" w:pos="720"/>
        </w:tabs>
      </w:pPr>
      <w:r>
        <w:t>16. Not applicable</w:t>
      </w:r>
      <w:r w:rsidR="008D5E9F">
        <w:t>.</w:t>
      </w:r>
    </w:p>
    <w:p w:rsidR="00E3227A" w:rsidRDefault="00E3227A" w:rsidP="00E3227A">
      <w:pPr>
        <w:keepLines/>
        <w:tabs>
          <w:tab w:val="left" w:pos="360"/>
          <w:tab w:val="left" w:pos="720"/>
        </w:tabs>
        <w:rPr>
          <w:noProof/>
        </w:rPr>
      </w:pPr>
      <w:r>
        <w:t xml:space="preserve">17. </w:t>
      </w:r>
      <w:r>
        <w:rPr>
          <w:noProof/>
        </w:rPr>
        <w:t>No such approval is sought</w:t>
      </w:r>
      <w:r w:rsidR="00836C1D">
        <w:rPr>
          <w:noProof/>
        </w:rPr>
        <w:t>.</w:t>
      </w:r>
    </w:p>
    <w:p w:rsidR="00E3227A" w:rsidRDefault="00E3227A" w:rsidP="00E3227A">
      <w:pPr>
        <w:keepLines/>
        <w:tabs>
          <w:tab w:val="left" w:pos="360"/>
          <w:tab w:val="left" w:pos="720"/>
        </w:tabs>
      </w:pPr>
      <w:r>
        <w:t>10. None requested.</w:t>
      </w:r>
    </w:p>
    <w:p w:rsidR="00E3227A" w:rsidRPr="00E3227A" w:rsidRDefault="00E3227A" w:rsidP="00E3227A">
      <w:pPr>
        <w:keepLines/>
        <w:tabs>
          <w:tab w:val="left" w:pos="360"/>
          <w:tab w:val="left" w:pos="720"/>
        </w:tabs>
      </w:pPr>
      <w:r>
        <w:t>B.  None</w:t>
      </w:r>
    </w:p>
    <w:sectPr w:rsidR="00E3227A" w:rsidRPr="00E3227A" w:rsidSect="005B17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83285"/>
    <w:multiLevelType w:val="hybridMultilevel"/>
    <w:tmpl w:val="1E062C38"/>
    <w:lvl w:ilvl="0" w:tplc="91223CC8">
      <w:start w:val="1"/>
      <w:numFmt w:val="decimal"/>
      <w:lvlText w:val="%1."/>
      <w:lvlJc w:val="left"/>
      <w:pPr>
        <w:ind w:left="720" w:hanging="360"/>
      </w:pPr>
      <w:rPr>
        <w:rFonts w:ascii="Helvetica" w:hAnsi="Helvetica"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9046C2"/>
    <w:multiLevelType w:val="singleLevel"/>
    <w:tmpl w:val="9C6C837A"/>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nsid w:val="56ED03A9"/>
    <w:multiLevelType w:val="hybridMultilevel"/>
    <w:tmpl w:val="2AC073D4"/>
    <w:lvl w:ilvl="0" w:tplc="502874C6">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0917"/>
    <w:rsid w:val="000133E8"/>
    <w:rsid w:val="000B1D22"/>
    <w:rsid w:val="000C6C79"/>
    <w:rsid w:val="000D479C"/>
    <w:rsid w:val="000D5223"/>
    <w:rsid w:val="0012773B"/>
    <w:rsid w:val="00163C29"/>
    <w:rsid w:val="002C7AD6"/>
    <w:rsid w:val="002D693E"/>
    <w:rsid w:val="002E7228"/>
    <w:rsid w:val="002E7E1B"/>
    <w:rsid w:val="003115E4"/>
    <w:rsid w:val="003A4144"/>
    <w:rsid w:val="003B419B"/>
    <w:rsid w:val="00420D75"/>
    <w:rsid w:val="0042767E"/>
    <w:rsid w:val="004561ED"/>
    <w:rsid w:val="004566E3"/>
    <w:rsid w:val="004B586C"/>
    <w:rsid w:val="00516325"/>
    <w:rsid w:val="005225A1"/>
    <w:rsid w:val="00535F7B"/>
    <w:rsid w:val="00536C5D"/>
    <w:rsid w:val="00591BCE"/>
    <w:rsid w:val="005A64B3"/>
    <w:rsid w:val="005B1766"/>
    <w:rsid w:val="005C5F73"/>
    <w:rsid w:val="00641563"/>
    <w:rsid w:val="006E6364"/>
    <w:rsid w:val="0070106F"/>
    <w:rsid w:val="00836C1D"/>
    <w:rsid w:val="00840E98"/>
    <w:rsid w:val="008A0757"/>
    <w:rsid w:val="008A2B62"/>
    <w:rsid w:val="008A4F1F"/>
    <w:rsid w:val="008B0917"/>
    <w:rsid w:val="008D04E3"/>
    <w:rsid w:val="008D5E9F"/>
    <w:rsid w:val="009226D1"/>
    <w:rsid w:val="00974B3D"/>
    <w:rsid w:val="009A327A"/>
    <w:rsid w:val="009A3308"/>
    <w:rsid w:val="009A5D43"/>
    <w:rsid w:val="00A42CD1"/>
    <w:rsid w:val="00A86405"/>
    <w:rsid w:val="00AC555D"/>
    <w:rsid w:val="00B73388"/>
    <w:rsid w:val="00BC7D52"/>
    <w:rsid w:val="00BE7D4C"/>
    <w:rsid w:val="00C165A9"/>
    <w:rsid w:val="00CF49B9"/>
    <w:rsid w:val="00D3713D"/>
    <w:rsid w:val="00D566A1"/>
    <w:rsid w:val="00E06F89"/>
    <w:rsid w:val="00E17BBC"/>
    <w:rsid w:val="00E3227A"/>
    <w:rsid w:val="00EF3F7C"/>
    <w:rsid w:val="00F67038"/>
    <w:rsid w:val="00F95B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7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27A"/>
    <w:pPr>
      <w:ind w:left="720"/>
      <w:contextualSpacing/>
    </w:pPr>
  </w:style>
  <w:style w:type="paragraph" w:styleId="Header">
    <w:name w:val="header"/>
    <w:basedOn w:val="Normal"/>
    <w:link w:val="HeaderChar"/>
    <w:semiHidden/>
    <w:rsid w:val="00E3227A"/>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semiHidden/>
    <w:rsid w:val="00E3227A"/>
    <w:rPr>
      <w:rFonts w:ascii="Times New Roman" w:eastAsia="Times New Roman" w:hAnsi="Times New Roman" w:cs="Times New Roman"/>
      <w:sz w:val="20"/>
      <w:szCs w:val="20"/>
    </w:rPr>
  </w:style>
  <w:style w:type="character" w:styleId="Hyperlink">
    <w:name w:val="Hyperlink"/>
    <w:basedOn w:val="DefaultParagraphFont"/>
    <w:uiPriority w:val="99"/>
    <w:unhideWhenUsed/>
    <w:rsid w:val="0042767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ants.gov" TargetMode="External"/><Relationship Id="rId5" Type="http://schemas.openxmlformats.org/officeDocument/2006/relationships/hyperlink" Target="http://portal.hud.gov/portal/page/portal/HUD/program_offices/administration/hudclips/for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5880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h17799</dc:creator>
  <cp:keywords/>
  <dc:description/>
  <cp:lastModifiedBy>H45351</cp:lastModifiedBy>
  <cp:revision>5</cp:revision>
  <dcterms:created xsi:type="dcterms:W3CDTF">2010-07-01T14:23:00Z</dcterms:created>
  <dcterms:modified xsi:type="dcterms:W3CDTF">2010-07-01T14:34:00Z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507825230</vt:i4>
  </property>
  <property fmtid="{D5CDD505-2E9C-101B-9397-08002B2CF9AE}" pid="3" name="_NewReviewCycle">
    <vt:lpwstr/>
  </property>
  <property fmtid="{D5CDD505-2E9C-101B-9397-08002B2CF9AE}" pid="4" name="_EmailSubject">
    <vt:lpwstr>supporting statement 2528-0206.PDF</vt:lpwstr>
  </property>
  <property fmtid="{D5CDD505-2E9C-101B-9397-08002B2CF9AE}" pid="5" name="_AuthorEmail">
    <vt:lpwstr>susan.s.brunson@hud.gov</vt:lpwstr>
  </property>
  <property fmtid="{D5CDD505-2E9C-101B-9397-08002B2CF9AE}" pid="6" name="_AuthorEmailDisplayName">
    <vt:lpwstr>Brunson, Susan S</vt:lpwstr>
  </property>
  <property fmtid="{D5CDD505-2E9C-101B-9397-08002B2CF9AE}" pid="7" name="_ReviewingToolsShownOnce">
    <vt:lpwstr/>
  </property>
</Properties>
</file>