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D8" w:rsidRPr="009205D8" w:rsidRDefault="009205D8" w:rsidP="009205D8">
      <w:pPr>
        <w:spacing w:after="120"/>
        <w:rPr>
          <w:rFonts w:ascii="Arial" w:hAnsi="Arial" w:cs="Arial"/>
          <w:color w:val="000000"/>
          <w:sz w:val="22"/>
          <w:szCs w:val="22"/>
        </w:rPr>
      </w:pPr>
    </w:p>
    <w:p w:rsidR="009205D8" w:rsidRPr="009205D8" w:rsidRDefault="009205D8" w:rsidP="009205D8">
      <w:pPr>
        <w:rPr>
          <w:rFonts w:ascii="Arial" w:eastAsiaTheme="minorHAnsi" w:hAnsi="Arial"/>
          <w:sz w:val="22"/>
          <w:szCs w:val="22"/>
        </w:rPr>
      </w:pPr>
      <w:r w:rsidRPr="009205D8">
        <w:rPr>
          <w:rFonts w:ascii="Arial" w:eastAsiaTheme="minorHAnsi" w:hAnsi="Arial"/>
          <w:sz w:val="22"/>
          <w:szCs w:val="20"/>
        </w:rPr>
        <w:t>Electronic Medical Record Data Collection</w:t>
      </w:r>
    </w:p>
    <w:p w:rsidR="009205D8" w:rsidRPr="009205D8" w:rsidRDefault="009205D8" w:rsidP="009205D8">
      <w:pPr>
        <w:rPr>
          <w:rFonts w:ascii="Arial" w:hAnsi="Arial" w:cs="Arial"/>
          <w:color w:val="000000"/>
          <w:sz w:val="22"/>
          <w:szCs w:val="22"/>
        </w:rPr>
      </w:pPr>
    </w:p>
    <w:p w:rsidR="009205D8" w:rsidRDefault="009205D8" w:rsidP="009205D8">
      <w:pPr>
        <w:spacing w:after="120"/>
        <w:rPr>
          <w:rFonts w:ascii="Arial" w:hAnsi="Arial" w:cs="Arial"/>
          <w:color w:val="000000"/>
          <w:sz w:val="22"/>
          <w:szCs w:val="22"/>
        </w:rPr>
      </w:pPr>
      <w:r w:rsidRPr="009205D8">
        <w:rPr>
          <w:rFonts w:ascii="Arial" w:hAnsi="Arial" w:cs="Arial"/>
          <w:color w:val="000000"/>
          <w:sz w:val="22"/>
          <w:szCs w:val="22"/>
        </w:rPr>
        <w:t xml:space="preserve">Electronic Medical Record data will relieve much of the burden of data collection in this project. Data from 14 hospitals around the Indianapolis metro area is currently being collected and stored in the Indianapolis Network for Patient Care (INPC) system, an extensive network of real-time electronic interfaces to hospital information systems. Additionally, hospitals outside of Indianapolis will use WHONET software to capture data already collected for the National Health Safety Network (NHSN). </w:t>
      </w:r>
    </w:p>
    <w:p w:rsidR="00A645A1" w:rsidRPr="009205D8" w:rsidRDefault="00A645A1" w:rsidP="009205D8">
      <w:pPr>
        <w:spacing w:after="120"/>
        <w:rPr>
          <w:rFonts w:ascii="Arial" w:hAnsi="Arial" w:cs="Arial"/>
          <w:color w:val="000000"/>
          <w:sz w:val="22"/>
          <w:szCs w:val="22"/>
        </w:rPr>
      </w:pPr>
    </w:p>
    <w:p w:rsidR="009205D8" w:rsidRPr="003410AA" w:rsidRDefault="009205D8" w:rsidP="009205D8">
      <w:pPr>
        <w:spacing w:after="120"/>
        <w:rPr>
          <w:rFonts w:ascii="Arial" w:hAnsi="Arial" w:cs="Arial"/>
          <w:color w:val="000000"/>
          <w:sz w:val="22"/>
          <w:szCs w:val="22"/>
        </w:rPr>
      </w:pPr>
      <w:r w:rsidRPr="009205D8">
        <w:rPr>
          <w:rFonts w:ascii="Arial" w:hAnsi="Arial" w:cs="Arial"/>
          <w:color w:val="000000"/>
          <w:sz w:val="22"/>
          <w:szCs w:val="22"/>
        </w:rPr>
        <w:t xml:space="preserve">Electronic medical record data capture will include </w:t>
      </w:r>
      <w:r w:rsidR="003410AA">
        <w:rPr>
          <w:rFonts w:ascii="Arial" w:hAnsi="Arial" w:cs="Arial"/>
          <w:color w:val="000000"/>
          <w:sz w:val="22"/>
          <w:szCs w:val="22"/>
        </w:rPr>
        <w:t>the following data fields: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tblGrid>
      <w:tr w:rsidR="009205D8" w:rsidRPr="009205D8" w:rsidTr="00EC2691">
        <w:tc>
          <w:tcPr>
            <w:tcW w:w="3150" w:type="dxa"/>
            <w:tcBorders>
              <w:top w:val="double" w:sz="4" w:space="0" w:color="auto"/>
            </w:tcBorders>
          </w:tcPr>
          <w:p w:rsidR="009205D8" w:rsidRPr="009205D8" w:rsidRDefault="009205D8" w:rsidP="009205D8">
            <w:pPr>
              <w:contextualSpacing/>
              <w:rPr>
                <w:rFonts w:ascii="Arial" w:hAnsi="Arial"/>
                <w:sz w:val="22"/>
              </w:rPr>
            </w:pPr>
            <w:r w:rsidRPr="009205D8">
              <w:rPr>
                <w:rFonts w:ascii="Arial" w:hAnsi="Arial"/>
                <w:sz w:val="22"/>
              </w:rPr>
              <w:t>Patient ID</w:t>
            </w:r>
          </w:p>
        </w:tc>
      </w:tr>
      <w:tr w:rsidR="009205D8" w:rsidRPr="009205D8" w:rsidTr="00EC2691">
        <w:tc>
          <w:tcPr>
            <w:tcW w:w="3150" w:type="dxa"/>
            <w:shd w:val="clear" w:color="auto" w:fill="F2F2F2"/>
          </w:tcPr>
          <w:p w:rsidR="009205D8" w:rsidRPr="009205D8" w:rsidRDefault="009205D8" w:rsidP="009205D8">
            <w:pPr>
              <w:contextualSpacing/>
              <w:rPr>
                <w:rFonts w:ascii="Arial" w:hAnsi="Arial"/>
                <w:sz w:val="22"/>
              </w:rPr>
            </w:pPr>
            <w:r w:rsidRPr="009205D8">
              <w:rPr>
                <w:rFonts w:ascii="Arial" w:hAnsi="Arial"/>
                <w:sz w:val="22"/>
              </w:rPr>
              <w:t>Collection location (unit)</w:t>
            </w:r>
          </w:p>
        </w:tc>
      </w:tr>
      <w:tr w:rsidR="009205D8" w:rsidRPr="009205D8" w:rsidTr="00EC2691">
        <w:tc>
          <w:tcPr>
            <w:tcW w:w="3150" w:type="dxa"/>
          </w:tcPr>
          <w:p w:rsidR="009205D8" w:rsidRPr="009205D8" w:rsidRDefault="009205D8" w:rsidP="009205D8">
            <w:pPr>
              <w:contextualSpacing/>
              <w:rPr>
                <w:rFonts w:ascii="Arial" w:hAnsi="Arial"/>
                <w:sz w:val="22"/>
              </w:rPr>
            </w:pPr>
            <w:r w:rsidRPr="009205D8">
              <w:rPr>
                <w:rFonts w:ascii="Arial" w:hAnsi="Arial"/>
                <w:sz w:val="22"/>
              </w:rPr>
              <w:t>Collection date/ time</w:t>
            </w:r>
          </w:p>
        </w:tc>
      </w:tr>
      <w:tr w:rsidR="009205D8" w:rsidRPr="009205D8" w:rsidTr="00EC2691">
        <w:tc>
          <w:tcPr>
            <w:tcW w:w="3150" w:type="dxa"/>
            <w:shd w:val="clear" w:color="auto" w:fill="F2F2F2"/>
          </w:tcPr>
          <w:p w:rsidR="009205D8" w:rsidRPr="009205D8" w:rsidRDefault="009205D8" w:rsidP="009205D8">
            <w:pPr>
              <w:contextualSpacing/>
              <w:rPr>
                <w:rFonts w:ascii="Arial" w:hAnsi="Arial"/>
                <w:sz w:val="22"/>
              </w:rPr>
            </w:pPr>
            <w:r w:rsidRPr="009205D8">
              <w:rPr>
                <w:rFonts w:ascii="Arial" w:hAnsi="Arial"/>
                <w:sz w:val="22"/>
              </w:rPr>
              <w:t>Collection site (</w:t>
            </w:r>
            <w:proofErr w:type="spellStart"/>
            <w:r w:rsidRPr="009205D8">
              <w:rPr>
                <w:rFonts w:ascii="Arial" w:hAnsi="Arial"/>
                <w:sz w:val="22"/>
              </w:rPr>
              <w:t>nares</w:t>
            </w:r>
            <w:proofErr w:type="spellEnd"/>
            <w:r w:rsidRPr="009205D8">
              <w:rPr>
                <w:rFonts w:ascii="Arial" w:hAnsi="Arial"/>
                <w:sz w:val="22"/>
              </w:rPr>
              <w:t>, blood)</w:t>
            </w:r>
          </w:p>
        </w:tc>
      </w:tr>
      <w:tr w:rsidR="009205D8" w:rsidRPr="009205D8" w:rsidTr="00EC2691">
        <w:tc>
          <w:tcPr>
            <w:tcW w:w="3150" w:type="dxa"/>
          </w:tcPr>
          <w:p w:rsidR="009205D8" w:rsidRPr="009205D8" w:rsidRDefault="009205D8" w:rsidP="009205D8">
            <w:pPr>
              <w:contextualSpacing/>
              <w:rPr>
                <w:rFonts w:ascii="Arial" w:hAnsi="Arial"/>
                <w:sz w:val="22"/>
              </w:rPr>
            </w:pPr>
            <w:r w:rsidRPr="009205D8">
              <w:rPr>
                <w:rFonts w:ascii="Arial" w:hAnsi="Arial"/>
                <w:sz w:val="22"/>
              </w:rPr>
              <w:t>Specimen (blood, swab)</w:t>
            </w:r>
          </w:p>
        </w:tc>
      </w:tr>
      <w:tr w:rsidR="009205D8" w:rsidRPr="009205D8" w:rsidTr="00EC2691">
        <w:tc>
          <w:tcPr>
            <w:tcW w:w="3150" w:type="dxa"/>
            <w:shd w:val="clear" w:color="auto" w:fill="F2F2F2"/>
          </w:tcPr>
          <w:p w:rsidR="009205D8" w:rsidRPr="009205D8" w:rsidRDefault="009205D8" w:rsidP="009205D8">
            <w:pPr>
              <w:contextualSpacing/>
              <w:rPr>
                <w:rFonts w:ascii="Arial" w:hAnsi="Arial"/>
                <w:sz w:val="22"/>
              </w:rPr>
            </w:pPr>
            <w:r w:rsidRPr="009205D8">
              <w:rPr>
                <w:rFonts w:ascii="Arial" w:hAnsi="Arial"/>
                <w:sz w:val="22"/>
              </w:rPr>
              <w:t>Organism(s)</w:t>
            </w:r>
          </w:p>
        </w:tc>
      </w:tr>
      <w:tr w:rsidR="009205D8" w:rsidRPr="009205D8" w:rsidTr="00EC2691">
        <w:tc>
          <w:tcPr>
            <w:tcW w:w="3150" w:type="dxa"/>
          </w:tcPr>
          <w:p w:rsidR="009205D8" w:rsidRPr="009205D8" w:rsidRDefault="009205D8" w:rsidP="009205D8">
            <w:pPr>
              <w:contextualSpacing/>
              <w:rPr>
                <w:rFonts w:ascii="Arial" w:hAnsi="Arial"/>
                <w:sz w:val="22"/>
              </w:rPr>
            </w:pPr>
            <w:r w:rsidRPr="009205D8">
              <w:rPr>
                <w:rFonts w:ascii="Arial" w:hAnsi="Arial"/>
                <w:sz w:val="22"/>
              </w:rPr>
              <w:t xml:space="preserve">Susceptibility/ </w:t>
            </w:r>
            <w:proofErr w:type="spellStart"/>
            <w:r w:rsidRPr="009205D8">
              <w:rPr>
                <w:rFonts w:ascii="Arial" w:hAnsi="Arial"/>
                <w:sz w:val="22"/>
              </w:rPr>
              <w:t>Antibiogram</w:t>
            </w:r>
            <w:proofErr w:type="spellEnd"/>
          </w:p>
        </w:tc>
      </w:tr>
      <w:tr w:rsidR="009205D8" w:rsidRPr="009205D8" w:rsidTr="00EC2691">
        <w:tc>
          <w:tcPr>
            <w:tcW w:w="3150" w:type="dxa"/>
            <w:shd w:val="clear" w:color="auto" w:fill="F2F2F2"/>
          </w:tcPr>
          <w:p w:rsidR="009205D8" w:rsidRPr="009205D8" w:rsidRDefault="009205D8" w:rsidP="009205D8">
            <w:pPr>
              <w:rPr>
                <w:rFonts w:ascii="Arial" w:hAnsi="Arial"/>
                <w:sz w:val="22"/>
              </w:rPr>
            </w:pPr>
            <w:r w:rsidRPr="009205D8">
              <w:rPr>
                <w:rFonts w:ascii="Arial" w:hAnsi="Arial"/>
                <w:sz w:val="22"/>
              </w:rPr>
              <w:t>Admit to/from (unit)</w:t>
            </w:r>
          </w:p>
        </w:tc>
      </w:tr>
      <w:tr w:rsidR="009205D8" w:rsidRPr="009205D8" w:rsidTr="00EC2691">
        <w:tc>
          <w:tcPr>
            <w:tcW w:w="3150" w:type="dxa"/>
          </w:tcPr>
          <w:p w:rsidR="009205D8" w:rsidRPr="009205D8" w:rsidRDefault="009205D8" w:rsidP="009205D8">
            <w:pPr>
              <w:rPr>
                <w:rFonts w:ascii="Arial" w:hAnsi="Arial"/>
                <w:sz w:val="22"/>
              </w:rPr>
            </w:pPr>
            <w:r w:rsidRPr="009205D8">
              <w:rPr>
                <w:rFonts w:ascii="Arial" w:hAnsi="Arial"/>
                <w:sz w:val="22"/>
              </w:rPr>
              <w:t>Transfer to/from (unit)</w:t>
            </w:r>
          </w:p>
        </w:tc>
      </w:tr>
      <w:tr w:rsidR="009205D8" w:rsidRPr="009205D8" w:rsidTr="00EC2691">
        <w:tc>
          <w:tcPr>
            <w:tcW w:w="3150" w:type="dxa"/>
            <w:shd w:val="clear" w:color="auto" w:fill="F2F2F2"/>
          </w:tcPr>
          <w:p w:rsidR="009205D8" w:rsidRPr="009205D8" w:rsidRDefault="009205D8" w:rsidP="009205D8">
            <w:pPr>
              <w:rPr>
                <w:rFonts w:ascii="Arial" w:hAnsi="Arial"/>
                <w:sz w:val="22"/>
              </w:rPr>
            </w:pPr>
            <w:r w:rsidRPr="009205D8">
              <w:rPr>
                <w:rFonts w:ascii="Arial" w:hAnsi="Arial"/>
                <w:sz w:val="22"/>
              </w:rPr>
              <w:t>Discharge to/from (unit)</w:t>
            </w:r>
          </w:p>
        </w:tc>
      </w:tr>
      <w:tr w:rsidR="009205D8" w:rsidRPr="009205D8" w:rsidTr="00EC2691">
        <w:tc>
          <w:tcPr>
            <w:tcW w:w="3150" w:type="dxa"/>
          </w:tcPr>
          <w:p w:rsidR="009205D8" w:rsidRPr="009205D8" w:rsidRDefault="009205D8" w:rsidP="009205D8">
            <w:pPr>
              <w:rPr>
                <w:rFonts w:ascii="Arial" w:hAnsi="Arial"/>
                <w:sz w:val="22"/>
              </w:rPr>
            </w:pPr>
            <w:r w:rsidRPr="009205D8">
              <w:rPr>
                <w:rFonts w:ascii="Arial" w:hAnsi="Arial"/>
                <w:sz w:val="22"/>
              </w:rPr>
              <w:t>A/D/T Date/time</w:t>
            </w:r>
          </w:p>
        </w:tc>
      </w:tr>
      <w:tr w:rsidR="009205D8" w:rsidRPr="009205D8" w:rsidTr="00EC2691">
        <w:tc>
          <w:tcPr>
            <w:tcW w:w="3150" w:type="dxa"/>
            <w:shd w:val="clear" w:color="auto" w:fill="F2F2F2"/>
          </w:tcPr>
          <w:p w:rsidR="009205D8" w:rsidRPr="009205D8" w:rsidRDefault="009205D8" w:rsidP="009205D8">
            <w:pPr>
              <w:rPr>
                <w:rFonts w:ascii="Arial" w:hAnsi="Arial"/>
                <w:sz w:val="22"/>
              </w:rPr>
            </w:pPr>
            <w:r w:rsidRPr="009205D8">
              <w:rPr>
                <w:rFonts w:ascii="Arial" w:hAnsi="Arial"/>
                <w:sz w:val="22"/>
              </w:rPr>
              <w:t>Diagnoses (primary, 2</w:t>
            </w:r>
            <w:r w:rsidRPr="009205D8">
              <w:rPr>
                <w:rFonts w:ascii="Arial" w:hAnsi="Arial"/>
                <w:sz w:val="22"/>
                <w:vertAlign w:val="superscript"/>
              </w:rPr>
              <w:t>nd</w:t>
            </w:r>
            <w:r w:rsidRPr="009205D8">
              <w:rPr>
                <w:rFonts w:ascii="Arial" w:hAnsi="Arial"/>
                <w:sz w:val="22"/>
              </w:rPr>
              <w:t>)</w:t>
            </w:r>
          </w:p>
        </w:tc>
      </w:tr>
    </w:tbl>
    <w:p w:rsidR="003410AA" w:rsidRDefault="003410AA" w:rsidP="009205D8">
      <w:pPr>
        <w:spacing w:after="120"/>
        <w:rPr>
          <w:rFonts w:ascii="Arial" w:hAnsi="Arial" w:cs="Arial"/>
          <w:color w:val="000000"/>
          <w:sz w:val="22"/>
          <w:szCs w:val="22"/>
        </w:rPr>
      </w:pPr>
    </w:p>
    <w:p w:rsidR="009205D8" w:rsidRPr="009205D8" w:rsidRDefault="009205D8">
      <w:pPr>
        <w:rPr>
          <w:rFonts w:ascii="Arial" w:hAnsi="Arial"/>
          <w:sz w:val="22"/>
        </w:rPr>
      </w:pPr>
    </w:p>
    <w:sectPr w:rsidR="009205D8" w:rsidRPr="009205D8" w:rsidSect="009205D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205D8"/>
    <w:rsid w:val="003410AA"/>
    <w:rsid w:val="003D575C"/>
    <w:rsid w:val="005558B5"/>
    <w:rsid w:val="009205D8"/>
    <w:rsid w:val="00A645A1"/>
    <w:rsid w:val="00EC07D6"/>
    <w:rsid w:val="00EC269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Regenstrief Institute</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Hoke</dc:creator>
  <cp:keywords/>
  <cp:lastModifiedBy>william.carroll</cp:lastModifiedBy>
  <cp:revision>4</cp:revision>
  <dcterms:created xsi:type="dcterms:W3CDTF">2010-06-14T18:02:00Z</dcterms:created>
  <dcterms:modified xsi:type="dcterms:W3CDTF">2010-06-14T18:06:00Z</dcterms:modified>
</cp:coreProperties>
</file>