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05" w:rsidRDefault="008C7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8C7A05" w:rsidRDefault="008C7A0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8C7A05" w:rsidRDefault="008C7A0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rsidR="008C7A05" w:rsidRDefault="008C7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8C7A05" w:rsidRDefault="008C7A05">
      <w:pPr>
        <w:numPr>
          <w:ilvl w:val="0"/>
          <w:numId w:val="10"/>
        </w:numPr>
        <w:rPr>
          <w:color w:val="000000"/>
          <w:sz w:val="22"/>
        </w:rPr>
      </w:pPr>
      <w:r>
        <w:rPr>
          <w:sz w:val="22"/>
        </w:rPr>
        <w:t xml:space="preserve">The Family Self-Sufficiency (FSS) Program is authorized under Section 554 of the Cranston-Gonzalez National Affordable Housing Act (P.L. 101-625).  The purpose of the FSS program is to develop local strategies to coordinate the use of public housing and Section 8 housing choice voucher rental assistance with support services provided by public and private resources to enable families to achieve economic independence and self-sufficiency.  </w:t>
      </w:r>
    </w:p>
    <w:p w:rsidR="008C7A05" w:rsidRDefault="008C7A05">
      <w:pPr>
        <w:tabs>
          <w:tab w:val="left" w:pos="360"/>
        </w:tabs>
        <w:rPr>
          <w:color w:val="000000"/>
          <w:sz w:val="18"/>
        </w:rPr>
      </w:pPr>
    </w:p>
    <w:p w:rsidR="008C7A05" w:rsidRDefault="008C7A05">
      <w:pPr>
        <w:numPr>
          <w:ilvl w:val="0"/>
          <w:numId w:val="11"/>
        </w:numPr>
        <w:rPr>
          <w:sz w:val="22"/>
        </w:rPr>
      </w:pPr>
      <w:r>
        <w:rPr>
          <w:sz w:val="22"/>
        </w:rPr>
        <w:t>Each Public Housing Agency (PHA) carrying-out a local FSS Program must enter into a Contract of Participation (Form HUD-52650) with each eligible family that opts to participate in the program.  The contract enumerates the services of the local FSS Program that are made available to tenants, as well as the responsibilities and obligations of the participating family.  The Contract of Participation is required by law (Section 23(c) of the U. S. Housing Act of 1937, as added by Section 554 of the Cranston-Gonzales National Affordable Housing Act, P.L. 101-625).</w:t>
      </w:r>
    </w:p>
    <w:p w:rsidR="008C7A05" w:rsidRDefault="008C7A05">
      <w:pPr>
        <w:ind w:left="360"/>
        <w:rPr>
          <w:sz w:val="22"/>
        </w:rPr>
      </w:pPr>
    </w:p>
    <w:p w:rsidR="008C7A05" w:rsidRDefault="008C7A05">
      <w:pPr>
        <w:pStyle w:val="BodyTextIndent"/>
      </w:pPr>
      <w:r>
        <w:t>Each PHA must consult with local officials to develop an Action Plan containing descriptions of the size, characteristics, and needs of the population to be served by its proposed self-sufficiency program; the services and activities it will provide; how the program will be implemented; the public and private resources through which services and activities will be provided; a time-table for implementation; and other data necessary for HUD to ensure coordinated implementation of program services and activities.  The Plan will be submitted to HUD as required by law (Section 23 (g) of the U. S. Housing Act of 1937 as added by Section 554 of the Cranston-Gonzalez National Affordable Housing Act, P.L. 101-625).</w:t>
      </w:r>
    </w:p>
    <w:p w:rsidR="008C7A05" w:rsidRDefault="008C7A05">
      <w:pPr>
        <w:ind w:left="360"/>
        <w:rPr>
          <w:sz w:val="22"/>
        </w:rPr>
      </w:pPr>
    </w:p>
    <w:p w:rsidR="008C7A05" w:rsidRDefault="008C7A05">
      <w:pPr>
        <w:ind w:left="360"/>
        <w:rPr>
          <w:sz w:val="22"/>
        </w:rPr>
      </w:pPr>
      <w:r>
        <w:rPr>
          <w:sz w:val="22"/>
        </w:rPr>
        <w:t>PHAs must establish an FSS escrow account for each family participating in the program. PHAs will use Form HUD-52652, FSS Escrow Account Credit Worksheet, to determine escrow credit for each participating family.  During the term of the Contract of Participation, the PHA credits to the tenant’s FSS escrow account a portion of any increase of rent paid that would otherwise result from increases in earned income.  This provision is required by law (Section 23(d) of the U. S. Housing Act of 1937, as added by Section 554 of the Cranston-Gonzalez National Affordable Housing Act, P. L. 101-625).</w:t>
      </w:r>
    </w:p>
    <w:p w:rsidR="008C7A05" w:rsidRDefault="008C7A05">
      <w:pPr>
        <w:ind w:left="360"/>
        <w:rPr>
          <w:sz w:val="22"/>
        </w:rPr>
      </w:pPr>
    </w:p>
    <w:p w:rsidR="008C7A05" w:rsidRDefault="008C7A05">
      <w:pPr>
        <w:ind w:left="360"/>
        <w:rPr>
          <w:sz w:val="22"/>
        </w:rPr>
      </w:pPr>
      <w:r>
        <w:rPr>
          <w:sz w:val="22"/>
        </w:rPr>
        <w:t>Submittal of annual reports to HUD is required by law (Section 23(1) of the U. S. Housing Act of 1937, as added by Section 554 of the Cranston-Gonzalez National Affordable Housing Act, P. L. 101-625).  PHAs fulfill their annual FSS reporting requirements by completion of the FSS addendum to the Form HUD-50058 and through information submitted in narrative form.  The burden hours for the reporting through the HUD-50058 are covered under OMB control number 2577-0083.</w:t>
      </w:r>
    </w:p>
    <w:p w:rsidR="008C7A05" w:rsidRDefault="008C7A05">
      <w:pPr>
        <w:rPr>
          <w:sz w:val="22"/>
        </w:rPr>
      </w:pPr>
    </w:p>
    <w:p w:rsidR="008C7A05" w:rsidRDefault="008C7A05">
      <w:pPr>
        <w:keepLines/>
        <w:tabs>
          <w:tab w:val="left" w:pos="360"/>
        </w:tabs>
        <w:spacing w:after="80"/>
        <w:ind w:left="360"/>
        <w:rPr>
          <w:color w:val="000000"/>
          <w:sz w:val="18"/>
        </w:rPr>
      </w:pPr>
      <w:r>
        <w:rPr>
          <w:sz w:val="22"/>
        </w:rPr>
        <w:t>The application form, HUD-52651, for FSS Program Coordinator funding is necessary to ensure compliance with Section 102 of the Department of Housing and Urban Development Reform Act of 1989 (42 U.S.C. 3545) (HUD Reform Act) and the regulations codified in 24 CFR part 4, subpart A which contain provisions to ensure greater accountability and integrity in provision of` assistance administered by HUD. Additional forms used in the application package are the SF-424, OMB approval # 0348-0043; SF-LLL, OMB approval # 0348-0046, and HUD-9601</w:t>
      </w:r>
      <w:r w:rsidR="00186ECE">
        <w:rPr>
          <w:sz w:val="22"/>
        </w:rPr>
        <w:t>1</w:t>
      </w:r>
      <w:r>
        <w:rPr>
          <w:sz w:val="22"/>
        </w:rPr>
        <w:t xml:space="preserve">, OMB # 2535-0114. </w:t>
      </w:r>
      <w:r>
        <w:rPr>
          <w:color w:val="000000"/>
          <w:sz w:val="22"/>
        </w:rPr>
        <w:t xml:space="preserve">  </w:t>
      </w:r>
    </w:p>
    <w:p w:rsidR="008C7A05" w:rsidRDefault="008C7A05">
      <w:pPr>
        <w:tabs>
          <w:tab w:val="left" w:pos="360"/>
        </w:tabs>
        <w:rPr>
          <w:color w:val="000000"/>
          <w:sz w:val="18"/>
        </w:rPr>
      </w:pPr>
    </w:p>
    <w:p w:rsidR="008C7A05" w:rsidRDefault="008C7A05">
      <w:pPr>
        <w:keepLines/>
        <w:tabs>
          <w:tab w:val="left" w:pos="360"/>
        </w:tabs>
        <w:spacing w:after="80"/>
        <w:ind w:left="360" w:hanging="360"/>
        <w:rPr>
          <w:color w:val="000000"/>
          <w:sz w:val="22"/>
        </w:rPr>
      </w:pPr>
      <w:r>
        <w:rPr>
          <w:color w:val="000000"/>
          <w:sz w:val="18"/>
        </w:rPr>
        <w:t>3.</w:t>
      </w:r>
      <w:r>
        <w:rPr>
          <w:color w:val="000000"/>
          <w:sz w:val="18"/>
        </w:rPr>
        <w:tab/>
      </w:r>
      <w:r>
        <w:rPr>
          <w:rFonts w:ascii="Helv" w:hAnsi="Helv"/>
          <w:color w:val="000000"/>
        </w:rPr>
        <w:t>As part of the ongoing implementation of the Electronic Government (E-Government) component of the President's Management Agenda, all application packages for funding of salaries for Housing Choice Voucher Family Self-Sufficiency coordinators are submitted to HUD electronically by PHAs.  In addition, information from each family's Escrow Credit Worksheet, HUD-52652, and FSS Contract of Participation, HUD-52650, is submitted to HUD electronically by PHAs using the HUD-50058, Family Report.</w:t>
      </w:r>
    </w:p>
    <w:p w:rsidR="008C7A05" w:rsidRDefault="008C7A05">
      <w:pPr>
        <w:tabs>
          <w:tab w:val="left" w:pos="360"/>
        </w:tabs>
        <w:ind w:left="360" w:hanging="360"/>
        <w:rPr>
          <w:color w:val="000000"/>
          <w:sz w:val="18"/>
        </w:rPr>
      </w:pPr>
    </w:p>
    <w:p w:rsidR="008C7A05" w:rsidRDefault="008C7A05">
      <w:pPr>
        <w:keepLines/>
        <w:tabs>
          <w:tab w:val="left" w:pos="360"/>
        </w:tabs>
        <w:spacing w:after="80"/>
        <w:ind w:left="360" w:hanging="360"/>
        <w:rPr>
          <w:color w:val="000000"/>
          <w:sz w:val="22"/>
        </w:rPr>
      </w:pPr>
      <w:r>
        <w:rPr>
          <w:color w:val="000000"/>
          <w:sz w:val="18"/>
        </w:rPr>
        <w:t>4.</w:t>
      </w:r>
      <w:r>
        <w:rPr>
          <w:color w:val="000000"/>
          <w:sz w:val="18"/>
        </w:rPr>
        <w:tab/>
      </w:r>
      <w:r>
        <w:rPr>
          <w:sz w:val="22"/>
        </w:rPr>
        <w:t>There is no duplication of effort.  Information collected is unique to each participant and does not duplicate any similar information.</w:t>
      </w:r>
    </w:p>
    <w:p w:rsidR="008C7A05" w:rsidRDefault="008C7A05">
      <w:pPr>
        <w:tabs>
          <w:tab w:val="left" w:pos="360"/>
        </w:tabs>
        <w:ind w:left="360" w:hanging="360"/>
        <w:rPr>
          <w:color w:val="000000"/>
          <w:sz w:val="18"/>
        </w:rPr>
      </w:pPr>
    </w:p>
    <w:p w:rsidR="008C7A05" w:rsidRDefault="008C7A05">
      <w:pPr>
        <w:numPr>
          <w:ilvl w:val="0"/>
          <w:numId w:val="12"/>
        </w:numPr>
        <w:rPr>
          <w:color w:val="000000"/>
          <w:sz w:val="22"/>
        </w:rPr>
      </w:pPr>
      <w:r>
        <w:rPr>
          <w:sz w:val="22"/>
        </w:rPr>
        <w:t>The information being collected has no significant impact on small businesses or other small entities.  The burden associated with such collection of information is the minimum needed for program monitoring</w:t>
      </w:r>
      <w:r>
        <w:rPr>
          <w:color w:val="000000"/>
          <w:sz w:val="22"/>
        </w:rPr>
        <w:t>.</w:t>
      </w:r>
    </w:p>
    <w:p w:rsidR="008C7A05" w:rsidRDefault="008C7A05">
      <w:pPr>
        <w:tabs>
          <w:tab w:val="left" w:pos="360"/>
        </w:tabs>
        <w:ind w:left="360" w:hanging="360"/>
        <w:rPr>
          <w:color w:val="000000"/>
          <w:sz w:val="18"/>
        </w:rPr>
      </w:pPr>
    </w:p>
    <w:p w:rsidR="008C7A05" w:rsidRDefault="008C7A05">
      <w:pPr>
        <w:numPr>
          <w:ilvl w:val="0"/>
          <w:numId w:val="13"/>
        </w:numPr>
        <w:rPr>
          <w:color w:val="000000"/>
          <w:sz w:val="22"/>
        </w:rPr>
      </w:pPr>
      <w:r>
        <w:rPr>
          <w:sz w:val="22"/>
        </w:rPr>
        <w:t>Federal program requirements, policy activities and statutory mandates would not be met if the collection is not conducted, or is conducted less frequently.  The information is a one-time collection by the PHA and submitted to HUD for review in accordance with statutory requirements.</w:t>
      </w:r>
    </w:p>
    <w:p w:rsidR="008C7A05" w:rsidRDefault="008C7A05">
      <w:pPr>
        <w:tabs>
          <w:tab w:val="left" w:pos="360"/>
        </w:tabs>
        <w:ind w:left="360" w:hanging="360"/>
        <w:rPr>
          <w:color w:val="000000"/>
          <w:sz w:val="18"/>
        </w:rPr>
      </w:pPr>
    </w:p>
    <w:p w:rsidR="008C7A05" w:rsidRDefault="008C7A05">
      <w:pPr>
        <w:numPr>
          <w:ilvl w:val="0"/>
          <w:numId w:val="14"/>
        </w:numPr>
        <w:rPr>
          <w:color w:val="000000"/>
          <w:sz w:val="22"/>
        </w:rPr>
      </w:pPr>
      <w:r>
        <w:rPr>
          <w:sz w:val="22"/>
        </w:rPr>
        <w:t>There are no special circumstances that would cause information collection to be conducted inappropriately.</w:t>
      </w:r>
    </w:p>
    <w:p w:rsidR="008C7A05" w:rsidRDefault="008C7A05">
      <w:pPr>
        <w:tabs>
          <w:tab w:val="left" w:pos="360"/>
        </w:tabs>
        <w:ind w:left="360" w:hanging="360"/>
        <w:rPr>
          <w:color w:val="000000"/>
          <w:sz w:val="18"/>
        </w:rPr>
      </w:pPr>
    </w:p>
    <w:p w:rsidR="008C7A05" w:rsidRPr="004B2969" w:rsidRDefault="008C7A05">
      <w:pPr>
        <w:numPr>
          <w:ilvl w:val="0"/>
          <w:numId w:val="15"/>
        </w:numPr>
        <w:rPr>
          <w:color w:val="000000"/>
          <w:sz w:val="22"/>
        </w:rPr>
      </w:pPr>
      <w:r>
        <w:rPr>
          <w:sz w:val="22"/>
        </w:rPr>
        <w:t xml:space="preserve">In accordance with 5 CFR 1320.8(d), the agency published a notice </w:t>
      </w:r>
      <w:r w:rsidR="004B2969">
        <w:rPr>
          <w:sz w:val="22"/>
        </w:rPr>
        <w:t xml:space="preserve">of proposed information collection </w:t>
      </w:r>
      <w:r>
        <w:rPr>
          <w:sz w:val="22"/>
        </w:rPr>
        <w:t xml:space="preserve">that appeared in the </w:t>
      </w:r>
      <w:r>
        <w:rPr>
          <w:i/>
          <w:iCs/>
          <w:sz w:val="22"/>
        </w:rPr>
        <w:t>Federal Register</w:t>
      </w:r>
      <w:r w:rsidR="0046285E">
        <w:rPr>
          <w:sz w:val="22"/>
        </w:rPr>
        <w:t xml:space="preserve"> dated </w:t>
      </w:r>
      <w:r w:rsidR="004B2969">
        <w:rPr>
          <w:sz w:val="22"/>
        </w:rPr>
        <w:t>April 14, 2010</w:t>
      </w:r>
      <w:r w:rsidR="004B2969" w:rsidRPr="004B2969">
        <w:rPr>
          <w:sz w:val="22"/>
        </w:rPr>
        <w:t>.   Volume is</w:t>
      </w:r>
      <w:r w:rsidR="004B2969">
        <w:rPr>
          <w:sz w:val="22"/>
        </w:rPr>
        <w:t xml:space="preserve"> 71</w:t>
      </w:r>
      <w:r w:rsidR="004B2969" w:rsidRPr="004B2969">
        <w:rPr>
          <w:sz w:val="22"/>
        </w:rPr>
        <w:t xml:space="preserve">, Number </w:t>
      </w:r>
      <w:r w:rsidR="004B2969">
        <w:rPr>
          <w:sz w:val="22"/>
        </w:rPr>
        <w:t xml:space="preserve">19417.  </w:t>
      </w:r>
      <w:r>
        <w:rPr>
          <w:sz w:val="22"/>
        </w:rPr>
        <w:t>The</w:t>
      </w:r>
      <w:r w:rsidR="00D91985">
        <w:rPr>
          <w:sz w:val="22"/>
        </w:rPr>
        <w:t xml:space="preserve"> comment period ended on </w:t>
      </w:r>
      <w:r w:rsidR="004B2969">
        <w:rPr>
          <w:sz w:val="22"/>
        </w:rPr>
        <w:t>June 14, 2010.  No public comments were received.</w:t>
      </w:r>
    </w:p>
    <w:p w:rsidR="004B2969" w:rsidRDefault="004B2969" w:rsidP="004B2969">
      <w:pPr>
        <w:ind w:left="360"/>
        <w:rPr>
          <w:color w:val="000000"/>
          <w:sz w:val="22"/>
        </w:rPr>
      </w:pPr>
    </w:p>
    <w:p w:rsidR="008C7A05" w:rsidRDefault="008C7A05">
      <w:pPr>
        <w:tabs>
          <w:tab w:val="left" w:pos="360"/>
        </w:tabs>
        <w:ind w:left="360" w:hanging="360"/>
        <w:rPr>
          <w:color w:val="000000"/>
          <w:sz w:val="18"/>
        </w:rPr>
      </w:pPr>
    </w:p>
    <w:p w:rsidR="008C7A05" w:rsidRDefault="008C7A05">
      <w:pPr>
        <w:keepLines/>
        <w:tabs>
          <w:tab w:val="left" w:pos="360"/>
        </w:tabs>
        <w:spacing w:after="80"/>
        <w:ind w:left="360" w:hanging="360"/>
        <w:rPr>
          <w:color w:val="000000"/>
          <w:sz w:val="22"/>
        </w:rPr>
      </w:pPr>
      <w:r>
        <w:rPr>
          <w:color w:val="000000"/>
          <w:sz w:val="18"/>
        </w:rPr>
        <w:t>9.</w:t>
      </w:r>
      <w:r>
        <w:rPr>
          <w:color w:val="000000"/>
          <w:sz w:val="18"/>
        </w:rPr>
        <w:tab/>
      </w:r>
      <w:r>
        <w:rPr>
          <w:sz w:val="22"/>
        </w:rPr>
        <w:t>No payment or gifts to respondents are provided.</w:t>
      </w:r>
    </w:p>
    <w:p w:rsidR="008C7A05" w:rsidRDefault="008C7A05">
      <w:pPr>
        <w:tabs>
          <w:tab w:val="left" w:pos="360"/>
        </w:tabs>
        <w:ind w:left="360" w:hanging="360"/>
        <w:rPr>
          <w:color w:val="000000"/>
          <w:sz w:val="18"/>
        </w:rPr>
      </w:pPr>
    </w:p>
    <w:p w:rsidR="008C7A05" w:rsidRDefault="008C7A05">
      <w:pPr>
        <w:keepLines/>
        <w:tabs>
          <w:tab w:val="left" w:pos="360"/>
        </w:tabs>
        <w:spacing w:after="80"/>
        <w:ind w:left="360" w:hanging="360"/>
        <w:rPr>
          <w:color w:val="000000"/>
          <w:sz w:val="22"/>
        </w:rPr>
      </w:pPr>
      <w:r>
        <w:rPr>
          <w:color w:val="000000"/>
          <w:sz w:val="18"/>
        </w:rPr>
        <w:t>10.</w:t>
      </w:r>
      <w:r>
        <w:rPr>
          <w:color w:val="000000"/>
          <w:sz w:val="18"/>
        </w:rPr>
        <w:tab/>
      </w:r>
      <w:r>
        <w:rPr>
          <w:sz w:val="22"/>
        </w:rPr>
        <w:t>Assurance of confidentiality is neither provided nor needed.</w:t>
      </w:r>
    </w:p>
    <w:p w:rsidR="008C7A05" w:rsidRDefault="008C7A05">
      <w:pPr>
        <w:tabs>
          <w:tab w:val="left" w:pos="360"/>
        </w:tabs>
        <w:ind w:left="360" w:hanging="360"/>
        <w:rPr>
          <w:color w:val="000000"/>
          <w:sz w:val="18"/>
        </w:rPr>
      </w:pPr>
    </w:p>
    <w:p w:rsidR="008C7A05" w:rsidRDefault="008C7A05">
      <w:pPr>
        <w:keepLines/>
        <w:tabs>
          <w:tab w:val="left" w:pos="360"/>
          <w:tab w:val="left" w:pos="720"/>
        </w:tabs>
        <w:ind w:left="360" w:hanging="360"/>
        <w:rPr>
          <w:color w:val="000000"/>
          <w:sz w:val="22"/>
        </w:rPr>
      </w:pPr>
      <w:r>
        <w:rPr>
          <w:color w:val="000000"/>
          <w:sz w:val="18"/>
        </w:rPr>
        <w:t>11.</w:t>
      </w:r>
      <w:r>
        <w:rPr>
          <w:color w:val="000000"/>
          <w:sz w:val="18"/>
        </w:rPr>
        <w:tab/>
      </w:r>
      <w:r>
        <w:rPr>
          <w:sz w:val="22"/>
        </w:rPr>
        <w:t>No sensitive questions are being asked.</w:t>
      </w:r>
    </w:p>
    <w:p w:rsidR="008C7A05" w:rsidRDefault="008C7A05">
      <w:pPr>
        <w:keepLines/>
        <w:tabs>
          <w:tab w:val="left" w:pos="360"/>
        </w:tabs>
        <w:ind w:left="360" w:hanging="360"/>
        <w:rPr>
          <w:color w:val="000000"/>
          <w:sz w:val="22"/>
        </w:rPr>
      </w:pPr>
    </w:p>
    <w:p w:rsidR="008C7A05" w:rsidRDefault="008C7A05">
      <w:pPr>
        <w:numPr>
          <w:ilvl w:val="0"/>
          <w:numId w:val="19"/>
        </w:numPr>
        <w:tabs>
          <w:tab w:val="left" w:pos="360"/>
        </w:tabs>
        <w:rPr>
          <w:sz w:val="22"/>
        </w:rPr>
      </w:pPr>
      <w:r>
        <w:rPr>
          <w:sz w:val="22"/>
        </w:rPr>
        <w:t>Estimated Annual Reporting and Recordkeeping Burden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620"/>
        <w:gridCol w:w="1440"/>
        <w:gridCol w:w="1260"/>
        <w:gridCol w:w="1260"/>
        <w:gridCol w:w="1350"/>
      </w:tblGrid>
      <w:tr w:rsidR="008C7A05">
        <w:tblPrEx>
          <w:tblCellMar>
            <w:top w:w="0" w:type="dxa"/>
            <w:bottom w:w="0" w:type="dxa"/>
          </w:tblCellMar>
        </w:tblPrEx>
        <w:tc>
          <w:tcPr>
            <w:tcW w:w="3420" w:type="dxa"/>
            <w:vAlign w:val="center"/>
          </w:tcPr>
          <w:p w:rsidR="008C7A05" w:rsidRDefault="008C7A05">
            <w:pPr>
              <w:keepNext/>
              <w:spacing w:before="40" w:after="40"/>
              <w:rPr>
                <w:rFonts w:ascii="Arial" w:hAnsi="Arial" w:cs="Arial"/>
                <w:sz w:val="18"/>
              </w:rPr>
            </w:pPr>
            <w:r>
              <w:rPr>
                <w:rFonts w:ascii="Arial" w:hAnsi="Arial" w:cs="Arial"/>
                <w:sz w:val="18"/>
              </w:rPr>
              <w:t>Description of Information Collection</w:t>
            </w:r>
          </w:p>
        </w:tc>
        <w:tc>
          <w:tcPr>
            <w:tcW w:w="1620" w:type="dxa"/>
            <w:vAlign w:val="center"/>
          </w:tcPr>
          <w:p w:rsidR="008C7A05" w:rsidRDefault="008C7A05">
            <w:pPr>
              <w:spacing w:before="40" w:after="40"/>
              <w:jc w:val="center"/>
              <w:rPr>
                <w:rFonts w:ascii="Arial" w:hAnsi="Arial" w:cs="Arial"/>
                <w:sz w:val="18"/>
                <w:szCs w:val="18"/>
              </w:rPr>
            </w:pPr>
            <w:r>
              <w:rPr>
                <w:rFonts w:ascii="Arial" w:hAnsi="Arial" w:cs="Arial"/>
                <w:sz w:val="18"/>
                <w:szCs w:val="18"/>
              </w:rPr>
              <w:t>Number of Respondents</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szCs w:val="18"/>
              </w:rPr>
              <w:t>Responses per Year</w:t>
            </w:r>
          </w:p>
        </w:tc>
        <w:tc>
          <w:tcPr>
            <w:tcW w:w="1260" w:type="dxa"/>
            <w:vAlign w:val="center"/>
          </w:tcPr>
          <w:p w:rsidR="008C7A05" w:rsidRDefault="008C7A05">
            <w:pPr>
              <w:spacing w:before="40" w:after="40"/>
              <w:jc w:val="center"/>
              <w:rPr>
                <w:rFonts w:ascii="Arial" w:hAnsi="Arial" w:cs="Arial"/>
                <w:sz w:val="18"/>
              </w:rPr>
            </w:pPr>
            <w:r>
              <w:rPr>
                <w:rFonts w:ascii="Arial" w:hAnsi="Arial" w:cs="Arial"/>
                <w:sz w:val="18"/>
                <w:szCs w:val="18"/>
              </w:rPr>
              <w:t>Total Annual Responses</w:t>
            </w:r>
          </w:p>
        </w:tc>
        <w:tc>
          <w:tcPr>
            <w:tcW w:w="1260" w:type="dxa"/>
            <w:vAlign w:val="center"/>
          </w:tcPr>
          <w:p w:rsidR="008C7A05" w:rsidRDefault="008C7A05">
            <w:pPr>
              <w:spacing w:before="40" w:after="40"/>
              <w:jc w:val="center"/>
              <w:rPr>
                <w:rFonts w:ascii="Arial" w:hAnsi="Arial" w:cs="Arial"/>
                <w:sz w:val="18"/>
              </w:rPr>
            </w:pPr>
            <w:r>
              <w:rPr>
                <w:rFonts w:ascii="Arial" w:hAnsi="Arial" w:cs="Arial"/>
                <w:sz w:val="18"/>
                <w:szCs w:val="18"/>
              </w:rPr>
              <w:t>Hrs per Response</w:t>
            </w:r>
          </w:p>
        </w:tc>
        <w:tc>
          <w:tcPr>
            <w:tcW w:w="1350" w:type="dxa"/>
            <w:vAlign w:val="center"/>
          </w:tcPr>
          <w:p w:rsidR="008C7A05" w:rsidRDefault="008C7A05">
            <w:pPr>
              <w:spacing w:before="40" w:after="40"/>
              <w:jc w:val="center"/>
              <w:rPr>
                <w:rFonts w:ascii="Arial" w:hAnsi="Arial" w:cs="Arial"/>
                <w:sz w:val="18"/>
              </w:rPr>
            </w:pPr>
            <w:r>
              <w:rPr>
                <w:rFonts w:ascii="Arial" w:hAnsi="Arial" w:cs="Arial"/>
                <w:sz w:val="18"/>
                <w:szCs w:val="18"/>
              </w:rPr>
              <w:t>Total Hours</w:t>
            </w:r>
          </w:p>
        </w:tc>
      </w:tr>
      <w:tr w:rsidR="008C7A05">
        <w:tblPrEx>
          <w:tblCellMar>
            <w:top w:w="0" w:type="dxa"/>
            <w:bottom w:w="0" w:type="dxa"/>
          </w:tblCellMar>
        </w:tblPrEx>
        <w:tc>
          <w:tcPr>
            <w:tcW w:w="3420" w:type="dxa"/>
            <w:vAlign w:val="center"/>
          </w:tcPr>
          <w:p w:rsidR="008C7A05" w:rsidRDefault="008C7A05">
            <w:pPr>
              <w:keepNext/>
              <w:spacing w:before="40" w:after="40"/>
              <w:ind w:left="132"/>
              <w:rPr>
                <w:rFonts w:ascii="Arial" w:hAnsi="Arial" w:cs="Arial"/>
                <w:sz w:val="18"/>
              </w:rPr>
            </w:pPr>
            <w:r>
              <w:rPr>
                <w:rFonts w:ascii="Arial" w:hAnsi="Arial" w:cs="Arial"/>
                <w:sz w:val="18"/>
              </w:rPr>
              <w:t>SF424</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176"/>
              <w:jc w:val="right"/>
              <w:rPr>
                <w:rFonts w:ascii="Arial" w:hAnsi="Arial" w:cs="Arial"/>
                <w:sz w:val="18"/>
              </w:rPr>
            </w:pPr>
            <w:r>
              <w:rPr>
                <w:rFonts w:ascii="Arial" w:hAnsi="Arial" w:cs="Arial"/>
                <w:sz w:val="18"/>
              </w:rPr>
              <w:t>0.75</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562.5</w:t>
            </w:r>
          </w:p>
        </w:tc>
      </w:tr>
      <w:tr w:rsidR="008C7A05">
        <w:tblPrEx>
          <w:tblCellMar>
            <w:top w:w="0" w:type="dxa"/>
            <w:bottom w:w="0" w:type="dxa"/>
          </w:tblCellMar>
        </w:tblPrEx>
        <w:tc>
          <w:tcPr>
            <w:tcW w:w="3420" w:type="dxa"/>
            <w:vAlign w:val="center"/>
          </w:tcPr>
          <w:p w:rsidR="008C7A05" w:rsidRDefault="008C7A05">
            <w:pPr>
              <w:keepNext/>
              <w:spacing w:before="40" w:after="40"/>
              <w:ind w:left="132"/>
              <w:rPr>
                <w:rFonts w:ascii="Arial" w:hAnsi="Arial" w:cs="Arial"/>
                <w:sz w:val="18"/>
              </w:rPr>
            </w:pPr>
            <w:r>
              <w:rPr>
                <w:rFonts w:ascii="Arial" w:hAnsi="Arial" w:cs="Arial"/>
                <w:sz w:val="18"/>
              </w:rPr>
              <w:t>SF LLL</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10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10</w:t>
            </w:r>
          </w:p>
        </w:tc>
        <w:tc>
          <w:tcPr>
            <w:tcW w:w="1260" w:type="dxa"/>
            <w:vAlign w:val="center"/>
          </w:tcPr>
          <w:p w:rsidR="008C7A05" w:rsidRDefault="008C7A05">
            <w:pPr>
              <w:spacing w:before="40" w:after="40"/>
              <w:ind w:left="-212" w:right="176"/>
              <w:jc w:val="right"/>
              <w:rPr>
                <w:rFonts w:ascii="Arial" w:hAnsi="Arial" w:cs="Arial"/>
                <w:sz w:val="18"/>
              </w:rPr>
            </w:pPr>
            <w:r>
              <w:rPr>
                <w:rFonts w:ascii="Arial" w:hAnsi="Arial" w:cs="Arial"/>
                <w:sz w:val="18"/>
              </w:rPr>
              <w:t>0.17</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1.7</w:t>
            </w:r>
          </w:p>
        </w:tc>
      </w:tr>
      <w:tr w:rsidR="008C7A05">
        <w:tblPrEx>
          <w:tblCellMar>
            <w:top w:w="0" w:type="dxa"/>
            <w:bottom w:w="0" w:type="dxa"/>
          </w:tblCellMar>
        </w:tblPrEx>
        <w:tc>
          <w:tcPr>
            <w:tcW w:w="3420" w:type="dxa"/>
            <w:vAlign w:val="center"/>
          </w:tcPr>
          <w:p w:rsidR="008C7A05" w:rsidRDefault="008C7A05">
            <w:pPr>
              <w:keepNext/>
              <w:spacing w:before="40" w:after="40"/>
              <w:ind w:left="132"/>
              <w:rPr>
                <w:rFonts w:ascii="Arial" w:hAnsi="Arial" w:cs="Arial"/>
                <w:sz w:val="18"/>
              </w:rPr>
            </w:pPr>
            <w:r>
              <w:rPr>
                <w:rFonts w:ascii="Arial" w:hAnsi="Arial" w:cs="Arial"/>
                <w:sz w:val="18"/>
              </w:rPr>
              <w:t>HUD 2880 (2510-0011)</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0</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0</w:t>
            </w:r>
          </w:p>
        </w:tc>
      </w:tr>
      <w:tr w:rsidR="008C7A05">
        <w:tblPrEx>
          <w:tblCellMar>
            <w:top w:w="0" w:type="dxa"/>
            <w:bottom w:w="0" w:type="dxa"/>
          </w:tblCellMar>
        </w:tblPrEx>
        <w:tc>
          <w:tcPr>
            <w:tcW w:w="3420" w:type="dxa"/>
            <w:vAlign w:val="center"/>
          </w:tcPr>
          <w:p w:rsidR="008C7A05" w:rsidRDefault="008C7A05" w:rsidP="007B79C1">
            <w:pPr>
              <w:keepNext/>
              <w:spacing w:before="40" w:after="40"/>
              <w:ind w:left="132"/>
              <w:rPr>
                <w:rFonts w:ascii="Arial" w:hAnsi="Arial" w:cs="Arial"/>
                <w:sz w:val="18"/>
              </w:rPr>
            </w:pPr>
            <w:r>
              <w:rPr>
                <w:rFonts w:ascii="Arial" w:hAnsi="Arial" w:cs="Arial"/>
                <w:sz w:val="18"/>
              </w:rPr>
              <w:t>HUD 9601</w:t>
            </w:r>
            <w:r w:rsidR="007B79C1">
              <w:rPr>
                <w:rFonts w:ascii="Arial" w:hAnsi="Arial" w:cs="Arial"/>
                <w:sz w:val="18"/>
              </w:rPr>
              <w:t>1</w:t>
            </w:r>
            <w:r w:rsidR="005362E4">
              <w:rPr>
                <w:rFonts w:ascii="Arial" w:hAnsi="Arial" w:cs="Arial"/>
                <w:sz w:val="18"/>
              </w:rPr>
              <w:t xml:space="preserve"> (2535-0118</w:t>
            </w:r>
            <w:r>
              <w:rPr>
                <w:rFonts w:ascii="Arial" w:hAnsi="Arial" w:cs="Arial"/>
                <w:sz w:val="18"/>
              </w:rPr>
              <w:t>)</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0</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0</w:t>
            </w:r>
          </w:p>
        </w:tc>
      </w:tr>
      <w:tr w:rsidR="008C7A05">
        <w:tblPrEx>
          <w:tblCellMar>
            <w:top w:w="0" w:type="dxa"/>
            <w:bottom w:w="0" w:type="dxa"/>
          </w:tblCellMar>
        </w:tblPrEx>
        <w:trPr>
          <w:trHeight w:val="70"/>
        </w:trPr>
        <w:tc>
          <w:tcPr>
            <w:tcW w:w="3420" w:type="dxa"/>
            <w:vAlign w:val="center"/>
          </w:tcPr>
          <w:p w:rsidR="008C7A05" w:rsidRDefault="008C7A05">
            <w:pPr>
              <w:keepNext/>
              <w:spacing w:before="40" w:after="40"/>
              <w:ind w:left="132"/>
              <w:rPr>
                <w:rFonts w:ascii="Arial" w:hAnsi="Arial" w:cs="Arial"/>
                <w:sz w:val="18"/>
              </w:rPr>
            </w:pPr>
            <w:r>
              <w:rPr>
                <w:rFonts w:ascii="Arial" w:hAnsi="Arial" w:cs="Arial"/>
                <w:sz w:val="18"/>
              </w:rPr>
              <w:t>HUD-2991 Certification</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0</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0</w:t>
            </w:r>
          </w:p>
        </w:tc>
      </w:tr>
      <w:tr w:rsidR="008C7A05">
        <w:tblPrEx>
          <w:tblCellMar>
            <w:top w:w="0" w:type="dxa"/>
            <w:bottom w:w="0" w:type="dxa"/>
          </w:tblCellMar>
        </w:tblPrEx>
        <w:trPr>
          <w:trHeight w:val="70"/>
        </w:trPr>
        <w:tc>
          <w:tcPr>
            <w:tcW w:w="3420" w:type="dxa"/>
            <w:vAlign w:val="center"/>
          </w:tcPr>
          <w:p w:rsidR="008C7A05" w:rsidRDefault="008C7A05">
            <w:pPr>
              <w:keepNext/>
              <w:spacing w:before="40" w:after="40"/>
              <w:ind w:left="132"/>
              <w:rPr>
                <w:rFonts w:ascii="Arial" w:hAnsi="Arial" w:cs="Arial"/>
                <w:sz w:val="18"/>
              </w:rPr>
            </w:pPr>
            <w:r>
              <w:rPr>
                <w:rFonts w:ascii="Arial" w:hAnsi="Arial" w:cs="Arial"/>
                <w:sz w:val="18"/>
              </w:rPr>
              <w:t>HUD-2994-A (2535-0116)</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0</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0</w:t>
            </w:r>
          </w:p>
        </w:tc>
      </w:tr>
      <w:tr w:rsidR="008C7A05">
        <w:tblPrEx>
          <w:tblCellMar>
            <w:top w:w="0" w:type="dxa"/>
            <w:bottom w:w="0" w:type="dxa"/>
          </w:tblCellMar>
        </w:tblPrEx>
        <w:tc>
          <w:tcPr>
            <w:tcW w:w="3420" w:type="dxa"/>
            <w:vAlign w:val="center"/>
          </w:tcPr>
          <w:p w:rsidR="008C7A05" w:rsidRDefault="008C7A05">
            <w:pPr>
              <w:keepNext/>
              <w:spacing w:before="40" w:after="40"/>
              <w:rPr>
                <w:rFonts w:ascii="Arial" w:hAnsi="Arial" w:cs="Arial"/>
                <w:sz w:val="18"/>
              </w:rPr>
            </w:pPr>
            <w:r>
              <w:rPr>
                <w:rFonts w:ascii="Arial" w:hAnsi="Arial" w:cs="Arial"/>
                <w:sz w:val="18"/>
              </w:rPr>
              <w:t xml:space="preserve">   FSS Application, HUD-52651</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 xml:space="preserve">  0.75</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563</w:t>
            </w:r>
          </w:p>
        </w:tc>
      </w:tr>
      <w:tr w:rsidR="008C7A05">
        <w:tblPrEx>
          <w:tblCellMar>
            <w:top w:w="0" w:type="dxa"/>
            <w:bottom w:w="0" w:type="dxa"/>
          </w:tblCellMar>
        </w:tblPrEx>
        <w:tc>
          <w:tcPr>
            <w:tcW w:w="3420" w:type="dxa"/>
            <w:tcBorders>
              <w:bottom w:val="single" w:sz="4" w:space="0" w:color="auto"/>
            </w:tcBorders>
            <w:vAlign w:val="center"/>
          </w:tcPr>
          <w:p w:rsidR="008C7A05" w:rsidRDefault="008C7A05">
            <w:pPr>
              <w:keepNext/>
              <w:spacing w:before="40" w:after="40"/>
              <w:rPr>
                <w:rFonts w:ascii="Arial" w:hAnsi="Arial" w:cs="Arial"/>
                <w:sz w:val="18"/>
              </w:rPr>
            </w:pPr>
            <w:r>
              <w:rPr>
                <w:rFonts w:ascii="Arial" w:hAnsi="Arial" w:cs="Arial"/>
                <w:sz w:val="18"/>
              </w:rPr>
              <w:t>Affirmatively Furthering Fair Housing Statement</w:t>
            </w:r>
          </w:p>
        </w:tc>
        <w:tc>
          <w:tcPr>
            <w:tcW w:w="1620" w:type="dxa"/>
            <w:tcBorders>
              <w:bottom w:val="single" w:sz="4" w:space="0" w:color="auto"/>
            </w:tcBorders>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tcBorders>
              <w:bottom w:val="single" w:sz="4" w:space="0" w:color="auto"/>
            </w:tcBorders>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tcBorders>
              <w:bottom w:val="single" w:sz="4" w:space="0" w:color="auto"/>
            </w:tcBorders>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tcBorders>
              <w:bottom w:val="single" w:sz="4" w:space="0" w:color="auto"/>
            </w:tcBorders>
            <w:vAlign w:val="center"/>
          </w:tcPr>
          <w:p w:rsidR="008C7A05" w:rsidRDefault="008C7A05">
            <w:pPr>
              <w:spacing w:before="40" w:after="40"/>
              <w:ind w:left="-212" w:right="416"/>
              <w:jc w:val="right"/>
              <w:rPr>
                <w:rFonts w:ascii="Arial" w:hAnsi="Arial" w:cs="Arial"/>
                <w:sz w:val="18"/>
              </w:rPr>
            </w:pPr>
            <w:r>
              <w:rPr>
                <w:rFonts w:ascii="Arial" w:hAnsi="Arial" w:cs="Arial"/>
                <w:sz w:val="18"/>
              </w:rPr>
              <w:t>.5</w:t>
            </w:r>
          </w:p>
        </w:tc>
        <w:tc>
          <w:tcPr>
            <w:tcW w:w="1350" w:type="dxa"/>
            <w:tcBorders>
              <w:bottom w:val="single" w:sz="4" w:space="0" w:color="auto"/>
            </w:tcBorders>
            <w:vAlign w:val="center"/>
          </w:tcPr>
          <w:p w:rsidR="008C7A05" w:rsidRDefault="008C7A05">
            <w:pPr>
              <w:spacing w:before="40" w:after="40"/>
              <w:ind w:right="392"/>
              <w:jc w:val="right"/>
              <w:rPr>
                <w:rFonts w:ascii="Arial" w:hAnsi="Arial" w:cs="Arial"/>
                <w:sz w:val="18"/>
              </w:rPr>
            </w:pPr>
            <w:r>
              <w:rPr>
                <w:rFonts w:ascii="Arial" w:hAnsi="Arial" w:cs="Arial"/>
                <w:sz w:val="18"/>
              </w:rPr>
              <w:t>375</w:t>
            </w:r>
          </w:p>
        </w:tc>
      </w:tr>
      <w:tr w:rsidR="008C7A05">
        <w:tblPrEx>
          <w:tblCellMar>
            <w:top w:w="0" w:type="dxa"/>
            <w:bottom w:w="0" w:type="dxa"/>
          </w:tblCellMar>
        </w:tblPrEx>
        <w:tc>
          <w:tcPr>
            <w:tcW w:w="3420" w:type="dxa"/>
            <w:shd w:val="clear" w:color="auto" w:fill="E0E0E0"/>
            <w:vAlign w:val="center"/>
          </w:tcPr>
          <w:p w:rsidR="008C7A05" w:rsidRDefault="008C7A05">
            <w:pPr>
              <w:keepNext/>
              <w:spacing w:before="40" w:after="40"/>
              <w:rPr>
                <w:rFonts w:ascii="Arial" w:hAnsi="Arial" w:cs="Arial"/>
                <w:sz w:val="18"/>
              </w:rPr>
            </w:pPr>
            <w:r>
              <w:rPr>
                <w:rFonts w:ascii="Arial" w:hAnsi="Arial" w:cs="Arial"/>
                <w:sz w:val="18"/>
              </w:rPr>
              <w:t>Subtotal (Application)</w:t>
            </w:r>
          </w:p>
        </w:tc>
        <w:tc>
          <w:tcPr>
            <w:tcW w:w="1620" w:type="dxa"/>
            <w:shd w:val="clear" w:color="auto" w:fill="E0E0E0"/>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shd w:val="clear" w:color="auto" w:fill="E0E0E0"/>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shd w:val="clear" w:color="auto" w:fill="E0E0E0"/>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shd w:val="clear" w:color="auto" w:fill="E0E0E0"/>
            <w:vAlign w:val="center"/>
          </w:tcPr>
          <w:p w:rsidR="008C7A05" w:rsidRDefault="008C7A05">
            <w:pPr>
              <w:spacing w:before="40" w:after="40"/>
              <w:ind w:left="-212" w:right="416"/>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2.17</w:t>
            </w:r>
            <w:r>
              <w:rPr>
                <w:rFonts w:ascii="Arial" w:hAnsi="Arial" w:cs="Arial"/>
                <w:sz w:val="18"/>
              </w:rPr>
              <w:fldChar w:fldCharType="end"/>
            </w:r>
          </w:p>
        </w:tc>
        <w:tc>
          <w:tcPr>
            <w:tcW w:w="1350" w:type="dxa"/>
            <w:shd w:val="clear" w:color="auto" w:fill="E0E0E0"/>
            <w:vAlign w:val="center"/>
          </w:tcPr>
          <w:p w:rsidR="008C7A05" w:rsidRDefault="008C7A05">
            <w:pPr>
              <w:spacing w:before="40" w:after="40"/>
              <w:ind w:right="392"/>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1502.2</w:t>
            </w:r>
            <w:r>
              <w:rPr>
                <w:rFonts w:ascii="Arial" w:hAnsi="Arial" w:cs="Arial"/>
                <w:sz w:val="18"/>
              </w:rPr>
              <w:fldChar w:fldCharType="end"/>
            </w:r>
          </w:p>
        </w:tc>
      </w:tr>
      <w:tr w:rsidR="008C7A05">
        <w:tblPrEx>
          <w:tblCellMar>
            <w:top w:w="0" w:type="dxa"/>
            <w:bottom w:w="0" w:type="dxa"/>
          </w:tblCellMar>
        </w:tblPrEx>
        <w:trPr>
          <w:cantSplit/>
        </w:trPr>
        <w:tc>
          <w:tcPr>
            <w:tcW w:w="10350" w:type="dxa"/>
            <w:gridSpan w:val="6"/>
            <w:vAlign w:val="center"/>
          </w:tcPr>
          <w:p w:rsidR="008C7A05" w:rsidRDefault="008C7A05">
            <w:pPr>
              <w:spacing w:before="40" w:after="40"/>
              <w:ind w:right="392"/>
              <w:jc w:val="right"/>
              <w:rPr>
                <w:rFonts w:ascii="Arial" w:hAnsi="Arial" w:cs="Arial"/>
                <w:sz w:val="18"/>
              </w:rPr>
            </w:pPr>
          </w:p>
        </w:tc>
      </w:tr>
      <w:tr w:rsidR="008C7A05">
        <w:tblPrEx>
          <w:tblCellMar>
            <w:top w:w="0" w:type="dxa"/>
            <w:bottom w:w="0" w:type="dxa"/>
          </w:tblCellMar>
        </w:tblPrEx>
        <w:tc>
          <w:tcPr>
            <w:tcW w:w="3420" w:type="dxa"/>
            <w:vAlign w:val="center"/>
          </w:tcPr>
          <w:p w:rsidR="008C7A05" w:rsidRDefault="008C7A05">
            <w:pPr>
              <w:keepNext/>
              <w:spacing w:before="40" w:after="40"/>
              <w:rPr>
                <w:rFonts w:ascii="Arial" w:hAnsi="Arial" w:cs="Arial"/>
                <w:sz w:val="18"/>
              </w:rPr>
            </w:pPr>
            <w:r>
              <w:rPr>
                <w:rFonts w:ascii="Arial" w:hAnsi="Arial" w:cs="Arial"/>
                <w:sz w:val="18"/>
              </w:rPr>
              <w:t>Action Plan</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5</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5</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40</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200</w:t>
            </w:r>
          </w:p>
        </w:tc>
      </w:tr>
      <w:tr w:rsidR="008C7A05">
        <w:tblPrEx>
          <w:tblCellMar>
            <w:top w:w="0" w:type="dxa"/>
            <w:bottom w:w="0" w:type="dxa"/>
          </w:tblCellMar>
        </w:tblPrEx>
        <w:tc>
          <w:tcPr>
            <w:tcW w:w="3420" w:type="dxa"/>
            <w:vAlign w:val="center"/>
          </w:tcPr>
          <w:p w:rsidR="008C7A05" w:rsidRDefault="008C7A05">
            <w:pPr>
              <w:keepNext/>
              <w:spacing w:before="40" w:after="40"/>
              <w:rPr>
                <w:rFonts w:ascii="Arial" w:hAnsi="Arial" w:cs="Arial"/>
                <w:sz w:val="18"/>
              </w:rPr>
            </w:pPr>
            <w:r>
              <w:rPr>
                <w:rFonts w:ascii="Arial" w:hAnsi="Arial" w:cs="Arial"/>
                <w:sz w:val="18"/>
              </w:rPr>
              <w:t>Contract of Participation</w:t>
            </w:r>
          </w:p>
          <w:p w:rsidR="008C7A05" w:rsidRDefault="008C7A05">
            <w:pPr>
              <w:keepNext/>
              <w:spacing w:before="40" w:after="40"/>
              <w:rPr>
                <w:rFonts w:ascii="Arial" w:hAnsi="Arial" w:cs="Arial"/>
                <w:sz w:val="18"/>
              </w:rPr>
            </w:pPr>
            <w:r>
              <w:rPr>
                <w:rFonts w:ascii="Arial" w:hAnsi="Arial" w:cs="Arial"/>
                <w:sz w:val="18"/>
              </w:rPr>
              <w:t>HUD-52650</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10</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.25</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1,875</w:t>
            </w:r>
          </w:p>
        </w:tc>
      </w:tr>
      <w:tr w:rsidR="008C7A05">
        <w:tblPrEx>
          <w:tblCellMar>
            <w:top w:w="0" w:type="dxa"/>
            <w:bottom w:w="0" w:type="dxa"/>
          </w:tblCellMar>
        </w:tblPrEx>
        <w:tc>
          <w:tcPr>
            <w:tcW w:w="3420" w:type="dxa"/>
            <w:vAlign w:val="center"/>
          </w:tcPr>
          <w:p w:rsidR="008C7A05" w:rsidRDefault="008C7A05">
            <w:pPr>
              <w:keepNext/>
              <w:spacing w:before="40" w:after="40"/>
              <w:rPr>
                <w:rFonts w:ascii="Helvetica" w:hAnsi="Helvetica"/>
                <w:sz w:val="18"/>
              </w:rPr>
            </w:pPr>
            <w:r>
              <w:rPr>
                <w:rFonts w:ascii="Helvetica" w:hAnsi="Helvetica"/>
                <w:sz w:val="18"/>
              </w:rPr>
              <w:t>Escrow Account Credit Worksheet</w:t>
            </w:r>
          </w:p>
          <w:p w:rsidR="008C7A05" w:rsidRDefault="008C7A05">
            <w:pPr>
              <w:keepNext/>
              <w:spacing w:before="40" w:after="40"/>
              <w:rPr>
                <w:rFonts w:ascii="Arial" w:hAnsi="Arial" w:cs="Arial"/>
                <w:sz w:val="18"/>
              </w:rPr>
            </w:pPr>
            <w:r>
              <w:rPr>
                <w:rFonts w:ascii="Helvetica" w:hAnsi="Helvetica"/>
                <w:sz w:val="18"/>
              </w:rPr>
              <w:t>HUD-52652</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50</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37,500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.85</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31,875</w:t>
            </w:r>
          </w:p>
        </w:tc>
      </w:tr>
      <w:tr w:rsidR="008C7A05">
        <w:tblPrEx>
          <w:tblCellMar>
            <w:top w:w="0" w:type="dxa"/>
            <w:bottom w:w="0" w:type="dxa"/>
          </w:tblCellMar>
        </w:tblPrEx>
        <w:tc>
          <w:tcPr>
            <w:tcW w:w="3420" w:type="dxa"/>
            <w:vAlign w:val="center"/>
          </w:tcPr>
          <w:p w:rsidR="008C7A05" w:rsidRDefault="008C7A05">
            <w:pPr>
              <w:keepNext/>
              <w:spacing w:before="40" w:after="40"/>
              <w:rPr>
                <w:rFonts w:ascii="Helvetica" w:hAnsi="Helvetica"/>
                <w:sz w:val="18"/>
              </w:rPr>
            </w:pPr>
            <w:r>
              <w:rPr>
                <w:rFonts w:ascii="Helvetica" w:hAnsi="Helvetica"/>
                <w:sz w:val="18"/>
              </w:rPr>
              <w:t>Annual Report (Narrative)</w:t>
            </w:r>
          </w:p>
        </w:tc>
        <w:tc>
          <w:tcPr>
            <w:tcW w:w="1620" w:type="dxa"/>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vAlign w:val="center"/>
          </w:tcPr>
          <w:p w:rsidR="008C7A05" w:rsidRDefault="008C7A05">
            <w:pPr>
              <w:spacing w:before="40" w:after="40"/>
              <w:jc w:val="center"/>
              <w:rPr>
                <w:rFonts w:ascii="Arial" w:hAnsi="Arial" w:cs="Arial"/>
                <w:sz w:val="18"/>
              </w:rPr>
            </w:pPr>
            <w:r>
              <w:rPr>
                <w:rFonts w:ascii="Arial" w:hAnsi="Arial" w:cs="Arial"/>
                <w:sz w:val="18"/>
              </w:rPr>
              <w:t>1</w:t>
            </w:r>
          </w:p>
        </w:tc>
        <w:tc>
          <w:tcPr>
            <w:tcW w:w="1260" w:type="dxa"/>
            <w:vAlign w:val="center"/>
          </w:tcPr>
          <w:p w:rsidR="008C7A05" w:rsidRDefault="008C7A05">
            <w:pPr>
              <w:spacing w:before="40" w:after="40"/>
              <w:ind w:right="252"/>
              <w:jc w:val="right"/>
              <w:rPr>
                <w:rFonts w:ascii="Arial" w:hAnsi="Arial" w:cs="Arial"/>
                <w:sz w:val="18"/>
              </w:rPr>
            </w:pPr>
            <w:r>
              <w:rPr>
                <w:rFonts w:ascii="Arial" w:hAnsi="Arial" w:cs="Arial"/>
                <w:sz w:val="18"/>
              </w:rPr>
              <w:t>750</w:t>
            </w:r>
          </w:p>
        </w:tc>
        <w:tc>
          <w:tcPr>
            <w:tcW w:w="1260" w:type="dxa"/>
            <w:vAlign w:val="center"/>
          </w:tcPr>
          <w:p w:rsidR="008C7A05" w:rsidRDefault="008C7A05">
            <w:pPr>
              <w:spacing w:before="40" w:after="40"/>
              <w:ind w:left="-212" w:right="416"/>
              <w:jc w:val="right"/>
              <w:rPr>
                <w:rFonts w:ascii="Arial" w:hAnsi="Arial" w:cs="Arial"/>
                <w:sz w:val="18"/>
              </w:rPr>
            </w:pPr>
            <w:r>
              <w:rPr>
                <w:rFonts w:ascii="Arial" w:hAnsi="Arial" w:cs="Arial"/>
                <w:sz w:val="18"/>
              </w:rPr>
              <w:t>1</w:t>
            </w:r>
          </w:p>
        </w:tc>
        <w:tc>
          <w:tcPr>
            <w:tcW w:w="1350" w:type="dxa"/>
            <w:vAlign w:val="center"/>
          </w:tcPr>
          <w:p w:rsidR="008C7A05" w:rsidRDefault="008C7A05">
            <w:pPr>
              <w:spacing w:before="40" w:after="40"/>
              <w:ind w:right="392"/>
              <w:jc w:val="right"/>
              <w:rPr>
                <w:rFonts w:ascii="Arial" w:hAnsi="Arial" w:cs="Arial"/>
                <w:sz w:val="18"/>
              </w:rPr>
            </w:pPr>
            <w:r>
              <w:rPr>
                <w:rFonts w:ascii="Arial" w:hAnsi="Arial" w:cs="Arial"/>
                <w:sz w:val="18"/>
              </w:rPr>
              <w:t>750</w:t>
            </w:r>
          </w:p>
        </w:tc>
      </w:tr>
      <w:tr w:rsidR="008C7A05">
        <w:tblPrEx>
          <w:tblCellMar>
            <w:top w:w="0" w:type="dxa"/>
            <w:bottom w:w="0" w:type="dxa"/>
          </w:tblCellMar>
        </w:tblPrEx>
        <w:tc>
          <w:tcPr>
            <w:tcW w:w="3420" w:type="dxa"/>
            <w:tcBorders>
              <w:bottom w:val="single" w:sz="4" w:space="0" w:color="auto"/>
            </w:tcBorders>
            <w:vAlign w:val="center"/>
          </w:tcPr>
          <w:p w:rsidR="008C7A05" w:rsidRDefault="008C7A05">
            <w:pPr>
              <w:keepNext/>
              <w:spacing w:before="40" w:after="40"/>
              <w:rPr>
                <w:rFonts w:ascii="Helvetica" w:hAnsi="Helvetica"/>
                <w:sz w:val="18"/>
              </w:rPr>
            </w:pPr>
            <w:r>
              <w:rPr>
                <w:rFonts w:ascii="Helvetica" w:hAnsi="Helvetica"/>
                <w:sz w:val="18"/>
              </w:rPr>
              <w:t>HUD-50058 (2577-0083)</w:t>
            </w:r>
          </w:p>
        </w:tc>
        <w:tc>
          <w:tcPr>
            <w:tcW w:w="1620" w:type="dxa"/>
            <w:tcBorders>
              <w:bottom w:val="single" w:sz="4" w:space="0" w:color="auto"/>
            </w:tcBorders>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tcBorders>
              <w:bottom w:val="single" w:sz="4" w:space="0" w:color="auto"/>
            </w:tcBorders>
            <w:vAlign w:val="center"/>
          </w:tcPr>
          <w:p w:rsidR="008C7A05" w:rsidRDefault="008C7A05">
            <w:pPr>
              <w:spacing w:before="40" w:after="40"/>
              <w:jc w:val="center"/>
              <w:rPr>
                <w:rFonts w:ascii="Arial" w:hAnsi="Arial" w:cs="Arial"/>
                <w:sz w:val="18"/>
              </w:rPr>
            </w:pPr>
            <w:r>
              <w:rPr>
                <w:rFonts w:ascii="Arial" w:hAnsi="Arial" w:cs="Arial"/>
                <w:sz w:val="18"/>
              </w:rPr>
              <w:t>50</w:t>
            </w:r>
          </w:p>
        </w:tc>
        <w:tc>
          <w:tcPr>
            <w:tcW w:w="1260" w:type="dxa"/>
            <w:tcBorders>
              <w:bottom w:val="single" w:sz="4" w:space="0" w:color="auto"/>
            </w:tcBorders>
            <w:vAlign w:val="center"/>
          </w:tcPr>
          <w:p w:rsidR="008C7A05" w:rsidRDefault="008C7A05">
            <w:pPr>
              <w:spacing w:before="40" w:after="40"/>
              <w:ind w:right="252"/>
              <w:jc w:val="right"/>
              <w:rPr>
                <w:rFonts w:ascii="Arial" w:hAnsi="Arial" w:cs="Arial"/>
                <w:sz w:val="18"/>
              </w:rPr>
            </w:pPr>
            <w:r>
              <w:rPr>
                <w:rFonts w:ascii="Arial" w:hAnsi="Arial" w:cs="Arial"/>
                <w:sz w:val="18"/>
              </w:rPr>
              <w:t>37,500</w:t>
            </w:r>
          </w:p>
        </w:tc>
        <w:tc>
          <w:tcPr>
            <w:tcW w:w="1260" w:type="dxa"/>
            <w:tcBorders>
              <w:bottom w:val="single" w:sz="4" w:space="0" w:color="auto"/>
            </w:tcBorders>
            <w:vAlign w:val="center"/>
          </w:tcPr>
          <w:p w:rsidR="008C7A05" w:rsidRDefault="008C7A05">
            <w:pPr>
              <w:spacing w:before="40" w:after="40"/>
              <w:ind w:left="-212" w:right="416"/>
              <w:jc w:val="right"/>
              <w:rPr>
                <w:rFonts w:ascii="Arial" w:hAnsi="Arial" w:cs="Arial"/>
                <w:sz w:val="18"/>
              </w:rPr>
            </w:pPr>
            <w:r>
              <w:rPr>
                <w:rFonts w:ascii="Arial" w:hAnsi="Arial" w:cs="Arial"/>
                <w:sz w:val="18"/>
              </w:rPr>
              <w:t>0</w:t>
            </w:r>
          </w:p>
        </w:tc>
        <w:tc>
          <w:tcPr>
            <w:tcW w:w="1350" w:type="dxa"/>
            <w:tcBorders>
              <w:bottom w:val="single" w:sz="4" w:space="0" w:color="auto"/>
            </w:tcBorders>
            <w:vAlign w:val="center"/>
          </w:tcPr>
          <w:p w:rsidR="008C7A05" w:rsidRDefault="008C7A05">
            <w:pPr>
              <w:spacing w:before="40" w:after="40"/>
              <w:ind w:right="392"/>
              <w:jc w:val="right"/>
              <w:rPr>
                <w:rFonts w:ascii="Arial" w:hAnsi="Arial" w:cs="Arial"/>
                <w:sz w:val="18"/>
              </w:rPr>
            </w:pPr>
            <w:r>
              <w:rPr>
                <w:rFonts w:ascii="Arial" w:hAnsi="Arial" w:cs="Arial"/>
                <w:sz w:val="18"/>
              </w:rPr>
              <w:t>0</w:t>
            </w:r>
          </w:p>
        </w:tc>
      </w:tr>
      <w:tr w:rsidR="008C7A05">
        <w:tblPrEx>
          <w:tblCellMar>
            <w:top w:w="0" w:type="dxa"/>
            <w:bottom w:w="0" w:type="dxa"/>
          </w:tblCellMar>
        </w:tblPrEx>
        <w:tc>
          <w:tcPr>
            <w:tcW w:w="3420" w:type="dxa"/>
            <w:shd w:val="clear" w:color="auto" w:fill="E0E0E0"/>
            <w:vAlign w:val="center"/>
          </w:tcPr>
          <w:p w:rsidR="008C7A05" w:rsidRDefault="008C7A05">
            <w:pPr>
              <w:keepNext/>
              <w:spacing w:before="40" w:after="40"/>
              <w:rPr>
                <w:rFonts w:ascii="Helvetica" w:hAnsi="Helvetica"/>
                <w:sz w:val="18"/>
              </w:rPr>
            </w:pPr>
            <w:r>
              <w:rPr>
                <w:rFonts w:ascii="Helvetica" w:hAnsi="Helvetica"/>
                <w:sz w:val="18"/>
              </w:rPr>
              <w:t>Subtotal (Program Reporting/Recordkeeping)</w:t>
            </w:r>
          </w:p>
        </w:tc>
        <w:tc>
          <w:tcPr>
            <w:tcW w:w="1620" w:type="dxa"/>
            <w:shd w:val="clear" w:color="auto" w:fill="E0E0E0"/>
            <w:vAlign w:val="center"/>
          </w:tcPr>
          <w:p w:rsidR="008C7A05" w:rsidRDefault="008C7A05">
            <w:pPr>
              <w:spacing w:before="40" w:after="40"/>
              <w:ind w:right="552"/>
              <w:jc w:val="right"/>
              <w:rPr>
                <w:rFonts w:ascii="Arial" w:hAnsi="Arial" w:cs="Arial"/>
                <w:sz w:val="18"/>
              </w:rPr>
            </w:pPr>
            <w:r>
              <w:rPr>
                <w:rFonts w:ascii="Arial" w:hAnsi="Arial" w:cs="Arial"/>
                <w:sz w:val="18"/>
              </w:rPr>
              <w:t>750</w:t>
            </w:r>
          </w:p>
        </w:tc>
        <w:tc>
          <w:tcPr>
            <w:tcW w:w="1440" w:type="dxa"/>
            <w:shd w:val="clear" w:color="auto" w:fill="E0E0E0"/>
            <w:vAlign w:val="center"/>
          </w:tcPr>
          <w:p w:rsidR="008C7A05" w:rsidRDefault="008C7A05">
            <w:pPr>
              <w:spacing w:before="40" w:after="40"/>
              <w:jc w:val="center"/>
              <w:rPr>
                <w:rFonts w:ascii="Arial" w:hAnsi="Arial" w:cs="Arial"/>
                <w:sz w:val="18"/>
              </w:rPr>
            </w:pPr>
            <w:r>
              <w:rPr>
                <w:rFonts w:ascii="Arial" w:hAnsi="Arial" w:cs="Arial"/>
                <w:sz w:val="18"/>
              </w:rPr>
              <w:t>Varies</w:t>
            </w:r>
          </w:p>
        </w:tc>
        <w:tc>
          <w:tcPr>
            <w:tcW w:w="1260" w:type="dxa"/>
            <w:shd w:val="clear" w:color="auto" w:fill="E0E0E0"/>
            <w:vAlign w:val="center"/>
          </w:tcPr>
          <w:p w:rsidR="008C7A05" w:rsidRDefault="008C7A05">
            <w:pPr>
              <w:spacing w:before="40" w:after="40"/>
              <w:ind w:right="252"/>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45,755</w:t>
            </w:r>
            <w:r>
              <w:rPr>
                <w:rFonts w:ascii="Arial" w:hAnsi="Arial" w:cs="Arial"/>
                <w:sz w:val="18"/>
              </w:rPr>
              <w:fldChar w:fldCharType="end"/>
            </w:r>
          </w:p>
        </w:tc>
        <w:tc>
          <w:tcPr>
            <w:tcW w:w="1260" w:type="dxa"/>
            <w:shd w:val="clear" w:color="auto" w:fill="E0E0E0"/>
            <w:vAlign w:val="center"/>
          </w:tcPr>
          <w:p w:rsidR="008C7A05" w:rsidRDefault="008C7A05">
            <w:pPr>
              <w:spacing w:before="40" w:after="40"/>
              <w:ind w:left="-212" w:right="416"/>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42.1</w:t>
            </w:r>
            <w:r>
              <w:rPr>
                <w:rFonts w:ascii="Arial" w:hAnsi="Arial" w:cs="Arial"/>
                <w:sz w:val="18"/>
              </w:rPr>
              <w:fldChar w:fldCharType="end"/>
            </w:r>
          </w:p>
        </w:tc>
        <w:tc>
          <w:tcPr>
            <w:tcW w:w="1350" w:type="dxa"/>
            <w:shd w:val="clear" w:color="auto" w:fill="E0E0E0"/>
            <w:vAlign w:val="center"/>
          </w:tcPr>
          <w:p w:rsidR="008C7A05" w:rsidRDefault="008C7A05">
            <w:pPr>
              <w:spacing w:before="40" w:after="40"/>
              <w:ind w:right="392"/>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34,700</w:t>
            </w:r>
            <w:r>
              <w:rPr>
                <w:rFonts w:ascii="Arial" w:hAnsi="Arial" w:cs="Arial"/>
                <w:sz w:val="18"/>
              </w:rPr>
              <w:fldChar w:fldCharType="end"/>
            </w:r>
          </w:p>
        </w:tc>
      </w:tr>
      <w:tr w:rsidR="008C7A05">
        <w:tblPrEx>
          <w:tblCellMar>
            <w:top w:w="0" w:type="dxa"/>
            <w:bottom w:w="0" w:type="dxa"/>
          </w:tblCellMar>
        </w:tblPrEx>
        <w:tc>
          <w:tcPr>
            <w:tcW w:w="3420" w:type="dxa"/>
            <w:vAlign w:val="center"/>
          </w:tcPr>
          <w:p w:rsidR="008C7A05" w:rsidRDefault="008C7A05">
            <w:pPr>
              <w:keepNext/>
              <w:spacing w:before="40" w:after="40"/>
              <w:rPr>
                <w:rFonts w:ascii="Arial" w:hAnsi="Arial" w:cs="Arial"/>
                <w:sz w:val="18"/>
              </w:rPr>
            </w:pPr>
            <w:r>
              <w:rPr>
                <w:rFonts w:ascii="Arial" w:hAnsi="Arial" w:cs="Arial"/>
                <w:sz w:val="18"/>
              </w:rPr>
              <w:t>Total</w:t>
            </w:r>
          </w:p>
        </w:tc>
        <w:tc>
          <w:tcPr>
            <w:tcW w:w="1620" w:type="dxa"/>
            <w:vAlign w:val="center"/>
          </w:tcPr>
          <w:p w:rsidR="008C7A05" w:rsidRDefault="008C7A05">
            <w:pPr>
              <w:spacing w:before="40" w:after="40"/>
              <w:ind w:right="552"/>
              <w:jc w:val="right"/>
              <w:rPr>
                <w:rFonts w:ascii="Arial" w:hAnsi="Arial" w:cs="Arial"/>
                <w:b/>
                <w:bCs/>
                <w:sz w:val="18"/>
              </w:rPr>
            </w:pPr>
            <w:r>
              <w:rPr>
                <w:rFonts w:ascii="Arial" w:hAnsi="Arial" w:cs="Arial"/>
                <w:b/>
                <w:bCs/>
                <w:sz w:val="18"/>
              </w:rPr>
              <w:t>750</w:t>
            </w:r>
          </w:p>
        </w:tc>
        <w:tc>
          <w:tcPr>
            <w:tcW w:w="1440" w:type="dxa"/>
            <w:vAlign w:val="center"/>
          </w:tcPr>
          <w:p w:rsidR="008C7A05" w:rsidRDefault="008C7A05">
            <w:pPr>
              <w:spacing w:before="40" w:after="40"/>
              <w:jc w:val="center"/>
              <w:rPr>
                <w:rFonts w:ascii="Arial" w:hAnsi="Arial" w:cs="Arial"/>
                <w:b/>
                <w:bCs/>
                <w:sz w:val="18"/>
              </w:rPr>
            </w:pPr>
            <w:r>
              <w:rPr>
                <w:rFonts w:ascii="Arial" w:hAnsi="Arial" w:cs="Arial"/>
                <w:b/>
                <w:bCs/>
                <w:sz w:val="18"/>
              </w:rPr>
              <w:t>Varies</w:t>
            </w:r>
          </w:p>
        </w:tc>
        <w:tc>
          <w:tcPr>
            <w:tcW w:w="1260" w:type="dxa"/>
            <w:vAlign w:val="center"/>
          </w:tcPr>
          <w:p w:rsidR="008C7A05" w:rsidRDefault="008C7A05">
            <w:pPr>
              <w:spacing w:before="40" w:after="40"/>
              <w:ind w:right="252"/>
              <w:jc w:val="right"/>
              <w:rPr>
                <w:rFonts w:ascii="Arial" w:hAnsi="Arial" w:cs="Arial"/>
                <w:b/>
                <w:bCs/>
                <w:sz w:val="18"/>
              </w:rPr>
            </w:pPr>
            <w:r>
              <w:rPr>
                <w:rFonts w:ascii="Arial" w:hAnsi="Arial" w:cs="Arial"/>
                <w:b/>
                <w:bCs/>
                <w:sz w:val="18"/>
              </w:rPr>
              <w:t>46,505</w:t>
            </w:r>
          </w:p>
        </w:tc>
        <w:tc>
          <w:tcPr>
            <w:tcW w:w="1260" w:type="dxa"/>
            <w:vAlign w:val="center"/>
          </w:tcPr>
          <w:p w:rsidR="008C7A05" w:rsidRDefault="008C7A05">
            <w:pPr>
              <w:spacing w:before="40" w:after="40"/>
              <w:ind w:left="-212" w:right="416"/>
              <w:jc w:val="right"/>
              <w:rPr>
                <w:rFonts w:ascii="Arial" w:hAnsi="Arial" w:cs="Arial"/>
                <w:b/>
                <w:bCs/>
                <w:sz w:val="18"/>
              </w:rPr>
            </w:pPr>
            <w:r>
              <w:rPr>
                <w:rFonts w:ascii="Arial" w:hAnsi="Arial" w:cs="Arial"/>
                <w:b/>
                <w:bCs/>
                <w:sz w:val="18"/>
              </w:rPr>
              <w:t>44.27</w:t>
            </w:r>
          </w:p>
        </w:tc>
        <w:tc>
          <w:tcPr>
            <w:tcW w:w="1350" w:type="dxa"/>
            <w:vAlign w:val="center"/>
          </w:tcPr>
          <w:p w:rsidR="008C7A05" w:rsidRDefault="008C7A05">
            <w:pPr>
              <w:spacing w:before="40" w:after="40"/>
              <w:ind w:right="392"/>
              <w:jc w:val="right"/>
              <w:rPr>
                <w:rFonts w:ascii="Arial" w:hAnsi="Arial" w:cs="Arial"/>
                <w:b/>
                <w:bCs/>
                <w:sz w:val="18"/>
              </w:rPr>
            </w:pPr>
            <w:r>
              <w:rPr>
                <w:rFonts w:ascii="Arial" w:hAnsi="Arial" w:cs="Arial"/>
                <w:b/>
                <w:bCs/>
                <w:sz w:val="18"/>
              </w:rPr>
              <w:t>36,202.2</w:t>
            </w:r>
          </w:p>
        </w:tc>
      </w:tr>
    </w:tbl>
    <w:p w:rsidR="008C7A05" w:rsidRDefault="008C7A05">
      <w:pPr>
        <w:tabs>
          <w:tab w:val="right" w:pos="5280"/>
          <w:tab w:val="right" w:pos="7320"/>
          <w:tab w:val="right" w:pos="9240"/>
        </w:tabs>
        <w:spacing w:before="60"/>
        <w:rPr>
          <w:sz w:val="22"/>
        </w:rPr>
      </w:pPr>
    </w:p>
    <w:p w:rsidR="008C7A05" w:rsidRDefault="008C7A05">
      <w:pPr>
        <w:tabs>
          <w:tab w:val="left" w:pos="2040"/>
          <w:tab w:val="left" w:pos="3360"/>
          <w:tab w:val="left" w:pos="4680"/>
          <w:tab w:val="left" w:pos="6120"/>
          <w:tab w:val="left" w:pos="7800"/>
        </w:tabs>
        <w:ind w:left="360" w:right="120"/>
        <w:rPr>
          <w:sz w:val="22"/>
        </w:rPr>
      </w:pPr>
      <w:r>
        <w:rPr>
          <w:sz w:val="22"/>
        </w:rPr>
        <w:t xml:space="preserve">The estimate of the total annual cost burden to respondents/recordkeepers resulting from the collection of this information is:  </w:t>
      </w:r>
      <w:r>
        <w:rPr>
          <w:rFonts w:ascii="Helvetica" w:hAnsi="Helvetica"/>
          <w:sz w:val="18"/>
        </w:rPr>
        <w:t>36,202.2 x $18 per hour = $651,639.6.</w:t>
      </w:r>
    </w:p>
    <w:p w:rsidR="008C7A05" w:rsidRDefault="008C7A05">
      <w:pPr>
        <w:tabs>
          <w:tab w:val="left" w:pos="360"/>
        </w:tabs>
        <w:ind w:left="360" w:hanging="360"/>
        <w:rPr>
          <w:color w:val="000000"/>
          <w:sz w:val="18"/>
        </w:rPr>
      </w:pPr>
    </w:p>
    <w:p w:rsidR="008C7A05" w:rsidRDefault="008C7A05">
      <w:pPr>
        <w:tabs>
          <w:tab w:val="left" w:pos="360"/>
        </w:tabs>
        <w:ind w:left="360" w:hanging="360"/>
        <w:rPr>
          <w:color w:val="000000"/>
          <w:sz w:val="22"/>
        </w:rPr>
      </w:pPr>
      <w:r>
        <w:rPr>
          <w:color w:val="000000"/>
          <w:sz w:val="22"/>
        </w:rPr>
        <w:t>13.</w:t>
      </w:r>
      <w:r>
        <w:rPr>
          <w:color w:val="000000"/>
          <w:sz w:val="22"/>
        </w:rPr>
        <w:tab/>
      </w:r>
      <w:r>
        <w:rPr>
          <w:sz w:val="22"/>
        </w:rPr>
        <w:t>There are no additional costs to the respondents.</w:t>
      </w:r>
      <w:r>
        <w:rPr>
          <w:color w:val="000000"/>
          <w:sz w:val="22"/>
        </w:rPr>
        <w:t xml:space="preserve"> </w:t>
      </w:r>
    </w:p>
    <w:p w:rsidR="008C7A05" w:rsidRDefault="008C7A05">
      <w:pPr>
        <w:tabs>
          <w:tab w:val="left" w:pos="360"/>
        </w:tabs>
        <w:ind w:left="360" w:hanging="360"/>
        <w:rPr>
          <w:color w:val="000000"/>
          <w:sz w:val="22"/>
        </w:rPr>
      </w:pPr>
    </w:p>
    <w:p w:rsidR="008C7A05" w:rsidRDefault="008C7A05">
      <w:pPr>
        <w:numPr>
          <w:ilvl w:val="0"/>
          <w:numId w:val="16"/>
        </w:numPr>
        <w:rPr>
          <w:sz w:val="22"/>
        </w:rPr>
      </w:pPr>
      <w:r>
        <w:rPr>
          <w:sz w:val="22"/>
        </w:rPr>
        <w:t>Estimated annualized cost to the Federal Government for this collection:</w:t>
      </w:r>
    </w:p>
    <w:p w:rsidR="008C7A05" w:rsidRDefault="008C7A05">
      <w:pPr>
        <w:pBdr>
          <w:bottom w:val="single" w:sz="4" w:space="1" w:color="auto"/>
        </w:pBdr>
        <w:ind w:left="360" w:right="3600"/>
        <w:rPr>
          <w:sz w:val="22"/>
        </w:rPr>
      </w:pPr>
    </w:p>
    <w:p w:rsidR="008C7A05" w:rsidRDefault="008C7A05">
      <w:pPr>
        <w:tabs>
          <w:tab w:val="center" w:pos="2640"/>
          <w:tab w:val="center" w:pos="3600"/>
          <w:tab w:val="center" w:pos="4680"/>
          <w:tab w:val="center" w:pos="5760"/>
          <w:tab w:val="right" w:pos="7200"/>
        </w:tabs>
        <w:spacing w:before="60"/>
        <w:ind w:left="360" w:right="3600"/>
        <w:rPr>
          <w:rFonts w:ascii="Helvetica" w:hAnsi="Helvetica"/>
          <w:sz w:val="16"/>
        </w:rPr>
      </w:pPr>
      <w:r>
        <w:rPr>
          <w:rFonts w:ascii="Helvetica" w:hAnsi="Helvetica"/>
          <w:sz w:val="16"/>
        </w:rPr>
        <w:tab/>
        <w:t>No. of</w:t>
      </w:r>
      <w:r>
        <w:rPr>
          <w:rFonts w:ascii="Helvetica" w:hAnsi="Helvetica"/>
          <w:sz w:val="16"/>
        </w:rPr>
        <w:tab/>
        <w:t>Hrs. Per</w:t>
      </w:r>
      <w:r>
        <w:rPr>
          <w:rFonts w:ascii="Helvetica" w:hAnsi="Helvetica"/>
          <w:sz w:val="16"/>
        </w:rPr>
        <w:tab/>
        <w:t>Annual</w:t>
      </w:r>
      <w:r>
        <w:rPr>
          <w:rFonts w:ascii="Helvetica" w:hAnsi="Helvetica"/>
          <w:sz w:val="16"/>
        </w:rPr>
        <w:tab/>
        <w:t>Cost</w:t>
      </w:r>
      <w:r>
        <w:rPr>
          <w:rFonts w:ascii="Helvetica" w:hAnsi="Helvetica"/>
          <w:sz w:val="16"/>
        </w:rPr>
        <w:tab/>
        <w:t>Cost to</w:t>
      </w:r>
    </w:p>
    <w:p w:rsidR="008C7A05" w:rsidRDefault="008C7A05">
      <w:pPr>
        <w:tabs>
          <w:tab w:val="center" w:pos="2640"/>
          <w:tab w:val="center" w:pos="3600"/>
          <w:tab w:val="center" w:pos="4680"/>
          <w:tab w:val="center" w:pos="5760"/>
          <w:tab w:val="right" w:pos="7200"/>
        </w:tabs>
        <w:ind w:left="360"/>
        <w:rPr>
          <w:rFonts w:ascii="Helvetica" w:hAnsi="Helvetica"/>
          <w:sz w:val="18"/>
        </w:rPr>
      </w:pPr>
      <w:r>
        <w:rPr>
          <w:rFonts w:ascii="Helvetica" w:hAnsi="Helvetica"/>
          <w:sz w:val="16"/>
        </w:rPr>
        <w:tab/>
        <w:t>Responses</w:t>
      </w:r>
      <w:r>
        <w:rPr>
          <w:rFonts w:ascii="Helvetica" w:hAnsi="Helvetica"/>
          <w:sz w:val="16"/>
        </w:rPr>
        <w:tab/>
        <w:t>Response</w:t>
      </w:r>
      <w:r>
        <w:rPr>
          <w:rFonts w:ascii="Helvetica" w:hAnsi="Helvetica"/>
          <w:sz w:val="16"/>
        </w:rPr>
        <w:tab/>
        <w:t>Hrs</w:t>
      </w:r>
      <w:r>
        <w:rPr>
          <w:rFonts w:ascii="Helvetica" w:hAnsi="Helvetica"/>
          <w:sz w:val="16"/>
        </w:rPr>
        <w:tab/>
        <w:t>Per Hr.</w:t>
      </w:r>
      <w:r>
        <w:rPr>
          <w:rFonts w:ascii="Helvetica" w:hAnsi="Helvetica"/>
          <w:sz w:val="16"/>
        </w:rPr>
        <w:tab/>
        <w:t>Fed/yr</w:t>
      </w:r>
    </w:p>
    <w:p w:rsidR="008C7A05" w:rsidRDefault="008C7A05">
      <w:pPr>
        <w:tabs>
          <w:tab w:val="right" w:pos="2760"/>
          <w:tab w:val="right" w:pos="3600"/>
          <w:tab w:val="right" w:pos="4800"/>
          <w:tab w:val="right" w:pos="6000"/>
          <w:tab w:val="right" w:pos="7200"/>
        </w:tabs>
        <w:spacing w:before="60"/>
        <w:ind w:left="360"/>
        <w:rPr>
          <w:rFonts w:ascii="Helvetica" w:hAnsi="Helvetica"/>
          <w:sz w:val="18"/>
        </w:rPr>
      </w:pPr>
      <w:r>
        <w:rPr>
          <w:rFonts w:ascii="Helvetica" w:hAnsi="Helvetica"/>
          <w:sz w:val="18"/>
        </w:rPr>
        <w:t>Action Plan</w:t>
      </w:r>
      <w:r>
        <w:rPr>
          <w:rFonts w:ascii="Helvetica" w:hAnsi="Helvetica"/>
          <w:sz w:val="18"/>
        </w:rPr>
        <w:tab/>
        <w:t>5</w:t>
      </w:r>
      <w:r>
        <w:rPr>
          <w:rFonts w:ascii="Helvetica" w:hAnsi="Helvetica"/>
          <w:sz w:val="18"/>
        </w:rPr>
        <w:tab/>
        <w:t>2</w:t>
      </w:r>
      <w:r>
        <w:rPr>
          <w:rFonts w:ascii="Helvetica" w:hAnsi="Helvetica"/>
          <w:sz w:val="18"/>
        </w:rPr>
        <w:tab/>
        <w:t>10</w:t>
      </w:r>
      <w:r>
        <w:rPr>
          <w:rFonts w:ascii="Helvetica" w:hAnsi="Helvetica"/>
          <w:sz w:val="18"/>
        </w:rPr>
        <w:tab/>
        <w:t>$22.00</w:t>
      </w:r>
      <w:r>
        <w:rPr>
          <w:rFonts w:ascii="Helvetica" w:hAnsi="Helvetica"/>
          <w:sz w:val="18"/>
        </w:rPr>
        <w:tab/>
        <w:t>$220</w:t>
      </w:r>
    </w:p>
    <w:p w:rsidR="008C7A05" w:rsidRDefault="008C7A05">
      <w:pPr>
        <w:tabs>
          <w:tab w:val="right" w:pos="2760"/>
          <w:tab w:val="right" w:pos="3720"/>
          <w:tab w:val="right" w:pos="4800"/>
          <w:tab w:val="right" w:pos="6000"/>
          <w:tab w:val="right" w:pos="7200"/>
        </w:tabs>
        <w:spacing w:before="60"/>
        <w:ind w:left="360"/>
        <w:rPr>
          <w:rFonts w:ascii="Helvetica" w:hAnsi="Helvetica"/>
          <w:sz w:val="18"/>
        </w:rPr>
      </w:pPr>
      <w:r>
        <w:rPr>
          <w:rFonts w:ascii="Helvetica" w:hAnsi="Helvetica"/>
          <w:sz w:val="18"/>
        </w:rPr>
        <w:t xml:space="preserve">Reporting </w:t>
      </w:r>
      <w:r>
        <w:rPr>
          <w:rFonts w:ascii="Helvetica" w:hAnsi="Helvetica"/>
          <w:sz w:val="18"/>
        </w:rPr>
        <w:tab/>
        <w:t>750</w:t>
      </w:r>
      <w:r>
        <w:rPr>
          <w:rFonts w:ascii="Helvetica" w:hAnsi="Helvetica"/>
          <w:sz w:val="18"/>
        </w:rPr>
        <w:tab/>
        <w:t>0.5</w:t>
      </w:r>
      <w:r>
        <w:rPr>
          <w:rFonts w:ascii="Helvetica" w:hAnsi="Helvetica"/>
          <w:sz w:val="18"/>
        </w:rPr>
        <w:tab/>
        <w:t xml:space="preserve"> 375</w:t>
      </w:r>
      <w:r>
        <w:rPr>
          <w:rFonts w:ascii="Helvetica" w:hAnsi="Helvetica"/>
          <w:sz w:val="18"/>
        </w:rPr>
        <w:tab/>
        <w:t xml:space="preserve"> $22.00</w:t>
      </w:r>
      <w:r>
        <w:rPr>
          <w:rFonts w:ascii="Helvetica" w:hAnsi="Helvetica"/>
          <w:sz w:val="18"/>
        </w:rPr>
        <w:tab/>
        <w:t xml:space="preserve"> $8,250</w:t>
      </w:r>
    </w:p>
    <w:p w:rsidR="008C7A05" w:rsidRDefault="008C7A05">
      <w:pPr>
        <w:tabs>
          <w:tab w:val="right" w:pos="2760"/>
          <w:tab w:val="right" w:pos="3720"/>
          <w:tab w:val="right" w:pos="4800"/>
          <w:tab w:val="right" w:pos="6000"/>
          <w:tab w:val="right" w:pos="7200"/>
        </w:tabs>
        <w:spacing w:before="60"/>
        <w:ind w:left="360"/>
        <w:rPr>
          <w:rFonts w:ascii="Helvetica" w:hAnsi="Helvetica"/>
          <w:sz w:val="18"/>
        </w:rPr>
      </w:pPr>
      <w:r>
        <w:rPr>
          <w:rFonts w:ascii="Helvetica" w:hAnsi="Helvetica"/>
          <w:sz w:val="18"/>
        </w:rPr>
        <w:t>Funding Application</w:t>
      </w:r>
      <w:r>
        <w:rPr>
          <w:rFonts w:ascii="Helvetica" w:hAnsi="Helvetica"/>
          <w:sz w:val="18"/>
        </w:rPr>
        <w:tab/>
        <w:t>750</w:t>
      </w:r>
      <w:r>
        <w:rPr>
          <w:rFonts w:ascii="Helvetica" w:hAnsi="Helvetica"/>
          <w:sz w:val="18"/>
        </w:rPr>
        <w:tab/>
        <w:t>0.25</w:t>
      </w:r>
      <w:r>
        <w:rPr>
          <w:rFonts w:ascii="Helvetica" w:hAnsi="Helvetica"/>
          <w:sz w:val="18"/>
        </w:rPr>
        <w:tab/>
        <w:t xml:space="preserve">                188            $22.00</w:t>
      </w:r>
      <w:r>
        <w:rPr>
          <w:rFonts w:ascii="Helvetica" w:hAnsi="Helvetica"/>
          <w:sz w:val="18"/>
        </w:rPr>
        <w:tab/>
      </w:r>
      <w:r>
        <w:rPr>
          <w:rFonts w:ascii="Helvetica" w:hAnsi="Helvetica"/>
          <w:sz w:val="18"/>
        </w:rPr>
        <w:tab/>
        <w:t xml:space="preserve">$4,136              </w:t>
      </w:r>
    </w:p>
    <w:p w:rsidR="008C7A05" w:rsidRDefault="008C7A05">
      <w:pPr>
        <w:tabs>
          <w:tab w:val="right" w:pos="2760"/>
          <w:tab w:val="right" w:pos="3720"/>
          <w:tab w:val="right" w:pos="4800"/>
          <w:tab w:val="right" w:pos="6000"/>
          <w:tab w:val="right" w:pos="7200"/>
        </w:tabs>
        <w:spacing w:before="60"/>
        <w:ind w:left="360"/>
        <w:rPr>
          <w:rFonts w:ascii="Helvetica" w:hAnsi="Helvetica"/>
          <w:sz w:val="18"/>
        </w:rPr>
      </w:pPr>
      <w:r>
        <w:rPr>
          <w:rFonts w:ascii="Helvetica" w:hAnsi="Helvetica"/>
          <w:sz w:val="18"/>
        </w:rPr>
        <w:t>Total Cost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$12,606</w:t>
      </w:r>
    </w:p>
    <w:p w:rsidR="008C7A05" w:rsidRDefault="008C7A05">
      <w:pPr>
        <w:tabs>
          <w:tab w:val="left" w:pos="360"/>
        </w:tabs>
        <w:ind w:left="360" w:hanging="360"/>
        <w:rPr>
          <w:color w:val="000000"/>
          <w:sz w:val="18"/>
        </w:rPr>
      </w:pPr>
    </w:p>
    <w:p w:rsidR="008C7A05" w:rsidRDefault="008C7A05">
      <w:pPr>
        <w:keepLines/>
        <w:tabs>
          <w:tab w:val="left" w:pos="360"/>
        </w:tabs>
        <w:spacing w:after="80"/>
        <w:ind w:left="360" w:hanging="360"/>
        <w:rPr>
          <w:color w:val="000000"/>
          <w:sz w:val="22"/>
        </w:rPr>
      </w:pPr>
      <w:r>
        <w:rPr>
          <w:color w:val="000000"/>
          <w:sz w:val="18"/>
        </w:rPr>
        <w:t>15.</w:t>
      </w:r>
      <w:r>
        <w:rPr>
          <w:color w:val="000000"/>
          <w:sz w:val="18"/>
        </w:rPr>
        <w:tab/>
      </w:r>
      <w:r w:rsidR="00D91985">
        <w:rPr>
          <w:sz w:val="22"/>
        </w:rPr>
        <w:t>The burden hours remain the same as when last approved</w:t>
      </w:r>
      <w:r>
        <w:rPr>
          <w:sz w:val="22"/>
        </w:rPr>
        <w:t>.</w:t>
      </w:r>
    </w:p>
    <w:p w:rsidR="008C7A05" w:rsidRDefault="008C7A05">
      <w:pPr>
        <w:tabs>
          <w:tab w:val="left" w:pos="360"/>
        </w:tabs>
        <w:ind w:left="360" w:hanging="360"/>
        <w:rPr>
          <w:color w:val="000000"/>
          <w:sz w:val="18"/>
        </w:rPr>
      </w:pPr>
    </w:p>
    <w:p w:rsidR="008C7A05" w:rsidRDefault="008C7A05">
      <w:pPr>
        <w:numPr>
          <w:ilvl w:val="0"/>
          <w:numId w:val="17"/>
        </w:numPr>
        <w:rPr>
          <w:color w:val="000000"/>
          <w:sz w:val="22"/>
        </w:rPr>
      </w:pPr>
      <w:r>
        <w:rPr>
          <w:sz w:val="22"/>
        </w:rPr>
        <w:t>The information collection results will not be published; the funded grant awards will be published as required by the HUD Reform Act.</w:t>
      </w:r>
      <w:r>
        <w:rPr>
          <w:color w:val="000000"/>
          <w:sz w:val="22"/>
        </w:rPr>
        <w:t xml:space="preserve">  </w:t>
      </w:r>
    </w:p>
    <w:p w:rsidR="008C7A05" w:rsidRDefault="008C7A05">
      <w:pPr>
        <w:tabs>
          <w:tab w:val="left" w:pos="360"/>
        </w:tabs>
        <w:ind w:left="360" w:hanging="360"/>
        <w:rPr>
          <w:color w:val="000000"/>
          <w:sz w:val="22"/>
        </w:rPr>
      </w:pPr>
    </w:p>
    <w:p w:rsidR="008C7A05" w:rsidRDefault="008C7A05">
      <w:pPr>
        <w:numPr>
          <w:ilvl w:val="0"/>
          <w:numId w:val="18"/>
        </w:numPr>
        <w:rPr>
          <w:color w:val="000000"/>
          <w:sz w:val="22"/>
        </w:rPr>
      </w:pPr>
      <w:r>
        <w:rPr>
          <w:sz w:val="22"/>
        </w:rPr>
        <w:t>The expiration date and the OMB approval number will be displayed in the Notice of Funding Availability and on all related forms.</w:t>
      </w:r>
      <w:r>
        <w:rPr>
          <w:color w:val="000000"/>
          <w:sz w:val="22"/>
        </w:rPr>
        <w:t xml:space="preserve"> </w:t>
      </w:r>
    </w:p>
    <w:p w:rsidR="008C7A05" w:rsidRDefault="008C7A05">
      <w:pPr>
        <w:tabs>
          <w:tab w:val="left" w:pos="360"/>
        </w:tabs>
        <w:ind w:left="360" w:hanging="360"/>
        <w:rPr>
          <w:color w:val="000000"/>
          <w:sz w:val="18"/>
        </w:rPr>
      </w:pPr>
    </w:p>
    <w:p w:rsidR="008C7A05" w:rsidRDefault="008C7A05">
      <w:pPr>
        <w:keepLines/>
        <w:tabs>
          <w:tab w:val="left" w:pos="360"/>
        </w:tabs>
        <w:spacing w:after="80"/>
        <w:ind w:left="360" w:hanging="360"/>
        <w:rPr>
          <w:color w:val="000000"/>
          <w:sz w:val="22"/>
        </w:rPr>
      </w:pPr>
      <w:r>
        <w:rPr>
          <w:color w:val="000000"/>
          <w:sz w:val="18"/>
        </w:rPr>
        <w:t>18.</w:t>
      </w:r>
      <w:r>
        <w:rPr>
          <w:color w:val="000000"/>
          <w:sz w:val="18"/>
        </w:rPr>
        <w:tab/>
      </w:r>
      <w:r>
        <w:rPr>
          <w:color w:val="000000"/>
          <w:sz w:val="22"/>
        </w:rPr>
        <w:t>There are no exceptions to the certification statement identified in item 19.</w:t>
      </w:r>
    </w:p>
    <w:p w:rsidR="008C7A05" w:rsidRDefault="008C7A05">
      <w:pPr>
        <w:tabs>
          <w:tab w:val="left" w:pos="360"/>
          <w:tab w:val="left" w:pos="720"/>
        </w:tabs>
        <w:rPr>
          <w:color w:val="000000"/>
        </w:rPr>
      </w:pPr>
    </w:p>
    <w:p w:rsidR="008C7A05" w:rsidRDefault="008C7A05">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8C7A05" w:rsidRDefault="008C7A0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18"/>
        </w:rPr>
      </w:pPr>
    </w:p>
    <w:p w:rsidR="008C7A05" w:rsidRDefault="008C7A05">
      <w:pPr>
        <w:keepLines/>
        <w:tabs>
          <w:tab w:val="left" w:pos="360"/>
          <w:tab w:val="left" w:pos="720"/>
        </w:tabs>
        <w:ind w:left="360"/>
        <w:rPr>
          <w:color w:val="000000"/>
          <w:sz w:val="18"/>
        </w:rPr>
      </w:pPr>
      <w:r>
        <w:rPr>
          <w:sz w:val="22"/>
        </w:rPr>
        <w:t>This collection of information does not employ statistical methods.</w:t>
      </w:r>
    </w:p>
    <w:p w:rsidR="008C7A05" w:rsidRDefault="008C7A05">
      <w:pPr>
        <w:tabs>
          <w:tab w:val="left" w:pos="240"/>
        </w:tabs>
        <w:rPr>
          <w:rFonts w:ascii="Helvetica" w:hAnsi="Helvetica"/>
          <w:color w:val="000000"/>
          <w:sz w:val="16"/>
        </w:rPr>
      </w:pPr>
    </w:p>
    <w:sectPr w:rsidR="008C7A05">
      <w:headerReference w:type="default" r:id="rId7"/>
      <w:footerReference w:type="default" r:id="rId8"/>
      <w:footerReference w:type="first" r:id="rId9"/>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24" w:rsidRDefault="00A86324">
      <w:r>
        <w:separator/>
      </w:r>
    </w:p>
  </w:endnote>
  <w:endnote w:type="continuationSeparator" w:id="0">
    <w:p w:rsidR="00A86324" w:rsidRDefault="00A86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05" w:rsidRPr="00156CA1" w:rsidRDefault="008C7A05" w:rsidP="00156C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05" w:rsidRPr="00156CA1" w:rsidRDefault="008C7A05" w:rsidP="00156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24" w:rsidRDefault="00A86324">
      <w:r>
        <w:separator/>
      </w:r>
    </w:p>
  </w:footnote>
  <w:footnote w:type="continuationSeparator" w:id="0">
    <w:p w:rsidR="00A86324" w:rsidRDefault="00A86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05" w:rsidRDefault="008C7A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1F074BC"/>
    <w:multiLevelType w:val="singleLevel"/>
    <w:tmpl w:val="47281B10"/>
    <w:lvl w:ilvl="0">
      <w:start w:val="5"/>
      <w:numFmt w:val="decimal"/>
      <w:lvlText w:val="%1. "/>
      <w:legacy w:legacy="1" w:legacySpace="0" w:legacyIndent="360"/>
      <w:lvlJc w:val="left"/>
      <w:pPr>
        <w:ind w:left="360" w:hanging="360"/>
      </w:pPr>
      <w:rPr>
        <w:b w:val="0"/>
        <w:i w:val="0"/>
        <w:sz w:val="24"/>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461565"/>
    <w:multiLevelType w:val="singleLevel"/>
    <w:tmpl w:val="FC5E5EA8"/>
    <w:lvl w:ilvl="0">
      <w:start w:val="17"/>
      <w:numFmt w:val="decimal"/>
      <w:lvlText w:val="%1. "/>
      <w:legacy w:legacy="1" w:legacySpace="0" w:legacyIndent="360"/>
      <w:lvlJc w:val="left"/>
      <w:pPr>
        <w:ind w:left="360" w:hanging="360"/>
      </w:pPr>
      <w:rPr>
        <w:b w:val="0"/>
        <w:i w:val="0"/>
        <w:sz w:val="24"/>
      </w:rPr>
    </w:lvl>
  </w:abstractNum>
  <w:abstractNum w:abstractNumId="5">
    <w:nsid w:val="28B96AA3"/>
    <w:multiLevelType w:val="singleLevel"/>
    <w:tmpl w:val="6C8CD5FC"/>
    <w:lvl w:ilvl="0">
      <w:start w:val="8"/>
      <w:numFmt w:val="decimal"/>
      <w:lvlText w:val="%1. "/>
      <w:legacy w:legacy="1" w:legacySpace="0" w:legacyIndent="360"/>
      <w:lvlJc w:val="left"/>
      <w:pPr>
        <w:ind w:left="360" w:hanging="360"/>
      </w:pPr>
      <w:rPr>
        <w:b w:val="0"/>
        <w:i w:val="0"/>
        <w:sz w:val="24"/>
      </w:rPr>
    </w:lvl>
  </w:abstractNum>
  <w:abstractNum w:abstractNumId="6">
    <w:nsid w:val="306E1A14"/>
    <w:multiLevelType w:val="hybridMultilevel"/>
    <w:tmpl w:val="A59CCB2C"/>
    <w:lvl w:ilvl="0" w:tplc="075A5B80">
      <w:start w:val="12"/>
      <w:numFmt w:val="decimal"/>
      <w:lvlText w:val="%1."/>
      <w:lvlJc w:val="left"/>
      <w:pPr>
        <w:tabs>
          <w:tab w:val="num" w:pos="720"/>
        </w:tabs>
        <w:ind w:left="720" w:hanging="36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010C24"/>
    <w:multiLevelType w:val="singleLevel"/>
    <w:tmpl w:val="D158DB66"/>
    <w:lvl w:ilvl="0">
      <w:start w:val="2"/>
      <w:numFmt w:val="decimal"/>
      <w:lvlText w:val="%1. "/>
      <w:legacy w:legacy="1" w:legacySpace="0" w:legacyIndent="360"/>
      <w:lvlJc w:val="left"/>
      <w:pPr>
        <w:ind w:left="360" w:hanging="360"/>
      </w:pPr>
      <w:rPr>
        <w:b w:val="0"/>
        <w:i w:val="0"/>
        <w:sz w:val="24"/>
      </w:rPr>
    </w:lvl>
  </w:abstractNum>
  <w:abstractNum w:abstractNumId="8">
    <w:nsid w:val="43374DBD"/>
    <w:multiLevelType w:val="singleLevel"/>
    <w:tmpl w:val="3AC2A422"/>
    <w:lvl w:ilvl="0">
      <w:start w:val="16"/>
      <w:numFmt w:val="decimal"/>
      <w:lvlText w:val="%1. "/>
      <w:legacy w:legacy="1" w:legacySpace="0" w:legacyIndent="360"/>
      <w:lvlJc w:val="left"/>
      <w:pPr>
        <w:ind w:left="360" w:hanging="360"/>
      </w:pPr>
      <w:rPr>
        <w:b w:val="0"/>
        <w:i w:val="0"/>
        <w:sz w:val="24"/>
      </w:r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528B6CBD"/>
    <w:multiLevelType w:val="singleLevel"/>
    <w:tmpl w:val="AD727E32"/>
    <w:lvl w:ilvl="0">
      <w:start w:val="6"/>
      <w:numFmt w:val="decimal"/>
      <w:lvlText w:val="%1. "/>
      <w:legacy w:legacy="1" w:legacySpace="0" w:legacyIndent="360"/>
      <w:lvlJc w:val="left"/>
      <w:pPr>
        <w:ind w:left="360" w:hanging="360"/>
      </w:pPr>
      <w:rPr>
        <w:b w:val="0"/>
        <w:i w:val="0"/>
        <w:sz w:val="24"/>
      </w:rPr>
    </w:lvl>
  </w:abstractNum>
  <w:abstractNum w:abstractNumId="11">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D64327"/>
    <w:multiLevelType w:val="singleLevel"/>
    <w:tmpl w:val="DF9E33B0"/>
    <w:lvl w:ilvl="0">
      <w:start w:val="14"/>
      <w:numFmt w:val="decimal"/>
      <w:lvlText w:val="%1. "/>
      <w:legacy w:legacy="1" w:legacySpace="0" w:legacyIndent="360"/>
      <w:lvlJc w:val="left"/>
      <w:pPr>
        <w:ind w:left="360" w:hanging="360"/>
      </w:pPr>
      <w:rPr>
        <w:b w:val="0"/>
        <w:i w:val="0"/>
        <w:sz w:val="24"/>
      </w:rPr>
    </w:lvl>
  </w:abstractNum>
  <w:abstractNum w:abstractNumId="13">
    <w:nsid w:val="700242E0"/>
    <w:multiLevelType w:val="singleLevel"/>
    <w:tmpl w:val="BAFE49D8"/>
    <w:lvl w:ilvl="0">
      <w:start w:val="7"/>
      <w:numFmt w:val="decimal"/>
      <w:lvlText w:val="%1. "/>
      <w:legacy w:legacy="1" w:legacySpace="0" w:legacyIndent="360"/>
      <w:lvlJc w:val="left"/>
      <w:pPr>
        <w:ind w:left="360" w:hanging="360"/>
      </w:pPr>
      <w:rPr>
        <w:b w:val="0"/>
        <w:i w:val="0"/>
        <w:sz w:val="24"/>
      </w:rPr>
    </w:lvl>
  </w:abstractNum>
  <w:abstractNum w:abstractNumId="1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76E92B70"/>
    <w:multiLevelType w:val="singleLevel"/>
    <w:tmpl w:val="43325F3E"/>
    <w:lvl w:ilvl="0">
      <w:start w:val="1"/>
      <w:numFmt w:val="decimal"/>
      <w:lvlText w:val="%1. "/>
      <w:legacy w:legacy="1" w:legacySpace="0" w:legacyIndent="360"/>
      <w:lvlJc w:val="left"/>
      <w:pPr>
        <w:ind w:left="360" w:hanging="360"/>
      </w:pPr>
      <w:rPr>
        <w:b w:val="0"/>
        <w:i w:val="0"/>
        <w:sz w:val="24"/>
      </w:rPr>
    </w:lvl>
  </w:abstractNum>
  <w:abstractNum w:abstractNumId="1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7"/>
  </w:num>
  <w:num w:numId="3">
    <w:abstractNumId w:val="2"/>
  </w:num>
  <w:num w:numId="4">
    <w:abstractNumId w:val="16"/>
  </w:num>
  <w:num w:numId="5">
    <w:abstractNumId w:val="14"/>
  </w:num>
  <w:num w:numId="6">
    <w:abstractNumId w:val="1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1"/>
  </w:num>
  <w:num w:numId="10">
    <w:abstractNumId w:val="15"/>
  </w:num>
  <w:num w:numId="11">
    <w:abstractNumId w:val="7"/>
  </w:num>
  <w:num w:numId="12">
    <w:abstractNumId w:val="1"/>
  </w:num>
  <w:num w:numId="13">
    <w:abstractNumId w:val="10"/>
  </w:num>
  <w:num w:numId="14">
    <w:abstractNumId w:val="13"/>
  </w:num>
  <w:num w:numId="15">
    <w:abstractNumId w:val="5"/>
  </w:num>
  <w:num w:numId="16">
    <w:abstractNumId w:val="12"/>
  </w:num>
  <w:num w:numId="17">
    <w:abstractNumId w:val="8"/>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E20FE"/>
    <w:rsid w:val="0011348F"/>
    <w:rsid w:val="00156CA1"/>
    <w:rsid w:val="00186ECE"/>
    <w:rsid w:val="0046285E"/>
    <w:rsid w:val="004B2969"/>
    <w:rsid w:val="00502DD2"/>
    <w:rsid w:val="005169B7"/>
    <w:rsid w:val="005362E4"/>
    <w:rsid w:val="00537AF3"/>
    <w:rsid w:val="00547A74"/>
    <w:rsid w:val="005C4A72"/>
    <w:rsid w:val="00631551"/>
    <w:rsid w:val="007749A9"/>
    <w:rsid w:val="007B79C1"/>
    <w:rsid w:val="00820274"/>
    <w:rsid w:val="008C7A05"/>
    <w:rsid w:val="008D18B1"/>
    <w:rsid w:val="00A86324"/>
    <w:rsid w:val="00BC4116"/>
    <w:rsid w:val="00BD43BB"/>
    <w:rsid w:val="00C66045"/>
    <w:rsid w:val="00CF3213"/>
    <w:rsid w:val="00D91985"/>
    <w:rsid w:val="00E07A4B"/>
    <w:rsid w:val="00E8606E"/>
    <w:rsid w:val="00EB2975"/>
    <w:rsid w:val="00EE2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240"/>
      </w:tabs>
      <w:spacing w:after="60"/>
      <w:ind w:left="120" w:right="-120"/>
    </w:pPr>
    <w:rPr>
      <w:sz w:val="22"/>
    </w:rPr>
  </w:style>
  <w:style w:type="paragraph" w:styleId="BodyText">
    <w:name w:val="Body Text"/>
    <w:basedOn w:val="Normal"/>
    <w:rPr>
      <w:sz w:val="22"/>
    </w:rPr>
  </w:style>
  <w:style w:type="paragraph" w:styleId="BodyTextIndent">
    <w:name w:val="Body Text Indent"/>
    <w:basedOn w:val="Normal"/>
    <w:pPr>
      <w:ind w:left="360"/>
    </w:pPr>
    <w:rPr>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ISPM\REPORTS\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83-I-OMB.DOT</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H45351</cp:lastModifiedBy>
  <cp:revision>2</cp:revision>
  <cp:lastPrinted>2010-06-30T14:47:00Z</cp:lastPrinted>
  <dcterms:created xsi:type="dcterms:W3CDTF">2010-07-08T13:57:00Z</dcterms:created>
  <dcterms:modified xsi:type="dcterms:W3CDTF">2010-07-08T13:57:00Z</dcterms:modified>
</cp:coreProperties>
</file>