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76" w:rsidRDefault="00D90B76" w:rsidP="008B0466">
      <w:pPr>
        <w:tabs>
          <w:tab w:val="right" w:pos="9090"/>
        </w:tabs>
        <w:rPr>
          <w:b/>
          <w:szCs w:val="24"/>
        </w:rPr>
      </w:pPr>
      <w:r w:rsidRPr="00D90B76">
        <w:rPr>
          <w:b/>
          <w:szCs w:val="24"/>
        </w:rPr>
        <w:t xml:space="preserve">ATTACHMENT C: </w:t>
      </w:r>
      <w:r>
        <w:rPr>
          <w:b/>
          <w:szCs w:val="24"/>
        </w:rPr>
        <w:t>LETTER TO STATES ASKING FOR PARTICIPANT CONTACT LISTS</w:t>
      </w:r>
    </w:p>
    <w:p w:rsidR="00D90B76" w:rsidRDefault="00D90B76" w:rsidP="008B0466">
      <w:pPr>
        <w:tabs>
          <w:tab w:val="right" w:pos="9090"/>
        </w:tabs>
        <w:rPr>
          <w:b/>
          <w:szCs w:val="24"/>
        </w:rPr>
      </w:pPr>
    </w:p>
    <w:p w:rsidR="00624E04" w:rsidRPr="00B04221" w:rsidRDefault="000864D4" w:rsidP="008B0466">
      <w:pPr>
        <w:tabs>
          <w:tab w:val="right" w:pos="9090"/>
        </w:tabs>
        <w:rPr>
          <w:szCs w:val="24"/>
        </w:rPr>
      </w:pPr>
      <w:r w:rsidRPr="00B04221">
        <w:rPr>
          <w:szCs w:val="24"/>
        </w:rPr>
        <w:tab/>
      </w:r>
      <w:r w:rsidR="005041FE">
        <w:rPr>
          <w:szCs w:val="24"/>
        </w:rPr>
        <w:t>[Insert Date]</w:t>
      </w:r>
    </w:p>
    <w:p w:rsidR="004A5891" w:rsidRPr="00B04221" w:rsidRDefault="00D90B76" w:rsidP="00D90B76">
      <w:pPr>
        <w:tabs>
          <w:tab w:val="left" w:pos="3405"/>
        </w:tabs>
        <w:rPr>
          <w:szCs w:val="24"/>
        </w:rPr>
      </w:pPr>
      <w:r>
        <w:rPr>
          <w:szCs w:val="24"/>
        </w:rPr>
        <w:tab/>
      </w:r>
    </w:p>
    <w:p w:rsidR="00906EED" w:rsidRPr="00B04221" w:rsidRDefault="00906EED" w:rsidP="008B0466">
      <w:pPr>
        <w:rPr>
          <w:szCs w:val="24"/>
        </w:rPr>
      </w:pPr>
    </w:p>
    <w:p w:rsidR="007B169F" w:rsidRPr="00B04221" w:rsidRDefault="0013442F" w:rsidP="008B0466">
      <w:pPr>
        <w:rPr>
          <w:szCs w:val="24"/>
        </w:rPr>
      </w:pPr>
      <w:r w:rsidRPr="00B04221">
        <w:rPr>
          <w:szCs w:val="24"/>
        </w:rPr>
        <w:t xml:space="preserve">[SNAP DIRECTOR: </w:t>
      </w:r>
    </w:p>
    <w:p w:rsidR="006F1AA6" w:rsidRPr="00B04221" w:rsidRDefault="0013442F" w:rsidP="008B0466">
      <w:pPr>
        <w:rPr>
          <w:szCs w:val="24"/>
        </w:rPr>
      </w:pPr>
      <w:r w:rsidRPr="00B04221">
        <w:rPr>
          <w:szCs w:val="24"/>
        </w:rPr>
        <w:t>District of Columbia, Maryland, Virginia, and West Virginia</w:t>
      </w:r>
    </w:p>
    <w:p w:rsidR="000D508E" w:rsidRPr="00B04221" w:rsidRDefault="0013442F" w:rsidP="008B0466">
      <w:pPr>
        <w:rPr>
          <w:szCs w:val="24"/>
        </w:rPr>
      </w:pPr>
      <w:r w:rsidRPr="00B04221">
        <w:rPr>
          <w:szCs w:val="24"/>
        </w:rPr>
        <w:t>ADDRESS OF AGENCY]</w:t>
      </w:r>
    </w:p>
    <w:p w:rsidR="000D508E" w:rsidRPr="00B04221" w:rsidRDefault="000D508E" w:rsidP="008B0466">
      <w:pPr>
        <w:rPr>
          <w:szCs w:val="24"/>
        </w:rPr>
      </w:pPr>
    </w:p>
    <w:p w:rsidR="00624E04" w:rsidRPr="00B04221" w:rsidRDefault="0013442F" w:rsidP="008B0466">
      <w:pPr>
        <w:rPr>
          <w:szCs w:val="24"/>
        </w:rPr>
      </w:pPr>
      <w:r w:rsidRPr="00B04221">
        <w:rPr>
          <w:szCs w:val="24"/>
        </w:rPr>
        <w:t>Dear [SNAP DIRECTOR]:</w:t>
      </w:r>
    </w:p>
    <w:p w:rsidR="00E57E8D" w:rsidRPr="00B04221" w:rsidRDefault="00E57E8D" w:rsidP="008B0466">
      <w:pPr>
        <w:rPr>
          <w:szCs w:val="24"/>
        </w:rPr>
      </w:pPr>
    </w:p>
    <w:p w:rsidR="00B230A5" w:rsidRPr="00B04221" w:rsidRDefault="0013442F" w:rsidP="008B0466">
      <w:pPr>
        <w:overflowPunct/>
        <w:autoSpaceDE/>
        <w:autoSpaceDN/>
        <w:adjustRightInd/>
        <w:textAlignment w:val="auto"/>
        <w:rPr>
          <w:rFonts w:eastAsiaTheme="minorHAnsi"/>
          <w:szCs w:val="24"/>
        </w:rPr>
      </w:pPr>
      <w:r w:rsidRPr="00B04221">
        <w:rPr>
          <w:rFonts w:eastAsiaTheme="minorHAnsi"/>
          <w:szCs w:val="24"/>
        </w:rPr>
        <w:t>The Food and Nutrition Service (FNS) has initiated a study entitled “</w:t>
      </w:r>
      <w:r w:rsidRPr="00B04221">
        <w:rPr>
          <w:rFonts w:eastAsiaTheme="minorHAnsi"/>
          <w:i/>
          <w:color w:val="000000"/>
          <w:szCs w:val="24"/>
        </w:rPr>
        <w:t xml:space="preserve">Characteristics and Circumstances of Zero-Income SNAP Households” </w:t>
      </w:r>
      <w:r w:rsidRPr="00B04221">
        <w:rPr>
          <w:rFonts w:eastAsiaTheme="minorHAnsi"/>
          <w:szCs w:val="24"/>
        </w:rPr>
        <w:t xml:space="preserve">to learn more about the increasing percentage of SNAP households who report zero gross income on their SNAP applications </w:t>
      </w:r>
      <w:r w:rsidR="00926E4F" w:rsidRPr="00B04221">
        <w:rPr>
          <w:rFonts w:eastAsiaTheme="minorHAnsi"/>
          <w:szCs w:val="24"/>
        </w:rPr>
        <w:t>or</w:t>
      </w:r>
      <w:r w:rsidRPr="00B04221">
        <w:rPr>
          <w:rFonts w:eastAsiaTheme="minorHAnsi"/>
          <w:szCs w:val="24"/>
        </w:rPr>
        <w:t xml:space="preserve"> </w:t>
      </w:r>
      <w:proofErr w:type="spellStart"/>
      <w:r w:rsidRPr="00B04221">
        <w:rPr>
          <w:rFonts w:eastAsiaTheme="minorHAnsi"/>
          <w:szCs w:val="24"/>
        </w:rPr>
        <w:t>recertifications</w:t>
      </w:r>
      <w:proofErr w:type="spellEnd"/>
      <w:r w:rsidRPr="00B04221">
        <w:rPr>
          <w:rFonts w:eastAsiaTheme="minorHAnsi"/>
          <w:szCs w:val="24"/>
        </w:rPr>
        <w:t>.  The objectives of the study are threefold: 1) to understand the characteristics and circumstances of zero-gross-income units; 2) to understand the dynamics of program participation (i.e., zero</w:t>
      </w:r>
      <w:r w:rsidR="00A87EDB" w:rsidRPr="00B04221">
        <w:rPr>
          <w:rFonts w:eastAsiaTheme="minorHAnsi"/>
          <w:szCs w:val="24"/>
        </w:rPr>
        <w:t xml:space="preserve"> </w:t>
      </w:r>
      <w:r w:rsidRPr="00B04221">
        <w:rPr>
          <w:rFonts w:eastAsiaTheme="minorHAnsi"/>
          <w:szCs w:val="24"/>
        </w:rPr>
        <w:t>income spell length and program entry and exit triggers); and 3) to conduct a policy analysis to determine the impact of various policies on program participation for this group.  The study will use existing data from the Survey of Income and Program Participation (SIPP), combined with new data collected through interviews with 50 zero-gross-income SNAP units.  FNS is requesting your assistance with this new data collection portion.</w:t>
      </w:r>
    </w:p>
    <w:p w:rsidR="00B230A5" w:rsidRPr="00B04221" w:rsidRDefault="00B230A5" w:rsidP="008B0466">
      <w:pPr>
        <w:overflowPunct/>
        <w:autoSpaceDE/>
        <w:autoSpaceDN/>
        <w:adjustRightInd/>
        <w:textAlignment w:val="auto"/>
        <w:rPr>
          <w:rFonts w:eastAsiaTheme="minorHAnsi"/>
          <w:szCs w:val="24"/>
        </w:rPr>
      </w:pPr>
    </w:p>
    <w:p w:rsidR="00D411E1" w:rsidRPr="00B04221" w:rsidRDefault="0013442F" w:rsidP="009D2D4A">
      <w:pPr>
        <w:pStyle w:val="Default"/>
      </w:pPr>
      <w:r w:rsidRPr="00B04221">
        <w:rPr>
          <w:rFonts w:eastAsiaTheme="minorHAnsi"/>
        </w:rPr>
        <w:t xml:space="preserve">Our contractor, Insight Policy Research (Insight), an independent research organization, is planning to conduct in-person interviews with persons from 50 zero-income SNAP units in the Washington, DC metropolitan and surrounding areas.  The purpose of these interviews is to gain a better understanding of how these households cope in the absence of any income.  The interviews also will explore patterns of work and income change that may help provide a greater understanding of zero-income SNAP households.  </w:t>
      </w:r>
      <w:r w:rsidRPr="00B04221">
        <w:t xml:space="preserve">Because SNAP administrative case records offer the only feasible way of identifying zero-gross-income SNAP units, we need your help. </w:t>
      </w:r>
    </w:p>
    <w:p w:rsidR="00D411E1" w:rsidRPr="00B04221" w:rsidRDefault="00D411E1" w:rsidP="009D2D4A">
      <w:pPr>
        <w:pStyle w:val="Default"/>
      </w:pPr>
    </w:p>
    <w:p w:rsidR="0026127F" w:rsidRPr="00B04221" w:rsidRDefault="0013442F" w:rsidP="009D2D4A">
      <w:pPr>
        <w:pStyle w:val="Default"/>
      </w:pPr>
      <w:r w:rsidRPr="00B04221">
        <w:t xml:space="preserve">Your State’s participation in this study is limited to providing a file extract to Insight from your case records/eligibility determination system for all units that </w:t>
      </w:r>
      <w:r w:rsidRPr="00B04221">
        <w:rPr>
          <w:i/>
        </w:rPr>
        <w:t xml:space="preserve">applied for and began receiving </w:t>
      </w:r>
      <w:r w:rsidR="00D413D2" w:rsidRPr="00B04221">
        <w:rPr>
          <w:i/>
        </w:rPr>
        <w:t xml:space="preserve">SNAP </w:t>
      </w:r>
      <w:r w:rsidR="00B41EC8" w:rsidRPr="00B04221">
        <w:rPr>
          <w:i/>
        </w:rPr>
        <w:t xml:space="preserve">benefits </w:t>
      </w:r>
      <w:r w:rsidR="00D413D2" w:rsidRPr="00B04221">
        <w:rPr>
          <w:i/>
        </w:rPr>
        <w:t>OR</w:t>
      </w:r>
      <w:r w:rsidRPr="00B04221">
        <w:t xml:space="preserve"> </w:t>
      </w:r>
      <w:r w:rsidRPr="00B04221">
        <w:rPr>
          <w:i/>
        </w:rPr>
        <w:t>were recertified for SNAP</w:t>
      </w:r>
      <w:r w:rsidRPr="00B04221">
        <w:t xml:space="preserve"> </w:t>
      </w:r>
      <w:r w:rsidR="00926E4F" w:rsidRPr="00B04221">
        <w:t xml:space="preserve">during January, February, or March </w:t>
      </w:r>
      <w:r w:rsidR="00B04221" w:rsidRPr="00B04221">
        <w:t xml:space="preserve">2012 </w:t>
      </w:r>
      <w:r w:rsidR="00B41EC8" w:rsidRPr="00B04221">
        <w:t xml:space="preserve">and declared zero </w:t>
      </w:r>
      <w:r w:rsidR="00926E4F" w:rsidRPr="00B04221">
        <w:t xml:space="preserve">gross </w:t>
      </w:r>
      <w:r w:rsidR="00740F20">
        <w:t xml:space="preserve">income.  </w:t>
      </w:r>
      <w:r w:rsidRPr="00B04221">
        <w:t>Insight will take a random sample of these households and contact them to arrange for a 1-hour in-person interview.  Participation i</w:t>
      </w:r>
      <w:r w:rsidR="00D413D2" w:rsidRPr="00B04221">
        <w:t>n the interviews is voluntary</w:t>
      </w:r>
      <w:r w:rsidR="00926E4F" w:rsidRPr="00B04221">
        <w:t>;</w:t>
      </w:r>
      <w:r w:rsidR="00D413D2" w:rsidRPr="00B04221">
        <w:t xml:space="preserve"> individuals that agree to participate </w:t>
      </w:r>
      <w:r w:rsidRPr="00B04221">
        <w:t>will be offe</w:t>
      </w:r>
      <w:r w:rsidR="00D413D2" w:rsidRPr="00B04221">
        <w:t xml:space="preserve">red a $50 gift certificate </w:t>
      </w:r>
      <w:r w:rsidR="00926E4F" w:rsidRPr="00B04221">
        <w:t>for participating</w:t>
      </w:r>
      <w:r w:rsidR="00AD17CE">
        <w:t xml:space="preserve"> in this study</w:t>
      </w:r>
      <w:r w:rsidR="00926E4F" w:rsidRPr="00B04221">
        <w:t xml:space="preserve">. </w:t>
      </w:r>
      <w:r w:rsidR="00B04221" w:rsidRPr="00B04221">
        <w:t xml:space="preserve"> </w:t>
      </w:r>
      <w:r w:rsidRPr="00B04221">
        <w:t xml:space="preserve">The </w:t>
      </w:r>
      <w:r w:rsidR="00D413D2" w:rsidRPr="00B04221">
        <w:t xml:space="preserve">geographic areas </w:t>
      </w:r>
      <w:r w:rsidRPr="00B04221">
        <w:t xml:space="preserve">from which we are requesting active zero-gross-income household records are as follows: </w:t>
      </w:r>
      <w:r w:rsidR="00D413D2" w:rsidRPr="00B04221">
        <w:t xml:space="preserve">  </w:t>
      </w:r>
      <w:r w:rsidRPr="00B74C2B">
        <w:t xml:space="preserve">[Note:  the </w:t>
      </w:r>
      <w:r w:rsidR="00D413D2" w:rsidRPr="00B74C2B">
        <w:t xml:space="preserve">below </w:t>
      </w:r>
      <w:r w:rsidRPr="00B74C2B">
        <w:t>counties wi</w:t>
      </w:r>
      <w:r w:rsidR="00B04221" w:rsidRPr="00B74C2B">
        <w:t>ll be tailored by</w:t>
      </w:r>
      <w:r w:rsidRPr="00B74C2B">
        <w:t xml:space="preserve"> State letter]</w:t>
      </w:r>
    </w:p>
    <w:p w:rsidR="0026127F" w:rsidRPr="00B04221" w:rsidRDefault="0026127F" w:rsidP="009D2D4A">
      <w:pPr>
        <w:pStyle w:val="Default"/>
      </w:pPr>
    </w:p>
    <w:tbl>
      <w:tblPr>
        <w:tblStyle w:val="TableGrid"/>
        <w:tblpPr w:leftFromText="180" w:rightFromText="180" w:vertAnchor="text" w:horzAnchor="margin" w:tblpY="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820C0B" w:rsidRPr="00B04221" w:rsidTr="00820C0B">
        <w:tc>
          <w:tcPr>
            <w:tcW w:w="1250" w:type="pct"/>
          </w:tcPr>
          <w:p w:rsidR="00820C0B" w:rsidRPr="00B04221" w:rsidRDefault="00F95976" w:rsidP="00820C0B">
            <w:pPr>
              <w:overflowPunct/>
              <w:textAlignment w:val="auto"/>
              <w:rPr>
                <w:sz w:val="18"/>
                <w:szCs w:val="18"/>
              </w:rPr>
            </w:pPr>
            <w:r w:rsidRPr="00B04221">
              <w:rPr>
                <w:sz w:val="18"/>
                <w:szCs w:val="18"/>
              </w:rPr>
              <w:t>District of Columbia:</w:t>
            </w:r>
          </w:p>
          <w:p w:rsidR="00820C0B" w:rsidRPr="00B04221" w:rsidRDefault="00F95976" w:rsidP="00820C0B">
            <w:pPr>
              <w:numPr>
                <w:ilvl w:val="0"/>
                <w:numId w:val="8"/>
              </w:numPr>
              <w:overflowPunct/>
              <w:autoSpaceDE/>
              <w:autoSpaceDN/>
              <w:adjustRightInd/>
              <w:ind w:left="360"/>
              <w:textAlignment w:val="auto"/>
              <w:rPr>
                <w:sz w:val="18"/>
                <w:szCs w:val="18"/>
              </w:rPr>
            </w:pPr>
            <w:r w:rsidRPr="00B04221">
              <w:rPr>
                <w:sz w:val="18"/>
                <w:szCs w:val="18"/>
              </w:rPr>
              <w:t>Anacostia</w:t>
            </w:r>
          </w:p>
          <w:p w:rsidR="00820C0B" w:rsidRPr="00B04221" w:rsidRDefault="00F95976" w:rsidP="00820C0B">
            <w:pPr>
              <w:numPr>
                <w:ilvl w:val="0"/>
                <w:numId w:val="8"/>
              </w:numPr>
              <w:overflowPunct/>
              <w:autoSpaceDE/>
              <w:autoSpaceDN/>
              <w:adjustRightInd/>
              <w:ind w:left="360"/>
              <w:textAlignment w:val="auto"/>
              <w:rPr>
                <w:sz w:val="18"/>
                <w:szCs w:val="18"/>
              </w:rPr>
            </w:pPr>
            <w:r w:rsidRPr="00B04221">
              <w:rPr>
                <w:sz w:val="18"/>
                <w:szCs w:val="18"/>
              </w:rPr>
              <w:t>Congress Heights</w:t>
            </w:r>
          </w:p>
          <w:p w:rsidR="00820C0B" w:rsidRPr="00B04221" w:rsidRDefault="00F95976" w:rsidP="00820C0B">
            <w:pPr>
              <w:numPr>
                <w:ilvl w:val="0"/>
                <w:numId w:val="8"/>
              </w:numPr>
              <w:overflowPunct/>
              <w:autoSpaceDE/>
              <w:autoSpaceDN/>
              <w:adjustRightInd/>
              <w:ind w:left="360"/>
              <w:textAlignment w:val="auto"/>
              <w:rPr>
                <w:rFonts w:eastAsiaTheme="minorHAnsi"/>
                <w:sz w:val="18"/>
                <w:szCs w:val="18"/>
              </w:rPr>
            </w:pPr>
            <w:r w:rsidRPr="00B04221">
              <w:rPr>
                <w:sz w:val="18"/>
                <w:szCs w:val="18"/>
              </w:rPr>
              <w:t>Taylor Street</w:t>
            </w:r>
          </w:p>
        </w:tc>
        <w:tc>
          <w:tcPr>
            <w:tcW w:w="1250" w:type="pct"/>
          </w:tcPr>
          <w:p w:rsidR="00820C0B" w:rsidRPr="00B04221" w:rsidRDefault="00F95976" w:rsidP="00820C0B">
            <w:pPr>
              <w:overflowPunct/>
              <w:textAlignment w:val="auto"/>
              <w:rPr>
                <w:sz w:val="18"/>
                <w:szCs w:val="18"/>
              </w:rPr>
            </w:pPr>
            <w:r w:rsidRPr="00B04221">
              <w:rPr>
                <w:sz w:val="18"/>
                <w:szCs w:val="18"/>
              </w:rPr>
              <w:t>Maryland:</w:t>
            </w:r>
          </w:p>
          <w:p w:rsidR="00820C0B" w:rsidRPr="00B04221" w:rsidRDefault="00F95976" w:rsidP="00820C0B">
            <w:pPr>
              <w:numPr>
                <w:ilvl w:val="0"/>
                <w:numId w:val="9"/>
              </w:numPr>
              <w:overflowPunct/>
              <w:autoSpaceDE/>
              <w:autoSpaceDN/>
              <w:adjustRightInd/>
              <w:ind w:left="360"/>
              <w:textAlignment w:val="auto"/>
              <w:rPr>
                <w:sz w:val="18"/>
                <w:szCs w:val="18"/>
              </w:rPr>
            </w:pPr>
            <w:r w:rsidRPr="00B04221">
              <w:rPr>
                <w:sz w:val="18"/>
                <w:szCs w:val="18"/>
              </w:rPr>
              <w:t>Howard County</w:t>
            </w:r>
          </w:p>
          <w:p w:rsidR="00820C0B" w:rsidRPr="00B04221" w:rsidRDefault="00F95976" w:rsidP="00820C0B">
            <w:pPr>
              <w:numPr>
                <w:ilvl w:val="0"/>
                <w:numId w:val="9"/>
              </w:numPr>
              <w:overflowPunct/>
              <w:autoSpaceDE/>
              <w:autoSpaceDN/>
              <w:adjustRightInd/>
              <w:ind w:left="360"/>
              <w:textAlignment w:val="auto"/>
              <w:rPr>
                <w:sz w:val="18"/>
                <w:szCs w:val="18"/>
              </w:rPr>
            </w:pPr>
            <w:r w:rsidRPr="00B04221">
              <w:rPr>
                <w:sz w:val="18"/>
                <w:szCs w:val="18"/>
              </w:rPr>
              <w:t>Montgomery County</w:t>
            </w:r>
          </w:p>
          <w:p w:rsidR="00820C0B" w:rsidRPr="00B04221" w:rsidRDefault="00F95976" w:rsidP="00820C0B">
            <w:pPr>
              <w:numPr>
                <w:ilvl w:val="0"/>
                <w:numId w:val="9"/>
              </w:numPr>
              <w:overflowPunct/>
              <w:autoSpaceDE/>
              <w:autoSpaceDN/>
              <w:adjustRightInd/>
              <w:ind w:left="360"/>
              <w:textAlignment w:val="auto"/>
              <w:rPr>
                <w:rFonts w:eastAsiaTheme="minorHAnsi"/>
                <w:sz w:val="18"/>
                <w:szCs w:val="18"/>
              </w:rPr>
            </w:pPr>
            <w:r w:rsidRPr="00B04221">
              <w:rPr>
                <w:sz w:val="18"/>
                <w:szCs w:val="18"/>
              </w:rPr>
              <w:t>Prince George’s County</w:t>
            </w:r>
          </w:p>
        </w:tc>
        <w:tc>
          <w:tcPr>
            <w:tcW w:w="1250" w:type="pct"/>
          </w:tcPr>
          <w:p w:rsidR="00820C0B" w:rsidRPr="00B04221" w:rsidRDefault="00F95976" w:rsidP="00820C0B">
            <w:pPr>
              <w:overflowPunct/>
              <w:textAlignment w:val="auto"/>
              <w:rPr>
                <w:sz w:val="18"/>
                <w:szCs w:val="18"/>
              </w:rPr>
            </w:pPr>
            <w:r w:rsidRPr="00B04221">
              <w:rPr>
                <w:sz w:val="18"/>
                <w:szCs w:val="18"/>
              </w:rPr>
              <w:t>Virginia:</w:t>
            </w:r>
          </w:p>
          <w:p w:rsidR="00820C0B" w:rsidRPr="00B04221" w:rsidRDefault="00F95976" w:rsidP="00820C0B">
            <w:pPr>
              <w:numPr>
                <w:ilvl w:val="0"/>
                <w:numId w:val="10"/>
              </w:numPr>
              <w:overflowPunct/>
              <w:autoSpaceDE/>
              <w:autoSpaceDN/>
              <w:adjustRightInd/>
              <w:ind w:left="360"/>
              <w:textAlignment w:val="auto"/>
              <w:rPr>
                <w:sz w:val="18"/>
                <w:szCs w:val="18"/>
              </w:rPr>
            </w:pPr>
            <w:r w:rsidRPr="00B04221">
              <w:rPr>
                <w:sz w:val="18"/>
                <w:szCs w:val="18"/>
              </w:rPr>
              <w:t>Arlington County</w:t>
            </w:r>
          </w:p>
          <w:p w:rsidR="00820C0B" w:rsidRPr="00B04221" w:rsidRDefault="00F95976" w:rsidP="00820C0B">
            <w:pPr>
              <w:numPr>
                <w:ilvl w:val="0"/>
                <w:numId w:val="10"/>
              </w:numPr>
              <w:overflowPunct/>
              <w:autoSpaceDE/>
              <w:autoSpaceDN/>
              <w:adjustRightInd/>
              <w:ind w:left="360"/>
              <w:textAlignment w:val="auto"/>
              <w:rPr>
                <w:sz w:val="18"/>
                <w:szCs w:val="18"/>
              </w:rPr>
            </w:pPr>
            <w:r w:rsidRPr="00B04221">
              <w:rPr>
                <w:sz w:val="18"/>
                <w:szCs w:val="18"/>
              </w:rPr>
              <w:t>Loudon County</w:t>
            </w:r>
          </w:p>
          <w:p w:rsidR="00820C0B" w:rsidRPr="00B04221" w:rsidRDefault="00F95976" w:rsidP="00820C0B">
            <w:pPr>
              <w:numPr>
                <w:ilvl w:val="0"/>
                <w:numId w:val="10"/>
              </w:numPr>
              <w:overflowPunct/>
              <w:autoSpaceDE/>
              <w:autoSpaceDN/>
              <w:adjustRightInd/>
              <w:ind w:left="360"/>
              <w:textAlignment w:val="auto"/>
              <w:rPr>
                <w:rFonts w:eastAsiaTheme="minorHAnsi"/>
                <w:sz w:val="18"/>
                <w:szCs w:val="18"/>
              </w:rPr>
            </w:pPr>
            <w:r w:rsidRPr="00B04221">
              <w:rPr>
                <w:sz w:val="18"/>
                <w:szCs w:val="18"/>
              </w:rPr>
              <w:t>Prince William County</w:t>
            </w:r>
          </w:p>
        </w:tc>
        <w:tc>
          <w:tcPr>
            <w:tcW w:w="1250" w:type="pct"/>
          </w:tcPr>
          <w:p w:rsidR="00820C0B" w:rsidRPr="00B04221" w:rsidRDefault="00F95976" w:rsidP="00820C0B">
            <w:pPr>
              <w:overflowPunct/>
              <w:textAlignment w:val="auto"/>
              <w:rPr>
                <w:sz w:val="18"/>
                <w:szCs w:val="18"/>
              </w:rPr>
            </w:pPr>
            <w:r w:rsidRPr="00B04221">
              <w:rPr>
                <w:sz w:val="18"/>
                <w:szCs w:val="18"/>
              </w:rPr>
              <w:t>West Virginia:</w:t>
            </w:r>
          </w:p>
          <w:p w:rsidR="00820C0B" w:rsidRPr="00B04221" w:rsidRDefault="00F95976" w:rsidP="00820C0B">
            <w:pPr>
              <w:numPr>
                <w:ilvl w:val="0"/>
                <w:numId w:val="11"/>
              </w:numPr>
              <w:overflowPunct/>
              <w:autoSpaceDE/>
              <w:autoSpaceDN/>
              <w:adjustRightInd/>
              <w:textAlignment w:val="auto"/>
              <w:rPr>
                <w:sz w:val="18"/>
                <w:szCs w:val="18"/>
              </w:rPr>
            </w:pPr>
            <w:r w:rsidRPr="00B04221">
              <w:rPr>
                <w:sz w:val="18"/>
                <w:szCs w:val="18"/>
              </w:rPr>
              <w:t>Jefferson County</w:t>
            </w:r>
          </w:p>
          <w:p w:rsidR="00820C0B" w:rsidRPr="00B04221" w:rsidRDefault="00F95976" w:rsidP="00820C0B">
            <w:pPr>
              <w:numPr>
                <w:ilvl w:val="0"/>
                <w:numId w:val="11"/>
              </w:numPr>
              <w:overflowPunct/>
              <w:autoSpaceDE/>
              <w:autoSpaceDN/>
              <w:adjustRightInd/>
              <w:textAlignment w:val="auto"/>
              <w:rPr>
                <w:rFonts w:eastAsiaTheme="minorHAnsi"/>
                <w:sz w:val="18"/>
                <w:szCs w:val="18"/>
              </w:rPr>
            </w:pPr>
            <w:r w:rsidRPr="00B04221">
              <w:rPr>
                <w:sz w:val="18"/>
                <w:szCs w:val="18"/>
              </w:rPr>
              <w:t>Berkeley County</w:t>
            </w:r>
          </w:p>
        </w:tc>
      </w:tr>
    </w:tbl>
    <w:p w:rsidR="00B04221" w:rsidRPr="00B04221" w:rsidRDefault="00B04221" w:rsidP="00B04221">
      <w:pPr>
        <w:overflowPunct/>
        <w:textAlignment w:val="auto"/>
        <w:rPr>
          <w:szCs w:val="24"/>
          <w:lang w:val="pt-BR"/>
        </w:rPr>
      </w:pPr>
    </w:p>
    <w:p w:rsidR="00B04221" w:rsidRPr="00B04221" w:rsidRDefault="00B04221" w:rsidP="00B04221">
      <w:pPr>
        <w:pStyle w:val="Default"/>
        <w:keepNext/>
        <w:keepLines/>
      </w:pPr>
      <w:r w:rsidRPr="00B04221">
        <w:lastRenderedPageBreak/>
        <w:t>To protect these data, you will be able to submit the data in either of two ways.</w:t>
      </w:r>
    </w:p>
    <w:p w:rsidR="00B04221" w:rsidRPr="00B04221" w:rsidRDefault="00B04221" w:rsidP="00B04221">
      <w:pPr>
        <w:pStyle w:val="Default"/>
        <w:keepNext/>
        <w:keepLines/>
      </w:pPr>
      <w:r w:rsidRPr="00B04221">
        <w:t xml:space="preserve">  </w:t>
      </w:r>
    </w:p>
    <w:p w:rsidR="00B04221" w:rsidRPr="00B04221" w:rsidRDefault="00B04221" w:rsidP="00B04221">
      <w:pPr>
        <w:pStyle w:val="ListParagraph"/>
        <w:keepNext/>
        <w:keepLines/>
        <w:numPr>
          <w:ilvl w:val="0"/>
          <w:numId w:val="12"/>
        </w:numPr>
        <w:rPr>
          <w:color w:val="1F497D"/>
          <w:szCs w:val="24"/>
        </w:rPr>
      </w:pPr>
      <w:r w:rsidRPr="00B04221">
        <w:rPr>
          <w:szCs w:val="24"/>
        </w:rPr>
        <w:t xml:space="preserve">A secure file transfer site which encrypts both commands and data, preventing passwords and sensitive information from being accessed during transmission, or </w:t>
      </w:r>
    </w:p>
    <w:p w:rsidR="00B04221" w:rsidRPr="00B04221" w:rsidRDefault="00B04221" w:rsidP="00B04221">
      <w:pPr>
        <w:pStyle w:val="ListParagraph"/>
        <w:keepNext/>
        <w:keepLines/>
        <w:rPr>
          <w:color w:val="1F497D"/>
          <w:szCs w:val="24"/>
        </w:rPr>
      </w:pPr>
    </w:p>
    <w:p w:rsidR="00B04221" w:rsidRPr="00B04221" w:rsidRDefault="00B04221" w:rsidP="00B04221">
      <w:pPr>
        <w:pStyle w:val="Default"/>
        <w:keepNext/>
        <w:keepLines/>
        <w:numPr>
          <w:ilvl w:val="0"/>
          <w:numId w:val="12"/>
        </w:numPr>
      </w:pPr>
      <w:r w:rsidRPr="00B04221">
        <w:t xml:space="preserve">States can mail the files directly to FNS on a password-protected CD with the password communicated under separate cover (i.e., with a phone call to the Project Officer, Melissa Abelev). </w:t>
      </w:r>
    </w:p>
    <w:p w:rsidR="00B04221" w:rsidRPr="00B04221" w:rsidRDefault="00B04221" w:rsidP="00B04221">
      <w:pPr>
        <w:pStyle w:val="Default"/>
        <w:keepNext/>
        <w:keepLines/>
      </w:pPr>
    </w:p>
    <w:p w:rsidR="00B04221" w:rsidRPr="00B04221" w:rsidRDefault="00AD17CE" w:rsidP="00B04221">
      <w:pPr>
        <w:pStyle w:val="CommentText"/>
        <w:rPr>
          <w:sz w:val="24"/>
          <w:szCs w:val="24"/>
        </w:rPr>
      </w:pPr>
      <w:r>
        <w:rPr>
          <w:sz w:val="24"/>
          <w:szCs w:val="24"/>
        </w:rPr>
        <w:t>W</w:t>
      </w:r>
      <w:r w:rsidRPr="00B04221">
        <w:rPr>
          <w:sz w:val="24"/>
          <w:szCs w:val="24"/>
        </w:rPr>
        <w:t xml:space="preserve">e will work with states so that all files can be transferred to Insight no later than </w:t>
      </w:r>
      <w:r w:rsidRPr="00AD17CE">
        <w:rPr>
          <w:b/>
          <w:i/>
          <w:sz w:val="24"/>
          <w:szCs w:val="24"/>
        </w:rPr>
        <w:t>April 20, 2012.</w:t>
      </w:r>
      <w:r>
        <w:rPr>
          <w:b/>
          <w:i/>
          <w:sz w:val="24"/>
          <w:szCs w:val="24"/>
        </w:rPr>
        <w:t xml:space="preserve"> </w:t>
      </w:r>
      <w:r w:rsidR="00B04221" w:rsidRPr="00B04221">
        <w:rPr>
          <w:sz w:val="24"/>
          <w:szCs w:val="24"/>
        </w:rPr>
        <w:t xml:space="preserve">In both methods, the data will require user authentication (login and password), provide appropriate firewalls, and encrypt stored data.  Personally identifiable information will be available only to project staff with a need to know for the purposes of data collection or data editing. The analysis will be performed on secondary files from which the identifying data have been deleted, and </w:t>
      </w:r>
      <w:r w:rsidR="00B04221" w:rsidRPr="00B04221">
        <w:rPr>
          <w:b/>
          <w:i/>
          <w:sz w:val="24"/>
          <w:szCs w:val="24"/>
        </w:rPr>
        <w:t>no identifiers will be disclosed in reports</w:t>
      </w:r>
      <w:r w:rsidR="00B04221" w:rsidRPr="00B04221">
        <w:rPr>
          <w:sz w:val="24"/>
          <w:szCs w:val="24"/>
        </w:rPr>
        <w:t xml:space="preserve">. </w:t>
      </w:r>
      <w:r>
        <w:rPr>
          <w:sz w:val="24"/>
          <w:szCs w:val="24"/>
        </w:rPr>
        <w:t xml:space="preserve"> </w:t>
      </w:r>
    </w:p>
    <w:p w:rsidR="00B04221" w:rsidRPr="00B04221" w:rsidRDefault="00B04221" w:rsidP="00B04221">
      <w:pPr>
        <w:overflowPunct/>
        <w:textAlignment w:val="auto"/>
        <w:rPr>
          <w:szCs w:val="24"/>
          <w:lang w:val="pt-BR"/>
        </w:rPr>
      </w:pPr>
    </w:p>
    <w:p w:rsidR="00B04221" w:rsidRPr="00B04221" w:rsidRDefault="00B04221" w:rsidP="00B04221">
      <w:pPr>
        <w:overflowPunct/>
        <w:textAlignment w:val="auto"/>
        <w:rPr>
          <w:szCs w:val="24"/>
        </w:rPr>
      </w:pPr>
      <w:r w:rsidRPr="00B04221">
        <w:rPr>
          <w:szCs w:val="24"/>
          <w:lang w:val="pt-BR"/>
        </w:rPr>
        <w:t xml:space="preserve">We greatly appreciate your support on this study.  The outcomes will help FNS better understand this growing group of SNAP units, which will help FNS better serve an especially vulnerable group.  A representative from Insight will be contacting you within the next 2 weeks to discuss the study and answer any questions that you may have.  If you would like further information about this study, please feel free to contact the FNS Project Officer, </w:t>
      </w:r>
      <w:r w:rsidRPr="00B04221">
        <w:rPr>
          <w:szCs w:val="24"/>
        </w:rPr>
        <w:t xml:space="preserve">Melissa Abelev, at </w:t>
      </w:r>
      <w:hyperlink r:id="rId8" w:history="1">
        <w:r w:rsidRPr="00B04221">
          <w:rPr>
            <w:color w:val="0000FF"/>
            <w:szCs w:val="24"/>
            <w:u w:val="single"/>
          </w:rPr>
          <w:t>melissa.abelev@fns.usda.gov</w:t>
        </w:r>
      </w:hyperlink>
      <w:r w:rsidRPr="00B04221">
        <w:rPr>
          <w:szCs w:val="24"/>
        </w:rPr>
        <w:t xml:space="preserve"> or 703-305-2209.  For information or questions regarding this data request, please contact Alex Suchman at </w:t>
      </w:r>
      <w:hyperlink r:id="rId9" w:history="1">
        <w:r w:rsidRPr="00B04221">
          <w:rPr>
            <w:color w:val="0000FF"/>
            <w:szCs w:val="24"/>
            <w:u w:val="single"/>
          </w:rPr>
          <w:t>asuchman@insightpolicyresearch.com</w:t>
        </w:r>
      </w:hyperlink>
      <w:r w:rsidRPr="00B04221">
        <w:rPr>
          <w:szCs w:val="24"/>
        </w:rPr>
        <w:t xml:space="preserve"> or 703-504-9487 or Dan Geller at </w:t>
      </w:r>
      <w:hyperlink r:id="rId10" w:history="1">
        <w:r w:rsidRPr="00B04221">
          <w:rPr>
            <w:color w:val="0000FF"/>
            <w:szCs w:val="24"/>
            <w:u w:val="single"/>
          </w:rPr>
          <w:t>dgeller@insightpolicyresearch.com</w:t>
        </w:r>
      </w:hyperlink>
      <w:r w:rsidRPr="00B04221">
        <w:rPr>
          <w:szCs w:val="24"/>
        </w:rPr>
        <w:t xml:space="preserve"> or 703-504-9486.</w:t>
      </w:r>
    </w:p>
    <w:p w:rsidR="00B04221" w:rsidRPr="00B04221" w:rsidRDefault="00B04221" w:rsidP="00B04221">
      <w:pPr>
        <w:overflowPunct/>
        <w:textAlignment w:val="auto"/>
        <w:rPr>
          <w:szCs w:val="24"/>
        </w:rPr>
      </w:pPr>
    </w:p>
    <w:p w:rsidR="00B04221" w:rsidRPr="00B04221" w:rsidRDefault="00B04221" w:rsidP="00B04221">
      <w:pPr>
        <w:overflowPunct/>
        <w:textAlignment w:val="auto"/>
        <w:rPr>
          <w:szCs w:val="24"/>
        </w:rPr>
      </w:pPr>
      <w:r w:rsidRPr="00B04221">
        <w:rPr>
          <w:szCs w:val="24"/>
        </w:rPr>
        <w:t>Sincerely,</w:t>
      </w:r>
    </w:p>
    <w:p w:rsidR="00B04221" w:rsidRPr="00B04221" w:rsidRDefault="00B04221" w:rsidP="00B04221">
      <w:pPr>
        <w:tabs>
          <w:tab w:val="left" w:pos="0"/>
          <w:tab w:val="left" w:pos="720"/>
          <w:tab w:val="left" w:pos="1080"/>
        </w:tabs>
        <w:spacing w:before="20" w:after="20"/>
        <w:rPr>
          <w:szCs w:val="24"/>
        </w:rPr>
      </w:pPr>
    </w:p>
    <w:p w:rsidR="002F0E03" w:rsidRDefault="002F0E03" w:rsidP="00B04221">
      <w:pPr>
        <w:tabs>
          <w:tab w:val="left" w:pos="0"/>
          <w:tab w:val="left" w:pos="720"/>
          <w:tab w:val="left" w:pos="1080"/>
        </w:tabs>
        <w:spacing w:before="20" w:after="20"/>
        <w:rPr>
          <w:szCs w:val="24"/>
        </w:rPr>
      </w:pPr>
    </w:p>
    <w:p w:rsidR="002F0E03" w:rsidRDefault="002F0E03" w:rsidP="00B04221">
      <w:pPr>
        <w:tabs>
          <w:tab w:val="left" w:pos="0"/>
          <w:tab w:val="left" w:pos="720"/>
          <w:tab w:val="left" w:pos="1080"/>
        </w:tabs>
        <w:spacing w:before="20" w:after="20"/>
        <w:rPr>
          <w:szCs w:val="24"/>
        </w:rPr>
      </w:pPr>
    </w:p>
    <w:p w:rsidR="00B04221" w:rsidRPr="002F0E03" w:rsidRDefault="002F0E03" w:rsidP="00B04221">
      <w:pPr>
        <w:tabs>
          <w:tab w:val="left" w:pos="0"/>
          <w:tab w:val="left" w:pos="720"/>
          <w:tab w:val="left" w:pos="1080"/>
        </w:tabs>
        <w:spacing w:before="20" w:after="20"/>
        <w:rPr>
          <w:szCs w:val="24"/>
        </w:rPr>
      </w:pPr>
      <w:r w:rsidRPr="002F0E03">
        <w:rPr>
          <w:szCs w:val="24"/>
        </w:rPr>
        <w:t xml:space="preserve">Lizbeth </w:t>
      </w:r>
      <w:proofErr w:type="spellStart"/>
      <w:r w:rsidRPr="002F0E03">
        <w:rPr>
          <w:szCs w:val="24"/>
        </w:rPr>
        <w:t>Silberman</w:t>
      </w:r>
      <w:proofErr w:type="spellEnd"/>
    </w:p>
    <w:p w:rsidR="00B04221" w:rsidRPr="00B04221" w:rsidRDefault="002F0E03" w:rsidP="00B04221">
      <w:pPr>
        <w:tabs>
          <w:tab w:val="left" w:pos="0"/>
          <w:tab w:val="left" w:pos="720"/>
          <w:tab w:val="left" w:pos="1080"/>
        </w:tabs>
        <w:spacing w:before="20" w:after="20"/>
        <w:rPr>
          <w:szCs w:val="24"/>
        </w:rPr>
      </w:pPr>
      <w:r>
        <w:rPr>
          <w:szCs w:val="24"/>
        </w:rPr>
        <w:t>Director, Program Development Division</w:t>
      </w:r>
    </w:p>
    <w:p w:rsidR="00F43985" w:rsidRDefault="00B04221" w:rsidP="005305CD">
      <w:pPr>
        <w:tabs>
          <w:tab w:val="left" w:pos="0"/>
          <w:tab w:val="left" w:pos="720"/>
          <w:tab w:val="left" w:pos="1080"/>
        </w:tabs>
        <w:spacing w:before="20" w:after="20"/>
        <w:rPr>
          <w:szCs w:val="24"/>
        </w:rPr>
      </w:pPr>
      <w:r w:rsidRPr="00B04221">
        <w:rPr>
          <w:szCs w:val="24"/>
        </w:rPr>
        <w:t>Supplemental Nutrition Assistance Program</w:t>
      </w:r>
    </w:p>
    <w:p w:rsidR="005779E7" w:rsidRDefault="005779E7" w:rsidP="005305CD">
      <w:pPr>
        <w:tabs>
          <w:tab w:val="left" w:pos="0"/>
          <w:tab w:val="left" w:pos="720"/>
          <w:tab w:val="left" w:pos="1080"/>
        </w:tabs>
        <w:spacing w:before="20" w:after="20"/>
        <w:rPr>
          <w:szCs w:val="24"/>
        </w:rPr>
      </w:pPr>
    </w:p>
    <w:p w:rsidR="005779E7" w:rsidRPr="0047724F" w:rsidRDefault="005779E7" w:rsidP="005305CD">
      <w:pPr>
        <w:tabs>
          <w:tab w:val="left" w:pos="0"/>
          <w:tab w:val="left" w:pos="720"/>
          <w:tab w:val="left" w:pos="1080"/>
        </w:tabs>
        <w:spacing w:before="20" w:after="20"/>
        <w:rPr>
          <w:rFonts w:ascii="Calibri" w:hAnsi="Calibri"/>
          <w:szCs w:val="24"/>
        </w:rPr>
      </w:pPr>
    </w:p>
    <w:sectPr w:rsidR="005779E7" w:rsidRPr="0047724F" w:rsidSect="00F46362">
      <w:footerReference w:type="default" r:id="rId11"/>
      <w:headerReference w:type="first" r:id="rId12"/>
      <w:pgSz w:w="12240" w:h="15840" w:code="1"/>
      <w:pgMar w:top="1440" w:right="1440" w:bottom="1440" w:left="1440" w:header="547" w:footer="54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1FE" w:rsidRDefault="005041FE">
      <w:r>
        <w:separator/>
      </w:r>
    </w:p>
  </w:endnote>
  <w:endnote w:type="continuationSeparator" w:id="0">
    <w:p w:rsidR="005041FE" w:rsidRDefault="005041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E7" w:rsidRPr="005779E7" w:rsidRDefault="005779E7" w:rsidP="005779E7">
    <w:pPr>
      <w:rPr>
        <w:sz w:val="18"/>
        <w:szCs w:val="18"/>
      </w:rPr>
    </w:pPr>
    <w:r w:rsidRPr="00314A9E">
      <w:rPr>
        <w:i/>
        <w:iCs/>
        <w:sz w:val="18"/>
        <w:szCs w:val="18"/>
      </w:rPr>
      <w:t xml:space="preserve">Public reporting burden for this collection of information is estimated to average </w:t>
    </w:r>
    <w:r>
      <w:rPr>
        <w:i/>
        <w:iCs/>
        <w:sz w:val="18"/>
        <w:szCs w:val="18"/>
      </w:rPr>
      <w:t xml:space="preserve">60 </w:t>
    </w:r>
    <w:r w:rsidRPr="00314A9E">
      <w:rPr>
        <w:i/>
        <w:iCs/>
        <w:sz w:val="18"/>
        <w:szCs w:val="18"/>
      </w:rPr>
      <w:t xml:space="preserve">minutes per response, including the time for reading text, asking questions and </w:t>
    </w:r>
    <w:r>
      <w:rPr>
        <w:i/>
        <w:iCs/>
        <w:sz w:val="18"/>
        <w:szCs w:val="18"/>
      </w:rPr>
      <w:t>providing consent</w:t>
    </w:r>
    <w:r w:rsidRPr="00314A9E">
      <w:rPr>
        <w:i/>
        <w:iCs/>
        <w:sz w:val="18"/>
        <w:szCs w:val="18"/>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w:t>
    </w:r>
    <w:r>
      <w:rPr>
        <w:i/>
        <w:iCs/>
        <w:sz w:val="18"/>
        <w:szCs w:val="18"/>
      </w:rPr>
      <w:t>____-____</w:t>
    </w:r>
    <w:r w:rsidRPr="00314A9E">
      <w:rPr>
        <w:i/>
        <w:iCs/>
        <w:sz w:val="18"/>
        <w:szCs w:val="18"/>
      </w:rPr>
      <w:t>).</w:t>
    </w:r>
  </w:p>
  <w:p w:rsidR="005779E7" w:rsidRDefault="005779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1FE" w:rsidRDefault="005041FE">
      <w:r>
        <w:separator/>
      </w:r>
    </w:p>
  </w:footnote>
  <w:footnote w:type="continuationSeparator" w:id="0">
    <w:p w:rsidR="005041FE" w:rsidRDefault="00504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62" w:rsidRPr="0040289E" w:rsidRDefault="00F46362" w:rsidP="00F46362">
    <w:pPr>
      <w:jc w:val="right"/>
      <w:rPr>
        <w:rFonts w:ascii="Arial" w:hAnsi="Arial" w:cs="Arial"/>
        <w:sz w:val="22"/>
        <w:szCs w:val="22"/>
      </w:rPr>
    </w:pPr>
    <w:r>
      <w:rPr>
        <w:rFonts w:ascii="Arial" w:hAnsi="Arial" w:cs="Arial"/>
        <w:b/>
        <w:sz w:val="22"/>
        <w:szCs w:val="22"/>
      </w:rPr>
      <w:t xml:space="preserve">OMB </w:t>
    </w:r>
    <w:r w:rsidRPr="0040289E">
      <w:rPr>
        <w:rFonts w:ascii="Arial" w:hAnsi="Arial" w:cs="Arial"/>
        <w:b/>
        <w:sz w:val="22"/>
        <w:szCs w:val="22"/>
      </w:rPr>
      <w:t xml:space="preserve">Control Number: </w:t>
    </w:r>
    <w:r w:rsidRPr="0040289E">
      <w:rPr>
        <w:rFonts w:ascii="Arial" w:hAnsi="Arial" w:cs="Arial"/>
        <w:sz w:val="22"/>
        <w:szCs w:val="22"/>
      </w:rPr>
      <w:t>0584-0524</w:t>
    </w:r>
    <w:r>
      <w:rPr>
        <w:rFonts w:ascii="Arial" w:hAnsi="Arial" w:cs="Arial"/>
        <w:sz w:val="22"/>
        <w:szCs w:val="22"/>
      </w:rPr>
      <w:t>; Expiration Date:  4/30/2013</w:t>
    </w:r>
  </w:p>
  <w:p w:rsidR="00F46362" w:rsidRDefault="00F46362">
    <w:pPr>
      <w:pStyle w:val="Header"/>
    </w:pPr>
  </w:p>
  <w:p w:rsidR="005041FE" w:rsidRDefault="005041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E11"/>
    <w:multiLevelType w:val="hybridMultilevel"/>
    <w:tmpl w:val="0AF22E88"/>
    <w:lvl w:ilvl="0" w:tplc="0B82C3DA">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C266A8"/>
    <w:multiLevelType w:val="hybridMultilevel"/>
    <w:tmpl w:val="ED70AA38"/>
    <w:lvl w:ilvl="0" w:tplc="22C65C30">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6B4075"/>
    <w:multiLevelType w:val="hybridMultilevel"/>
    <w:tmpl w:val="15501FC6"/>
    <w:lvl w:ilvl="0" w:tplc="22C65C30">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6B2385"/>
    <w:multiLevelType w:val="hybridMultilevel"/>
    <w:tmpl w:val="5A48F8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77C9E"/>
    <w:multiLevelType w:val="hybridMultilevel"/>
    <w:tmpl w:val="5A48F8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976550"/>
    <w:multiLevelType w:val="hybridMultilevel"/>
    <w:tmpl w:val="AAC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C93FCB"/>
    <w:multiLevelType w:val="hybridMultilevel"/>
    <w:tmpl w:val="44166E1A"/>
    <w:lvl w:ilvl="0" w:tplc="22C65C30">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CAB7455"/>
    <w:multiLevelType w:val="hybridMultilevel"/>
    <w:tmpl w:val="7D00F0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4BD238C"/>
    <w:multiLevelType w:val="hybridMultilevel"/>
    <w:tmpl w:val="EA38E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2F382D"/>
    <w:multiLevelType w:val="hybridMultilevel"/>
    <w:tmpl w:val="A5DA059A"/>
    <w:lvl w:ilvl="0" w:tplc="22C65C3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C12FE"/>
    <w:multiLevelType w:val="hybridMultilevel"/>
    <w:tmpl w:val="815E8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27D7EC0"/>
    <w:multiLevelType w:val="hybridMultilevel"/>
    <w:tmpl w:val="BE28A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5"/>
  </w:num>
  <w:num w:numId="6">
    <w:abstractNumId w:val="10"/>
  </w:num>
  <w:num w:numId="7">
    <w:abstractNumId w:val="0"/>
  </w:num>
  <w:num w:numId="8">
    <w:abstractNumId w:val="2"/>
  </w:num>
  <w:num w:numId="9">
    <w:abstractNumId w:val="1"/>
  </w:num>
  <w:num w:numId="10">
    <w:abstractNumId w:val="9"/>
  </w:num>
  <w:num w:numId="11">
    <w:abstractNumId w:val="6"/>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rsids>
    <w:rsidRoot w:val="00147337"/>
    <w:rsid w:val="0001506B"/>
    <w:rsid w:val="000377C9"/>
    <w:rsid w:val="00050F67"/>
    <w:rsid w:val="00054E71"/>
    <w:rsid w:val="00056ACB"/>
    <w:rsid w:val="000864D4"/>
    <w:rsid w:val="0008700C"/>
    <w:rsid w:val="00095399"/>
    <w:rsid w:val="000A3D9C"/>
    <w:rsid w:val="000C3A9F"/>
    <w:rsid w:val="000D508E"/>
    <w:rsid w:val="000D51C9"/>
    <w:rsid w:val="000F10BC"/>
    <w:rsid w:val="00101A4E"/>
    <w:rsid w:val="00104ABE"/>
    <w:rsid w:val="001072C9"/>
    <w:rsid w:val="00124851"/>
    <w:rsid w:val="0013442F"/>
    <w:rsid w:val="00147337"/>
    <w:rsid w:val="00152F67"/>
    <w:rsid w:val="00171FE4"/>
    <w:rsid w:val="00185A9D"/>
    <w:rsid w:val="00192F46"/>
    <w:rsid w:val="00196135"/>
    <w:rsid w:val="001A3807"/>
    <w:rsid w:val="001C204F"/>
    <w:rsid w:val="001D6471"/>
    <w:rsid w:val="001F73DD"/>
    <w:rsid w:val="00211E43"/>
    <w:rsid w:val="00216BD8"/>
    <w:rsid w:val="00244954"/>
    <w:rsid w:val="00253D1F"/>
    <w:rsid w:val="0026017B"/>
    <w:rsid w:val="0026127F"/>
    <w:rsid w:val="002669A0"/>
    <w:rsid w:val="00270C0C"/>
    <w:rsid w:val="00270D54"/>
    <w:rsid w:val="00293713"/>
    <w:rsid w:val="0029530D"/>
    <w:rsid w:val="002A2A60"/>
    <w:rsid w:val="002E572C"/>
    <w:rsid w:val="002F0E03"/>
    <w:rsid w:val="00305274"/>
    <w:rsid w:val="00315BF3"/>
    <w:rsid w:val="003365EB"/>
    <w:rsid w:val="0035540A"/>
    <w:rsid w:val="0036326F"/>
    <w:rsid w:val="00377220"/>
    <w:rsid w:val="00380F2A"/>
    <w:rsid w:val="00387AAA"/>
    <w:rsid w:val="0039325C"/>
    <w:rsid w:val="003C0181"/>
    <w:rsid w:val="003D3EA0"/>
    <w:rsid w:val="003D4483"/>
    <w:rsid w:val="003E304E"/>
    <w:rsid w:val="003F07CC"/>
    <w:rsid w:val="00406CE2"/>
    <w:rsid w:val="004146DB"/>
    <w:rsid w:val="00417DB7"/>
    <w:rsid w:val="0042569F"/>
    <w:rsid w:val="0043238C"/>
    <w:rsid w:val="00437D27"/>
    <w:rsid w:val="00440D46"/>
    <w:rsid w:val="004458D2"/>
    <w:rsid w:val="0045729B"/>
    <w:rsid w:val="00470353"/>
    <w:rsid w:val="00470DB8"/>
    <w:rsid w:val="004719D5"/>
    <w:rsid w:val="0047724F"/>
    <w:rsid w:val="00484731"/>
    <w:rsid w:val="004A1B12"/>
    <w:rsid w:val="004A5891"/>
    <w:rsid w:val="004D3EAE"/>
    <w:rsid w:val="004E2062"/>
    <w:rsid w:val="004F52C9"/>
    <w:rsid w:val="00501559"/>
    <w:rsid w:val="005041FE"/>
    <w:rsid w:val="00520096"/>
    <w:rsid w:val="005216FE"/>
    <w:rsid w:val="005305CD"/>
    <w:rsid w:val="00541261"/>
    <w:rsid w:val="00565D73"/>
    <w:rsid w:val="00571DB6"/>
    <w:rsid w:val="005779E7"/>
    <w:rsid w:val="00580174"/>
    <w:rsid w:val="00580F26"/>
    <w:rsid w:val="00581C8E"/>
    <w:rsid w:val="005929B5"/>
    <w:rsid w:val="005A1791"/>
    <w:rsid w:val="005B19F3"/>
    <w:rsid w:val="005C4ED3"/>
    <w:rsid w:val="005E0323"/>
    <w:rsid w:val="005E1E0E"/>
    <w:rsid w:val="00613ED7"/>
    <w:rsid w:val="006209A4"/>
    <w:rsid w:val="00624E04"/>
    <w:rsid w:val="00660FB1"/>
    <w:rsid w:val="0067108E"/>
    <w:rsid w:val="00676A85"/>
    <w:rsid w:val="006862A5"/>
    <w:rsid w:val="006E3877"/>
    <w:rsid w:val="006F1AA6"/>
    <w:rsid w:val="006F5849"/>
    <w:rsid w:val="007015D5"/>
    <w:rsid w:val="007317F7"/>
    <w:rsid w:val="00740F20"/>
    <w:rsid w:val="00746874"/>
    <w:rsid w:val="00756105"/>
    <w:rsid w:val="00791802"/>
    <w:rsid w:val="00793601"/>
    <w:rsid w:val="007A22FB"/>
    <w:rsid w:val="007B169F"/>
    <w:rsid w:val="007B70FD"/>
    <w:rsid w:val="007C2A5A"/>
    <w:rsid w:val="00801CC5"/>
    <w:rsid w:val="0082095A"/>
    <w:rsid w:val="00820C0B"/>
    <w:rsid w:val="00823A60"/>
    <w:rsid w:val="0086753A"/>
    <w:rsid w:val="008846CE"/>
    <w:rsid w:val="00893577"/>
    <w:rsid w:val="008A0C7E"/>
    <w:rsid w:val="008B0466"/>
    <w:rsid w:val="008B1E7C"/>
    <w:rsid w:val="008C1ED3"/>
    <w:rsid w:val="008E38BE"/>
    <w:rsid w:val="008F5535"/>
    <w:rsid w:val="008F6040"/>
    <w:rsid w:val="00906E62"/>
    <w:rsid w:val="00906EED"/>
    <w:rsid w:val="00926E4F"/>
    <w:rsid w:val="0094491F"/>
    <w:rsid w:val="00957A96"/>
    <w:rsid w:val="009A14C4"/>
    <w:rsid w:val="009C4560"/>
    <w:rsid w:val="009D0895"/>
    <w:rsid w:val="009D2D4A"/>
    <w:rsid w:val="009E50F0"/>
    <w:rsid w:val="009F34C0"/>
    <w:rsid w:val="00A0284D"/>
    <w:rsid w:val="00A115EA"/>
    <w:rsid w:val="00A16D95"/>
    <w:rsid w:val="00A3796D"/>
    <w:rsid w:val="00A81883"/>
    <w:rsid w:val="00A8233D"/>
    <w:rsid w:val="00A87EDB"/>
    <w:rsid w:val="00AC7297"/>
    <w:rsid w:val="00AD17CE"/>
    <w:rsid w:val="00AD7636"/>
    <w:rsid w:val="00AF3E9C"/>
    <w:rsid w:val="00B02415"/>
    <w:rsid w:val="00B04221"/>
    <w:rsid w:val="00B065E9"/>
    <w:rsid w:val="00B230A5"/>
    <w:rsid w:val="00B33888"/>
    <w:rsid w:val="00B41EC8"/>
    <w:rsid w:val="00B468B8"/>
    <w:rsid w:val="00B520A2"/>
    <w:rsid w:val="00B74C2B"/>
    <w:rsid w:val="00B93987"/>
    <w:rsid w:val="00BA2014"/>
    <w:rsid w:val="00BC72BA"/>
    <w:rsid w:val="00C05EE7"/>
    <w:rsid w:val="00C320B0"/>
    <w:rsid w:val="00C32E95"/>
    <w:rsid w:val="00C46F2E"/>
    <w:rsid w:val="00C74AEE"/>
    <w:rsid w:val="00C925BB"/>
    <w:rsid w:val="00C950A3"/>
    <w:rsid w:val="00CB338B"/>
    <w:rsid w:val="00CB73E8"/>
    <w:rsid w:val="00CC0CD6"/>
    <w:rsid w:val="00CC5458"/>
    <w:rsid w:val="00CE0AC4"/>
    <w:rsid w:val="00CE392F"/>
    <w:rsid w:val="00CE6585"/>
    <w:rsid w:val="00CF1902"/>
    <w:rsid w:val="00CF6643"/>
    <w:rsid w:val="00D078E1"/>
    <w:rsid w:val="00D24551"/>
    <w:rsid w:val="00D2762A"/>
    <w:rsid w:val="00D34DFC"/>
    <w:rsid w:val="00D411E1"/>
    <w:rsid w:val="00D413D2"/>
    <w:rsid w:val="00D477AB"/>
    <w:rsid w:val="00D5050E"/>
    <w:rsid w:val="00D6309A"/>
    <w:rsid w:val="00D73ECA"/>
    <w:rsid w:val="00D90B76"/>
    <w:rsid w:val="00D973C8"/>
    <w:rsid w:val="00DE02F4"/>
    <w:rsid w:val="00E17A4D"/>
    <w:rsid w:val="00E57E8D"/>
    <w:rsid w:val="00E600D1"/>
    <w:rsid w:val="00E72C4E"/>
    <w:rsid w:val="00E7352C"/>
    <w:rsid w:val="00EB0F5C"/>
    <w:rsid w:val="00EC0EDF"/>
    <w:rsid w:val="00EC1AA8"/>
    <w:rsid w:val="00ED2804"/>
    <w:rsid w:val="00EF6CD2"/>
    <w:rsid w:val="00F20C18"/>
    <w:rsid w:val="00F41924"/>
    <w:rsid w:val="00F43985"/>
    <w:rsid w:val="00F45301"/>
    <w:rsid w:val="00F45486"/>
    <w:rsid w:val="00F46362"/>
    <w:rsid w:val="00F75BB8"/>
    <w:rsid w:val="00F95976"/>
    <w:rsid w:val="00FA0482"/>
    <w:rsid w:val="00FF0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0C7E"/>
    <w:pPr>
      <w:overflowPunct w:val="0"/>
      <w:autoSpaceDE w:val="0"/>
      <w:autoSpaceDN w:val="0"/>
      <w:adjustRightInd w:val="0"/>
      <w:textAlignment w:val="baseline"/>
    </w:pPr>
    <w:rPr>
      <w:sz w:val="24"/>
    </w:rPr>
  </w:style>
  <w:style w:type="paragraph" w:styleId="Heading1">
    <w:name w:val="heading 1"/>
    <w:basedOn w:val="Normal"/>
    <w:next w:val="Normal"/>
    <w:qFormat/>
    <w:rsid w:val="008A0C7E"/>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C7E"/>
    <w:pPr>
      <w:tabs>
        <w:tab w:val="center" w:pos="4320"/>
        <w:tab w:val="right" w:pos="8640"/>
      </w:tabs>
    </w:pPr>
  </w:style>
  <w:style w:type="paragraph" w:styleId="Footer">
    <w:name w:val="footer"/>
    <w:basedOn w:val="Normal"/>
    <w:link w:val="FooterChar"/>
    <w:uiPriority w:val="99"/>
    <w:rsid w:val="008A0C7E"/>
    <w:pPr>
      <w:tabs>
        <w:tab w:val="center" w:pos="4320"/>
        <w:tab w:val="right" w:pos="8640"/>
      </w:tabs>
    </w:pPr>
  </w:style>
  <w:style w:type="paragraph" w:styleId="BodyText">
    <w:name w:val="Body Text"/>
    <w:basedOn w:val="Normal"/>
    <w:rsid w:val="008A0C7E"/>
    <w:pPr>
      <w:spacing w:after="120"/>
    </w:pPr>
  </w:style>
  <w:style w:type="character" w:styleId="PageNumber">
    <w:name w:val="page number"/>
    <w:basedOn w:val="DefaultParagraphFont"/>
    <w:rsid w:val="008A0C7E"/>
  </w:style>
  <w:style w:type="paragraph" w:styleId="EndnoteText">
    <w:name w:val="endnote text"/>
    <w:basedOn w:val="Normal"/>
    <w:semiHidden/>
    <w:rsid w:val="008A0C7E"/>
    <w:pPr>
      <w:widowControl w:val="0"/>
    </w:pPr>
    <w:rPr>
      <w:rFonts w:ascii="Courier New" w:hAnsi="Courier New"/>
    </w:rPr>
  </w:style>
  <w:style w:type="paragraph" w:styleId="BodyText2">
    <w:name w:val="Body Text 2"/>
    <w:basedOn w:val="Normal"/>
    <w:rsid w:val="008A0C7E"/>
  </w:style>
  <w:style w:type="paragraph" w:styleId="BalloonText">
    <w:name w:val="Balloon Text"/>
    <w:basedOn w:val="Normal"/>
    <w:semiHidden/>
    <w:rsid w:val="00893577"/>
    <w:rPr>
      <w:rFonts w:ascii="Tahoma" w:hAnsi="Tahoma" w:cs="Tahoma"/>
      <w:sz w:val="16"/>
      <w:szCs w:val="16"/>
    </w:rPr>
  </w:style>
  <w:style w:type="paragraph" w:customStyle="1" w:styleId="msolistparagraph0">
    <w:name w:val="msolistparagraph"/>
    <w:basedOn w:val="Normal"/>
    <w:rsid w:val="004E2062"/>
    <w:pPr>
      <w:overflowPunct/>
      <w:autoSpaceDE/>
      <w:autoSpaceDN/>
      <w:adjustRightInd/>
      <w:ind w:left="720"/>
      <w:textAlignment w:val="auto"/>
    </w:pPr>
    <w:rPr>
      <w:rFonts w:ascii="Calibri" w:hAnsi="Calibri"/>
      <w:sz w:val="22"/>
      <w:szCs w:val="22"/>
    </w:rPr>
  </w:style>
  <w:style w:type="paragraph" w:styleId="BodyTextIndent2">
    <w:name w:val="Body Text Indent 2"/>
    <w:basedOn w:val="Normal"/>
    <w:rsid w:val="004A5891"/>
    <w:pPr>
      <w:spacing w:after="120" w:line="480" w:lineRule="auto"/>
      <w:ind w:left="360"/>
    </w:pPr>
  </w:style>
  <w:style w:type="character" w:styleId="Hyperlink">
    <w:name w:val="Hyperlink"/>
    <w:basedOn w:val="DefaultParagraphFont"/>
    <w:rsid w:val="004A5891"/>
    <w:rPr>
      <w:color w:val="0000FF"/>
      <w:u w:val="single"/>
    </w:rPr>
  </w:style>
  <w:style w:type="table" w:styleId="TableGrid">
    <w:name w:val="Table Grid"/>
    <w:basedOn w:val="TableNormal"/>
    <w:rsid w:val="00253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E304E"/>
    <w:rPr>
      <w:sz w:val="16"/>
      <w:szCs w:val="16"/>
    </w:rPr>
  </w:style>
  <w:style w:type="paragraph" w:styleId="CommentText">
    <w:name w:val="annotation text"/>
    <w:basedOn w:val="Normal"/>
    <w:link w:val="CommentTextChar"/>
    <w:rsid w:val="003E304E"/>
    <w:rPr>
      <w:sz w:val="20"/>
    </w:rPr>
  </w:style>
  <w:style w:type="character" w:customStyle="1" w:styleId="CommentTextChar">
    <w:name w:val="Comment Text Char"/>
    <w:basedOn w:val="DefaultParagraphFont"/>
    <w:link w:val="CommentText"/>
    <w:rsid w:val="003E304E"/>
  </w:style>
  <w:style w:type="paragraph" w:styleId="CommentSubject">
    <w:name w:val="annotation subject"/>
    <w:basedOn w:val="CommentText"/>
    <w:next w:val="CommentText"/>
    <w:link w:val="CommentSubjectChar"/>
    <w:rsid w:val="003E304E"/>
    <w:rPr>
      <w:b/>
      <w:bCs/>
    </w:rPr>
  </w:style>
  <w:style w:type="character" w:customStyle="1" w:styleId="CommentSubjectChar">
    <w:name w:val="Comment Subject Char"/>
    <w:basedOn w:val="CommentTextChar"/>
    <w:link w:val="CommentSubject"/>
    <w:rsid w:val="003E304E"/>
    <w:rPr>
      <w:b/>
      <w:bCs/>
    </w:rPr>
  </w:style>
  <w:style w:type="paragraph" w:customStyle="1" w:styleId="Default">
    <w:name w:val="Default"/>
    <w:rsid w:val="009D2D4A"/>
    <w:pPr>
      <w:autoSpaceDE w:val="0"/>
      <w:autoSpaceDN w:val="0"/>
      <w:adjustRightInd w:val="0"/>
    </w:pPr>
    <w:rPr>
      <w:color w:val="000000"/>
      <w:sz w:val="24"/>
      <w:szCs w:val="24"/>
    </w:rPr>
  </w:style>
  <w:style w:type="paragraph" w:styleId="ListParagraph">
    <w:name w:val="List Paragraph"/>
    <w:basedOn w:val="Normal"/>
    <w:uiPriority w:val="34"/>
    <w:qFormat/>
    <w:rsid w:val="0026127F"/>
    <w:pPr>
      <w:ind w:left="720"/>
      <w:contextualSpacing/>
    </w:pPr>
  </w:style>
  <w:style w:type="character" w:customStyle="1" w:styleId="HeaderChar">
    <w:name w:val="Header Char"/>
    <w:basedOn w:val="DefaultParagraphFont"/>
    <w:link w:val="Header"/>
    <w:uiPriority w:val="99"/>
    <w:rsid w:val="00F46362"/>
    <w:rPr>
      <w:sz w:val="24"/>
    </w:rPr>
  </w:style>
  <w:style w:type="character" w:customStyle="1" w:styleId="FooterChar">
    <w:name w:val="Footer Char"/>
    <w:basedOn w:val="DefaultParagraphFont"/>
    <w:link w:val="Footer"/>
    <w:uiPriority w:val="99"/>
    <w:rsid w:val="005779E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0C7E"/>
    <w:pPr>
      <w:overflowPunct w:val="0"/>
      <w:autoSpaceDE w:val="0"/>
      <w:autoSpaceDN w:val="0"/>
      <w:adjustRightInd w:val="0"/>
      <w:textAlignment w:val="baseline"/>
    </w:pPr>
    <w:rPr>
      <w:sz w:val="24"/>
    </w:rPr>
  </w:style>
  <w:style w:type="paragraph" w:styleId="Heading1">
    <w:name w:val="heading 1"/>
    <w:basedOn w:val="Normal"/>
    <w:next w:val="Normal"/>
    <w:qFormat/>
    <w:rsid w:val="008A0C7E"/>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0C7E"/>
    <w:pPr>
      <w:tabs>
        <w:tab w:val="center" w:pos="4320"/>
        <w:tab w:val="right" w:pos="8640"/>
      </w:tabs>
    </w:pPr>
  </w:style>
  <w:style w:type="paragraph" w:styleId="Footer">
    <w:name w:val="footer"/>
    <w:basedOn w:val="Normal"/>
    <w:rsid w:val="008A0C7E"/>
    <w:pPr>
      <w:tabs>
        <w:tab w:val="center" w:pos="4320"/>
        <w:tab w:val="right" w:pos="8640"/>
      </w:tabs>
    </w:pPr>
  </w:style>
  <w:style w:type="paragraph" w:styleId="BodyText">
    <w:name w:val="Body Text"/>
    <w:basedOn w:val="Normal"/>
    <w:rsid w:val="008A0C7E"/>
    <w:pPr>
      <w:spacing w:after="120"/>
    </w:pPr>
  </w:style>
  <w:style w:type="character" w:styleId="PageNumber">
    <w:name w:val="page number"/>
    <w:basedOn w:val="DefaultParagraphFont"/>
    <w:rsid w:val="008A0C7E"/>
  </w:style>
  <w:style w:type="paragraph" w:styleId="EndnoteText">
    <w:name w:val="endnote text"/>
    <w:basedOn w:val="Normal"/>
    <w:semiHidden/>
    <w:rsid w:val="008A0C7E"/>
    <w:pPr>
      <w:widowControl w:val="0"/>
    </w:pPr>
    <w:rPr>
      <w:rFonts w:ascii="Courier New" w:hAnsi="Courier New"/>
    </w:rPr>
  </w:style>
  <w:style w:type="paragraph" w:styleId="BodyText2">
    <w:name w:val="Body Text 2"/>
    <w:basedOn w:val="Normal"/>
    <w:rsid w:val="008A0C7E"/>
  </w:style>
  <w:style w:type="paragraph" w:styleId="BalloonText">
    <w:name w:val="Balloon Text"/>
    <w:basedOn w:val="Normal"/>
    <w:semiHidden/>
    <w:rsid w:val="00893577"/>
    <w:rPr>
      <w:rFonts w:ascii="Tahoma" w:hAnsi="Tahoma" w:cs="Tahoma"/>
      <w:sz w:val="16"/>
      <w:szCs w:val="16"/>
    </w:rPr>
  </w:style>
  <w:style w:type="paragraph" w:customStyle="1" w:styleId="msolistparagraph0">
    <w:name w:val="msolistparagraph"/>
    <w:basedOn w:val="Normal"/>
    <w:rsid w:val="004E2062"/>
    <w:pPr>
      <w:overflowPunct/>
      <w:autoSpaceDE/>
      <w:autoSpaceDN/>
      <w:adjustRightInd/>
      <w:ind w:left="720"/>
      <w:textAlignment w:val="auto"/>
    </w:pPr>
    <w:rPr>
      <w:rFonts w:ascii="Calibri" w:hAnsi="Calibri"/>
      <w:sz w:val="22"/>
      <w:szCs w:val="22"/>
    </w:rPr>
  </w:style>
  <w:style w:type="paragraph" w:styleId="BodyTextIndent2">
    <w:name w:val="Body Text Indent 2"/>
    <w:basedOn w:val="Normal"/>
    <w:rsid w:val="004A5891"/>
    <w:pPr>
      <w:spacing w:after="120" w:line="480" w:lineRule="auto"/>
      <w:ind w:left="360"/>
    </w:pPr>
  </w:style>
  <w:style w:type="character" w:styleId="Hyperlink">
    <w:name w:val="Hyperlink"/>
    <w:basedOn w:val="DefaultParagraphFont"/>
    <w:rsid w:val="004A5891"/>
    <w:rPr>
      <w:color w:val="0000FF"/>
      <w:u w:val="single"/>
    </w:rPr>
  </w:style>
  <w:style w:type="table" w:styleId="TableGrid">
    <w:name w:val="Table Grid"/>
    <w:basedOn w:val="TableNormal"/>
    <w:rsid w:val="00253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E304E"/>
    <w:rPr>
      <w:sz w:val="16"/>
      <w:szCs w:val="16"/>
    </w:rPr>
  </w:style>
  <w:style w:type="paragraph" w:styleId="CommentText">
    <w:name w:val="annotation text"/>
    <w:basedOn w:val="Normal"/>
    <w:link w:val="CommentTextChar"/>
    <w:rsid w:val="003E304E"/>
    <w:rPr>
      <w:sz w:val="20"/>
    </w:rPr>
  </w:style>
  <w:style w:type="character" w:customStyle="1" w:styleId="CommentTextChar">
    <w:name w:val="Comment Text Char"/>
    <w:basedOn w:val="DefaultParagraphFont"/>
    <w:link w:val="CommentText"/>
    <w:rsid w:val="003E304E"/>
  </w:style>
  <w:style w:type="paragraph" w:styleId="CommentSubject">
    <w:name w:val="annotation subject"/>
    <w:basedOn w:val="CommentText"/>
    <w:next w:val="CommentText"/>
    <w:link w:val="CommentSubjectChar"/>
    <w:rsid w:val="003E304E"/>
    <w:rPr>
      <w:b/>
      <w:bCs/>
    </w:rPr>
  </w:style>
  <w:style w:type="character" w:customStyle="1" w:styleId="CommentSubjectChar">
    <w:name w:val="Comment Subject Char"/>
    <w:basedOn w:val="CommentTextChar"/>
    <w:link w:val="CommentSubject"/>
    <w:rsid w:val="003E304E"/>
    <w:rPr>
      <w:b/>
      <w:bCs/>
    </w:rPr>
  </w:style>
  <w:style w:type="paragraph" w:customStyle="1" w:styleId="Default">
    <w:name w:val="Default"/>
    <w:rsid w:val="009D2D4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80249510">
      <w:bodyDiv w:val="1"/>
      <w:marLeft w:val="0"/>
      <w:marRight w:val="0"/>
      <w:marTop w:val="0"/>
      <w:marBottom w:val="0"/>
      <w:divBdr>
        <w:top w:val="none" w:sz="0" w:space="0" w:color="auto"/>
        <w:left w:val="none" w:sz="0" w:space="0" w:color="auto"/>
        <w:bottom w:val="none" w:sz="0" w:space="0" w:color="auto"/>
        <w:right w:val="none" w:sz="0" w:space="0" w:color="auto"/>
      </w:divBdr>
    </w:div>
    <w:div w:id="743647816">
      <w:bodyDiv w:val="1"/>
      <w:marLeft w:val="0"/>
      <w:marRight w:val="0"/>
      <w:marTop w:val="0"/>
      <w:marBottom w:val="0"/>
      <w:divBdr>
        <w:top w:val="none" w:sz="0" w:space="0" w:color="auto"/>
        <w:left w:val="none" w:sz="0" w:space="0" w:color="auto"/>
        <w:bottom w:val="none" w:sz="0" w:space="0" w:color="auto"/>
        <w:right w:val="none" w:sz="0" w:space="0" w:color="auto"/>
      </w:divBdr>
    </w:div>
    <w:div w:id="1382440261">
      <w:bodyDiv w:val="1"/>
      <w:marLeft w:val="0"/>
      <w:marRight w:val="0"/>
      <w:marTop w:val="0"/>
      <w:marBottom w:val="0"/>
      <w:divBdr>
        <w:top w:val="none" w:sz="0" w:space="0" w:color="auto"/>
        <w:left w:val="none" w:sz="0" w:space="0" w:color="auto"/>
        <w:bottom w:val="none" w:sz="0" w:space="0" w:color="auto"/>
        <w:right w:val="none" w:sz="0" w:space="0" w:color="auto"/>
      </w:divBdr>
    </w:div>
    <w:div w:id="1492982188">
      <w:bodyDiv w:val="1"/>
      <w:marLeft w:val="0"/>
      <w:marRight w:val="0"/>
      <w:marTop w:val="0"/>
      <w:marBottom w:val="0"/>
      <w:divBdr>
        <w:top w:val="none" w:sz="0" w:space="0" w:color="auto"/>
        <w:left w:val="none" w:sz="0" w:space="0" w:color="auto"/>
        <w:bottom w:val="none" w:sz="0" w:space="0" w:color="auto"/>
        <w:right w:val="none" w:sz="0" w:space="0" w:color="auto"/>
      </w:divBdr>
    </w:div>
    <w:div w:id="1979992050">
      <w:bodyDiv w:val="1"/>
      <w:marLeft w:val="0"/>
      <w:marRight w:val="0"/>
      <w:marTop w:val="0"/>
      <w:marBottom w:val="0"/>
      <w:divBdr>
        <w:top w:val="none" w:sz="0" w:space="0" w:color="auto"/>
        <w:left w:val="none" w:sz="0" w:space="0" w:color="auto"/>
        <w:bottom w:val="none" w:sz="0" w:space="0" w:color="auto"/>
        <w:right w:val="none" w:sz="0" w:space="0" w:color="auto"/>
      </w:divBdr>
    </w:div>
    <w:div w:id="21313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abelev@fns.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geller@insightpolicyresearch.com" TargetMode="External"/><Relationship Id="rId4" Type="http://schemas.openxmlformats.org/officeDocument/2006/relationships/settings" Target="settings.xml"/><Relationship Id="rId9" Type="http://schemas.openxmlformats.org/officeDocument/2006/relationships/hyperlink" Target="mailto:asuchman@insightpolicyresearch.com" TargetMode="External"/><Relationship Id="rId14" Type="http://schemas.openxmlformats.org/officeDocument/2006/relationships/theme" Target="theme/theme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390B02-0831-4CC1-8184-70A0BDA1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683</Words>
  <Characters>4053</Characters>
  <Application>Microsoft Office Word</Application>
  <DocSecurity>0</DocSecurity>
  <Lines>94</Lines>
  <Paragraphs>41</Paragraphs>
  <ScaleCrop>false</ScaleCrop>
  <HeadingPairs>
    <vt:vector size="2" baseType="variant">
      <vt:variant>
        <vt:lpstr>Title</vt:lpstr>
      </vt:variant>
      <vt:variant>
        <vt:i4>1</vt:i4>
      </vt:variant>
    </vt:vector>
  </HeadingPairs>
  <TitlesOfParts>
    <vt:vector size="1" baseType="lpstr">
      <vt:lpstr/>
    </vt:vector>
  </TitlesOfParts>
  <Company>USDA FSC</Company>
  <LinksUpToDate>false</LinksUpToDate>
  <CharactersWithSpaces>4695</CharactersWithSpaces>
  <SharedDoc>false</SharedDoc>
  <HLinks>
    <vt:vector size="6" baseType="variant">
      <vt:variant>
        <vt:i4>8126529</vt:i4>
      </vt:variant>
      <vt:variant>
        <vt:i4>0</vt:i4>
      </vt:variant>
      <vt:variant>
        <vt:i4>0</vt:i4>
      </vt:variant>
      <vt:variant>
        <vt:i4>5</vt:i4>
      </vt:variant>
      <vt:variant>
        <vt:lpwstr>mailto:apeterson@insightpolicyresearch.com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fns</dc:creator>
  <cp:lastModifiedBy>mabelev</cp:lastModifiedBy>
  <cp:revision>6</cp:revision>
  <cp:lastPrinted>2008-12-01T18:38:00Z</cp:lastPrinted>
  <dcterms:created xsi:type="dcterms:W3CDTF">2011-11-25T16:26:00Z</dcterms:created>
  <dcterms:modified xsi:type="dcterms:W3CDTF">2012-01-11T14:16:00Z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