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0FF" w:rsidRDefault="006C10FF">
      <w:pPr>
        <w:pStyle w:val="Title"/>
        <w:spacing w:line="480" w:lineRule="auto"/>
      </w:pPr>
      <w:r>
        <w:t>USDA, Food and Nutrition Service</w:t>
      </w:r>
    </w:p>
    <w:p w:rsidR="006C10FF" w:rsidRDefault="006C10FF">
      <w:pPr>
        <w:pStyle w:val="Title"/>
        <w:spacing w:line="480" w:lineRule="auto"/>
      </w:pPr>
      <w:r>
        <w:t>Supporting Statement for OMB No. 0584-0080</w:t>
      </w:r>
    </w:p>
    <w:p w:rsidR="00041E82" w:rsidRDefault="006C10FF" w:rsidP="00F449E0">
      <w:pPr>
        <w:pStyle w:val="Title"/>
        <w:spacing w:line="480" w:lineRule="auto"/>
      </w:pPr>
      <w:r>
        <w:t>Issuance Reconciliation Report, Form FNS-46</w:t>
      </w:r>
    </w:p>
    <w:p w:rsidR="00F179D6" w:rsidRDefault="00F179D6" w:rsidP="00F449E0">
      <w:pPr>
        <w:pStyle w:val="Title"/>
        <w:spacing w:line="480" w:lineRule="auto"/>
      </w:pPr>
    </w:p>
    <w:p w:rsidR="00FD2F5F" w:rsidRDefault="00FD2F5F" w:rsidP="00F449E0">
      <w:pPr>
        <w:pStyle w:val="Title"/>
        <w:spacing w:line="480" w:lineRule="auto"/>
      </w:pPr>
    </w:p>
    <w:p w:rsidR="00FD2F5F" w:rsidRDefault="00FD2F5F" w:rsidP="00F449E0">
      <w:pPr>
        <w:pStyle w:val="Title"/>
        <w:spacing w:line="480" w:lineRule="auto"/>
      </w:pPr>
    </w:p>
    <w:p w:rsidR="00FD2F5F" w:rsidRDefault="00FD2F5F" w:rsidP="00F449E0">
      <w:pPr>
        <w:pStyle w:val="Title"/>
        <w:spacing w:line="480" w:lineRule="auto"/>
      </w:pPr>
    </w:p>
    <w:p w:rsidR="00F179D6" w:rsidRDefault="00F179D6" w:rsidP="00F449E0">
      <w:pPr>
        <w:pStyle w:val="Title"/>
        <w:spacing w:line="480" w:lineRule="auto"/>
      </w:pPr>
      <w:r>
        <w:t>Judy Love</w:t>
      </w:r>
      <w:r w:rsidR="00B45D35">
        <w:t>, Policy Analyst</w:t>
      </w:r>
    </w:p>
    <w:p w:rsidR="00F179D6" w:rsidRDefault="00F179D6" w:rsidP="00F449E0">
      <w:pPr>
        <w:pStyle w:val="Title"/>
        <w:spacing w:line="480" w:lineRule="auto"/>
      </w:pPr>
      <w:r>
        <w:t>Redemption</w:t>
      </w:r>
      <w:r w:rsidR="00FD2F5F">
        <w:t xml:space="preserve"> Issuance Management Branch</w:t>
      </w:r>
    </w:p>
    <w:p w:rsidR="00F179D6" w:rsidRDefault="00F179D6" w:rsidP="00F449E0">
      <w:pPr>
        <w:pStyle w:val="Title"/>
        <w:spacing w:line="480" w:lineRule="auto"/>
      </w:pPr>
      <w:r>
        <w:t>Benefit Redemption Division</w:t>
      </w:r>
    </w:p>
    <w:p w:rsidR="00FD2F5F" w:rsidRDefault="00FD2F5F" w:rsidP="00F449E0">
      <w:pPr>
        <w:pStyle w:val="Title"/>
        <w:spacing w:line="480" w:lineRule="auto"/>
      </w:pPr>
      <w:r>
        <w:t>Supplemental Nutrition Assistance Program Food and Nutrition Service</w:t>
      </w:r>
    </w:p>
    <w:p w:rsidR="00B45D35" w:rsidRDefault="00B45D35" w:rsidP="00B45D35">
      <w:pPr>
        <w:pStyle w:val="Title"/>
        <w:spacing w:line="480" w:lineRule="auto"/>
      </w:pPr>
      <w:r>
        <w:t>(703) 305-2237</w:t>
      </w:r>
    </w:p>
    <w:p w:rsidR="00B45D35" w:rsidRDefault="00B45D35" w:rsidP="00B45D35">
      <w:pPr>
        <w:pStyle w:val="Title"/>
        <w:spacing w:line="480" w:lineRule="auto"/>
      </w:pPr>
      <w:r>
        <w:t>FAX 703-305-2454</w:t>
      </w:r>
    </w:p>
    <w:p w:rsidR="006C10FF" w:rsidRDefault="00B45D35" w:rsidP="00B45D35">
      <w:pPr>
        <w:pStyle w:val="Title"/>
        <w:spacing w:line="480" w:lineRule="auto"/>
      </w:pPr>
      <w:r>
        <w:t>E-Mail:  judy.love@fns.usda.gov</w:t>
      </w:r>
      <w:r w:rsidR="00041E82">
        <w:br w:type="page"/>
      </w:r>
    </w:p>
    <w:p w:rsidR="006C10FF" w:rsidRDefault="008C4A9F">
      <w:pPr>
        <w:pStyle w:val="BodyTextIndent"/>
        <w:spacing w:line="480" w:lineRule="auto"/>
        <w:ind w:firstLine="0"/>
        <w:rPr>
          <w:b/>
          <w:u w:val="single"/>
        </w:rPr>
      </w:pPr>
      <w:r w:rsidRPr="008C4A9F">
        <w:rPr>
          <w:b/>
          <w:u w:val="single"/>
        </w:rPr>
        <w:lastRenderedPageBreak/>
        <w:t>Background</w:t>
      </w:r>
    </w:p>
    <w:p w:rsidR="003D21E5" w:rsidRPr="003D21E5" w:rsidRDefault="003D21E5">
      <w:pPr>
        <w:pStyle w:val="BodyTextIndent"/>
        <w:spacing w:line="480" w:lineRule="auto"/>
        <w:ind w:firstLine="0"/>
        <w:rPr>
          <w:b/>
          <w:u w:val="single"/>
        </w:rPr>
      </w:pPr>
    </w:p>
    <w:p w:rsidR="006C10FF" w:rsidRDefault="006C10FF">
      <w:pPr>
        <w:pStyle w:val="BodyTextIndent"/>
        <w:spacing w:line="480" w:lineRule="auto"/>
        <w:ind w:firstLine="0"/>
      </w:pPr>
      <w:r>
        <w:t>The U.S. Department of Agriculture’s Food and Nutrition Service (FNS) administers the Supplemental Nutrition Assistance Program (SNAP) in cooperation with State and local governments.  Section 7(d) of the Food and Nutrition Act of 2008, as amended, (the Act) (7 U.S.C. 2016(d))</w:t>
      </w:r>
      <w:r w:rsidR="00886922">
        <w:t xml:space="preserve"> and Regulations at 7 CFR 274.4(a) and 274.4(b)(2)</w:t>
      </w:r>
      <w:r>
        <w:t>, require State agencies to report on their SNAP benefit issuance operations not less than monthly, through a reconciliation process and to report to FNS using Form FNS-46, Issuance Reconciliation Report.</w:t>
      </w:r>
    </w:p>
    <w:p w:rsidR="006C10FF" w:rsidRDefault="006C10FF">
      <w:pPr>
        <w:pStyle w:val="BodyTextIndent"/>
        <w:spacing w:line="480" w:lineRule="auto"/>
        <w:ind w:firstLine="0"/>
      </w:pPr>
    </w:p>
    <w:p w:rsidR="006C10FF" w:rsidRDefault="006C10FF">
      <w:pPr>
        <w:pStyle w:val="BodyTextIndent"/>
        <w:spacing w:line="480" w:lineRule="auto"/>
        <w:ind w:firstLine="0"/>
      </w:pPr>
      <w:r>
        <w:t>The Form FNS-46, Supplemental Nutrition Assistance Program Issuance Reconciliation Report, is a program management report tool for the analysis of the issuance of food stamp benefits.  This monthly report is used to account for benefits issued during a report month for each issuance reporting point, and to document the reconciliation process by which States compare the total issuance, returns, and unauthorized issuance amounts resulting in the net Federal obligation.</w:t>
      </w:r>
    </w:p>
    <w:p w:rsidR="006C10FF" w:rsidRDefault="006C10FF">
      <w:pPr>
        <w:pStyle w:val="BodyTextIndent"/>
        <w:spacing w:line="480" w:lineRule="auto"/>
        <w:ind w:firstLine="0"/>
      </w:pPr>
    </w:p>
    <w:p w:rsidR="006C10FF" w:rsidRDefault="006C10FF">
      <w:pPr>
        <w:pStyle w:val="Heading1"/>
        <w:spacing w:line="480" w:lineRule="auto"/>
      </w:pPr>
      <w:r>
        <w:t>Justification</w:t>
      </w:r>
    </w:p>
    <w:p w:rsidR="006C10FF" w:rsidRDefault="006C10FF">
      <w:pPr>
        <w:spacing w:line="480" w:lineRule="auto"/>
        <w:rPr>
          <w:b/>
          <w:bCs/>
          <w:u w:val="single"/>
        </w:rPr>
      </w:pPr>
    </w:p>
    <w:p w:rsidR="003D21E5" w:rsidRPr="009A3085" w:rsidRDefault="006C10FF" w:rsidP="003D21E5">
      <w:pPr>
        <w:numPr>
          <w:ilvl w:val="0"/>
          <w:numId w:val="1"/>
        </w:numPr>
        <w:tabs>
          <w:tab w:val="clear" w:pos="1080"/>
          <w:tab w:val="num" w:pos="630"/>
        </w:tabs>
        <w:spacing w:line="480" w:lineRule="auto"/>
        <w:ind w:left="630" w:hanging="630"/>
        <w:rPr>
          <w:b/>
        </w:rPr>
      </w:pPr>
      <w:r>
        <w:rPr>
          <w:b/>
          <w:bCs/>
        </w:rPr>
        <w:t>E</w:t>
      </w:r>
      <w:r w:rsidR="003D21E5" w:rsidRPr="009A3085">
        <w:rPr>
          <w:b/>
        </w:rPr>
        <w:t>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10FF" w:rsidRDefault="006C10FF" w:rsidP="003D21E5">
      <w:pPr>
        <w:spacing w:line="480" w:lineRule="auto"/>
        <w:ind w:left="1080"/>
        <w:rPr>
          <w:b/>
          <w:bCs/>
        </w:rPr>
      </w:pPr>
    </w:p>
    <w:p w:rsidR="006C10FF" w:rsidRDefault="006C10FF" w:rsidP="008339AB">
      <w:pPr>
        <w:pStyle w:val="BodyTextIndent2"/>
        <w:spacing w:line="480" w:lineRule="auto"/>
      </w:pPr>
    </w:p>
    <w:p w:rsidR="006C10FF" w:rsidRDefault="00E27B9F" w:rsidP="008339AB">
      <w:pPr>
        <w:pStyle w:val="BodyTextIndent2"/>
        <w:spacing w:line="480" w:lineRule="auto"/>
      </w:pPr>
      <w:r>
        <w:lastRenderedPageBreak/>
        <w:t xml:space="preserve">This is a revision of a currently approved collection.  </w:t>
      </w:r>
      <w:r w:rsidR="006C10FF">
        <w:t>The need to collect information is established under the Act at Section 7(d) requires State agencies to report on their SNAP benefit issuance operations</w:t>
      </w:r>
      <w:r w:rsidR="00886922">
        <w:t xml:space="preserve">.  </w:t>
      </w:r>
      <w:r w:rsidR="006C10FF">
        <w:t xml:space="preserve">States are held strictly liable by Section 7(f) of the Act, for any financial losses involved in the issuance of SNAP benefits.  Section 11(a) of the Act, requires State agencies to assume responsibility for the issuance and accountability of program benefits.  </w:t>
      </w:r>
    </w:p>
    <w:p w:rsidR="006C10FF" w:rsidRDefault="006C10FF" w:rsidP="008339AB">
      <w:pPr>
        <w:pStyle w:val="BodyTextIndent2"/>
        <w:spacing w:line="480" w:lineRule="auto"/>
      </w:pPr>
    </w:p>
    <w:p w:rsidR="006C10FF" w:rsidRDefault="006C10FF" w:rsidP="008339AB">
      <w:pPr>
        <w:pStyle w:val="BodyTextIndent2"/>
        <w:spacing w:line="480" w:lineRule="auto"/>
      </w:pPr>
      <w:r>
        <w:t xml:space="preserve">Regulations at 7 CFR 274.4 require State agencies to account for all issuance through a reconciliation process and to report to FNS </w:t>
      </w:r>
      <w:r w:rsidR="00886922">
        <w:t xml:space="preserve">monthly </w:t>
      </w:r>
      <w:r>
        <w:t>using Form FNS-46, Issuance Reconciliation Report.  Regulations at 7 CFR 276.1 make State agencies responsible for preventing losses or shortages of Federal funds in the issuance of benefits.  Regulations at 7 CFR 276.2 hold State agencies strictly liable for any financial losses, thefts, and shortages that occur during issuance of benefits unless otherwise specified in regulations.  This section also holds State agencies strictly liable for over-issuances resulting from Electronic Benefit Transfer (EBT) system errors and unauthorized EBT account activities.</w:t>
      </w:r>
    </w:p>
    <w:p w:rsidR="006C10FF" w:rsidRDefault="006C10FF" w:rsidP="008339AB">
      <w:pPr>
        <w:pStyle w:val="BodyTextIndent2"/>
        <w:spacing w:line="480" w:lineRule="auto"/>
      </w:pPr>
    </w:p>
    <w:p w:rsidR="006C10FF" w:rsidRPr="00C9413F" w:rsidRDefault="006C10FF" w:rsidP="00C9413F">
      <w:pPr>
        <w:numPr>
          <w:ilvl w:val="0"/>
          <w:numId w:val="1"/>
        </w:numPr>
        <w:tabs>
          <w:tab w:val="clear" w:pos="1080"/>
          <w:tab w:val="num" w:pos="630"/>
        </w:tabs>
        <w:spacing w:line="480" w:lineRule="auto"/>
        <w:ind w:left="630" w:hanging="630"/>
        <w:rPr>
          <w:b/>
        </w:rPr>
      </w:pPr>
      <w:r w:rsidRPr="00C9413F">
        <w:rPr>
          <w:b/>
        </w:rPr>
        <w:t xml:space="preserve">Indicate how, by whom, </w:t>
      </w:r>
      <w:r w:rsidR="00FD2F5F" w:rsidRPr="00C9413F">
        <w:rPr>
          <w:b/>
        </w:rPr>
        <w:t xml:space="preserve">how frequently, </w:t>
      </w:r>
      <w:r w:rsidRPr="00C9413F">
        <w:rPr>
          <w:b/>
        </w:rPr>
        <w:t>and for what purpose the information is to be used.</w:t>
      </w:r>
      <w:r w:rsidR="00FD2F5F" w:rsidRPr="00C9413F">
        <w:rPr>
          <w:b/>
        </w:rPr>
        <w:t xml:space="preserve">  Except for a new collection, indicate the actual use the agency has made of the information received from the current collection.</w:t>
      </w:r>
    </w:p>
    <w:p w:rsidR="006C10FF" w:rsidRDefault="006C10FF" w:rsidP="009B6202">
      <w:pPr>
        <w:pStyle w:val="BodyTextIndent"/>
        <w:spacing w:line="480" w:lineRule="auto"/>
        <w:ind w:left="720" w:firstLine="0"/>
      </w:pPr>
    </w:p>
    <w:p w:rsidR="006C10FF" w:rsidRDefault="006C10FF" w:rsidP="00C8446A">
      <w:pPr>
        <w:pStyle w:val="BodyTextIndent"/>
        <w:spacing w:line="480" w:lineRule="auto"/>
        <w:ind w:left="720" w:firstLine="0"/>
      </w:pPr>
      <w:r>
        <w:t xml:space="preserve">State welfare agencies (or county welfare agencies under the oversight of the State) certify eligibility of SNAP applicants and provide benefits to households.  FNS oversees </w:t>
      </w:r>
      <w:r>
        <w:lastRenderedPageBreak/>
        <w:t xml:space="preserve">the operation of State welfare agencies to ensure compliance with Federal law and regulations.  States issue the benefits using various systems and report issuance amounts to FNS by completing electronic or paper FNS-46 reports.  </w:t>
      </w:r>
    </w:p>
    <w:p w:rsidR="006C10FF" w:rsidRDefault="006C10FF" w:rsidP="00C8446A">
      <w:pPr>
        <w:pStyle w:val="BodyTextIndent"/>
        <w:spacing w:line="480" w:lineRule="auto"/>
        <w:ind w:left="720" w:firstLine="0"/>
      </w:pPr>
    </w:p>
    <w:p w:rsidR="006C10FF" w:rsidRDefault="006C10FF" w:rsidP="00C8446A">
      <w:pPr>
        <w:pStyle w:val="BodyTextIndent"/>
        <w:spacing w:line="480" w:lineRule="auto"/>
        <w:ind w:left="720" w:firstLine="0"/>
      </w:pPr>
      <w:r>
        <w:t xml:space="preserve">The FNS-46 report is a program management report which is used on an ongoing basis to document the reconciliation process by which State agencies compare all issuances made during the month to the record for issuance.  The record-for-issuance is then compared with the master issuance file.  Findings from this comparison shall be reported on the Form FNS-46.  </w:t>
      </w:r>
    </w:p>
    <w:p w:rsidR="006C10FF" w:rsidRDefault="006C10FF" w:rsidP="00C8446A">
      <w:pPr>
        <w:pStyle w:val="BodyTextIndent"/>
        <w:spacing w:line="480" w:lineRule="auto"/>
        <w:ind w:left="720" w:firstLine="0"/>
      </w:pPr>
    </w:p>
    <w:p w:rsidR="006C10FF" w:rsidRDefault="006C10FF" w:rsidP="00C8446A">
      <w:pPr>
        <w:pStyle w:val="BodyTextIndent"/>
        <w:spacing w:line="480" w:lineRule="auto"/>
        <w:ind w:left="720" w:firstLine="0"/>
      </w:pPr>
      <w:r>
        <w:t>The FNS-46 is used as a management tool used for the analysis of other problems in the issuance of Program benefits that are not liabilities of the State agency but are indicators of administrative problems.  The FNS-46 report also enables State agencies to identify other acts of fraud and/or waste so that corrective action can be taken.  The data from the FNS-46 report is also used for reports to Congress, to establish State issuance liabilities, and to determine national performance measures for Quality Control.</w:t>
      </w:r>
    </w:p>
    <w:p w:rsidR="006C10FF" w:rsidRDefault="006C10FF" w:rsidP="0035570A">
      <w:pPr>
        <w:pStyle w:val="BodyTextIndent"/>
        <w:spacing w:line="480" w:lineRule="auto"/>
        <w:ind w:left="720" w:firstLine="0"/>
      </w:pPr>
    </w:p>
    <w:p w:rsidR="006C10FF" w:rsidRDefault="006C10FF">
      <w:pPr>
        <w:pStyle w:val="BodyTextIndent"/>
        <w:numPr>
          <w:ilvl w:val="0"/>
          <w:numId w:val="1"/>
        </w:numPr>
        <w:tabs>
          <w:tab w:val="clear" w:pos="1080"/>
          <w:tab w:val="num" w:pos="720"/>
        </w:tabs>
        <w:spacing w:line="480" w:lineRule="auto"/>
        <w:ind w:left="720"/>
        <w:rPr>
          <w:b/>
          <w:bCs/>
        </w:rPr>
      </w:pPr>
      <w:r>
        <w:rPr>
          <w:b/>
          <w:bCs/>
        </w:rPr>
        <w:t>Describe whether, and to what extent, the collection of information involves the use of automated, electronic, mechanical, or other technological collection techniques</w:t>
      </w:r>
      <w:r w:rsidR="00FD2F5F">
        <w:rPr>
          <w:b/>
          <w:bCs/>
        </w:rPr>
        <w:t xml:space="preserve"> Or other forms of information technology, e.g., permitting electronic submission of responses, and the basis for the decision for adopting this means of collection.  Also, describe any consideration of using information technology to reduce burden.</w:t>
      </w:r>
    </w:p>
    <w:p w:rsidR="006C10FF" w:rsidRDefault="006C10FF" w:rsidP="00C61B5F">
      <w:pPr>
        <w:pStyle w:val="BodyTextIndent"/>
        <w:spacing w:line="480" w:lineRule="auto"/>
        <w:ind w:left="720" w:firstLine="0"/>
      </w:pPr>
      <w:r>
        <w:lastRenderedPageBreak/>
        <w:t>FNS is committed to complying with the E-Government Act</w:t>
      </w:r>
      <w:r w:rsidR="00FB0641">
        <w:t xml:space="preserve"> of 2002, </w:t>
      </w:r>
      <w:r>
        <w:t xml:space="preserve">to promote the use of </w:t>
      </w:r>
      <w:r w:rsidR="00FB0641">
        <w:t xml:space="preserve">internet </w:t>
      </w:r>
      <w:r>
        <w:t xml:space="preserve">and other information technologies to provide increased opportunities for citizen access to Government information and services, and for other purposes.  </w:t>
      </w:r>
    </w:p>
    <w:p w:rsidR="006C10FF" w:rsidRDefault="006C10FF" w:rsidP="00C61B5F">
      <w:pPr>
        <w:pStyle w:val="BodyTextIndent"/>
        <w:spacing w:line="480" w:lineRule="auto"/>
        <w:ind w:left="720" w:firstLine="0"/>
      </w:pPr>
    </w:p>
    <w:p w:rsidR="009457D1" w:rsidRPr="0000351D" w:rsidRDefault="006C10FF" w:rsidP="0000351D">
      <w:pPr>
        <w:pStyle w:val="BodyTextIndent"/>
        <w:spacing w:line="480" w:lineRule="auto"/>
        <w:ind w:left="720" w:firstLine="0"/>
      </w:pPr>
      <w:r>
        <w:t>The collection of information is performed at the State and county levels.  State agencies have the authority to use information technology that best suits the needs of their individual or unique systems of operations to comply with this information collection.  Consequently, the electronic reporting is voluntary, not mandatory.  FNS strongly encourages electronic reporting, but at this time, it is an option not a requirement.</w:t>
      </w:r>
      <w:r w:rsidR="003C3342">
        <w:t xml:space="preserve">  Currently all 54 State agencies (or 100 percent of the respondents) submitted the FNS-46 data electronically through the Food Reporting System (FPRS) </w:t>
      </w:r>
      <w:hyperlink r:id="rId8" w:history="1">
        <w:r w:rsidR="003C3342" w:rsidRPr="0000351D">
          <w:t>https://fprs.fns.usda.gov/Home/Reminder.aspx.</w:t>
        </w:r>
      </w:hyperlink>
      <w:r w:rsidR="003C3342">
        <w:t xml:space="preserve">   </w:t>
      </w:r>
    </w:p>
    <w:p w:rsidR="006C10FF" w:rsidRDefault="006C10FF" w:rsidP="0055276C">
      <w:pPr>
        <w:pStyle w:val="BodyTextIndent"/>
        <w:spacing w:line="480" w:lineRule="auto"/>
        <w:ind w:left="720" w:firstLine="0"/>
      </w:pPr>
      <w:r>
        <w:t xml:space="preserve">.    </w:t>
      </w:r>
    </w:p>
    <w:p w:rsidR="006C10FF" w:rsidRDefault="006C10FF" w:rsidP="0055276C">
      <w:pPr>
        <w:pStyle w:val="BodyTextIndent"/>
        <w:spacing w:line="480" w:lineRule="auto"/>
        <w:ind w:left="720" w:firstLine="0"/>
      </w:pPr>
    </w:p>
    <w:p w:rsidR="006C10FF" w:rsidRPr="00C9413F" w:rsidRDefault="006C10FF" w:rsidP="00C9413F">
      <w:pPr>
        <w:numPr>
          <w:ilvl w:val="0"/>
          <w:numId w:val="1"/>
        </w:numPr>
        <w:tabs>
          <w:tab w:val="clear" w:pos="1080"/>
          <w:tab w:val="num" w:pos="630"/>
        </w:tabs>
        <w:spacing w:line="480" w:lineRule="auto"/>
        <w:ind w:left="630" w:hanging="630"/>
        <w:rPr>
          <w:b/>
        </w:rPr>
      </w:pPr>
      <w:r w:rsidRPr="00C9413F">
        <w:rPr>
          <w:b/>
        </w:rPr>
        <w:t>Describe efforts to identify duplication.</w:t>
      </w:r>
      <w:r w:rsidR="00F65216" w:rsidRPr="00C9413F">
        <w:rPr>
          <w:b/>
        </w:rPr>
        <w:t xml:space="preserve">  Show specifically why any similar</w:t>
      </w:r>
      <w:r w:rsidR="00554BDB">
        <w:rPr>
          <w:b/>
        </w:rPr>
        <w:t xml:space="preserve"> </w:t>
      </w:r>
      <w:r w:rsidR="00F65216" w:rsidRPr="00C9413F">
        <w:rPr>
          <w:b/>
        </w:rPr>
        <w:t>information already available cannot be used or modified for use for the purpose described in item 2 above.</w:t>
      </w:r>
    </w:p>
    <w:p w:rsidR="006C10FF" w:rsidRDefault="006C10FF" w:rsidP="00CF7B6F">
      <w:pPr>
        <w:pStyle w:val="BodyTextIndent"/>
        <w:spacing w:line="480" w:lineRule="auto"/>
        <w:ind w:left="720" w:firstLine="0"/>
        <w:rPr>
          <w:shd w:val="clear" w:color="auto" w:fill="FFFFFF"/>
        </w:rPr>
      </w:pPr>
    </w:p>
    <w:p w:rsidR="00D77E92" w:rsidRPr="00D77E92" w:rsidRDefault="00D77E92" w:rsidP="00D77E92">
      <w:pPr>
        <w:spacing w:line="480" w:lineRule="auto"/>
        <w:ind w:left="720"/>
      </w:pPr>
      <w:r w:rsidRPr="00D77E92">
        <w:t xml:space="preserve">There is no similar data collection available.  FNS solely monitors issuance of SNAP benefits. The information required for FNS-46 is not currently reported to </w:t>
      </w:r>
      <w:r>
        <w:t xml:space="preserve">any other entity outside of FNS. </w:t>
      </w:r>
      <w:r w:rsidRPr="00D77E92">
        <w:t xml:space="preserve">Every effort has been made to avoid duplication. FNS has reviewed USDA reporting requirements, state administrative agency reporting requirements and special studies by other government and private agencies. </w:t>
      </w:r>
    </w:p>
    <w:p w:rsidR="006C10FF" w:rsidRDefault="006C10FF" w:rsidP="00372CCA">
      <w:pPr>
        <w:pStyle w:val="BodyTextIndent"/>
        <w:spacing w:line="480" w:lineRule="auto"/>
        <w:ind w:left="720" w:firstLine="0"/>
        <w:rPr>
          <w:shd w:val="clear" w:color="auto" w:fill="FFFFFF"/>
        </w:rPr>
      </w:pPr>
    </w:p>
    <w:p w:rsidR="006C10FF" w:rsidRDefault="006C10FF">
      <w:pPr>
        <w:pStyle w:val="BodyTextIndent"/>
        <w:numPr>
          <w:ilvl w:val="0"/>
          <w:numId w:val="1"/>
        </w:numPr>
        <w:tabs>
          <w:tab w:val="clear" w:pos="1080"/>
          <w:tab w:val="num" w:pos="720"/>
        </w:tabs>
        <w:spacing w:line="480" w:lineRule="auto"/>
        <w:ind w:left="720"/>
        <w:rPr>
          <w:b/>
          <w:bCs/>
        </w:rPr>
      </w:pPr>
      <w:r>
        <w:rPr>
          <w:b/>
          <w:bCs/>
        </w:rPr>
        <w:t>If the collection of information impacts small businesses or other entities, describe any methods used to minimize burden.</w:t>
      </w:r>
    </w:p>
    <w:p w:rsidR="006C10FF" w:rsidRDefault="006C10FF">
      <w:pPr>
        <w:pStyle w:val="BodyTextIndent"/>
        <w:spacing w:line="480" w:lineRule="auto"/>
      </w:pPr>
    </w:p>
    <w:p w:rsidR="00867C46" w:rsidRDefault="006C10FF" w:rsidP="00867C46">
      <w:pPr>
        <w:tabs>
          <w:tab w:val="left" w:pos="-720"/>
        </w:tabs>
        <w:suppressAutoHyphens/>
        <w:spacing w:line="480" w:lineRule="auto"/>
        <w:ind w:left="720"/>
        <w:rPr>
          <w:rFonts w:ascii="Arial" w:hAnsi="Arial" w:cs="Arial"/>
          <w:spacing w:val="-3"/>
        </w:rPr>
      </w:pPr>
      <w:r>
        <w:t>This information collection does not adversely impact small business or other small entities.  Information collected is limited to what is necessary to comply with statutory provisions and to protect program integrity without imposing undue burden on respondents.</w:t>
      </w:r>
      <w:r w:rsidR="00867C46">
        <w:t xml:space="preserve">  </w:t>
      </w:r>
      <w:r w:rsidR="00867C46" w:rsidRPr="00867C46">
        <w:rPr>
          <w:spacing w:val="-3"/>
        </w:rPr>
        <w:t xml:space="preserve">Circumstances limit the flexibility in modifying the reporting requirements.   FNS estimates that </w:t>
      </w:r>
      <w:r w:rsidR="00F65216">
        <w:rPr>
          <w:spacing w:val="-3"/>
        </w:rPr>
        <w:t>zero</w:t>
      </w:r>
      <w:r w:rsidR="00867C46" w:rsidRPr="00867C46">
        <w:rPr>
          <w:spacing w:val="-3"/>
        </w:rPr>
        <w:t xml:space="preserve"> percent of our respondents are small entities</w:t>
      </w:r>
      <w:r w:rsidR="00F65216">
        <w:rPr>
          <w:spacing w:val="-3"/>
        </w:rPr>
        <w:t xml:space="preserve">. </w:t>
      </w:r>
      <w:r w:rsidR="00867C46">
        <w:rPr>
          <w:rFonts w:ascii="Arial" w:hAnsi="Arial" w:cs="Arial"/>
          <w:spacing w:val="-3"/>
        </w:rPr>
        <w:t xml:space="preserve">  </w:t>
      </w:r>
    </w:p>
    <w:p w:rsidR="006C10FF" w:rsidRDefault="006C10FF" w:rsidP="004D7ADF">
      <w:pPr>
        <w:pStyle w:val="BodyTextIndent"/>
        <w:spacing w:line="480" w:lineRule="auto"/>
        <w:ind w:left="720" w:firstLine="0"/>
      </w:pPr>
    </w:p>
    <w:p w:rsidR="006C10FF" w:rsidRDefault="006C10FF" w:rsidP="005235F4">
      <w:pPr>
        <w:pStyle w:val="BodyTextIndent"/>
        <w:spacing w:line="480" w:lineRule="auto"/>
        <w:ind w:left="720" w:firstLine="0"/>
      </w:pPr>
    </w:p>
    <w:p w:rsidR="006C10FF" w:rsidRDefault="006C10FF">
      <w:pPr>
        <w:pStyle w:val="BodyTextIndent"/>
        <w:numPr>
          <w:ilvl w:val="0"/>
          <w:numId w:val="1"/>
        </w:numPr>
        <w:tabs>
          <w:tab w:val="clear" w:pos="1080"/>
          <w:tab w:val="num" w:pos="720"/>
        </w:tabs>
        <w:spacing w:line="480" w:lineRule="auto"/>
        <w:ind w:left="720"/>
        <w:rPr>
          <w:b/>
          <w:bCs/>
        </w:rPr>
      </w:pPr>
      <w:r>
        <w:rPr>
          <w:b/>
          <w:bCs/>
        </w:rPr>
        <w:t>Describe the consequences to Federal program or policy activities if the collection is not conducted or is conducted less frequently</w:t>
      </w:r>
      <w:r w:rsidR="00F65216">
        <w:rPr>
          <w:b/>
          <w:bCs/>
        </w:rPr>
        <w:t>, as well as any technical or legal obstacles to reducing burden</w:t>
      </w:r>
      <w:r>
        <w:rPr>
          <w:b/>
          <w:bCs/>
        </w:rPr>
        <w:t>.</w:t>
      </w:r>
    </w:p>
    <w:p w:rsidR="006C10FF" w:rsidRDefault="006C10FF">
      <w:pPr>
        <w:pStyle w:val="BodyTextIndent"/>
        <w:spacing w:line="480" w:lineRule="auto"/>
      </w:pPr>
    </w:p>
    <w:p w:rsidR="006C10FF" w:rsidRDefault="00F65216" w:rsidP="003E5C80">
      <w:pPr>
        <w:pStyle w:val="BodyTextIndent"/>
        <w:spacing w:line="480" w:lineRule="auto"/>
        <w:ind w:left="720" w:firstLine="0"/>
      </w:pPr>
      <w:r>
        <w:t>State agencies</w:t>
      </w:r>
      <w:r w:rsidR="006C10FF">
        <w:t xml:space="preserve"> are required to complete and submit Form FNS-46 on a monthly basis </w:t>
      </w:r>
      <w:r>
        <w:t>not later than</w:t>
      </w:r>
      <w:r w:rsidR="006C10FF">
        <w:t xml:space="preserve"> 90 days from the end of the report month.  We expect a 100 percent response rate.  Failure to respond constitutes a violation of program regulations and the Act for which State agencies may be sanctioned.  Only a change to legislation would authorize less frequent reporting.</w:t>
      </w:r>
    </w:p>
    <w:p w:rsidR="006C10FF" w:rsidRDefault="006C10FF" w:rsidP="003E5C80">
      <w:pPr>
        <w:pStyle w:val="BodyTextIndent"/>
        <w:spacing w:line="480" w:lineRule="auto"/>
        <w:ind w:left="720" w:firstLine="0"/>
      </w:pPr>
    </w:p>
    <w:p w:rsidR="00AC7678" w:rsidRPr="00AC7678" w:rsidRDefault="006C10FF" w:rsidP="00AC7678">
      <w:pPr>
        <w:pStyle w:val="BodyTextIndent"/>
        <w:numPr>
          <w:ilvl w:val="0"/>
          <w:numId w:val="1"/>
        </w:numPr>
        <w:tabs>
          <w:tab w:val="clear" w:pos="1080"/>
          <w:tab w:val="num" w:pos="720"/>
        </w:tabs>
        <w:spacing w:line="480" w:lineRule="auto"/>
        <w:ind w:left="720"/>
        <w:rPr>
          <w:b/>
          <w:bCs/>
        </w:rPr>
      </w:pPr>
      <w:r>
        <w:rPr>
          <w:b/>
          <w:bCs/>
        </w:rPr>
        <w:t>Explain any special circumstances that would cause an information collection to be conducted in a manner</w:t>
      </w:r>
      <w:r w:rsidR="00AC7678">
        <w:rPr>
          <w:b/>
          <w:bCs/>
        </w:rPr>
        <w:t xml:space="preserve">: </w:t>
      </w:r>
    </w:p>
    <w:p w:rsidR="006C10FF" w:rsidRPr="00A0122D" w:rsidRDefault="004A467C" w:rsidP="004A467C">
      <w:pPr>
        <w:pStyle w:val="BodyTextIndent"/>
        <w:numPr>
          <w:ilvl w:val="0"/>
          <w:numId w:val="16"/>
        </w:numPr>
        <w:spacing w:line="480" w:lineRule="auto"/>
        <w:rPr>
          <w:b/>
        </w:rPr>
      </w:pPr>
      <w:r w:rsidRPr="00A0122D">
        <w:rPr>
          <w:b/>
        </w:rPr>
        <w:lastRenderedPageBreak/>
        <w:t>Requiring respondents to report information to the agency more often than quarterly;</w:t>
      </w:r>
    </w:p>
    <w:p w:rsidR="004A467C" w:rsidRPr="00A0122D" w:rsidRDefault="004A467C" w:rsidP="004A467C">
      <w:pPr>
        <w:pStyle w:val="BodyTextIndent"/>
        <w:numPr>
          <w:ilvl w:val="0"/>
          <w:numId w:val="16"/>
        </w:numPr>
        <w:spacing w:line="480" w:lineRule="auto"/>
        <w:rPr>
          <w:b/>
        </w:rPr>
      </w:pPr>
      <w:r w:rsidRPr="00A0122D">
        <w:rPr>
          <w:b/>
        </w:rPr>
        <w:t>Requiring respondents to prepare a written response to a collection of information in fewer than 30 days after receipt of it:</w:t>
      </w:r>
    </w:p>
    <w:p w:rsidR="004A467C" w:rsidRPr="00A0122D" w:rsidRDefault="004A467C" w:rsidP="004A467C">
      <w:pPr>
        <w:pStyle w:val="BodyTextIndent"/>
        <w:numPr>
          <w:ilvl w:val="0"/>
          <w:numId w:val="16"/>
        </w:numPr>
        <w:spacing w:line="480" w:lineRule="auto"/>
        <w:rPr>
          <w:b/>
        </w:rPr>
      </w:pPr>
      <w:r w:rsidRPr="00A0122D">
        <w:rPr>
          <w:b/>
        </w:rPr>
        <w:t>Requiring respondents to submit more than an original and two copies of any documents:</w:t>
      </w:r>
    </w:p>
    <w:p w:rsidR="004A467C" w:rsidRPr="00A0122D" w:rsidRDefault="004A467C" w:rsidP="004A467C">
      <w:pPr>
        <w:pStyle w:val="BodyTextIndent"/>
        <w:numPr>
          <w:ilvl w:val="0"/>
          <w:numId w:val="16"/>
        </w:numPr>
        <w:spacing w:line="480" w:lineRule="auto"/>
        <w:rPr>
          <w:b/>
        </w:rPr>
      </w:pPr>
      <w:r w:rsidRPr="00A0122D">
        <w:rPr>
          <w:b/>
        </w:rPr>
        <w:t>Requiring respondents to retain records, other than health, medical, government</w:t>
      </w:r>
      <w:r>
        <w:t xml:space="preserve"> </w:t>
      </w:r>
      <w:r w:rsidRPr="00A0122D">
        <w:rPr>
          <w:b/>
        </w:rPr>
        <w:t>contract, grant-in-aid, or tax records for more than three years;</w:t>
      </w:r>
    </w:p>
    <w:p w:rsidR="004A467C" w:rsidRPr="00A0122D" w:rsidRDefault="004A467C" w:rsidP="004A467C">
      <w:pPr>
        <w:pStyle w:val="BodyTextIndent"/>
        <w:numPr>
          <w:ilvl w:val="0"/>
          <w:numId w:val="16"/>
        </w:numPr>
        <w:spacing w:line="480" w:lineRule="auto"/>
        <w:rPr>
          <w:b/>
        </w:rPr>
      </w:pPr>
      <w:r w:rsidRPr="00A0122D">
        <w:rPr>
          <w:b/>
        </w:rPr>
        <w:t>In connection with a statistical survey, that is not designed to produce valid and reliable results that can be generalized to the universe of study;</w:t>
      </w:r>
    </w:p>
    <w:p w:rsidR="004A467C" w:rsidRPr="00A0122D" w:rsidRDefault="004A467C" w:rsidP="004A467C">
      <w:pPr>
        <w:pStyle w:val="BodyTextIndent"/>
        <w:numPr>
          <w:ilvl w:val="0"/>
          <w:numId w:val="16"/>
        </w:numPr>
        <w:spacing w:line="480" w:lineRule="auto"/>
        <w:rPr>
          <w:b/>
        </w:rPr>
      </w:pPr>
      <w:r w:rsidRPr="00A0122D">
        <w:rPr>
          <w:b/>
        </w:rPr>
        <w:t>Requiring the use of a statistical data classification that has not been reviewed and approved by OMB;</w:t>
      </w:r>
    </w:p>
    <w:p w:rsidR="004A467C" w:rsidRPr="00A0122D" w:rsidRDefault="004A467C" w:rsidP="004A467C">
      <w:pPr>
        <w:pStyle w:val="BodyTextIndent"/>
        <w:numPr>
          <w:ilvl w:val="0"/>
          <w:numId w:val="16"/>
        </w:numPr>
        <w:spacing w:line="480" w:lineRule="auto"/>
        <w:rPr>
          <w:b/>
        </w:rPr>
      </w:pPr>
      <w:r w:rsidRPr="00A0122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A467C" w:rsidRPr="00A0122D" w:rsidRDefault="004A467C" w:rsidP="004A467C">
      <w:pPr>
        <w:pStyle w:val="BodyTextIndent"/>
        <w:numPr>
          <w:ilvl w:val="0"/>
          <w:numId w:val="16"/>
        </w:numPr>
        <w:spacing w:line="480" w:lineRule="auto"/>
        <w:rPr>
          <w:b/>
        </w:rPr>
      </w:pPr>
      <w:r w:rsidRPr="00A0122D">
        <w:rPr>
          <w:b/>
        </w:rPr>
        <w:t>Requiring respondents to submit proprietary trade secret, or other confidential information unless the agency can demonstrate that it has instituted procedures to protect the information’s confidentiality to the extent permitted by law.</w:t>
      </w:r>
    </w:p>
    <w:p w:rsidR="004A467C" w:rsidRDefault="004A467C" w:rsidP="00E77642">
      <w:pPr>
        <w:pStyle w:val="BodyTextIndent"/>
        <w:spacing w:line="480" w:lineRule="auto"/>
        <w:ind w:left="720" w:firstLine="0"/>
      </w:pPr>
    </w:p>
    <w:p w:rsidR="006C10FF" w:rsidRDefault="006C10FF" w:rsidP="00E77642">
      <w:pPr>
        <w:pStyle w:val="BodyTextIndent"/>
        <w:spacing w:line="480" w:lineRule="auto"/>
        <w:ind w:left="720" w:firstLine="0"/>
      </w:pPr>
      <w:r>
        <w:lastRenderedPageBreak/>
        <w:t>There are no special circumstances that would require information collection to be conducted in a manner that is inconsistent with 5 CFR 1320.</w:t>
      </w:r>
      <w:r w:rsidR="00A460C7">
        <w:t>5</w:t>
      </w:r>
      <w:r w:rsidR="00A0122D">
        <w:t>.</w:t>
      </w:r>
    </w:p>
    <w:p w:rsidR="006C10FF" w:rsidRDefault="006C10FF">
      <w:pPr>
        <w:pStyle w:val="BodyTextIndent"/>
        <w:spacing w:line="480" w:lineRule="auto"/>
      </w:pPr>
    </w:p>
    <w:p w:rsidR="006C10FF" w:rsidRPr="0061144E" w:rsidRDefault="0061144E" w:rsidP="0061144E">
      <w:pPr>
        <w:pStyle w:val="BodyTextIndent"/>
        <w:numPr>
          <w:ilvl w:val="0"/>
          <w:numId w:val="1"/>
        </w:numPr>
        <w:tabs>
          <w:tab w:val="clear" w:pos="1080"/>
          <w:tab w:val="num" w:pos="720"/>
        </w:tabs>
        <w:spacing w:line="480" w:lineRule="auto"/>
        <w:ind w:left="720"/>
        <w:rPr>
          <w:b/>
          <w:bCs/>
        </w:rPr>
      </w:pPr>
      <w:r>
        <w:rPr>
          <w:b/>
          <w:bCs/>
        </w:rPr>
        <w:t>If applicable, p</w:t>
      </w:r>
      <w:r w:rsidR="006C10FF">
        <w:rPr>
          <w:b/>
          <w:bCs/>
        </w:rPr>
        <w:t>rovide a copy and identify the date and page number of publication in the Federal Register</w:t>
      </w:r>
      <w:r>
        <w:rPr>
          <w:b/>
          <w:bCs/>
        </w:rPr>
        <w:t xml:space="preserve"> of the agency’s notice, soliciting comments on the information collection prior to submission to OMB.  Summarize public comments received in response to that notice and describe actions taken by the agency in response to these comments.</w:t>
      </w:r>
      <w:r w:rsidR="006C10FF" w:rsidRPr="0061144E">
        <w:rPr>
          <w:b/>
          <w:bCs/>
        </w:rPr>
        <w:t xml:space="preserve"> </w:t>
      </w:r>
      <w:bookmarkStart w:id="0" w:name="OLE_LINK4"/>
      <w:bookmarkStart w:id="1" w:name="OLE_LINK5"/>
      <w:r w:rsidR="006C10FF" w:rsidRPr="0061144E">
        <w:rPr>
          <w:b/>
          <w:bCs/>
        </w:rPr>
        <w:t xml:space="preserve"> Describe efforts to consult with persons outside the agency </w:t>
      </w:r>
      <w:r>
        <w:rPr>
          <w:b/>
          <w:bCs/>
        </w:rPr>
        <w:t xml:space="preserve">to obtain their views on the availability of data, frequency of collection, the clarity of instructions and recordkeeping disclosure, or reporting form, and on the data elements to be recorded, disclosed, or reported.  </w:t>
      </w:r>
    </w:p>
    <w:bookmarkEnd w:id="0"/>
    <w:bookmarkEnd w:id="1"/>
    <w:p w:rsidR="006C10FF" w:rsidRDefault="006C10FF">
      <w:pPr>
        <w:pStyle w:val="BodyTextIndent"/>
        <w:spacing w:line="480" w:lineRule="auto"/>
        <w:ind w:left="720" w:firstLine="0"/>
      </w:pPr>
    </w:p>
    <w:p w:rsidR="006C10FF" w:rsidRDefault="006C10FF">
      <w:pPr>
        <w:pStyle w:val="BodyTextIndent"/>
        <w:spacing w:line="480" w:lineRule="auto"/>
        <w:ind w:left="720" w:firstLine="0"/>
      </w:pPr>
      <w:r>
        <w:t xml:space="preserve">A 60-day notice was published in the Federal Register on October 8, 2010 at 75 FR 62363.  No public comments were received in response to this notice.  </w:t>
      </w:r>
    </w:p>
    <w:p w:rsidR="006C10FF" w:rsidRDefault="006C10FF">
      <w:pPr>
        <w:pStyle w:val="BodyTextIndent"/>
        <w:spacing w:line="480" w:lineRule="auto"/>
        <w:ind w:left="720" w:firstLine="0"/>
      </w:pPr>
    </w:p>
    <w:p w:rsidR="006C10FF" w:rsidRDefault="00CE406C">
      <w:pPr>
        <w:pStyle w:val="BodyTextIndent"/>
        <w:spacing w:line="480" w:lineRule="auto"/>
        <w:ind w:left="720" w:firstLine="0"/>
      </w:pPr>
      <w:r>
        <w:t xml:space="preserve">Each FNS Region has an EBT coordinator who works with EBT contacts in the States within their respective regions.  </w:t>
      </w:r>
      <w:r w:rsidR="009D52C0">
        <w:t>During the spring of 2010</w:t>
      </w:r>
      <w:r w:rsidR="0061144E">
        <w:t xml:space="preserve">, </w:t>
      </w:r>
      <w:r w:rsidR="006C10FF">
        <w:t xml:space="preserve">FNS </w:t>
      </w:r>
      <w:r w:rsidR="009D52C0">
        <w:t>used a</w:t>
      </w:r>
      <w:r w:rsidR="003313A7">
        <w:t>n informal</w:t>
      </w:r>
      <w:r w:rsidR="009D52C0">
        <w:t xml:space="preserve"> collaborative approach</w:t>
      </w:r>
      <w:r w:rsidR="006C10FF">
        <w:t xml:space="preserve"> with </w:t>
      </w:r>
      <w:r w:rsidR="006C10FF" w:rsidRPr="00C9413F">
        <w:t xml:space="preserve">Regional Offices and State agencies </w:t>
      </w:r>
      <w:r w:rsidR="006C10FF">
        <w:t xml:space="preserve">to ascertain the estimated amount of administrative staff time needed each month to perform the information collection functions utilizing the on-line reporting methods.  </w:t>
      </w:r>
      <w:r>
        <w:t xml:space="preserve">Each EBT coordinator contacted their respective State contacts either by phone or email to ask how much time the reporting process takes them.  </w:t>
      </w:r>
      <w:r w:rsidR="00B45D35">
        <w:t xml:space="preserve">The form itself has not been changed, but </w:t>
      </w:r>
      <w:r w:rsidR="000840FA">
        <w:lastRenderedPageBreak/>
        <w:t xml:space="preserve">the move away from paper coupons to Electronic Benefit Transfer (EBT) increased </w:t>
      </w:r>
      <w:r w:rsidR="00B45D35">
        <w:t xml:space="preserve">electronic reporting </w:t>
      </w:r>
      <w:r w:rsidR="000840FA">
        <w:t xml:space="preserve">which </w:t>
      </w:r>
      <w:r w:rsidR="00B45D35">
        <w:t>has reduced the amount of reporting time needed.</w:t>
      </w:r>
    </w:p>
    <w:p w:rsidR="006C10FF" w:rsidRDefault="006C10FF">
      <w:pPr>
        <w:pStyle w:val="BodyTextIndent"/>
        <w:spacing w:line="480" w:lineRule="auto"/>
        <w:ind w:left="720" w:firstLine="0"/>
      </w:pPr>
    </w:p>
    <w:p w:rsidR="006C10FF" w:rsidRPr="00C9413F" w:rsidRDefault="006C10FF" w:rsidP="00C9413F">
      <w:pPr>
        <w:numPr>
          <w:ilvl w:val="0"/>
          <w:numId w:val="1"/>
        </w:numPr>
        <w:tabs>
          <w:tab w:val="clear" w:pos="1080"/>
          <w:tab w:val="num" w:pos="630"/>
        </w:tabs>
        <w:spacing w:line="480" w:lineRule="auto"/>
        <w:ind w:left="630" w:hanging="630"/>
        <w:rPr>
          <w:b/>
        </w:rPr>
      </w:pPr>
      <w:r w:rsidRPr="00C9413F">
        <w:rPr>
          <w:b/>
        </w:rPr>
        <w:t>Explain any decision to provide any payment or gift to respondents</w:t>
      </w:r>
      <w:r w:rsidR="00DA12B9" w:rsidRPr="00C9413F">
        <w:rPr>
          <w:b/>
        </w:rPr>
        <w:t>, other than re-enumeration of contractors or grantees</w:t>
      </w:r>
      <w:r w:rsidRPr="00C9413F">
        <w:rPr>
          <w:b/>
        </w:rPr>
        <w:t>.</w:t>
      </w:r>
    </w:p>
    <w:p w:rsidR="006C10FF" w:rsidRDefault="006C10FF">
      <w:pPr>
        <w:pStyle w:val="BodyTextIndent"/>
        <w:spacing w:line="480" w:lineRule="auto"/>
        <w:ind w:left="720" w:firstLine="0"/>
      </w:pPr>
    </w:p>
    <w:p w:rsidR="006C10FF" w:rsidRDefault="006C10FF">
      <w:pPr>
        <w:pStyle w:val="BodyTextIndent"/>
        <w:spacing w:line="480" w:lineRule="auto"/>
        <w:ind w:left="720" w:firstLine="0"/>
      </w:pPr>
      <w:r>
        <w:t>We do not provide any payment or gifts to the respondents for their submission of data or information collection.</w:t>
      </w:r>
    </w:p>
    <w:p w:rsidR="006C10FF" w:rsidRDefault="006C10FF">
      <w:pPr>
        <w:pStyle w:val="BodyTextIndent"/>
        <w:spacing w:line="480" w:lineRule="auto"/>
        <w:ind w:left="720" w:firstLine="0"/>
      </w:pPr>
    </w:p>
    <w:p w:rsidR="006C10FF" w:rsidRPr="00C9413F" w:rsidRDefault="006C10FF" w:rsidP="00C9413F">
      <w:pPr>
        <w:numPr>
          <w:ilvl w:val="0"/>
          <w:numId w:val="1"/>
        </w:numPr>
        <w:tabs>
          <w:tab w:val="clear" w:pos="1080"/>
          <w:tab w:val="num" w:pos="630"/>
        </w:tabs>
        <w:spacing w:line="480" w:lineRule="auto"/>
        <w:ind w:left="630" w:hanging="630"/>
        <w:rPr>
          <w:b/>
        </w:rPr>
      </w:pPr>
      <w:r w:rsidRPr="00C9413F">
        <w:rPr>
          <w:b/>
        </w:rPr>
        <w:t>Describe any assurance of confidentiality provided to respondents</w:t>
      </w:r>
      <w:r w:rsidR="00DA12B9" w:rsidRPr="00C9413F">
        <w:rPr>
          <w:b/>
        </w:rPr>
        <w:t xml:space="preserve"> and the basis for the assurance in statute, regulation, or agency policy</w:t>
      </w:r>
      <w:r w:rsidRPr="00C9413F">
        <w:rPr>
          <w:b/>
        </w:rPr>
        <w:t>.</w:t>
      </w:r>
    </w:p>
    <w:p w:rsidR="006C10FF" w:rsidRDefault="006C10FF">
      <w:pPr>
        <w:pStyle w:val="BodyTextIndent"/>
        <w:spacing w:line="480" w:lineRule="auto"/>
        <w:ind w:left="720" w:firstLine="0"/>
      </w:pPr>
    </w:p>
    <w:p w:rsidR="006C10FF" w:rsidRDefault="00F86CF7">
      <w:pPr>
        <w:pStyle w:val="BodyTextIndent"/>
        <w:spacing w:line="480" w:lineRule="auto"/>
        <w:ind w:left="720" w:firstLine="0"/>
      </w:pPr>
      <w:r w:rsidRPr="00F86CF7">
        <w:t>The Department will comply with the Privacy Act of 1974.</w:t>
      </w:r>
      <w:r w:rsidR="003E16E1">
        <w:t xml:space="preserve">  </w:t>
      </w:r>
      <w:r w:rsidR="006C10FF">
        <w:t>Section 11 (e)(8) of the Act mandates that each State agency provide safeguards which limit the use or disclosure of the administration or enforcement of the provisions of the Act, regulations issued pursuant to the Act, federal assistance programs, or federally assisted State programs.  The information collected by the State agency to be reported on Form FNS-46 does not identify participants by name</w:t>
      </w:r>
      <w:r>
        <w:t xml:space="preserve"> or any other personal identifiers</w:t>
      </w:r>
      <w:r w:rsidR="006C10FF">
        <w:t xml:space="preserve">. </w:t>
      </w:r>
    </w:p>
    <w:p w:rsidR="006C10FF" w:rsidRDefault="006C10FF">
      <w:pPr>
        <w:pStyle w:val="BodyTextIndent"/>
        <w:spacing w:line="480" w:lineRule="auto"/>
        <w:ind w:left="720" w:firstLine="0"/>
      </w:pPr>
    </w:p>
    <w:p w:rsidR="006C10FF" w:rsidRPr="00C9413F" w:rsidRDefault="006C10FF" w:rsidP="00C9413F">
      <w:pPr>
        <w:numPr>
          <w:ilvl w:val="0"/>
          <w:numId w:val="1"/>
        </w:numPr>
        <w:tabs>
          <w:tab w:val="clear" w:pos="1080"/>
          <w:tab w:val="num" w:pos="630"/>
        </w:tabs>
        <w:spacing w:line="480" w:lineRule="auto"/>
        <w:ind w:left="630" w:hanging="630"/>
        <w:rPr>
          <w:b/>
        </w:rPr>
      </w:pPr>
      <w:r w:rsidRPr="00C9413F">
        <w:rPr>
          <w:b/>
        </w:rPr>
        <w:t>Provide additional justification for any questions of a sensitive nature</w:t>
      </w:r>
      <w:r w:rsidR="00DA12B9" w:rsidRPr="00C9413F">
        <w:rPr>
          <w:b/>
        </w:rPr>
        <w:t xml:space="preserve">, such as sexual behavior or attitudes, religious beliefs, and other matters that are commonly considered private.  This justification should include the reasons why the agency considers the questions necessary, the specific uses to be made of the information, the </w:t>
      </w:r>
      <w:r w:rsidR="00DA12B9" w:rsidRPr="00C9413F">
        <w:rPr>
          <w:b/>
        </w:rPr>
        <w:lastRenderedPageBreak/>
        <w:t>explanation to be given to persons from whom the information is requested, and any steps to be taken to obtain their consent.</w:t>
      </w:r>
    </w:p>
    <w:p w:rsidR="006C10FF" w:rsidRDefault="006C10FF" w:rsidP="00722F6D">
      <w:pPr>
        <w:pStyle w:val="BodyTextIndent"/>
        <w:spacing w:line="480" w:lineRule="auto"/>
        <w:ind w:left="720" w:firstLine="0"/>
        <w:rPr>
          <w:bCs/>
        </w:rPr>
      </w:pPr>
    </w:p>
    <w:p w:rsidR="006C10FF" w:rsidRDefault="006C10FF" w:rsidP="00722F6D">
      <w:pPr>
        <w:pStyle w:val="BodyTextIndent"/>
        <w:spacing w:line="480" w:lineRule="auto"/>
        <w:ind w:left="720" w:firstLine="0"/>
        <w:rPr>
          <w:bCs/>
        </w:rPr>
      </w:pPr>
      <w:r>
        <w:rPr>
          <w:bCs/>
        </w:rPr>
        <w:t>There are no sensitive questions included in this submission.</w:t>
      </w:r>
    </w:p>
    <w:p w:rsidR="006C10FF" w:rsidRPr="00722F6D" w:rsidRDefault="006C10FF" w:rsidP="00722F6D">
      <w:pPr>
        <w:pStyle w:val="BodyTextIndent"/>
        <w:spacing w:line="480" w:lineRule="auto"/>
        <w:ind w:left="720" w:firstLine="0"/>
        <w:rPr>
          <w:bCs/>
        </w:rPr>
      </w:pPr>
    </w:p>
    <w:p w:rsidR="006C10FF" w:rsidRDefault="006C10FF" w:rsidP="00722F6D">
      <w:pPr>
        <w:pStyle w:val="BodyTextIndent"/>
        <w:numPr>
          <w:ilvl w:val="0"/>
          <w:numId w:val="1"/>
        </w:numPr>
        <w:tabs>
          <w:tab w:val="clear" w:pos="1080"/>
          <w:tab w:val="num" w:pos="720"/>
        </w:tabs>
        <w:spacing w:line="480" w:lineRule="auto"/>
        <w:ind w:hanging="1080"/>
        <w:rPr>
          <w:b/>
          <w:bCs/>
        </w:rPr>
      </w:pPr>
      <w:r>
        <w:rPr>
          <w:b/>
          <w:bCs/>
        </w:rPr>
        <w:t>Provide estimates of the hour burden of the collection of information.</w:t>
      </w:r>
      <w:r w:rsidR="00DA12B9">
        <w:rPr>
          <w:b/>
          <w:bCs/>
        </w:rPr>
        <w:t xml:space="preserve">  </w:t>
      </w:r>
    </w:p>
    <w:p w:rsidR="006C10FF" w:rsidRDefault="00A51345" w:rsidP="007754EF">
      <w:pPr>
        <w:pStyle w:val="BodyTextIndent"/>
        <w:spacing w:line="480" w:lineRule="auto"/>
        <w:ind w:left="720" w:firstLine="0"/>
      </w:pPr>
      <w:r>
        <w:t>B</w:t>
      </w:r>
      <w:r w:rsidR="006C10FF">
        <w:t>urden estimates associated with Form FNS-46 are based on the number of reporting points (54 State agencies</w:t>
      </w:r>
      <w:r w:rsidR="00DA12B9">
        <w:t xml:space="preserve"> including two in New York</w:t>
      </w:r>
      <w:r w:rsidR="006C10FF">
        <w:t>).  Respondents submit Form FNS-46 monthly (12 times per year).  This submission is based on the average monthly reporting unit burden estimates of 4 hours, per respondent, derived from consultation with regional and State agency personnel.  Thus, the estimated burden is 2,592 hours annually for all respondents.</w:t>
      </w:r>
    </w:p>
    <w:p w:rsidR="006C10FF" w:rsidRDefault="006C10FF" w:rsidP="007754EF">
      <w:pPr>
        <w:pStyle w:val="BodyTextIndent"/>
        <w:spacing w:line="480" w:lineRule="auto"/>
        <w:ind w:left="720" w:firstLine="0"/>
      </w:pPr>
    </w:p>
    <w:p w:rsidR="006C10FF" w:rsidRDefault="006C10FF" w:rsidP="009E7E94">
      <w:pPr>
        <w:pStyle w:val="BodyTextIndent"/>
        <w:spacing w:line="480" w:lineRule="auto"/>
        <w:ind w:left="720" w:firstLine="0"/>
        <w:rPr>
          <w:b/>
          <w:bCs/>
        </w:rPr>
      </w:pPr>
      <w:r>
        <w:rPr>
          <w:b/>
          <w:bCs/>
        </w:rPr>
        <w:t>A.  Indicate the number of respondents, frequency of responses, annual hour burden and an explanation of how the burden was estimated.</w:t>
      </w:r>
      <w:r w:rsidR="000840FA">
        <w:rPr>
          <w:b/>
          <w:bCs/>
        </w:rPr>
        <w:t xml:space="preserve">  If this request for approval covers more than one form, provide separate hour burden estimates for each form and aggregate the hour burdens in Item 13 of OMB Form 83-I.</w:t>
      </w:r>
    </w:p>
    <w:p w:rsidR="006C10FF" w:rsidRDefault="006C10FF" w:rsidP="007754EF">
      <w:pPr>
        <w:pStyle w:val="BodyTextIndent"/>
        <w:spacing w:line="480" w:lineRule="auto"/>
        <w:rPr>
          <w:b/>
          <w:bCs/>
        </w:rPr>
      </w:pPr>
    </w:p>
    <w:p w:rsidR="006C10FF" w:rsidRDefault="006C10FF" w:rsidP="009E7E94">
      <w:pPr>
        <w:pStyle w:val="BodyTextIndent"/>
        <w:spacing w:line="480" w:lineRule="auto"/>
        <w:ind w:left="720" w:firstLine="0"/>
      </w:pPr>
      <w:r>
        <w:t xml:space="preserve">Burden estimates associated with the FNS-46 report are determined from information maintained in FPRS and are based on the number of respondents.  As of Fiscal Year (FY) 2009, there were 54 respondents.  Of this number, 53 States agencies have one reporting point; however, New York has two reporting points (Upstate NY counties and New York City).  Each reporting point in </w:t>
      </w:r>
      <w:smartTag w:uri="urn:schemas-microsoft-com:office:smarttags" w:element="State">
        <w:smartTag w:uri="urn:schemas-microsoft-com:office:smarttags" w:element="place">
          <w:r>
            <w:t>New York</w:t>
          </w:r>
        </w:smartTag>
      </w:smartTag>
      <w:r>
        <w:t xml:space="preserve"> submitted the FNS-46 report differently.  As a </w:t>
      </w:r>
      <w:r>
        <w:lastRenderedPageBreak/>
        <w:t xml:space="preserve">result of the two different reporting methods used by the State and city, </w:t>
      </w:r>
      <w:smartTag w:uri="urn:schemas-microsoft-com:office:smarttags" w:element="State">
        <w:smartTag w:uri="urn:schemas-microsoft-com:office:smarttags" w:element="place">
          <w:r>
            <w:t>New York</w:t>
          </w:r>
        </w:smartTag>
      </w:smartTag>
      <w:r>
        <w:t xml:space="preserve"> is counted twice, resulting in a total of 54 respondents.</w:t>
      </w:r>
    </w:p>
    <w:p w:rsidR="006C10FF" w:rsidRDefault="006C10FF" w:rsidP="001316E6">
      <w:pPr>
        <w:pStyle w:val="BodyTextIndent"/>
        <w:spacing w:line="480" w:lineRule="auto"/>
        <w:ind w:left="720" w:firstLine="0"/>
      </w:pPr>
    </w:p>
    <w:p w:rsidR="006C10FF" w:rsidRDefault="006C10FF" w:rsidP="00E363FF">
      <w:pPr>
        <w:pStyle w:val="BodyTextIndent"/>
        <w:spacing w:line="480" w:lineRule="auto"/>
        <w:ind w:left="720" w:firstLine="0"/>
      </w:pPr>
      <w:r>
        <w:t>Based on this information, the estimated annual burden is as follows:</w:t>
      </w:r>
    </w:p>
    <w:p w:rsidR="006C10FF" w:rsidRPr="008B6E8B" w:rsidRDefault="006C10FF" w:rsidP="008C48CF">
      <w:pPr>
        <w:pStyle w:val="BodyTextIndent"/>
        <w:spacing w:line="480" w:lineRule="auto"/>
        <w:ind w:left="720" w:firstLine="0"/>
        <w:rPr>
          <w:b/>
        </w:rPr>
      </w:pPr>
    </w:p>
    <w:tbl>
      <w:tblPr>
        <w:tblW w:w="10105" w:type="dxa"/>
        <w:tblInd w:w="103" w:type="dxa"/>
        <w:tblLayout w:type="fixed"/>
        <w:tblLook w:val="0000"/>
      </w:tblPr>
      <w:tblGrid>
        <w:gridCol w:w="905"/>
        <w:gridCol w:w="2880"/>
        <w:gridCol w:w="1060"/>
        <w:gridCol w:w="920"/>
        <w:gridCol w:w="1100"/>
        <w:gridCol w:w="1080"/>
        <w:gridCol w:w="1080"/>
        <w:gridCol w:w="1080"/>
      </w:tblGrid>
      <w:tr w:rsidR="006C10FF" w:rsidTr="0083441F">
        <w:trPr>
          <w:cantSplit/>
          <w:trHeight w:val="1134"/>
        </w:trPr>
        <w:tc>
          <w:tcPr>
            <w:tcW w:w="905" w:type="dxa"/>
            <w:tcBorders>
              <w:top w:val="single" w:sz="4" w:space="0" w:color="auto"/>
              <w:left w:val="single" w:sz="4" w:space="0" w:color="auto"/>
              <w:bottom w:val="single" w:sz="4" w:space="0" w:color="auto"/>
              <w:right w:val="single" w:sz="4" w:space="0" w:color="auto"/>
            </w:tcBorders>
            <w:vAlign w:val="bottom"/>
          </w:tcPr>
          <w:p w:rsidR="006C10FF" w:rsidRPr="00913B7A" w:rsidRDefault="006C10FF" w:rsidP="00D86339">
            <w:pPr>
              <w:jc w:val="center"/>
              <w:rPr>
                <w:rFonts w:ascii="Arial Narrow" w:hAnsi="Arial Narrow" w:cs="Arial"/>
                <w:sz w:val="18"/>
                <w:szCs w:val="18"/>
              </w:rPr>
            </w:pPr>
            <w:r w:rsidRPr="00913B7A">
              <w:rPr>
                <w:rFonts w:ascii="Arial Narrow" w:hAnsi="Arial Narrow" w:cs="Arial"/>
                <w:sz w:val="18"/>
                <w:szCs w:val="18"/>
              </w:rPr>
              <w:t>Affected Public</w:t>
            </w:r>
          </w:p>
        </w:tc>
        <w:tc>
          <w:tcPr>
            <w:tcW w:w="2880" w:type="dxa"/>
            <w:tcBorders>
              <w:top w:val="single" w:sz="4" w:space="0" w:color="auto"/>
              <w:left w:val="nil"/>
              <w:bottom w:val="single" w:sz="4" w:space="0" w:color="auto"/>
              <w:right w:val="single" w:sz="4" w:space="0" w:color="auto"/>
            </w:tcBorders>
            <w:vAlign w:val="center"/>
          </w:tcPr>
          <w:p w:rsidR="006C10FF" w:rsidRPr="00913B7A" w:rsidRDefault="006C10FF" w:rsidP="00D86339">
            <w:pPr>
              <w:jc w:val="center"/>
              <w:rPr>
                <w:rFonts w:ascii="Arial Narrow" w:hAnsi="Arial Narrow" w:cs="Arial"/>
                <w:sz w:val="18"/>
                <w:szCs w:val="18"/>
              </w:rPr>
            </w:pPr>
            <w:r w:rsidRPr="00913B7A">
              <w:rPr>
                <w:rFonts w:ascii="Arial Narrow" w:hAnsi="Arial Narrow" w:cs="Arial"/>
                <w:sz w:val="18"/>
                <w:szCs w:val="18"/>
              </w:rPr>
              <w:t xml:space="preserve">(a)                                                                                      Description of Collection Activity </w:t>
            </w:r>
          </w:p>
        </w:tc>
        <w:tc>
          <w:tcPr>
            <w:tcW w:w="1060" w:type="dxa"/>
            <w:tcBorders>
              <w:top w:val="single" w:sz="4" w:space="0" w:color="auto"/>
              <w:left w:val="nil"/>
              <w:bottom w:val="single" w:sz="4" w:space="0" w:color="auto"/>
              <w:right w:val="single" w:sz="4" w:space="0" w:color="auto"/>
            </w:tcBorders>
            <w:vAlign w:val="center"/>
          </w:tcPr>
          <w:p w:rsidR="006C10FF" w:rsidRPr="00913B7A" w:rsidRDefault="006C10FF" w:rsidP="00D86339">
            <w:pPr>
              <w:jc w:val="center"/>
              <w:rPr>
                <w:rFonts w:ascii="Arial Narrow" w:hAnsi="Arial Narrow" w:cs="Arial"/>
                <w:sz w:val="18"/>
                <w:szCs w:val="18"/>
              </w:rPr>
            </w:pPr>
            <w:r w:rsidRPr="00913B7A">
              <w:rPr>
                <w:rFonts w:ascii="Arial Narrow" w:hAnsi="Arial Narrow" w:cs="Arial"/>
                <w:sz w:val="18"/>
                <w:szCs w:val="18"/>
              </w:rPr>
              <w:t>(b)           Form Number</w:t>
            </w:r>
          </w:p>
        </w:tc>
        <w:tc>
          <w:tcPr>
            <w:tcW w:w="920" w:type="dxa"/>
            <w:tcBorders>
              <w:top w:val="single" w:sz="4" w:space="0" w:color="auto"/>
              <w:left w:val="nil"/>
              <w:bottom w:val="single" w:sz="4" w:space="0" w:color="auto"/>
              <w:right w:val="single" w:sz="4" w:space="0" w:color="auto"/>
            </w:tcBorders>
            <w:textDirection w:val="btLr"/>
            <w:vAlign w:val="center"/>
          </w:tcPr>
          <w:p w:rsidR="006C10FF" w:rsidRPr="00913B7A" w:rsidRDefault="006C10FF" w:rsidP="0083441F">
            <w:pPr>
              <w:ind w:left="113" w:right="113"/>
              <w:jc w:val="center"/>
              <w:rPr>
                <w:rFonts w:ascii="Arial Narrow" w:hAnsi="Arial Narrow" w:cs="Arial"/>
                <w:sz w:val="18"/>
                <w:szCs w:val="18"/>
              </w:rPr>
            </w:pPr>
            <w:r w:rsidRPr="00913B7A">
              <w:rPr>
                <w:rFonts w:ascii="Arial Narrow" w:hAnsi="Arial Narrow" w:cs="Arial"/>
                <w:sz w:val="18"/>
                <w:szCs w:val="18"/>
              </w:rPr>
              <w:t>(</w:t>
            </w:r>
            <w:proofErr w:type="gramStart"/>
            <w:r w:rsidRPr="00913B7A">
              <w:rPr>
                <w:rFonts w:ascii="Arial Narrow" w:hAnsi="Arial Narrow" w:cs="Arial"/>
                <w:sz w:val="18"/>
                <w:szCs w:val="18"/>
              </w:rPr>
              <w:t>c )</w:t>
            </w:r>
            <w:proofErr w:type="gramEnd"/>
            <w:r w:rsidRPr="00913B7A">
              <w:rPr>
                <w:rFonts w:ascii="Arial Narrow" w:hAnsi="Arial Narrow" w:cs="Arial"/>
                <w:sz w:val="18"/>
                <w:szCs w:val="18"/>
              </w:rPr>
              <w:t xml:space="preserve">                                         No. Respondents</w:t>
            </w:r>
          </w:p>
        </w:tc>
        <w:tc>
          <w:tcPr>
            <w:tcW w:w="1100" w:type="dxa"/>
            <w:tcBorders>
              <w:top w:val="single" w:sz="4" w:space="0" w:color="auto"/>
              <w:left w:val="nil"/>
              <w:bottom w:val="single" w:sz="4" w:space="0" w:color="auto"/>
              <w:right w:val="single" w:sz="4" w:space="0" w:color="auto"/>
            </w:tcBorders>
            <w:textDirection w:val="btLr"/>
            <w:vAlign w:val="center"/>
          </w:tcPr>
          <w:p w:rsidR="006C10FF" w:rsidRPr="00913B7A" w:rsidRDefault="006C10FF" w:rsidP="0083441F">
            <w:pPr>
              <w:spacing w:line="160" w:lineRule="exact"/>
              <w:ind w:left="115" w:right="115"/>
              <w:jc w:val="center"/>
              <w:rPr>
                <w:rFonts w:ascii="Arial Narrow" w:hAnsi="Arial Narrow" w:cs="Arial"/>
                <w:sz w:val="18"/>
                <w:szCs w:val="18"/>
              </w:rPr>
            </w:pPr>
            <w:r w:rsidRPr="00913B7A">
              <w:rPr>
                <w:rFonts w:ascii="Arial Narrow" w:hAnsi="Arial Narrow" w:cs="Arial"/>
                <w:sz w:val="18"/>
                <w:szCs w:val="18"/>
              </w:rPr>
              <w:t>(d)                           No. Responses Per Respondent</w:t>
            </w:r>
          </w:p>
        </w:tc>
        <w:tc>
          <w:tcPr>
            <w:tcW w:w="1080" w:type="dxa"/>
            <w:tcBorders>
              <w:top w:val="single" w:sz="4" w:space="0" w:color="auto"/>
              <w:left w:val="nil"/>
              <w:bottom w:val="single" w:sz="4" w:space="0" w:color="auto"/>
              <w:right w:val="single" w:sz="4" w:space="0" w:color="auto"/>
            </w:tcBorders>
            <w:vAlign w:val="center"/>
          </w:tcPr>
          <w:p w:rsidR="006C10FF" w:rsidRPr="00913B7A" w:rsidRDefault="006C10FF" w:rsidP="00D86339">
            <w:pPr>
              <w:jc w:val="center"/>
              <w:rPr>
                <w:rFonts w:ascii="Arial Narrow" w:hAnsi="Arial Narrow" w:cs="Arial"/>
                <w:sz w:val="18"/>
                <w:szCs w:val="18"/>
              </w:rPr>
            </w:pPr>
            <w:r w:rsidRPr="00913B7A">
              <w:rPr>
                <w:rFonts w:ascii="Arial Narrow" w:hAnsi="Arial Narrow" w:cs="Arial"/>
                <w:sz w:val="18"/>
                <w:szCs w:val="18"/>
              </w:rPr>
              <w:t>(e)                                     Total Annual Responses          (</w:t>
            </w:r>
            <w:proofErr w:type="spellStart"/>
            <w:r w:rsidRPr="00913B7A">
              <w:rPr>
                <w:rFonts w:ascii="Arial Narrow" w:hAnsi="Arial Narrow" w:cs="Arial"/>
                <w:sz w:val="18"/>
                <w:szCs w:val="18"/>
              </w:rPr>
              <w:t>cxd</w:t>
            </w:r>
            <w:proofErr w:type="spellEnd"/>
            <w:r w:rsidRPr="00913B7A">
              <w:rPr>
                <w:rFonts w:ascii="Arial Narrow" w:hAnsi="Arial Narrow" w:cs="Arial"/>
                <w:sz w:val="18"/>
                <w:szCs w:val="18"/>
              </w:rPr>
              <w:t>)</w:t>
            </w:r>
          </w:p>
        </w:tc>
        <w:tc>
          <w:tcPr>
            <w:tcW w:w="1080" w:type="dxa"/>
            <w:tcBorders>
              <w:top w:val="single" w:sz="4" w:space="0" w:color="auto"/>
              <w:left w:val="nil"/>
              <w:bottom w:val="single" w:sz="4" w:space="0" w:color="auto"/>
              <w:right w:val="single" w:sz="4" w:space="0" w:color="auto"/>
            </w:tcBorders>
            <w:vAlign w:val="center"/>
          </w:tcPr>
          <w:p w:rsidR="006C10FF" w:rsidRPr="00913B7A" w:rsidRDefault="006C10FF" w:rsidP="00D86339">
            <w:pPr>
              <w:jc w:val="center"/>
              <w:rPr>
                <w:rFonts w:ascii="Arial Narrow" w:hAnsi="Arial Narrow" w:cs="Arial"/>
                <w:sz w:val="18"/>
                <w:szCs w:val="18"/>
              </w:rPr>
            </w:pPr>
            <w:r w:rsidRPr="00913B7A">
              <w:rPr>
                <w:rFonts w:ascii="Arial Narrow" w:hAnsi="Arial Narrow" w:cs="Arial"/>
                <w:sz w:val="18"/>
                <w:szCs w:val="18"/>
              </w:rPr>
              <w:t>(f)                               Hours Per Response</w:t>
            </w:r>
          </w:p>
        </w:tc>
        <w:tc>
          <w:tcPr>
            <w:tcW w:w="1080" w:type="dxa"/>
            <w:tcBorders>
              <w:top w:val="single" w:sz="4" w:space="0" w:color="auto"/>
              <w:left w:val="nil"/>
              <w:bottom w:val="single" w:sz="4" w:space="0" w:color="auto"/>
              <w:right w:val="single" w:sz="4" w:space="0" w:color="auto"/>
            </w:tcBorders>
            <w:vAlign w:val="center"/>
          </w:tcPr>
          <w:p w:rsidR="006C10FF" w:rsidRPr="00913B7A" w:rsidRDefault="006C10FF" w:rsidP="00D86339">
            <w:pPr>
              <w:jc w:val="center"/>
              <w:rPr>
                <w:rFonts w:ascii="Arial Narrow" w:hAnsi="Arial Narrow" w:cs="Arial"/>
                <w:sz w:val="18"/>
                <w:szCs w:val="18"/>
              </w:rPr>
            </w:pPr>
            <w:r w:rsidRPr="00913B7A">
              <w:rPr>
                <w:rFonts w:ascii="Arial Narrow" w:hAnsi="Arial Narrow" w:cs="Arial"/>
                <w:sz w:val="18"/>
                <w:szCs w:val="18"/>
              </w:rPr>
              <w:t>(g)                              Total Burden                 (</w:t>
            </w:r>
            <w:proofErr w:type="spellStart"/>
            <w:r w:rsidRPr="00913B7A">
              <w:rPr>
                <w:rFonts w:ascii="Arial Narrow" w:hAnsi="Arial Narrow" w:cs="Arial"/>
                <w:sz w:val="18"/>
                <w:szCs w:val="18"/>
              </w:rPr>
              <w:t>exf</w:t>
            </w:r>
            <w:proofErr w:type="spellEnd"/>
            <w:r w:rsidRPr="00913B7A">
              <w:rPr>
                <w:rFonts w:ascii="Arial Narrow" w:hAnsi="Arial Narrow" w:cs="Arial"/>
                <w:sz w:val="18"/>
                <w:szCs w:val="18"/>
              </w:rPr>
              <w:t>)</w:t>
            </w:r>
          </w:p>
        </w:tc>
      </w:tr>
      <w:tr w:rsidR="006C10FF" w:rsidTr="0083441F">
        <w:trPr>
          <w:trHeight w:val="300"/>
        </w:trPr>
        <w:tc>
          <w:tcPr>
            <w:tcW w:w="905" w:type="dxa"/>
            <w:tcBorders>
              <w:top w:val="single" w:sz="4" w:space="0" w:color="auto"/>
              <w:left w:val="single" w:sz="4" w:space="0" w:color="auto"/>
              <w:bottom w:val="single" w:sz="4" w:space="0" w:color="auto"/>
              <w:right w:val="nil"/>
            </w:tcBorders>
            <w:noWrap/>
            <w:vAlign w:val="bottom"/>
          </w:tcPr>
          <w:p w:rsidR="006C10FF" w:rsidRPr="00913B7A" w:rsidRDefault="006C10FF" w:rsidP="00D86339">
            <w:pPr>
              <w:rPr>
                <w:rFonts w:ascii="Arial" w:hAnsi="Arial" w:cs="Arial"/>
                <w:b/>
                <w:bCs/>
                <w:sz w:val="18"/>
                <w:szCs w:val="18"/>
              </w:rPr>
            </w:pPr>
            <w:r w:rsidRPr="00913B7A">
              <w:rPr>
                <w:rFonts w:ascii="Arial" w:hAnsi="Arial" w:cs="Arial"/>
                <w:b/>
                <w:bCs/>
                <w:sz w:val="18"/>
                <w:szCs w:val="18"/>
              </w:rPr>
              <w:t xml:space="preserve"> </w:t>
            </w:r>
          </w:p>
        </w:tc>
        <w:tc>
          <w:tcPr>
            <w:tcW w:w="2880" w:type="dxa"/>
            <w:tcBorders>
              <w:top w:val="single" w:sz="4" w:space="0" w:color="auto"/>
              <w:left w:val="nil"/>
              <w:bottom w:val="single" w:sz="4" w:space="0" w:color="auto"/>
              <w:right w:val="nil"/>
            </w:tcBorders>
            <w:noWrap/>
            <w:vAlign w:val="bottom"/>
          </w:tcPr>
          <w:p w:rsidR="006C10FF" w:rsidRPr="00913B7A" w:rsidRDefault="006C10FF" w:rsidP="00D86339">
            <w:pPr>
              <w:rPr>
                <w:rFonts w:ascii="Arial" w:hAnsi="Arial" w:cs="Arial"/>
                <w:b/>
                <w:bCs/>
                <w:sz w:val="18"/>
                <w:szCs w:val="18"/>
              </w:rPr>
            </w:pPr>
            <w:r w:rsidRPr="00913B7A">
              <w:rPr>
                <w:rFonts w:ascii="Arial" w:hAnsi="Arial" w:cs="Arial"/>
                <w:b/>
                <w:bCs/>
                <w:sz w:val="18"/>
                <w:szCs w:val="18"/>
              </w:rPr>
              <w:t>Reporting</w:t>
            </w:r>
          </w:p>
        </w:tc>
        <w:tc>
          <w:tcPr>
            <w:tcW w:w="1060" w:type="dxa"/>
            <w:tcBorders>
              <w:top w:val="single" w:sz="4" w:space="0" w:color="auto"/>
              <w:left w:val="nil"/>
              <w:bottom w:val="single" w:sz="4" w:space="0" w:color="auto"/>
              <w:right w:val="nil"/>
            </w:tcBorders>
            <w:noWrap/>
            <w:vAlign w:val="bottom"/>
          </w:tcPr>
          <w:p w:rsidR="006C10FF" w:rsidRPr="00913B7A" w:rsidRDefault="006C10FF" w:rsidP="00D86339">
            <w:pPr>
              <w:rPr>
                <w:rFonts w:ascii="Arial" w:hAnsi="Arial" w:cs="Arial"/>
                <w:b/>
                <w:bCs/>
                <w:sz w:val="18"/>
                <w:szCs w:val="18"/>
              </w:rPr>
            </w:pPr>
          </w:p>
        </w:tc>
        <w:tc>
          <w:tcPr>
            <w:tcW w:w="920" w:type="dxa"/>
            <w:tcBorders>
              <w:top w:val="single" w:sz="4" w:space="0" w:color="auto"/>
              <w:left w:val="nil"/>
              <w:bottom w:val="single" w:sz="4" w:space="0" w:color="auto"/>
              <w:right w:val="nil"/>
            </w:tcBorders>
            <w:vAlign w:val="bottom"/>
          </w:tcPr>
          <w:p w:rsidR="006C10FF" w:rsidRPr="00913B7A" w:rsidRDefault="006C10FF" w:rsidP="00D86339">
            <w:pPr>
              <w:jc w:val="center"/>
              <w:rPr>
                <w:rFonts w:ascii="Arial Narrow" w:hAnsi="Arial Narrow" w:cs="Arial"/>
                <w:sz w:val="18"/>
                <w:szCs w:val="18"/>
              </w:rPr>
            </w:pPr>
          </w:p>
        </w:tc>
        <w:tc>
          <w:tcPr>
            <w:tcW w:w="1100" w:type="dxa"/>
            <w:tcBorders>
              <w:top w:val="single" w:sz="4" w:space="0" w:color="auto"/>
              <w:left w:val="nil"/>
              <w:bottom w:val="single" w:sz="4" w:space="0" w:color="auto"/>
              <w:right w:val="nil"/>
            </w:tcBorders>
            <w:vAlign w:val="bottom"/>
          </w:tcPr>
          <w:p w:rsidR="006C10FF" w:rsidRPr="00913B7A" w:rsidRDefault="006C10FF" w:rsidP="00D86339">
            <w:pPr>
              <w:jc w:val="center"/>
              <w:rPr>
                <w:rFonts w:ascii="Arial Narrow" w:hAnsi="Arial Narrow" w:cs="Arial"/>
                <w:sz w:val="18"/>
                <w:szCs w:val="18"/>
              </w:rPr>
            </w:pPr>
          </w:p>
        </w:tc>
        <w:tc>
          <w:tcPr>
            <w:tcW w:w="1080" w:type="dxa"/>
            <w:tcBorders>
              <w:top w:val="single" w:sz="4" w:space="0" w:color="auto"/>
              <w:left w:val="nil"/>
              <w:bottom w:val="single" w:sz="4" w:space="0" w:color="auto"/>
              <w:right w:val="nil"/>
            </w:tcBorders>
            <w:vAlign w:val="bottom"/>
          </w:tcPr>
          <w:p w:rsidR="006C10FF" w:rsidRPr="00913B7A" w:rsidRDefault="006C10FF" w:rsidP="00D86339">
            <w:pPr>
              <w:jc w:val="center"/>
              <w:rPr>
                <w:rFonts w:ascii="Arial Narrow" w:hAnsi="Arial Narrow" w:cs="Arial"/>
                <w:sz w:val="18"/>
                <w:szCs w:val="18"/>
              </w:rPr>
            </w:pPr>
          </w:p>
        </w:tc>
        <w:tc>
          <w:tcPr>
            <w:tcW w:w="1080" w:type="dxa"/>
            <w:tcBorders>
              <w:top w:val="single" w:sz="4" w:space="0" w:color="auto"/>
              <w:left w:val="nil"/>
              <w:bottom w:val="single" w:sz="4" w:space="0" w:color="auto"/>
              <w:right w:val="nil"/>
            </w:tcBorders>
            <w:vAlign w:val="bottom"/>
          </w:tcPr>
          <w:p w:rsidR="006C10FF" w:rsidRPr="00913B7A" w:rsidRDefault="006C10FF" w:rsidP="00D86339">
            <w:pPr>
              <w:jc w:val="center"/>
              <w:rPr>
                <w:rFonts w:ascii="Arial Narrow" w:hAnsi="Arial Narrow" w:cs="Arial"/>
                <w:sz w:val="18"/>
                <w:szCs w:val="18"/>
              </w:rPr>
            </w:pPr>
          </w:p>
        </w:tc>
        <w:tc>
          <w:tcPr>
            <w:tcW w:w="1080" w:type="dxa"/>
            <w:tcBorders>
              <w:top w:val="single" w:sz="4" w:space="0" w:color="auto"/>
              <w:left w:val="nil"/>
              <w:bottom w:val="single" w:sz="4" w:space="0" w:color="auto"/>
              <w:right w:val="single" w:sz="4" w:space="0" w:color="auto"/>
            </w:tcBorders>
            <w:noWrap/>
            <w:vAlign w:val="bottom"/>
          </w:tcPr>
          <w:p w:rsidR="006C10FF" w:rsidRPr="00913B7A" w:rsidRDefault="006C10FF" w:rsidP="00D86339">
            <w:pPr>
              <w:jc w:val="center"/>
              <w:rPr>
                <w:rFonts w:ascii="Arial" w:hAnsi="Arial" w:cs="Arial"/>
                <w:sz w:val="18"/>
                <w:szCs w:val="18"/>
              </w:rPr>
            </w:pPr>
          </w:p>
        </w:tc>
      </w:tr>
      <w:tr w:rsidR="006C10FF" w:rsidTr="0083441F">
        <w:trPr>
          <w:trHeight w:val="402"/>
        </w:trPr>
        <w:tc>
          <w:tcPr>
            <w:tcW w:w="905" w:type="dxa"/>
            <w:tcBorders>
              <w:top w:val="single" w:sz="4" w:space="0" w:color="auto"/>
              <w:left w:val="single" w:sz="4" w:space="0" w:color="auto"/>
              <w:bottom w:val="nil"/>
              <w:right w:val="single" w:sz="4" w:space="0" w:color="auto"/>
            </w:tcBorders>
            <w:noWrap/>
            <w:vAlign w:val="bottom"/>
          </w:tcPr>
          <w:p w:rsidR="006C10FF" w:rsidRPr="00913B7A" w:rsidRDefault="006C10FF" w:rsidP="00D86339">
            <w:pPr>
              <w:rPr>
                <w:rFonts w:ascii="Arial" w:hAnsi="Arial" w:cs="Arial"/>
                <w:sz w:val="18"/>
                <w:szCs w:val="18"/>
              </w:rPr>
            </w:pPr>
            <w:r w:rsidRPr="00913B7A">
              <w:rPr>
                <w:rFonts w:ascii="Arial" w:hAnsi="Arial" w:cs="Arial"/>
                <w:sz w:val="18"/>
                <w:szCs w:val="18"/>
              </w:rPr>
              <w:t>State Agency</w:t>
            </w:r>
          </w:p>
        </w:tc>
        <w:tc>
          <w:tcPr>
            <w:tcW w:w="2880" w:type="dxa"/>
            <w:tcBorders>
              <w:top w:val="single" w:sz="4" w:space="0" w:color="auto"/>
              <w:left w:val="nil"/>
              <w:bottom w:val="single" w:sz="12" w:space="0" w:color="auto"/>
              <w:right w:val="single" w:sz="4" w:space="0" w:color="auto"/>
            </w:tcBorders>
            <w:noWrap/>
            <w:vAlign w:val="center"/>
          </w:tcPr>
          <w:p w:rsidR="006C10FF" w:rsidRPr="00913B7A" w:rsidRDefault="006C10FF" w:rsidP="00D86339">
            <w:pPr>
              <w:rPr>
                <w:rFonts w:ascii="Arial" w:hAnsi="Arial" w:cs="Arial"/>
                <w:sz w:val="18"/>
                <w:szCs w:val="18"/>
              </w:rPr>
            </w:pPr>
            <w:r w:rsidRPr="00913B7A">
              <w:rPr>
                <w:rFonts w:ascii="Arial" w:hAnsi="Arial" w:cs="Arial"/>
                <w:sz w:val="18"/>
                <w:szCs w:val="18"/>
              </w:rPr>
              <w:t>Issuance Reconciliation Report</w:t>
            </w:r>
          </w:p>
        </w:tc>
        <w:tc>
          <w:tcPr>
            <w:tcW w:w="1060" w:type="dxa"/>
            <w:tcBorders>
              <w:top w:val="single" w:sz="4" w:space="0" w:color="auto"/>
              <w:left w:val="nil"/>
              <w:bottom w:val="single" w:sz="12" w:space="0" w:color="auto"/>
              <w:right w:val="single" w:sz="4" w:space="0" w:color="auto"/>
            </w:tcBorders>
            <w:noWrap/>
            <w:vAlign w:val="center"/>
          </w:tcPr>
          <w:p w:rsidR="006C10FF" w:rsidRPr="00913B7A" w:rsidRDefault="006C10FF" w:rsidP="00D86339">
            <w:pPr>
              <w:rPr>
                <w:rFonts w:ascii="Arial" w:hAnsi="Arial" w:cs="Arial"/>
                <w:sz w:val="18"/>
                <w:szCs w:val="18"/>
              </w:rPr>
            </w:pPr>
            <w:r w:rsidRPr="00913B7A">
              <w:rPr>
                <w:rFonts w:ascii="Arial" w:hAnsi="Arial" w:cs="Arial"/>
                <w:sz w:val="18"/>
                <w:szCs w:val="18"/>
              </w:rPr>
              <w:t>FNS-46</w:t>
            </w:r>
          </w:p>
        </w:tc>
        <w:tc>
          <w:tcPr>
            <w:tcW w:w="920" w:type="dxa"/>
            <w:tcBorders>
              <w:top w:val="single" w:sz="4" w:space="0" w:color="auto"/>
              <w:left w:val="nil"/>
              <w:bottom w:val="single" w:sz="12" w:space="0" w:color="auto"/>
              <w:right w:val="single" w:sz="4" w:space="0" w:color="auto"/>
            </w:tcBorders>
            <w:vAlign w:val="center"/>
          </w:tcPr>
          <w:p w:rsidR="006C10FF" w:rsidRPr="00913B7A" w:rsidRDefault="006C10FF" w:rsidP="00D86339">
            <w:pPr>
              <w:jc w:val="right"/>
              <w:rPr>
                <w:rFonts w:ascii="Arial" w:hAnsi="Arial" w:cs="Arial"/>
                <w:sz w:val="18"/>
                <w:szCs w:val="18"/>
              </w:rPr>
            </w:pPr>
            <w:r w:rsidRPr="00913B7A">
              <w:rPr>
                <w:rFonts w:ascii="Arial" w:hAnsi="Arial" w:cs="Arial"/>
                <w:sz w:val="18"/>
                <w:szCs w:val="18"/>
              </w:rPr>
              <w:t>54</w:t>
            </w:r>
          </w:p>
        </w:tc>
        <w:tc>
          <w:tcPr>
            <w:tcW w:w="1100" w:type="dxa"/>
            <w:tcBorders>
              <w:top w:val="single" w:sz="4" w:space="0" w:color="auto"/>
              <w:left w:val="nil"/>
              <w:bottom w:val="single" w:sz="12" w:space="0" w:color="auto"/>
              <w:right w:val="single" w:sz="4" w:space="0" w:color="auto"/>
            </w:tcBorders>
            <w:vAlign w:val="center"/>
          </w:tcPr>
          <w:p w:rsidR="006C10FF" w:rsidRPr="00913B7A" w:rsidRDefault="006C10FF" w:rsidP="00D86339">
            <w:pPr>
              <w:jc w:val="right"/>
              <w:rPr>
                <w:rFonts w:ascii="Arial" w:hAnsi="Arial" w:cs="Arial"/>
                <w:sz w:val="18"/>
                <w:szCs w:val="18"/>
              </w:rPr>
            </w:pPr>
            <w:r w:rsidRPr="00913B7A">
              <w:rPr>
                <w:rFonts w:ascii="Arial" w:hAnsi="Arial" w:cs="Arial"/>
                <w:sz w:val="18"/>
                <w:szCs w:val="18"/>
              </w:rPr>
              <w:t>12.00</w:t>
            </w:r>
          </w:p>
        </w:tc>
        <w:tc>
          <w:tcPr>
            <w:tcW w:w="1080" w:type="dxa"/>
            <w:tcBorders>
              <w:top w:val="single" w:sz="4" w:space="0" w:color="auto"/>
              <w:left w:val="nil"/>
              <w:bottom w:val="single" w:sz="12" w:space="0" w:color="auto"/>
              <w:right w:val="single" w:sz="4" w:space="0" w:color="auto"/>
            </w:tcBorders>
            <w:vAlign w:val="center"/>
          </w:tcPr>
          <w:p w:rsidR="006C10FF" w:rsidRPr="00913B7A" w:rsidRDefault="006C10FF" w:rsidP="00D86339">
            <w:pPr>
              <w:jc w:val="right"/>
              <w:rPr>
                <w:rFonts w:ascii="Arial" w:hAnsi="Arial" w:cs="Arial"/>
                <w:sz w:val="18"/>
                <w:szCs w:val="18"/>
              </w:rPr>
            </w:pPr>
            <w:r w:rsidRPr="00913B7A">
              <w:rPr>
                <w:rFonts w:ascii="Arial" w:hAnsi="Arial" w:cs="Arial"/>
                <w:sz w:val="18"/>
                <w:szCs w:val="18"/>
              </w:rPr>
              <w:t>648.00</w:t>
            </w:r>
          </w:p>
        </w:tc>
        <w:tc>
          <w:tcPr>
            <w:tcW w:w="1080" w:type="dxa"/>
            <w:tcBorders>
              <w:top w:val="single" w:sz="4" w:space="0" w:color="auto"/>
              <w:left w:val="nil"/>
              <w:bottom w:val="single" w:sz="12" w:space="0" w:color="auto"/>
              <w:right w:val="single" w:sz="4" w:space="0" w:color="auto"/>
            </w:tcBorders>
            <w:vAlign w:val="center"/>
          </w:tcPr>
          <w:p w:rsidR="006C10FF" w:rsidRPr="00913B7A" w:rsidRDefault="006C10FF" w:rsidP="00D86339">
            <w:pPr>
              <w:jc w:val="right"/>
              <w:rPr>
                <w:rFonts w:ascii="Arial" w:hAnsi="Arial" w:cs="Arial"/>
                <w:sz w:val="18"/>
                <w:szCs w:val="18"/>
              </w:rPr>
            </w:pPr>
            <w:r>
              <w:rPr>
                <w:rFonts w:ascii="Arial" w:hAnsi="Arial" w:cs="Arial"/>
                <w:sz w:val="18"/>
                <w:szCs w:val="18"/>
              </w:rPr>
              <w:t>4</w:t>
            </w:r>
            <w:r w:rsidRPr="00913B7A">
              <w:rPr>
                <w:rFonts w:ascii="Arial" w:hAnsi="Arial" w:cs="Arial"/>
                <w:sz w:val="18"/>
                <w:szCs w:val="18"/>
              </w:rPr>
              <w:t>.00</w:t>
            </w:r>
          </w:p>
        </w:tc>
        <w:tc>
          <w:tcPr>
            <w:tcW w:w="1080" w:type="dxa"/>
            <w:tcBorders>
              <w:top w:val="single" w:sz="4" w:space="0" w:color="auto"/>
              <w:left w:val="nil"/>
              <w:bottom w:val="single" w:sz="12" w:space="0" w:color="auto"/>
              <w:right w:val="single" w:sz="4" w:space="0" w:color="auto"/>
            </w:tcBorders>
            <w:noWrap/>
            <w:vAlign w:val="center"/>
          </w:tcPr>
          <w:p w:rsidR="006C10FF" w:rsidRPr="00913B7A" w:rsidRDefault="006C10FF" w:rsidP="00A53FF5">
            <w:pPr>
              <w:jc w:val="right"/>
              <w:rPr>
                <w:rFonts w:ascii="Arial" w:hAnsi="Arial" w:cs="Arial"/>
                <w:sz w:val="18"/>
                <w:szCs w:val="18"/>
              </w:rPr>
            </w:pPr>
            <w:r>
              <w:rPr>
                <w:rFonts w:ascii="Arial" w:hAnsi="Arial" w:cs="Arial"/>
                <w:sz w:val="18"/>
                <w:szCs w:val="18"/>
              </w:rPr>
              <w:t>2</w:t>
            </w:r>
            <w:r w:rsidRPr="00913B7A">
              <w:rPr>
                <w:rFonts w:ascii="Arial" w:hAnsi="Arial" w:cs="Arial"/>
                <w:sz w:val="18"/>
                <w:szCs w:val="18"/>
              </w:rPr>
              <w:t>,</w:t>
            </w:r>
            <w:r>
              <w:rPr>
                <w:rFonts w:ascii="Arial" w:hAnsi="Arial" w:cs="Arial"/>
                <w:sz w:val="18"/>
                <w:szCs w:val="18"/>
              </w:rPr>
              <w:t>592</w:t>
            </w:r>
            <w:r w:rsidRPr="00913B7A">
              <w:rPr>
                <w:rFonts w:ascii="Arial" w:hAnsi="Arial" w:cs="Arial"/>
                <w:sz w:val="18"/>
                <w:szCs w:val="18"/>
              </w:rPr>
              <w:t>.00</w:t>
            </w:r>
          </w:p>
        </w:tc>
      </w:tr>
      <w:tr w:rsidR="006C10FF" w:rsidTr="0083441F">
        <w:trPr>
          <w:trHeight w:val="402"/>
        </w:trPr>
        <w:tc>
          <w:tcPr>
            <w:tcW w:w="905" w:type="dxa"/>
            <w:tcBorders>
              <w:top w:val="nil"/>
              <w:left w:val="single" w:sz="4" w:space="0" w:color="auto"/>
              <w:bottom w:val="nil"/>
              <w:right w:val="single" w:sz="4" w:space="0" w:color="auto"/>
            </w:tcBorders>
            <w:noWrap/>
            <w:vAlign w:val="bottom"/>
          </w:tcPr>
          <w:p w:rsidR="006C10FF" w:rsidRPr="00913B7A" w:rsidRDefault="006C10FF" w:rsidP="00D86339">
            <w:pPr>
              <w:rPr>
                <w:rFonts w:ascii="Arial" w:hAnsi="Arial" w:cs="Arial"/>
                <w:sz w:val="18"/>
                <w:szCs w:val="18"/>
              </w:rPr>
            </w:pPr>
            <w:r w:rsidRPr="00913B7A">
              <w:rPr>
                <w:rFonts w:ascii="Arial" w:hAnsi="Arial" w:cs="Arial"/>
                <w:sz w:val="18"/>
                <w:szCs w:val="18"/>
              </w:rPr>
              <w:t> </w:t>
            </w:r>
          </w:p>
        </w:tc>
        <w:tc>
          <w:tcPr>
            <w:tcW w:w="2880" w:type="dxa"/>
            <w:tcBorders>
              <w:top w:val="nil"/>
              <w:left w:val="nil"/>
              <w:bottom w:val="single" w:sz="4" w:space="0" w:color="auto"/>
              <w:right w:val="nil"/>
            </w:tcBorders>
            <w:noWrap/>
            <w:vAlign w:val="center"/>
          </w:tcPr>
          <w:p w:rsidR="006C10FF" w:rsidRPr="00913B7A" w:rsidRDefault="006C10FF" w:rsidP="00D86339">
            <w:pPr>
              <w:jc w:val="right"/>
              <w:rPr>
                <w:rFonts w:ascii="Arial" w:hAnsi="Arial" w:cs="Arial"/>
                <w:b/>
                <w:bCs/>
                <w:sz w:val="18"/>
                <w:szCs w:val="18"/>
              </w:rPr>
            </w:pPr>
            <w:r w:rsidRPr="00913B7A">
              <w:rPr>
                <w:rFonts w:ascii="Arial" w:hAnsi="Arial" w:cs="Arial"/>
                <w:b/>
                <w:bCs/>
                <w:sz w:val="18"/>
                <w:szCs w:val="18"/>
              </w:rPr>
              <w:t>Total Burden Requested</w:t>
            </w:r>
          </w:p>
        </w:tc>
        <w:tc>
          <w:tcPr>
            <w:tcW w:w="1060" w:type="dxa"/>
            <w:tcBorders>
              <w:top w:val="nil"/>
              <w:left w:val="nil"/>
              <w:bottom w:val="single" w:sz="4" w:space="0" w:color="auto"/>
              <w:right w:val="single" w:sz="4" w:space="0" w:color="auto"/>
            </w:tcBorders>
            <w:noWrap/>
            <w:vAlign w:val="center"/>
          </w:tcPr>
          <w:p w:rsidR="006C10FF" w:rsidRPr="00913B7A" w:rsidRDefault="006C10FF" w:rsidP="00D86339">
            <w:pPr>
              <w:jc w:val="right"/>
              <w:rPr>
                <w:rFonts w:ascii="Arial" w:hAnsi="Arial" w:cs="Arial"/>
                <w:b/>
                <w:bCs/>
                <w:sz w:val="18"/>
                <w:szCs w:val="18"/>
              </w:rPr>
            </w:pPr>
            <w:r w:rsidRPr="00913B7A">
              <w:rPr>
                <w:rFonts w:ascii="Arial" w:hAnsi="Arial" w:cs="Arial"/>
                <w:b/>
                <w:bCs/>
                <w:sz w:val="18"/>
                <w:szCs w:val="18"/>
              </w:rPr>
              <w:t> </w:t>
            </w:r>
          </w:p>
        </w:tc>
        <w:tc>
          <w:tcPr>
            <w:tcW w:w="920" w:type="dxa"/>
            <w:tcBorders>
              <w:top w:val="nil"/>
              <w:left w:val="nil"/>
              <w:bottom w:val="single" w:sz="4" w:space="0" w:color="auto"/>
              <w:right w:val="single" w:sz="4" w:space="0" w:color="auto"/>
            </w:tcBorders>
            <w:noWrap/>
            <w:vAlign w:val="center"/>
          </w:tcPr>
          <w:p w:rsidR="006C10FF" w:rsidRPr="00913B7A" w:rsidRDefault="006C10FF" w:rsidP="00D86339">
            <w:pPr>
              <w:jc w:val="right"/>
              <w:rPr>
                <w:rFonts w:ascii="Arial" w:hAnsi="Arial" w:cs="Arial"/>
                <w:sz w:val="18"/>
                <w:szCs w:val="18"/>
              </w:rPr>
            </w:pPr>
            <w:r w:rsidRPr="00913B7A">
              <w:rPr>
                <w:rFonts w:ascii="Arial" w:hAnsi="Arial" w:cs="Arial"/>
                <w:sz w:val="18"/>
                <w:szCs w:val="18"/>
              </w:rPr>
              <w:t>54</w:t>
            </w:r>
          </w:p>
        </w:tc>
        <w:tc>
          <w:tcPr>
            <w:tcW w:w="1100" w:type="dxa"/>
            <w:tcBorders>
              <w:top w:val="nil"/>
              <w:left w:val="nil"/>
              <w:bottom w:val="single" w:sz="4" w:space="0" w:color="auto"/>
              <w:right w:val="single" w:sz="4" w:space="0" w:color="auto"/>
            </w:tcBorders>
            <w:noWrap/>
            <w:vAlign w:val="center"/>
          </w:tcPr>
          <w:p w:rsidR="006C10FF" w:rsidRPr="00913B7A" w:rsidRDefault="006C10FF" w:rsidP="00D86339">
            <w:pPr>
              <w:jc w:val="right"/>
              <w:rPr>
                <w:rFonts w:ascii="Arial" w:hAnsi="Arial" w:cs="Arial"/>
                <w:sz w:val="18"/>
                <w:szCs w:val="18"/>
              </w:rPr>
            </w:pPr>
            <w:r w:rsidRPr="00913B7A">
              <w:rPr>
                <w:rFonts w:ascii="Arial" w:hAnsi="Arial" w:cs="Arial"/>
                <w:sz w:val="18"/>
                <w:szCs w:val="18"/>
              </w:rPr>
              <w:t>12.00</w:t>
            </w:r>
          </w:p>
        </w:tc>
        <w:tc>
          <w:tcPr>
            <w:tcW w:w="1080" w:type="dxa"/>
            <w:tcBorders>
              <w:top w:val="nil"/>
              <w:left w:val="nil"/>
              <w:bottom w:val="single" w:sz="4" w:space="0" w:color="auto"/>
              <w:right w:val="single" w:sz="4" w:space="0" w:color="auto"/>
            </w:tcBorders>
            <w:noWrap/>
            <w:vAlign w:val="center"/>
          </w:tcPr>
          <w:p w:rsidR="006C10FF" w:rsidRPr="00913B7A" w:rsidRDefault="006C10FF" w:rsidP="00D86339">
            <w:pPr>
              <w:jc w:val="right"/>
              <w:rPr>
                <w:rFonts w:ascii="Arial" w:hAnsi="Arial" w:cs="Arial"/>
                <w:sz w:val="18"/>
                <w:szCs w:val="18"/>
              </w:rPr>
            </w:pPr>
            <w:r w:rsidRPr="00913B7A">
              <w:rPr>
                <w:rFonts w:ascii="Arial" w:hAnsi="Arial" w:cs="Arial"/>
                <w:sz w:val="18"/>
                <w:szCs w:val="18"/>
              </w:rPr>
              <w:t>648.00</w:t>
            </w:r>
          </w:p>
        </w:tc>
        <w:tc>
          <w:tcPr>
            <w:tcW w:w="1080" w:type="dxa"/>
            <w:tcBorders>
              <w:top w:val="nil"/>
              <w:left w:val="nil"/>
              <w:bottom w:val="single" w:sz="4" w:space="0" w:color="auto"/>
              <w:right w:val="single" w:sz="4" w:space="0" w:color="auto"/>
            </w:tcBorders>
            <w:noWrap/>
            <w:vAlign w:val="center"/>
          </w:tcPr>
          <w:p w:rsidR="006C10FF" w:rsidRPr="00913B7A" w:rsidRDefault="006C10FF" w:rsidP="00D86339">
            <w:pPr>
              <w:jc w:val="right"/>
              <w:rPr>
                <w:rFonts w:ascii="Arial" w:hAnsi="Arial" w:cs="Arial"/>
                <w:sz w:val="18"/>
                <w:szCs w:val="18"/>
              </w:rPr>
            </w:pPr>
            <w:r>
              <w:rPr>
                <w:rFonts w:ascii="Arial" w:hAnsi="Arial" w:cs="Arial"/>
                <w:sz w:val="18"/>
                <w:szCs w:val="18"/>
              </w:rPr>
              <w:t>4</w:t>
            </w:r>
            <w:r w:rsidRPr="00913B7A">
              <w:rPr>
                <w:rFonts w:ascii="Arial" w:hAnsi="Arial" w:cs="Arial"/>
                <w:sz w:val="18"/>
                <w:szCs w:val="18"/>
              </w:rPr>
              <w:t>.00</w:t>
            </w:r>
          </w:p>
        </w:tc>
        <w:tc>
          <w:tcPr>
            <w:tcW w:w="1080" w:type="dxa"/>
            <w:tcBorders>
              <w:top w:val="nil"/>
              <w:left w:val="nil"/>
              <w:bottom w:val="single" w:sz="4" w:space="0" w:color="auto"/>
              <w:right w:val="single" w:sz="4" w:space="0" w:color="auto"/>
            </w:tcBorders>
            <w:noWrap/>
            <w:vAlign w:val="center"/>
          </w:tcPr>
          <w:p w:rsidR="006C10FF" w:rsidRPr="00913B7A" w:rsidRDefault="006C10FF" w:rsidP="00D86339">
            <w:pPr>
              <w:jc w:val="right"/>
              <w:rPr>
                <w:rFonts w:ascii="Arial" w:hAnsi="Arial" w:cs="Arial"/>
                <w:b/>
                <w:bCs/>
                <w:sz w:val="18"/>
                <w:szCs w:val="18"/>
              </w:rPr>
            </w:pPr>
            <w:r>
              <w:rPr>
                <w:rFonts w:ascii="Arial" w:hAnsi="Arial" w:cs="Arial"/>
                <w:b/>
                <w:bCs/>
                <w:sz w:val="18"/>
                <w:szCs w:val="18"/>
              </w:rPr>
              <w:t>2,592</w:t>
            </w:r>
            <w:r w:rsidRPr="00913B7A">
              <w:rPr>
                <w:rFonts w:ascii="Arial" w:hAnsi="Arial" w:cs="Arial"/>
                <w:b/>
                <w:bCs/>
                <w:sz w:val="18"/>
                <w:szCs w:val="18"/>
              </w:rPr>
              <w:t>.00</w:t>
            </w:r>
          </w:p>
        </w:tc>
      </w:tr>
      <w:tr w:rsidR="006C10FF" w:rsidTr="0083441F">
        <w:trPr>
          <w:trHeight w:val="402"/>
        </w:trPr>
        <w:tc>
          <w:tcPr>
            <w:tcW w:w="905" w:type="dxa"/>
            <w:tcBorders>
              <w:top w:val="nil"/>
              <w:left w:val="single" w:sz="4" w:space="0" w:color="auto"/>
              <w:bottom w:val="nil"/>
              <w:right w:val="single" w:sz="4" w:space="0" w:color="auto"/>
            </w:tcBorders>
            <w:noWrap/>
            <w:vAlign w:val="bottom"/>
          </w:tcPr>
          <w:p w:rsidR="006C10FF" w:rsidRPr="00913B7A" w:rsidRDefault="006C10FF" w:rsidP="00D86339">
            <w:pPr>
              <w:rPr>
                <w:rFonts w:ascii="Arial" w:hAnsi="Arial" w:cs="Arial"/>
                <w:sz w:val="18"/>
                <w:szCs w:val="18"/>
              </w:rPr>
            </w:pPr>
            <w:r w:rsidRPr="00913B7A">
              <w:rPr>
                <w:rFonts w:ascii="Arial" w:hAnsi="Arial" w:cs="Arial"/>
                <w:sz w:val="18"/>
                <w:szCs w:val="18"/>
              </w:rPr>
              <w:t> </w:t>
            </w:r>
          </w:p>
        </w:tc>
        <w:tc>
          <w:tcPr>
            <w:tcW w:w="2880" w:type="dxa"/>
            <w:tcBorders>
              <w:top w:val="single" w:sz="4" w:space="0" w:color="auto"/>
              <w:left w:val="nil"/>
              <w:bottom w:val="single" w:sz="18" w:space="0" w:color="auto"/>
              <w:right w:val="nil"/>
            </w:tcBorders>
            <w:noWrap/>
            <w:vAlign w:val="center"/>
          </w:tcPr>
          <w:p w:rsidR="006C10FF" w:rsidRPr="00913B7A" w:rsidRDefault="006C10FF" w:rsidP="00D86339">
            <w:pPr>
              <w:jc w:val="right"/>
              <w:rPr>
                <w:rFonts w:ascii="Arial" w:hAnsi="Arial" w:cs="Arial"/>
                <w:b/>
                <w:bCs/>
                <w:sz w:val="18"/>
                <w:szCs w:val="18"/>
              </w:rPr>
            </w:pPr>
            <w:r w:rsidRPr="00913B7A">
              <w:rPr>
                <w:rFonts w:ascii="Arial" w:hAnsi="Arial" w:cs="Arial"/>
                <w:b/>
                <w:bCs/>
                <w:sz w:val="18"/>
                <w:szCs w:val="18"/>
              </w:rPr>
              <w:t>Total Burden Currently Approved</w:t>
            </w:r>
          </w:p>
        </w:tc>
        <w:tc>
          <w:tcPr>
            <w:tcW w:w="1060" w:type="dxa"/>
            <w:tcBorders>
              <w:top w:val="single" w:sz="4" w:space="0" w:color="auto"/>
              <w:left w:val="nil"/>
              <w:bottom w:val="single" w:sz="18" w:space="0" w:color="auto"/>
              <w:right w:val="single" w:sz="4" w:space="0" w:color="auto"/>
            </w:tcBorders>
            <w:noWrap/>
            <w:vAlign w:val="center"/>
          </w:tcPr>
          <w:p w:rsidR="006C10FF" w:rsidRPr="00913B7A" w:rsidRDefault="006C10FF" w:rsidP="00D86339">
            <w:pPr>
              <w:jc w:val="right"/>
              <w:rPr>
                <w:rFonts w:ascii="Arial" w:hAnsi="Arial" w:cs="Arial"/>
                <w:b/>
                <w:bCs/>
                <w:sz w:val="18"/>
                <w:szCs w:val="18"/>
              </w:rPr>
            </w:pPr>
            <w:r w:rsidRPr="00913B7A">
              <w:rPr>
                <w:rFonts w:ascii="Arial" w:hAnsi="Arial" w:cs="Arial"/>
                <w:b/>
                <w:bCs/>
                <w:sz w:val="18"/>
                <w:szCs w:val="18"/>
              </w:rPr>
              <w:t> </w:t>
            </w:r>
          </w:p>
        </w:tc>
        <w:tc>
          <w:tcPr>
            <w:tcW w:w="920" w:type="dxa"/>
            <w:tcBorders>
              <w:top w:val="single" w:sz="4" w:space="0" w:color="auto"/>
              <w:left w:val="nil"/>
              <w:bottom w:val="single" w:sz="18" w:space="0" w:color="auto"/>
              <w:right w:val="single" w:sz="4" w:space="0" w:color="auto"/>
            </w:tcBorders>
            <w:noWrap/>
            <w:vAlign w:val="center"/>
          </w:tcPr>
          <w:p w:rsidR="006C10FF" w:rsidRPr="00913B7A" w:rsidRDefault="006C10FF" w:rsidP="00D86339">
            <w:pPr>
              <w:jc w:val="right"/>
              <w:rPr>
                <w:rFonts w:ascii="Arial" w:hAnsi="Arial" w:cs="Arial"/>
                <w:sz w:val="18"/>
                <w:szCs w:val="18"/>
              </w:rPr>
            </w:pPr>
            <w:r>
              <w:rPr>
                <w:rFonts w:ascii="Arial" w:hAnsi="Arial" w:cs="Arial"/>
                <w:sz w:val="18"/>
                <w:szCs w:val="18"/>
              </w:rPr>
              <w:t>54</w:t>
            </w:r>
          </w:p>
        </w:tc>
        <w:tc>
          <w:tcPr>
            <w:tcW w:w="1100" w:type="dxa"/>
            <w:tcBorders>
              <w:top w:val="single" w:sz="4" w:space="0" w:color="auto"/>
              <w:left w:val="nil"/>
              <w:bottom w:val="single" w:sz="18" w:space="0" w:color="auto"/>
              <w:right w:val="single" w:sz="4" w:space="0" w:color="auto"/>
            </w:tcBorders>
            <w:noWrap/>
            <w:vAlign w:val="center"/>
          </w:tcPr>
          <w:p w:rsidR="006C10FF" w:rsidRPr="00913B7A" w:rsidRDefault="006C10FF" w:rsidP="00D86339">
            <w:pPr>
              <w:rPr>
                <w:rFonts w:ascii="Arial" w:hAnsi="Arial" w:cs="Arial"/>
                <w:sz w:val="18"/>
                <w:szCs w:val="18"/>
              </w:rPr>
            </w:pPr>
            <w:r w:rsidRPr="00913B7A">
              <w:rPr>
                <w:rFonts w:ascii="Arial" w:hAnsi="Arial" w:cs="Arial"/>
                <w:sz w:val="18"/>
                <w:szCs w:val="18"/>
              </w:rPr>
              <w:t> </w:t>
            </w:r>
          </w:p>
        </w:tc>
        <w:tc>
          <w:tcPr>
            <w:tcW w:w="1080" w:type="dxa"/>
            <w:tcBorders>
              <w:top w:val="single" w:sz="4" w:space="0" w:color="auto"/>
              <w:left w:val="nil"/>
              <w:bottom w:val="single" w:sz="18" w:space="0" w:color="auto"/>
              <w:right w:val="single" w:sz="4" w:space="0" w:color="auto"/>
            </w:tcBorders>
            <w:noWrap/>
            <w:vAlign w:val="center"/>
          </w:tcPr>
          <w:p w:rsidR="006C10FF" w:rsidRPr="00913B7A" w:rsidRDefault="006C10FF" w:rsidP="00D86339">
            <w:pPr>
              <w:jc w:val="right"/>
              <w:rPr>
                <w:rFonts w:ascii="Arial" w:hAnsi="Arial" w:cs="Arial"/>
                <w:sz w:val="18"/>
                <w:szCs w:val="18"/>
              </w:rPr>
            </w:pPr>
            <w:r>
              <w:rPr>
                <w:rFonts w:ascii="Arial" w:hAnsi="Arial" w:cs="Arial"/>
                <w:sz w:val="18"/>
                <w:szCs w:val="18"/>
              </w:rPr>
              <w:t>648</w:t>
            </w:r>
            <w:r w:rsidRPr="00913B7A">
              <w:rPr>
                <w:rFonts w:ascii="Arial" w:hAnsi="Arial" w:cs="Arial"/>
                <w:sz w:val="18"/>
                <w:szCs w:val="18"/>
              </w:rPr>
              <w:t>.00</w:t>
            </w:r>
          </w:p>
        </w:tc>
        <w:tc>
          <w:tcPr>
            <w:tcW w:w="1080" w:type="dxa"/>
            <w:tcBorders>
              <w:top w:val="single" w:sz="4" w:space="0" w:color="auto"/>
              <w:left w:val="nil"/>
              <w:bottom w:val="single" w:sz="18" w:space="0" w:color="auto"/>
              <w:right w:val="single" w:sz="4" w:space="0" w:color="auto"/>
            </w:tcBorders>
            <w:noWrap/>
            <w:vAlign w:val="center"/>
          </w:tcPr>
          <w:p w:rsidR="006C10FF" w:rsidRPr="00913B7A" w:rsidRDefault="006C10FF" w:rsidP="00D86339">
            <w:pPr>
              <w:rPr>
                <w:rFonts w:ascii="Arial" w:hAnsi="Arial" w:cs="Arial"/>
                <w:sz w:val="18"/>
                <w:szCs w:val="18"/>
              </w:rPr>
            </w:pPr>
            <w:r w:rsidRPr="00913B7A">
              <w:rPr>
                <w:rFonts w:ascii="Arial" w:hAnsi="Arial" w:cs="Arial"/>
                <w:sz w:val="18"/>
                <w:szCs w:val="18"/>
              </w:rPr>
              <w:t> </w:t>
            </w:r>
          </w:p>
        </w:tc>
        <w:tc>
          <w:tcPr>
            <w:tcW w:w="1080" w:type="dxa"/>
            <w:tcBorders>
              <w:top w:val="single" w:sz="4" w:space="0" w:color="auto"/>
              <w:left w:val="nil"/>
              <w:bottom w:val="single" w:sz="18" w:space="0" w:color="auto"/>
              <w:right w:val="single" w:sz="4" w:space="0" w:color="auto"/>
            </w:tcBorders>
            <w:noWrap/>
            <w:vAlign w:val="center"/>
          </w:tcPr>
          <w:p w:rsidR="006C10FF" w:rsidRPr="00913B7A" w:rsidRDefault="006C10FF" w:rsidP="00D86339">
            <w:pPr>
              <w:jc w:val="right"/>
              <w:rPr>
                <w:rFonts w:ascii="Arial" w:hAnsi="Arial" w:cs="Arial"/>
                <w:sz w:val="18"/>
                <w:szCs w:val="18"/>
              </w:rPr>
            </w:pPr>
            <w:r>
              <w:rPr>
                <w:rFonts w:ascii="Arial" w:hAnsi="Arial" w:cs="Arial"/>
                <w:sz w:val="18"/>
                <w:szCs w:val="18"/>
              </w:rPr>
              <w:t>5,184</w:t>
            </w:r>
            <w:r w:rsidRPr="00913B7A">
              <w:rPr>
                <w:rFonts w:ascii="Arial" w:hAnsi="Arial" w:cs="Arial"/>
                <w:sz w:val="18"/>
                <w:szCs w:val="18"/>
              </w:rPr>
              <w:t>.00</w:t>
            </w:r>
          </w:p>
        </w:tc>
      </w:tr>
      <w:tr w:rsidR="006C10FF" w:rsidTr="0083441F">
        <w:trPr>
          <w:trHeight w:val="402"/>
        </w:trPr>
        <w:tc>
          <w:tcPr>
            <w:tcW w:w="905" w:type="dxa"/>
            <w:tcBorders>
              <w:top w:val="nil"/>
              <w:left w:val="single" w:sz="4" w:space="0" w:color="auto"/>
              <w:bottom w:val="single" w:sz="4" w:space="0" w:color="auto"/>
              <w:right w:val="single" w:sz="4" w:space="0" w:color="auto"/>
            </w:tcBorders>
            <w:noWrap/>
            <w:vAlign w:val="bottom"/>
          </w:tcPr>
          <w:p w:rsidR="006C10FF" w:rsidRPr="00913B7A" w:rsidRDefault="006C10FF" w:rsidP="00D86339">
            <w:pPr>
              <w:rPr>
                <w:rFonts w:ascii="Arial" w:hAnsi="Arial" w:cs="Arial"/>
                <w:sz w:val="18"/>
                <w:szCs w:val="18"/>
              </w:rPr>
            </w:pPr>
            <w:r w:rsidRPr="00913B7A">
              <w:rPr>
                <w:rFonts w:ascii="Arial" w:hAnsi="Arial" w:cs="Arial"/>
                <w:sz w:val="18"/>
                <w:szCs w:val="18"/>
              </w:rPr>
              <w:t> </w:t>
            </w:r>
          </w:p>
        </w:tc>
        <w:tc>
          <w:tcPr>
            <w:tcW w:w="2880" w:type="dxa"/>
            <w:tcBorders>
              <w:top w:val="single" w:sz="18" w:space="0" w:color="auto"/>
              <w:left w:val="nil"/>
              <w:bottom w:val="single" w:sz="4" w:space="0" w:color="auto"/>
              <w:right w:val="nil"/>
            </w:tcBorders>
            <w:noWrap/>
            <w:vAlign w:val="center"/>
          </w:tcPr>
          <w:p w:rsidR="006C10FF" w:rsidRPr="00913B7A" w:rsidRDefault="006C10FF" w:rsidP="00D86339">
            <w:pPr>
              <w:jc w:val="right"/>
              <w:rPr>
                <w:rFonts w:ascii="Arial" w:hAnsi="Arial" w:cs="Arial"/>
                <w:b/>
                <w:bCs/>
                <w:sz w:val="18"/>
                <w:szCs w:val="18"/>
              </w:rPr>
            </w:pPr>
            <w:r w:rsidRPr="00913B7A">
              <w:rPr>
                <w:rFonts w:ascii="Arial" w:hAnsi="Arial" w:cs="Arial"/>
                <w:b/>
                <w:bCs/>
                <w:sz w:val="18"/>
                <w:szCs w:val="18"/>
              </w:rPr>
              <w:t>Difference</w:t>
            </w:r>
          </w:p>
        </w:tc>
        <w:tc>
          <w:tcPr>
            <w:tcW w:w="1060" w:type="dxa"/>
            <w:tcBorders>
              <w:top w:val="single" w:sz="18" w:space="0" w:color="auto"/>
              <w:left w:val="nil"/>
              <w:bottom w:val="single" w:sz="4" w:space="0" w:color="auto"/>
              <w:right w:val="single" w:sz="4" w:space="0" w:color="auto"/>
            </w:tcBorders>
            <w:noWrap/>
            <w:vAlign w:val="center"/>
          </w:tcPr>
          <w:p w:rsidR="006C10FF" w:rsidRPr="00913B7A" w:rsidRDefault="006C10FF" w:rsidP="00D86339">
            <w:pPr>
              <w:jc w:val="right"/>
              <w:rPr>
                <w:rFonts w:ascii="Arial" w:hAnsi="Arial" w:cs="Arial"/>
                <w:b/>
                <w:bCs/>
                <w:sz w:val="18"/>
                <w:szCs w:val="18"/>
              </w:rPr>
            </w:pPr>
            <w:r w:rsidRPr="00913B7A">
              <w:rPr>
                <w:rFonts w:ascii="Arial" w:hAnsi="Arial" w:cs="Arial"/>
                <w:b/>
                <w:bCs/>
                <w:sz w:val="18"/>
                <w:szCs w:val="18"/>
              </w:rPr>
              <w:t> </w:t>
            </w:r>
          </w:p>
        </w:tc>
        <w:tc>
          <w:tcPr>
            <w:tcW w:w="920" w:type="dxa"/>
            <w:tcBorders>
              <w:top w:val="single" w:sz="18" w:space="0" w:color="auto"/>
              <w:left w:val="nil"/>
              <w:bottom w:val="single" w:sz="4" w:space="0" w:color="auto"/>
              <w:right w:val="single" w:sz="4" w:space="0" w:color="auto"/>
            </w:tcBorders>
            <w:noWrap/>
            <w:vAlign w:val="center"/>
          </w:tcPr>
          <w:p w:rsidR="006C10FF" w:rsidRPr="00913B7A" w:rsidRDefault="006C10FF" w:rsidP="00A53FF5">
            <w:pPr>
              <w:jc w:val="right"/>
              <w:rPr>
                <w:rFonts w:ascii="Arial" w:hAnsi="Arial" w:cs="Arial"/>
                <w:sz w:val="18"/>
                <w:szCs w:val="18"/>
              </w:rPr>
            </w:pPr>
            <w:r>
              <w:rPr>
                <w:rFonts w:ascii="Arial" w:hAnsi="Arial" w:cs="Arial"/>
                <w:sz w:val="18"/>
                <w:szCs w:val="18"/>
              </w:rPr>
              <w:t>0</w:t>
            </w:r>
          </w:p>
        </w:tc>
        <w:tc>
          <w:tcPr>
            <w:tcW w:w="1100" w:type="dxa"/>
            <w:tcBorders>
              <w:top w:val="single" w:sz="18" w:space="0" w:color="auto"/>
              <w:left w:val="nil"/>
              <w:bottom w:val="single" w:sz="4" w:space="0" w:color="auto"/>
              <w:right w:val="single" w:sz="4" w:space="0" w:color="auto"/>
            </w:tcBorders>
            <w:noWrap/>
            <w:vAlign w:val="center"/>
          </w:tcPr>
          <w:p w:rsidR="006C10FF" w:rsidRPr="00913B7A" w:rsidRDefault="006C10FF" w:rsidP="00D86339">
            <w:pPr>
              <w:rPr>
                <w:rFonts w:ascii="Arial" w:hAnsi="Arial" w:cs="Arial"/>
                <w:sz w:val="18"/>
                <w:szCs w:val="18"/>
              </w:rPr>
            </w:pPr>
            <w:r w:rsidRPr="00913B7A">
              <w:rPr>
                <w:rFonts w:ascii="Arial" w:hAnsi="Arial" w:cs="Arial"/>
                <w:sz w:val="18"/>
                <w:szCs w:val="18"/>
              </w:rPr>
              <w:t> </w:t>
            </w:r>
          </w:p>
        </w:tc>
        <w:tc>
          <w:tcPr>
            <w:tcW w:w="1080" w:type="dxa"/>
            <w:tcBorders>
              <w:top w:val="single" w:sz="18" w:space="0" w:color="auto"/>
              <w:left w:val="nil"/>
              <w:bottom w:val="single" w:sz="4" w:space="0" w:color="auto"/>
              <w:right w:val="single" w:sz="4" w:space="0" w:color="auto"/>
            </w:tcBorders>
            <w:noWrap/>
            <w:vAlign w:val="center"/>
          </w:tcPr>
          <w:p w:rsidR="006C10FF" w:rsidRPr="00913B7A" w:rsidRDefault="006C10FF" w:rsidP="00A53FF5">
            <w:pPr>
              <w:jc w:val="right"/>
              <w:rPr>
                <w:rFonts w:ascii="Arial" w:hAnsi="Arial" w:cs="Arial"/>
                <w:sz w:val="18"/>
                <w:szCs w:val="18"/>
              </w:rPr>
            </w:pPr>
            <w:r>
              <w:rPr>
                <w:rFonts w:ascii="Arial" w:hAnsi="Arial" w:cs="Arial"/>
                <w:sz w:val="18"/>
                <w:szCs w:val="18"/>
              </w:rPr>
              <w:t>0</w:t>
            </w:r>
          </w:p>
        </w:tc>
        <w:tc>
          <w:tcPr>
            <w:tcW w:w="1080" w:type="dxa"/>
            <w:tcBorders>
              <w:top w:val="single" w:sz="18" w:space="0" w:color="auto"/>
              <w:left w:val="nil"/>
              <w:bottom w:val="single" w:sz="4" w:space="0" w:color="auto"/>
              <w:right w:val="single" w:sz="4" w:space="0" w:color="auto"/>
            </w:tcBorders>
            <w:noWrap/>
            <w:vAlign w:val="center"/>
          </w:tcPr>
          <w:p w:rsidR="006C10FF" w:rsidRPr="00913B7A" w:rsidRDefault="006C10FF" w:rsidP="00D86339">
            <w:pPr>
              <w:rPr>
                <w:rFonts w:ascii="Arial" w:hAnsi="Arial" w:cs="Arial"/>
                <w:sz w:val="18"/>
                <w:szCs w:val="18"/>
              </w:rPr>
            </w:pPr>
            <w:r w:rsidRPr="00913B7A">
              <w:rPr>
                <w:rFonts w:ascii="Arial" w:hAnsi="Arial" w:cs="Arial"/>
                <w:sz w:val="18"/>
                <w:szCs w:val="18"/>
              </w:rPr>
              <w:t> </w:t>
            </w:r>
          </w:p>
        </w:tc>
        <w:tc>
          <w:tcPr>
            <w:tcW w:w="1080" w:type="dxa"/>
            <w:tcBorders>
              <w:top w:val="single" w:sz="18" w:space="0" w:color="auto"/>
              <w:left w:val="nil"/>
              <w:bottom w:val="single" w:sz="4" w:space="0" w:color="auto"/>
              <w:right w:val="single" w:sz="4" w:space="0" w:color="auto"/>
            </w:tcBorders>
            <w:noWrap/>
            <w:vAlign w:val="center"/>
          </w:tcPr>
          <w:p w:rsidR="006C10FF" w:rsidRPr="00913B7A" w:rsidRDefault="006C10FF" w:rsidP="00A53FF5">
            <w:pPr>
              <w:jc w:val="right"/>
              <w:rPr>
                <w:rFonts w:ascii="Arial" w:hAnsi="Arial" w:cs="Arial"/>
                <w:sz w:val="18"/>
                <w:szCs w:val="18"/>
              </w:rPr>
            </w:pPr>
            <w:r w:rsidRPr="00913B7A">
              <w:rPr>
                <w:rFonts w:ascii="Arial" w:hAnsi="Arial" w:cs="Arial"/>
                <w:sz w:val="18"/>
                <w:szCs w:val="18"/>
              </w:rPr>
              <w:t>-</w:t>
            </w:r>
            <w:r>
              <w:rPr>
                <w:rFonts w:ascii="Arial" w:hAnsi="Arial" w:cs="Arial"/>
                <w:sz w:val="18"/>
                <w:szCs w:val="18"/>
              </w:rPr>
              <w:t>2,592</w:t>
            </w:r>
            <w:r w:rsidRPr="00913B7A">
              <w:rPr>
                <w:rFonts w:ascii="Arial" w:hAnsi="Arial" w:cs="Arial"/>
                <w:sz w:val="18"/>
                <w:szCs w:val="18"/>
              </w:rPr>
              <w:t>.00</w:t>
            </w:r>
          </w:p>
        </w:tc>
      </w:tr>
    </w:tbl>
    <w:p w:rsidR="006C10FF" w:rsidRDefault="006C10FF" w:rsidP="008C48CF">
      <w:pPr>
        <w:pStyle w:val="BodyTextIndent"/>
        <w:spacing w:line="480" w:lineRule="auto"/>
        <w:ind w:left="720" w:firstLine="0"/>
        <w:rPr>
          <w:bCs/>
        </w:rPr>
      </w:pPr>
    </w:p>
    <w:p w:rsidR="006C10FF" w:rsidRDefault="006C10FF" w:rsidP="005175F8">
      <w:pPr>
        <w:pStyle w:val="BodyTextIndent"/>
        <w:spacing w:line="480" w:lineRule="auto"/>
        <w:ind w:left="720" w:firstLine="0"/>
        <w:rPr>
          <w:b/>
          <w:bCs/>
        </w:rPr>
      </w:pPr>
      <w:r>
        <w:rPr>
          <w:b/>
          <w:bCs/>
        </w:rPr>
        <w:t>B.  Provide estimates of annualized cost to respondents for the hour burdens for collections of information, identifying and using appropriate wage rate categories.</w:t>
      </w:r>
    </w:p>
    <w:p w:rsidR="006C10FF" w:rsidRDefault="006C10FF" w:rsidP="00C06782">
      <w:pPr>
        <w:pStyle w:val="BodyTextIndent"/>
        <w:spacing w:line="480" w:lineRule="auto"/>
        <w:ind w:left="720" w:firstLine="0"/>
      </w:pPr>
    </w:p>
    <w:p w:rsidR="006C10FF" w:rsidRDefault="006C10FF" w:rsidP="00C06782">
      <w:pPr>
        <w:pStyle w:val="BodyTextIndent"/>
        <w:spacing w:line="480" w:lineRule="auto"/>
        <w:ind w:left="720" w:firstLine="0"/>
      </w:pPr>
      <w:r>
        <w:t xml:space="preserve">The information collection will be performed most likely by State government staff.  For </w:t>
      </w:r>
      <w:proofErr w:type="gramStart"/>
      <w:r>
        <w:t>an hourly</w:t>
      </w:r>
      <w:proofErr w:type="gramEnd"/>
      <w:r>
        <w:t xml:space="preserve"> cost estimation, we went to the Bureau of Labor Statistics (BLS) website (</w:t>
      </w:r>
      <w:hyperlink r:id="rId9" w:anchor="b43-0000),a" w:history="1">
        <w:r w:rsidRPr="006E6D43">
          <w:rPr>
            <w:rStyle w:val="Hyperlink"/>
          </w:rPr>
          <w:t>http://www.bls.gov/oes/current/naics4_999200.htm#b43-0000),</w:t>
        </w:r>
      </w:hyperlink>
      <w:r>
        <w:t xml:space="preserve"> and used the May, 2009, data available from the National Industry-Specific Occupational Employment and Wage Estimates for State Government.  Within this group, we further used the Standard Occupational Classification code number 43-3031 - Bookkeeping, Accounting and Auditing Clerks (</w:t>
      </w:r>
      <w:hyperlink r:id="rId10" w:anchor="nat" w:history="1">
        <w:r w:rsidRPr="00A82106">
          <w:rPr>
            <w:rStyle w:val="Hyperlink"/>
          </w:rPr>
          <w:t>http://www.bls.gov/oes/current/oes433031.htm#nat</w:t>
        </w:r>
      </w:hyperlink>
      <w:r>
        <w:t>).  Based on this data, the mean hourly wage estimate was $</w:t>
      </w:r>
      <w:r w:rsidR="008F4326">
        <w:t>32.42</w:t>
      </w:r>
      <w:r>
        <w:t xml:space="preserve">.  This wage amount was used as our </w:t>
      </w:r>
      <w:r>
        <w:lastRenderedPageBreak/>
        <w:t>basis for computing total annual cost burden to the respondents, as it is the most current data provided by the BLS.</w:t>
      </w:r>
    </w:p>
    <w:p w:rsidR="006C10FF" w:rsidRDefault="006C10FF" w:rsidP="00C06782">
      <w:pPr>
        <w:pStyle w:val="BodyTextIndent"/>
        <w:spacing w:line="480" w:lineRule="auto"/>
        <w:ind w:left="720" w:firstLine="0"/>
      </w:pPr>
    </w:p>
    <w:p w:rsidR="006C10FF" w:rsidRDefault="006C10FF" w:rsidP="00C06782">
      <w:pPr>
        <w:pStyle w:val="BodyTextIndent"/>
        <w:spacing w:line="480" w:lineRule="auto"/>
        <w:ind w:left="720" w:firstLine="0"/>
      </w:pPr>
      <w:r>
        <w:t>The total annual burden hours = 2,592 hours x $</w:t>
      </w:r>
      <w:r w:rsidR="008F4326">
        <w:t>32.42</w:t>
      </w:r>
      <w:r>
        <w:t xml:space="preserve"> per hour = $</w:t>
      </w:r>
      <w:r w:rsidR="002064CB">
        <w:t>84,032</w:t>
      </w:r>
      <w:r>
        <w:t>.64, less the 50% Federal reimbursement rate, for an estimated annual cost to the public of $</w:t>
      </w:r>
      <w:r w:rsidR="002064CB">
        <w:t>42,016</w:t>
      </w:r>
      <w:r>
        <w:t>.32 ($</w:t>
      </w:r>
      <w:r w:rsidR="002064CB">
        <w:t>84,032</w:t>
      </w:r>
      <w:r>
        <w:t>.64 x 50 percent).</w:t>
      </w:r>
    </w:p>
    <w:p w:rsidR="006C10FF" w:rsidRDefault="006C10FF" w:rsidP="00C06782">
      <w:pPr>
        <w:pStyle w:val="BodyTextIndent"/>
        <w:spacing w:line="480" w:lineRule="auto"/>
        <w:ind w:left="720" w:firstLine="0"/>
      </w:pPr>
    </w:p>
    <w:p w:rsidR="006C10FF" w:rsidRPr="00A0122D" w:rsidRDefault="006C10FF" w:rsidP="00273877">
      <w:pPr>
        <w:spacing w:line="480" w:lineRule="auto"/>
        <w:ind w:left="720" w:hanging="720"/>
        <w:rPr>
          <w:b/>
        </w:rPr>
      </w:pPr>
      <w:r w:rsidRPr="00913B7A">
        <w:rPr>
          <w:b/>
        </w:rPr>
        <w:t>13</w:t>
      </w:r>
      <w:r w:rsidRPr="00913B7A">
        <w:t>.</w:t>
      </w:r>
      <w:r>
        <w:tab/>
      </w:r>
      <w:r>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w:t>
      </w:r>
      <w:r w:rsidR="008C4A9F" w:rsidRPr="008C4A9F">
        <w:rPr>
          <w:bCs/>
        </w:rPr>
        <w:t xml:space="preserve">l </w:t>
      </w:r>
      <w:r w:rsidR="008C4A9F" w:rsidRPr="00A0122D">
        <w:rPr>
          <w:b/>
          <w:bCs/>
        </w:rPr>
        <w:t>capital and start-up cost component annualized over its expected</w:t>
      </w:r>
      <w:r w:rsidR="008C4A9F" w:rsidRPr="008C4A9F">
        <w:rPr>
          <w:bCs/>
        </w:rPr>
        <w:t xml:space="preserve"> </w:t>
      </w:r>
      <w:r w:rsidR="008C4A9F" w:rsidRPr="00A0122D">
        <w:rPr>
          <w:b/>
          <w:bCs/>
        </w:rPr>
        <w:t>useful life; and (b) a total operation and maintenance and purchase of services component.</w:t>
      </w:r>
    </w:p>
    <w:p w:rsidR="006C10FF" w:rsidRPr="00D65BB2" w:rsidRDefault="006C10FF" w:rsidP="00273877">
      <w:pPr>
        <w:pStyle w:val="BodyTextIndent"/>
        <w:spacing w:line="480" w:lineRule="auto"/>
        <w:ind w:left="720" w:hanging="720"/>
      </w:pPr>
    </w:p>
    <w:p w:rsidR="006C10FF" w:rsidRPr="00D65BB2" w:rsidRDefault="006C10FF" w:rsidP="00273877">
      <w:pPr>
        <w:spacing w:line="480" w:lineRule="auto"/>
        <w:ind w:left="720" w:right="720" w:hanging="720"/>
      </w:pPr>
      <w:r w:rsidRPr="00D65BB2">
        <w:tab/>
        <w:t>There are no capital/start-up or ongoing operation/maintenance costs associated with this information collection.</w:t>
      </w:r>
    </w:p>
    <w:p w:rsidR="006C10FF" w:rsidRPr="00D65BB2" w:rsidRDefault="006C10FF" w:rsidP="005175F8">
      <w:pPr>
        <w:pStyle w:val="BodyTextIndent"/>
        <w:spacing w:line="480" w:lineRule="auto"/>
        <w:ind w:left="720" w:hanging="720"/>
      </w:pPr>
    </w:p>
    <w:p w:rsidR="006C10FF" w:rsidRDefault="006C10FF" w:rsidP="00273877">
      <w:pPr>
        <w:pStyle w:val="BodyTextIndent"/>
        <w:spacing w:line="480" w:lineRule="auto"/>
        <w:ind w:left="720" w:hanging="720"/>
        <w:rPr>
          <w:b/>
          <w:bCs/>
        </w:rPr>
      </w:pPr>
      <w:r>
        <w:rPr>
          <w:b/>
          <w:bCs/>
        </w:rPr>
        <w:t>14.</w:t>
      </w:r>
      <w:r>
        <w:rPr>
          <w:b/>
          <w:bCs/>
        </w:rPr>
        <w:tab/>
        <w:t>Provide estimates of annualized cost to the Federal government.</w:t>
      </w:r>
      <w:r w:rsidR="008E7B60">
        <w:rPr>
          <w:b/>
          <w:bCs/>
        </w:rPr>
        <w:t xml:space="preserve">  Also, provide a description of the method used to estimate cost and any other expense that would not have been incurred without this collection of information.</w:t>
      </w:r>
    </w:p>
    <w:p w:rsidR="006C10FF" w:rsidRDefault="006C10FF" w:rsidP="00ED026C">
      <w:pPr>
        <w:pStyle w:val="BodyTextIndent"/>
        <w:spacing w:line="480" w:lineRule="auto"/>
        <w:ind w:left="720" w:firstLine="0"/>
      </w:pPr>
    </w:p>
    <w:p w:rsidR="006C10FF" w:rsidRDefault="006C10FF" w:rsidP="00ED026C">
      <w:pPr>
        <w:pStyle w:val="BodyTextIndent"/>
        <w:spacing w:line="480" w:lineRule="auto"/>
        <w:ind w:left="720" w:firstLine="0"/>
      </w:pPr>
      <w:r>
        <w:t xml:space="preserve">Federal costs equal the amount of Federal Financial Participation for FSP administrative costs paid to State agencies for this work.  The reimbursement rate is 50 percent of the </w:t>
      </w:r>
      <w:r>
        <w:lastRenderedPageBreak/>
        <w:t>State agency costs.  The total annual burden hours = 2,592 x $</w:t>
      </w:r>
      <w:r w:rsidR="002064CB">
        <w:t>32.42</w:t>
      </w:r>
      <w:r>
        <w:t xml:space="preserve"> per hour = $</w:t>
      </w:r>
      <w:r w:rsidR="002064CB">
        <w:t>84,032</w:t>
      </w:r>
      <w:r>
        <w:t>.64 less the 50 percent Federal reimbursement rate, for an estimated annual cost to the Federal Government of $</w:t>
      </w:r>
      <w:r w:rsidR="00C02FBF">
        <w:t>40</w:t>
      </w:r>
      <w:r w:rsidR="00F20434">
        <w:t>,</w:t>
      </w:r>
      <w:r w:rsidR="00C02FBF">
        <w:t>162</w:t>
      </w:r>
      <w:r>
        <w:t>.32 ($</w:t>
      </w:r>
      <w:r w:rsidR="00C02FBF">
        <w:t>84,032</w:t>
      </w:r>
      <w:r>
        <w:t xml:space="preserve">.64 x 50 percent).  </w:t>
      </w:r>
      <w:r w:rsidR="00F20434">
        <w:t xml:space="preserve">There are no printing, distributing or warehousing costs; however, it is estimated that </w:t>
      </w:r>
      <w:r w:rsidR="00605FD1">
        <w:t xml:space="preserve">Federal </w:t>
      </w:r>
      <w:r w:rsidR="00F20434">
        <w:t>staffing costs for this notice process totals $9,459.00</w:t>
      </w:r>
      <w:r w:rsidR="0048137A">
        <w:t xml:space="preserve"> based on 200 hours for the writer and 2 hours for the supervisor at the hourly rates of $46.64 and $65.53 respectively.</w:t>
      </w:r>
      <w:r w:rsidR="00F20434">
        <w:t xml:space="preserve"> </w:t>
      </w:r>
      <w:r w:rsidR="00605FD1">
        <w:t xml:space="preserve"> In addition, the </w:t>
      </w:r>
      <w:r w:rsidR="00BE7287">
        <w:t xml:space="preserve">Federal </w:t>
      </w:r>
      <w:r w:rsidR="00605FD1">
        <w:t xml:space="preserve">cost to maintain and operate the FNS-46 form system itself totals $129,717.50 annually.  </w:t>
      </w:r>
    </w:p>
    <w:p w:rsidR="006C10FF" w:rsidRDefault="006C10FF" w:rsidP="00FF36DB">
      <w:pPr>
        <w:pStyle w:val="BodyTextIndent"/>
        <w:shd w:val="clear" w:color="auto" w:fill="FFFFFF"/>
        <w:spacing w:line="480" w:lineRule="auto"/>
        <w:ind w:left="720" w:firstLine="0"/>
      </w:pPr>
    </w:p>
    <w:p w:rsidR="006C10FF" w:rsidRDefault="006C10FF" w:rsidP="00273877">
      <w:pPr>
        <w:pStyle w:val="BodyTextIndent"/>
        <w:spacing w:line="480" w:lineRule="auto"/>
        <w:ind w:left="720" w:hanging="720"/>
        <w:rPr>
          <w:b/>
          <w:bCs/>
        </w:rPr>
      </w:pPr>
      <w:r>
        <w:rPr>
          <w:b/>
          <w:bCs/>
        </w:rPr>
        <w:t>15.</w:t>
      </w:r>
      <w:r>
        <w:rPr>
          <w:b/>
          <w:bCs/>
        </w:rPr>
        <w:tab/>
        <w:t xml:space="preserve"> Explain the reasons for any program changes or adjustments.</w:t>
      </w:r>
    </w:p>
    <w:p w:rsidR="006C10FF" w:rsidRDefault="006C10FF" w:rsidP="008C48CF">
      <w:pPr>
        <w:pStyle w:val="BodyTextIndent"/>
        <w:spacing w:line="480" w:lineRule="auto"/>
        <w:ind w:left="720" w:firstLine="0"/>
        <w:rPr>
          <w:bCs/>
        </w:rPr>
      </w:pPr>
    </w:p>
    <w:p w:rsidR="00C9413F" w:rsidRDefault="002611D7" w:rsidP="00D23E7E">
      <w:pPr>
        <w:pStyle w:val="BodyTextIndent"/>
        <w:spacing w:line="480" w:lineRule="auto"/>
        <w:ind w:left="720" w:firstLine="0"/>
        <w:rPr>
          <w:bCs/>
        </w:rPr>
      </w:pPr>
      <w:r w:rsidRPr="002611D7">
        <w:rPr>
          <w:bCs/>
        </w:rPr>
        <w:t xml:space="preserve">This is a revision of a currently approved collection. The estimated total annual burden hours </w:t>
      </w:r>
      <w:r>
        <w:rPr>
          <w:bCs/>
        </w:rPr>
        <w:t>are</w:t>
      </w:r>
      <w:r w:rsidRPr="002611D7">
        <w:rPr>
          <w:bCs/>
        </w:rPr>
        <w:t xml:space="preserve"> 2,592 hours. This program change resulted in a decrease from 5,184 to 2,592 due to the decrease in response time per respondent from 8 hours to 4 hours per respondent due to electronic submission rather than paper.</w:t>
      </w:r>
    </w:p>
    <w:p w:rsidR="002611D7" w:rsidRDefault="002611D7" w:rsidP="00D23E7E">
      <w:pPr>
        <w:pStyle w:val="BodyTextIndent"/>
        <w:spacing w:line="480" w:lineRule="auto"/>
        <w:ind w:left="720" w:firstLine="0"/>
        <w:rPr>
          <w:bCs/>
        </w:rPr>
      </w:pPr>
    </w:p>
    <w:p w:rsidR="006C10FF" w:rsidRDefault="006C10FF">
      <w:pPr>
        <w:pStyle w:val="BodyTextIndent"/>
        <w:numPr>
          <w:ilvl w:val="0"/>
          <w:numId w:val="8"/>
        </w:numPr>
        <w:tabs>
          <w:tab w:val="clear" w:pos="1080"/>
          <w:tab w:val="num" w:pos="720"/>
        </w:tabs>
        <w:spacing w:line="480" w:lineRule="auto"/>
        <w:ind w:hanging="1080"/>
        <w:rPr>
          <w:b/>
          <w:bCs/>
        </w:rPr>
      </w:pPr>
      <w:r>
        <w:rPr>
          <w:b/>
          <w:bCs/>
        </w:rPr>
        <w:t xml:space="preserve">For collection of information whose results will be published, outline plans </w:t>
      </w:r>
    </w:p>
    <w:p w:rsidR="006C10FF" w:rsidRDefault="006C10FF">
      <w:pPr>
        <w:pStyle w:val="BodyTextIndent"/>
        <w:spacing w:line="480" w:lineRule="auto"/>
        <w:ind w:left="720" w:firstLine="0"/>
        <w:rPr>
          <w:b/>
          <w:bCs/>
        </w:rPr>
      </w:pPr>
      <w:proofErr w:type="gramStart"/>
      <w:r>
        <w:rPr>
          <w:b/>
          <w:bCs/>
        </w:rPr>
        <w:t>for</w:t>
      </w:r>
      <w:proofErr w:type="gramEnd"/>
      <w:r>
        <w:rPr>
          <w:b/>
          <w:bCs/>
        </w:rPr>
        <w:t xml:space="preserve"> tabulation and publication.</w:t>
      </w:r>
    </w:p>
    <w:p w:rsidR="006C10FF" w:rsidRDefault="006C10FF">
      <w:pPr>
        <w:pStyle w:val="BodyTextIndent"/>
        <w:spacing w:line="480" w:lineRule="auto"/>
      </w:pPr>
    </w:p>
    <w:p w:rsidR="006C10FF" w:rsidRDefault="006C10FF">
      <w:pPr>
        <w:pStyle w:val="BodyTextIndent"/>
        <w:spacing w:line="480" w:lineRule="auto"/>
      </w:pPr>
      <w:r>
        <w:t>There are no plans for tabulation and publication of this collection of information.</w:t>
      </w:r>
    </w:p>
    <w:p w:rsidR="006C10FF" w:rsidRDefault="006C10FF">
      <w:pPr>
        <w:pStyle w:val="BodyTextIndent"/>
        <w:spacing w:line="480" w:lineRule="auto"/>
      </w:pPr>
    </w:p>
    <w:p w:rsidR="006C10FF" w:rsidRDefault="003135EB" w:rsidP="009431F6">
      <w:pPr>
        <w:pStyle w:val="BodyTextIndent"/>
        <w:numPr>
          <w:ilvl w:val="0"/>
          <w:numId w:val="8"/>
        </w:numPr>
        <w:tabs>
          <w:tab w:val="clear" w:pos="1080"/>
          <w:tab w:val="num" w:pos="720"/>
        </w:tabs>
        <w:spacing w:line="480" w:lineRule="auto"/>
        <w:ind w:left="720"/>
        <w:rPr>
          <w:b/>
          <w:bCs/>
        </w:rPr>
      </w:pPr>
      <w:r>
        <w:rPr>
          <w:b/>
          <w:bCs/>
        </w:rPr>
        <w:t>If seeking a</w:t>
      </w:r>
      <w:r w:rsidR="006C10FF">
        <w:rPr>
          <w:b/>
          <w:bCs/>
        </w:rPr>
        <w:t>pproval</w:t>
      </w:r>
      <w:r>
        <w:rPr>
          <w:b/>
          <w:bCs/>
        </w:rPr>
        <w:t xml:space="preserve"> not</w:t>
      </w:r>
      <w:r w:rsidR="006C10FF">
        <w:rPr>
          <w:b/>
          <w:bCs/>
        </w:rPr>
        <w:t xml:space="preserve"> to display</w:t>
      </w:r>
      <w:r>
        <w:rPr>
          <w:b/>
          <w:bCs/>
        </w:rPr>
        <w:t xml:space="preserve"> the expiration date for</w:t>
      </w:r>
      <w:r w:rsidR="006C10FF">
        <w:rPr>
          <w:b/>
          <w:bCs/>
        </w:rPr>
        <w:t xml:space="preserve"> OMB collection</w:t>
      </w:r>
      <w:r>
        <w:rPr>
          <w:b/>
          <w:bCs/>
        </w:rPr>
        <w:t>, explain the reasons that display would be inappropriate.</w:t>
      </w:r>
    </w:p>
    <w:p w:rsidR="006C10FF" w:rsidRDefault="006C10FF">
      <w:pPr>
        <w:pStyle w:val="BodyTextIndent"/>
        <w:spacing w:line="480" w:lineRule="auto"/>
        <w:ind w:left="720" w:firstLine="0"/>
      </w:pPr>
    </w:p>
    <w:p w:rsidR="006C10FF" w:rsidRDefault="006C10FF" w:rsidP="00615B08">
      <w:pPr>
        <w:pStyle w:val="BodyTextIndent"/>
        <w:spacing w:line="480" w:lineRule="auto"/>
        <w:ind w:left="720" w:firstLine="0"/>
      </w:pPr>
      <w:r>
        <w:lastRenderedPageBreak/>
        <w:t xml:space="preserve">The Agency </w:t>
      </w:r>
      <w:r w:rsidR="00007393">
        <w:t>will display expiration</w:t>
      </w:r>
      <w:r w:rsidR="006D4E82">
        <w:t xml:space="preserve"> date on forms</w:t>
      </w:r>
      <w:r w:rsidR="00615B08">
        <w:t xml:space="preserve">.  </w:t>
      </w:r>
    </w:p>
    <w:p w:rsidR="006C10FF" w:rsidRDefault="006C10FF">
      <w:pPr>
        <w:pStyle w:val="BodyTextIndent"/>
        <w:spacing w:line="480" w:lineRule="auto"/>
        <w:ind w:firstLine="0"/>
        <w:rPr>
          <w:b/>
          <w:bCs/>
        </w:rPr>
      </w:pPr>
    </w:p>
    <w:p w:rsidR="006C10FF" w:rsidRDefault="006C10FF">
      <w:pPr>
        <w:pStyle w:val="BodyTextIndent"/>
        <w:spacing w:line="480" w:lineRule="auto"/>
        <w:ind w:firstLine="0"/>
        <w:rPr>
          <w:b/>
          <w:bCs/>
        </w:rPr>
      </w:pPr>
      <w:r>
        <w:rPr>
          <w:b/>
          <w:bCs/>
        </w:rPr>
        <w:t>18.</w:t>
      </w:r>
      <w:r>
        <w:rPr>
          <w:b/>
          <w:bCs/>
        </w:rPr>
        <w:tab/>
        <w:t xml:space="preserve">Explain each exception to the certification statement identified in </w:t>
      </w:r>
      <w:r w:rsidR="00615B08">
        <w:rPr>
          <w:b/>
          <w:bCs/>
        </w:rPr>
        <w:t>I</w:t>
      </w:r>
      <w:r>
        <w:rPr>
          <w:b/>
          <w:bCs/>
        </w:rPr>
        <w:t>tem 19</w:t>
      </w:r>
      <w:r w:rsidR="00615B08">
        <w:rPr>
          <w:b/>
          <w:bCs/>
        </w:rPr>
        <w:t xml:space="preserve"> </w:t>
      </w:r>
    </w:p>
    <w:p w:rsidR="006C10FF" w:rsidRDefault="00615B08" w:rsidP="006946CE">
      <w:pPr>
        <w:pStyle w:val="BodyTextIndent"/>
        <w:spacing w:line="480" w:lineRule="auto"/>
      </w:pPr>
      <w:proofErr w:type="gramStart"/>
      <w:r>
        <w:t>“Certification for Paperwork Reduction Act.”</w:t>
      </w:r>
      <w:proofErr w:type="gramEnd"/>
    </w:p>
    <w:p w:rsidR="006C10FF" w:rsidRDefault="006C10FF">
      <w:pPr>
        <w:pStyle w:val="BodyTextIndent"/>
        <w:spacing w:line="480" w:lineRule="auto"/>
        <w:rPr>
          <w:u w:val="single"/>
        </w:rPr>
      </w:pPr>
    </w:p>
    <w:p w:rsidR="006C10FF" w:rsidRDefault="006C10FF">
      <w:pPr>
        <w:pStyle w:val="BodyTextIndent"/>
        <w:spacing w:line="480" w:lineRule="auto"/>
      </w:pPr>
      <w:r>
        <w:t xml:space="preserve">This collection does not </w:t>
      </w:r>
      <w:r w:rsidR="00DC1057">
        <w:t>include exceptions to the certification statement.</w:t>
      </w:r>
    </w:p>
    <w:p w:rsidR="006C10FF" w:rsidRDefault="006C10FF">
      <w:pPr>
        <w:pStyle w:val="BodyTextIndent"/>
        <w:spacing w:line="480" w:lineRule="auto"/>
      </w:pPr>
    </w:p>
    <w:p w:rsidR="006C10FF" w:rsidRDefault="006C10FF" w:rsidP="009E7E94">
      <w:pPr>
        <w:pStyle w:val="BodyTextIndent"/>
        <w:spacing w:line="480" w:lineRule="auto"/>
      </w:pPr>
    </w:p>
    <w:sectPr w:rsidR="006C10FF" w:rsidSect="00913B7A">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E82" w:rsidRDefault="006D4E82">
      <w:r>
        <w:separator/>
      </w:r>
    </w:p>
  </w:endnote>
  <w:endnote w:type="continuationSeparator" w:id="0">
    <w:p w:rsidR="006D4E82" w:rsidRDefault="006D4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2" w:rsidRDefault="00583AAD" w:rsidP="006524BD">
    <w:pPr>
      <w:pStyle w:val="Footer"/>
      <w:framePr w:wrap="around" w:vAnchor="text" w:hAnchor="margin" w:xAlign="right" w:y="1"/>
      <w:rPr>
        <w:rStyle w:val="PageNumber"/>
      </w:rPr>
    </w:pPr>
    <w:r>
      <w:rPr>
        <w:rStyle w:val="PageNumber"/>
      </w:rPr>
      <w:fldChar w:fldCharType="begin"/>
    </w:r>
    <w:r w:rsidR="006D4E82">
      <w:rPr>
        <w:rStyle w:val="PageNumber"/>
      </w:rPr>
      <w:instrText xml:space="preserve">PAGE  </w:instrText>
    </w:r>
    <w:r>
      <w:rPr>
        <w:rStyle w:val="PageNumber"/>
      </w:rPr>
      <w:fldChar w:fldCharType="end"/>
    </w:r>
  </w:p>
  <w:p w:rsidR="006D4E82" w:rsidRDefault="006D4E82" w:rsidP="006728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82" w:rsidRDefault="00583AAD" w:rsidP="006524BD">
    <w:pPr>
      <w:pStyle w:val="Footer"/>
      <w:framePr w:wrap="around" w:vAnchor="text" w:hAnchor="margin" w:xAlign="right" w:y="1"/>
      <w:rPr>
        <w:rStyle w:val="PageNumber"/>
      </w:rPr>
    </w:pPr>
    <w:r>
      <w:rPr>
        <w:rStyle w:val="PageNumber"/>
      </w:rPr>
      <w:fldChar w:fldCharType="begin"/>
    </w:r>
    <w:r w:rsidR="006D4E82">
      <w:rPr>
        <w:rStyle w:val="PageNumber"/>
      </w:rPr>
      <w:instrText xml:space="preserve">PAGE  </w:instrText>
    </w:r>
    <w:r>
      <w:rPr>
        <w:rStyle w:val="PageNumber"/>
      </w:rPr>
      <w:fldChar w:fldCharType="separate"/>
    </w:r>
    <w:r w:rsidR="00477344">
      <w:rPr>
        <w:rStyle w:val="PageNumber"/>
        <w:noProof/>
      </w:rPr>
      <w:t>13</w:t>
    </w:r>
    <w:r>
      <w:rPr>
        <w:rStyle w:val="PageNumber"/>
      </w:rPr>
      <w:fldChar w:fldCharType="end"/>
    </w:r>
  </w:p>
  <w:p w:rsidR="006D4E82" w:rsidRDefault="006D4E82" w:rsidP="006728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E82" w:rsidRDefault="006D4E82">
      <w:r>
        <w:separator/>
      </w:r>
    </w:p>
  </w:footnote>
  <w:footnote w:type="continuationSeparator" w:id="0">
    <w:p w:rsidR="006D4E82" w:rsidRDefault="006D4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921"/>
    <w:multiLevelType w:val="hybridMultilevel"/>
    <w:tmpl w:val="7D440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1554C2"/>
    <w:multiLevelType w:val="hybridMultilevel"/>
    <w:tmpl w:val="2EB41CA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D574619"/>
    <w:multiLevelType w:val="hybridMultilevel"/>
    <w:tmpl w:val="535C411E"/>
    <w:lvl w:ilvl="0" w:tplc="589CB8C0">
      <w:start w:val="1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4045666"/>
    <w:multiLevelType w:val="hybridMultilevel"/>
    <w:tmpl w:val="8BF6C3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58B0D69"/>
    <w:multiLevelType w:val="hybridMultilevel"/>
    <w:tmpl w:val="A61ADC94"/>
    <w:lvl w:ilvl="0" w:tplc="6C6244CC">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E355103"/>
    <w:multiLevelType w:val="hybridMultilevel"/>
    <w:tmpl w:val="B2BA36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53A29B5"/>
    <w:multiLevelType w:val="hybridMultilevel"/>
    <w:tmpl w:val="89A0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21CC"/>
    <w:multiLevelType w:val="hybridMultilevel"/>
    <w:tmpl w:val="800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A32344"/>
    <w:multiLevelType w:val="hybridMultilevel"/>
    <w:tmpl w:val="94C4BCC4"/>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96D22C2"/>
    <w:multiLevelType w:val="hybridMultilevel"/>
    <w:tmpl w:val="8DD46064"/>
    <w:lvl w:ilvl="0" w:tplc="3C7AA0AC">
      <w:start w:val="1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A032A54"/>
    <w:multiLevelType w:val="hybridMultilevel"/>
    <w:tmpl w:val="3DCAC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042E3A"/>
    <w:multiLevelType w:val="hybridMultilevel"/>
    <w:tmpl w:val="3ADC98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2432BB0"/>
    <w:multiLevelType w:val="hybridMultilevel"/>
    <w:tmpl w:val="57BC5A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25E1F18"/>
    <w:multiLevelType w:val="hybridMultilevel"/>
    <w:tmpl w:val="3E3E5D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4AD3CF1"/>
    <w:multiLevelType w:val="hybridMultilevel"/>
    <w:tmpl w:val="2822289C"/>
    <w:lvl w:ilvl="0" w:tplc="721871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77320015"/>
    <w:multiLevelType w:val="hybridMultilevel"/>
    <w:tmpl w:val="1612EE30"/>
    <w:lvl w:ilvl="0" w:tplc="D21400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1"/>
  </w:num>
  <w:num w:numId="3">
    <w:abstractNumId w:val="13"/>
  </w:num>
  <w:num w:numId="4">
    <w:abstractNumId w:val="9"/>
  </w:num>
  <w:num w:numId="5">
    <w:abstractNumId w:val="1"/>
  </w:num>
  <w:num w:numId="6">
    <w:abstractNumId w:val="14"/>
  </w:num>
  <w:num w:numId="7">
    <w:abstractNumId w:val="15"/>
  </w:num>
  <w:num w:numId="8">
    <w:abstractNumId w:val="2"/>
  </w:num>
  <w:num w:numId="9">
    <w:abstractNumId w:val="12"/>
  </w:num>
  <w:num w:numId="10">
    <w:abstractNumId w:val="5"/>
  </w:num>
  <w:num w:numId="11">
    <w:abstractNumId w:val="4"/>
  </w:num>
  <w:num w:numId="12">
    <w:abstractNumId w:val="3"/>
  </w:num>
  <w:num w:numId="13">
    <w:abstractNumId w:val="6"/>
  </w:num>
  <w:num w:numId="14">
    <w:abstractNumId w:val="0"/>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revisionView w:markup="0"/>
  <w:trackRevisions/>
  <w:defaultTabStop w:val="720"/>
  <w:noPunctuationKerning/>
  <w:characterSpacingControl w:val="doNotCompress"/>
  <w:footnotePr>
    <w:footnote w:id="-1"/>
    <w:footnote w:id="0"/>
  </w:footnotePr>
  <w:endnotePr>
    <w:endnote w:id="-1"/>
    <w:endnote w:id="0"/>
  </w:endnotePr>
  <w:compat/>
  <w:rsids>
    <w:rsidRoot w:val="00C25EFC"/>
    <w:rsid w:val="0000060D"/>
    <w:rsid w:val="000019C4"/>
    <w:rsid w:val="00001C3B"/>
    <w:rsid w:val="00001F61"/>
    <w:rsid w:val="0000351D"/>
    <w:rsid w:val="0000395E"/>
    <w:rsid w:val="00004238"/>
    <w:rsid w:val="000043C4"/>
    <w:rsid w:val="00004900"/>
    <w:rsid w:val="00006DC0"/>
    <w:rsid w:val="00007393"/>
    <w:rsid w:val="0000763B"/>
    <w:rsid w:val="000108A9"/>
    <w:rsid w:val="000112DB"/>
    <w:rsid w:val="00011A47"/>
    <w:rsid w:val="00013E5D"/>
    <w:rsid w:val="00014858"/>
    <w:rsid w:val="000156C5"/>
    <w:rsid w:val="00016319"/>
    <w:rsid w:val="0002033E"/>
    <w:rsid w:val="00022144"/>
    <w:rsid w:val="00025495"/>
    <w:rsid w:val="00025FD5"/>
    <w:rsid w:val="000265D6"/>
    <w:rsid w:val="00027780"/>
    <w:rsid w:val="0003075C"/>
    <w:rsid w:val="000315BF"/>
    <w:rsid w:val="00032D73"/>
    <w:rsid w:val="00033199"/>
    <w:rsid w:val="0003362F"/>
    <w:rsid w:val="00034337"/>
    <w:rsid w:val="00037EE6"/>
    <w:rsid w:val="00041E82"/>
    <w:rsid w:val="000471B3"/>
    <w:rsid w:val="00051976"/>
    <w:rsid w:val="00052DC4"/>
    <w:rsid w:val="0005394E"/>
    <w:rsid w:val="000540C4"/>
    <w:rsid w:val="00055806"/>
    <w:rsid w:val="00055889"/>
    <w:rsid w:val="0005660A"/>
    <w:rsid w:val="00056E3D"/>
    <w:rsid w:val="00057B96"/>
    <w:rsid w:val="00060F98"/>
    <w:rsid w:val="00061B14"/>
    <w:rsid w:val="00062EA8"/>
    <w:rsid w:val="00064ACE"/>
    <w:rsid w:val="00064FEF"/>
    <w:rsid w:val="00065293"/>
    <w:rsid w:val="00065B6D"/>
    <w:rsid w:val="00067072"/>
    <w:rsid w:val="000670A0"/>
    <w:rsid w:val="00067C34"/>
    <w:rsid w:val="00070CF5"/>
    <w:rsid w:val="00072EED"/>
    <w:rsid w:val="00074049"/>
    <w:rsid w:val="00074C68"/>
    <w:rsid w:val="00074E8B"/>
    <w:rsid w:val="00077F41"/>
    <w:rsid w:val="0008005A"/>
    <w:rsid w:val="00080C2F"/>
    <w:rsid w:val="000822DB"/>
    <w:rsid w:val="00082822"/>
    <w:rsid w:val="000840FA"/>
    <w:rsid w:val="000858BC"/>
    <w:rsid w:val="00086481"/>
    <w:rsid w:val="00086A47"/>
    <w:rsid w:val="00091D0C"/>
    <w:rsid w:val="0009435D"/>
    <w:rsid w:val="0009657A"/>
    <w:rsid w:val="00096B3A"/>
    <w:rsid w:val="00096B8D"/>
    <w:rsid w:val="000A1A92"/>
    <w:rsid w:val="000A29D4"/>
    <w:rsid w:val="000A47CD"/>
    <w:rsid w:val="000A5325"/>
    <w:rsid w:val="000B0A43"/>
    <w:rsid w:val="000B1C79"/>
    <w:rsid w:val="000B2302"/>
    <w:rsid w:val="000B370D"/>
    <w:rsid w:val="000B3D49"/>
    <w:rsid w:val="000B3E1B"/>
    <w:rsid w:val="000B5371"/>
    <w:rsid w:val="000B58C0"/>
    <w:rsid w:val="000C1348"/>
    <w:rsid w:val="000C1890"/>
    <w:rsid w:val="000C1CFF"/>
    <w:rsid w:val="000C38BF"/>
    <w:rsid w:val="000C64FE"/>
    <w:rsid w:val="000D146A"/>
    <w:rsid w:val="000D1A7E"/>
    <w:rsid w:val="000D22AA"/>
    <w:rsid w:val="000D2EB4"/>
    <w:rsid w:val="000D3449"/>
    <w:rsid w:val="000D43E6"/>
    <w:rsid w:val="000D4630"/>
    <w:rsid w:val="000D7F09"/>
    <w:rsid w:val="000E03FF"/>
    <w:rsid w:val="000E4C34"/>
    <w:rsid w:val="000E5D37"/>
    <w:rsid w:val="000F05F5"/>
    <w:rsid w:val="000F2007"/>
    <w:rsid w:val="000F246A"/>
    <w:rsid w:val="000F24D4"/>
    <w:rsid w:val="000F3E77"/>
    <w:rsid w:val="000F4329"/>
    <w:rsid w:val="000F47B8"/>
    <w:rsid w:val="000F5C99"/>
    <w:rsid w:val="000F794E"/>
    <w:rsid w:val="0010061B"/>
    <w:rsid w:val="00101655"/>
    <w:rsid w:val="00101C65"/>
    <w:rsid w:val="001029A6"/>
    <w:rsid w:val="00103FA8"/>
    <w:rsid w:val="00106707"/>
    <w:rsid w:val="001069D2"/>
    <w:rsid w:val="00107EE4"/>
    <w:rsid w:val="00107FC2"/>
    <w:rsid w:val="00110549"/>
    <w:rsid w:val="0011189B"/>
    <w:rsid w:val="0012243B"/>
    <w:rsid w:val="001239E7"/>
    <w:rsid w:val="00124D08"/>
    <w:rsid w:val="00126C4E"/>
    <w:rsid w:val="0013054E"/>
    <w:rsid w:val="001309F7"/>
    <w:rsid w:val="0013130D"/>
    <w:rsid w:val="001316E6"/>
    <w:rsid w:val="00131909"/>
    <w:rsid w:val="00134E70"/>
    <w:rsid w:val="0014124C"/>
    <w:rsid w:val="00142BF8"/>
    <w:rsid w:val="00142DB8"/>
    <w:rsid w:val="00143266"/>
    <w:rsid w:val="00143952"/>
    <w:rsid w:val="00153224"/>
    <w:rsid w:val="00155DC8"/>
    <w:rsid w:val="001564A0"/>
    <w:rsid w:val="00157DCF"/>
    <w:rsid w:val="00160677"/>
    <w:rsid w:val="001606E4"/>
    <w:rsid w:val="00163354"/>
    <w:rsid w:val="00165200"/>
    <w:rsid w:val="00165391"/>
    <w:rsid w:val="00166DEF"/>
    <w:rsid w:val="00170706"/>
    <w:rsid w:val="001707FA"/>
    <w:rsid w:val="00171890"/>
    <w:rsid w:val="001721E4"/>
    <w:rsid w:val="0017730D"/>
    <w:rsid w:val="001816DE"/>
    <w:rsid w:val="00181926"/>
    <w:rsid w:val="00186CC0"/>
    <w:rsid w:val="00191338"/>
    <w:rsid w:val="00191BEE"/>
    <w:rsid w:val="0019233E"/>
    <w:rsid w:val="00192E36"/>
    <w:rsid w:val="001934BD"/>
    <w:rsid w:val="00193FBB"/>
    <w:rsid w:val="00194320"/>
    <w:rsid w:val="0019461A"/>
    <w:rsid w:val="00194E54"/>
    <w:rsid w:val="00196E6D"/>
    <w:rsid w:val="001A18A7"/>
    <w:rsid w:val="001A34F5"/>
    <w:rsid w:val="001A373F"/>
    <w:rsid w:val="001A4D00"/>
    <w:rsid w:val="001A6083"/>
    <w:rsid w:val="001A614B"/>
    <w:rsid w:val="001B0382"/>
    <w:rsid w:val="001B0FE9"/>
    <w:rsid w:val="001B407E"/>
    <w:rsid w:val="001B47AF"/>
    <w:rsid w:val="001B50BF"/>
    <w:rsid w:val="001B5DFD"/>
    <w:rsid w:val="001B74E9"/>
    <w:rsid w:val="001B7A88"/>
    <w:rsid w:val="001C1943"/>
    <w:rsid w:val="001C2B07"/>
    <w:rsid w:val="001C43B1"/>
    <w:rsid w:val="001C4973"/>
    <w:rsid w:val="001C4B8C"/>
    <w:rsid w:val="001C50D1"/>
    <w:rsid w:val="001C7852"/>
    <w:rsid w:val="001D32C0"/>
    <w:rsid w:val="001D3BFC"/>
    <w:rsid w:val="001D4A41"/>
    <w:rsid w:val="001D7452"/>
    <w:rsid w:val="001D7B39"/>
    <w:rsid w:val="001E1FFF"/>
    <w:rsid w:val="001E5387"/>
    <w:rsid w:val="001E5B0C"/>
    <w:rsid w:val="001E75C8"/>
    <w:rsid w:val="001F0113"/>
    <w:rsid w:val="001F0547"/>
    <w:rsid w:val="001F0632"/>
    <w:rsid w:val="001F147A"/>
    <w:rsid w:val="001F197C"/>
    <w:rsid w:val="001F20C7"/>
    <w:rsid w:val="001F4D9A"/>
    <w:rsid w:val="001F6D90"/>
    <w:rsid w:val="001F733E"/>
    <w:rsid w:val="00204E38"/>
    <w:rsid w:val="002054B0"/>
    <w:rsid w:val="002064CB"/>
    <w:rsid w:val="00206EDA"/>
    <w:rsid w:val="00210233"/>
    <w:rsid w:val="00212F35"/>
    <w:rsid w:val="00215E90"/>
    <w:rsid w:val="002161B2"/>
    <w:rsid w:val="0021746C"/>
    <w:rsid w:val="00220C07"/>
    <w:rsid w:val="0022362E"/>
    <w:rsid w:val="0022583F"/>
    <w:rsid w:val="002303B7"/>
    <w:rsid w:val="00230D88"/>
    <w:rsid w:val="00230E75"/>
    <w:rsid w:val="00231D9B"/>
    <w:rsid w:val="00236384"/>
    <w:rsid w:val="002407B8"/>
    <w:rsid w:val="0024157B"/>
    <w:rsid w:val="00242631"/>
    <w:rsid w:val="00244E15"/>
    <w:rsid w:val="00245094"/>
    <w:rsid w:val="002471B2"/>
    <w:rsid w:val="00247735"/>
    <w:rsid w:val="00251412"/>
    <w:rsid w:val="00251B92"/>
    <w:rsid w:val="00252CB3"/>
    <w:rsid w:val="002534BA"/>
    <w:rsid w:val="00255018"/>
    <w:rsid w:val="00256901"/>
    <w:rsid w:val="00256BFA"/>
    <w:rsid w:val="00257247"/>
    <w:rsid w:val="0025781C"/>
    <w:rsid w:val="002611D7"/>
    <w:rsid w:val="00261CAA"/>
    <w:rsid w:val="00261FE8"/>
    <w:rsid w:val="0026493C"/>
    <w:rsid w:val="0026609E"/>
    <w:rsid w:val="00267FBF"/>
    <w:rsid w:val="0027012A"/>
    <w:rsid w:val="002711A0"/>
    <w:rsid w:val="0027229C"/>
    <w:rsid w:val="00272594"/>
    <w:rsid w:val="00273434"/>
    <w:rsid w:val="00273877"/>
    <w:rsid w:val="00273C5E"/>
    <w:rsid w:val="00274301"/>
    <w:rsid w:val="00274329"/>
    <w:rsid w:val="00274960"/>
    <w:rsid w:val="002769B8"/>
    <w:rsid w:val="002803EF"/>
    <w:rsid w:val="00280E45"/>
    <w:rsid w:val="00280EDA"/>
    <w:rsid w:val="002813C8"/>
    <w:rsid w:val="00281840"/>
    <w:rsid w:val="002826AD"/>
    <w:rsid w:val="002832B5"/>
    <w:rsid w:val="00283462"/>
    <w:rsid w:val="002857FB"/>
    <w:rsid w:val="00291362"/>
    <w:rsid w:val="00291EC3"/>
    <w:rsid w:val="002927B7"/>
    <w:rsid w:val="00293CE3"/>
    <w:rsid w:val="002964B7"/>
    <w:rsid w:val="002964E5"/>
    <w:rsid w:val="002967CF"/>
    <w:rsid w:val="00296A01"/>
    <w:rsid w:val="00296FB2"/>
    <w:rsid w:val="00297075"/>
    <w:rsid w:val="0029713B"/>
    <w:rsid w:val="00297226"/>
    <w:rsid w:val="002A0079"/>
    <w:rsid w:val="002A1345"/>
    <w:rsid w:val="002A1EF0"/>
    <w:rsid w:val="002A1F95"/>
    <w:rsid w:val="002A2B8E"/>
    <w:rsid w:val="002A2F21"/>
    <w:rsid w:val="002A3719"/>
    <w:rsid w:val="002A4C7A"/>
    <w:rsid w:val="002A60C2"/>
    <w:rsid w:val="002A64D6"/>
    <w:rsid w:val="002B098A"/>
    <w:rsid w:val="002B4979"/>
    <w:rsid w:val="002B69A4"/>
    <w:rsid w:val="002B6C36"/>
    <w:rsid w:val="002B6D4E"/>
    <w:rsid w:val="002B7B5F"/>
    <w:rsid w:val="002C2E76"/>
    <w:rsid w:val="002C4195"/>
    <w:rsid w:val="002C48AD"/>
    <w:rsid w:val="002C4FFB"/>
    <w:rsid w:val="002C54FB"/>
    <w:rsid w:val="002D1E76"/>
    <w:rsid w:val="002D2D31"/>
    <w:rsid w:val="002D669E"/>
    <w:rsid w:val="002D75DC"/>
    <w:rsid w:val="002E33C0"/>
    <w:rsid w:val="002E36D1"/>
    <w:rsid w:val="002E4ACF"/>
    <w:rsid w:val="002F017A"/>
    <w:rsid w:val="002F0A83"/>
    <w:rsid w:val="002F27E2"/>
    <w:rsid w:val="002F33C3"/>
    <w:rsid w:val="002F41D2"/>
    <w:rsid w:val="002F4A52"/>
    <w:rsid w:val="002F6340"/>
    <w:rsid w:val="002F64DB"/>
    <w:rsid w:val="002F6D1F"/>
    <w:rsid w:val="002F7175"/>
    <w:rsid w:val="002F7648"/>
    <w:rsid w:val="00300013"/>
    <w:rsid w:val="003007D9"/>
    <w:rsid w:val="003013B0"/>
    <w:rsid w:val="00302A8D"/>
    <w:rsid w:val="00304DFF"/>
    <w:rsid w:val="003051B3"/>
    <w:rsid w:val="00311470"/>
    <w:rsid w:val="003135EB"/>
    <w:rsid w:val="00314059"/>
    <w:rsid w:val="003202C9"/>
    <w:rsid w:val="003204B6"/>
    <w:rsid w:val="00320CE8"/>
    <w:rsid w:val="0032158E"/>
    <w:rsid w:val="00322A4E"/>
    <w:rsid w:val="00322A9A"/>
    <w:rsid w:val="0032311B"/>
    <w:rsid w:val="00325246"/>
    <w:rsid w:val="003269B0"/>
    <w:rsid w:val="003307B1"/>
    <w:rsid w:val="003313A7"/>
    <w:rsid w:val="00332198"/>
    <w:rsid w:val="0033426F"/>
    <w:rsid w:val="003347CF"/>
    <w:rsid w:val="00334ED9"/>
    <w:rsid w:val="00336D33"/>
    <w:rsid w:val="00341F08"/>
    <w:rsid w:val="0034232C"/>
    <w:rsid w:val="00343DED"/>
    <w:rsid w:val="00344DD0"/>
    <w:rsid w:val="00345E85"/>
    <w:rsid w:val="00347305"/>
    <w:rsid w:val="003478C0"/>
    <w:rsid w:val="00352283"/>
    <w:rsid w:val="0035570A"/>
    <w:rsid w:val="00355723"/>
    <w:rsid w:val="00355A16"/>
    <w:rsid w:val="00357BBB"/>
    <w:rsid w:val="00363048"/>
    <w:rsid w:val="003638C8"/>
    <w:rsid w:val="003645B8"/>
    <w:rsid w:val="00366799"/>
    <w:rsid w:val="00366A51"/>
    <w:rsid w:val="00366E1C"/>
    <w:rsid w:val="00366E7A"/>
    <w:rsid w:val="00366F07"/>
    <w:rsid w:val="003677FD"/>
    <w:rsid w:val="003706D0"/>
    <w:rsid w:val="00372CCA"/>
    <w:rsid w:val="00373767"/>
    <w:rsid w:val="003744F2"/>
    <w:rsid w:val="00375ED6"/>
    <w:rsid w:val="00376FC9"/>
    <w:rsid w:val="003771F1"/>
    <w:rsid w:val="00377473"/>
    <w:rsid w:val="00377777"/>
    <w:rsid w:val="00377C22"/>
    <w:rsid w:val="00380F3A"/>
    <w:rsid w:val="00381C39"/>
    <w:rsid w:val="003824A3"/>
    <w:rsid w:val="00382C99"/>
    <w:rsid w:val="00383C54"/>
    <w:rsid w:val="003842E7"/>
    <w:rsid w:val="0038437A"/>
    <w:rsid w:val="003871DD"/>
    <w:rsid w:val="003914E1"/>
    <w:rsid w:val="00392D10"/>
    <w:rsid w:val="00395FE9"/>
    <w:rsid w:val="003A135D"/>
    <w:rsid w:val="003A570B"/>
    <w:rsid w:val="003A6949"/>
    <w:rsid w:val="003B0C08"/>
    <w:rsid w:val="003B1190"/>
    <w:rsid w:val="003B402A"/>
    <w:rsid w:val="003B5132"/>
    <w:rsid w:val="003C2DCF"/>
    <w:rsid w:val="003C3342"/>
    <w:rsid w:val="003C50F3"/>
    <w:rsid w:val="003C668C"/>
    <w:rsid w:val="003C6DD2"/>
    <w:rsid w:val="003C79A4"/>
    <w:rsid w:val="003D0E62"/>
    <w:rsid w:val="003D17DA"/>
    <w:rsid w:val="003D1D8C"/>
    <w:rsid w:val="003D21E5"/>
    <w:rsid w:val="003D23D3"/>
    <w:rsid w:val="003D271A"/>
    <w:rsid w:val="003D2783"/>
    <w:rsid w:val="003D454F"/>
    <w:rsid w:val="003D4D02"/>
    <w:rsid w:val="003D4E3D"/>
    <w:rsid w:val="003D59A6"/>
    <w:rsid w:val="003D5F6B"/>
    <w:rsid w:val="003D751B"/>
    <w:rsid w:val="003D75DB"/>
    <w:rsid w:val="003E16E1"/>
    <w:rsid w:val="003E22A7"/>
    <w:rsid w:val="003E41B3"/>
    <w:rsid w:val="003E528F"/>
    <w:rsid w:val="003E59A0"/>
    <w:rsid w:val="003E5C80"/>
    <w:rsid w:val="003F00EC"/>
    <w:rsid w:val="003F0A65"/>
    <w:rsid w:val="003F13DD"/>
    <w:rsid w:val="003F15EE"/>
    <w:rsid w:val="003F376A"/>
    <w:rsid w:val="003F4025"/>
    <w:rsid w:val="003F5765"/>
    <w:rsid w:val="003F58C4"/>
    <w:rsid w:val="003F5923"/>
    <w:rsid w:val="003F5E3C"/>
    <w:rsid w:val="003F77BE"/>
    <w:rsid w:val="00400F8F"/>
    <w:rsid w:val="004012F4"/>
    <w:rsid w:val="00402461"/>
    <w:rsid w:val="00402DAE"/>
    <w:rsid w:val="00405C3F"/>
    <w:rsid w:val="004060B8"/>
    <w:rsid w:val="004060F9"/>
    <w:rsid w:val="004065AB"/>
    <w:rsid w:val="00410468"/>
    <w:rsid w:val="00411191"/>
    <w:rsid w:val="0041461C"/>
    <w:rsid w:val="00414A76"/>
    <w:rsid w:val="00414D81"/>
    <w:rsid w:val="00415D0A"/>
    <w:rsid w:val="004172D2"/>
    <w:rsid w:val="00420238"/>
    <w:rsid w:val="00423046"/>
    <w:rsid w:val="00424842"/>
    <w:rsid w:val="004249DE"/>
    <w:rsid w:val="00424F61"/>
    <w:rsid w:val="00426291"/>
    <w:rsid w:val="004262EE"/>
    <w:rsid w:val="0042681B"/>
    <w:rsid w:val="00426D3B"/>
    <w:rsid w:val="004307BC"/>
    <w:rsid w:val="00431780"/>
    <w:rsid w:val="0043226A"/>
    <w:rsid w:val="004329A7"/>
    <w:rsid w:val="00433270"/>
    <w:rsid w:val="004358D3"/>
    <w:rsid w:val="00435DE6"/>
    <w:rsid w:val="004363D5"/>
    <w:rsid w:val="00441300"/>
    <w:rsid w:val="00442FC1"/>
    <w:rsid w:val="0044384B"/>
    <w:rsid w:val="00445898"/>
    <w:rsid w:val="00446D8D"/>
    <w:rsid w:val="00447FCC"/>
    <w:rsid w:val="004503FE"/>
    <w:rsid w:val="0045125E"/>
    <w:rsid w:val="00451A40"/>
    <w:rsid w:val="00451FCF"/>
    <w:rsid w:val="004540F3"/>
    <w:rsid w:val="00455A9F"/>
    <w:rsid w:val="00455E8F"/>
    <w:rsid w:val="00456250"/>
    <w:rsid w:val="00457025"/>
    <w:rsid w:val="0045760E"/>
    <w:rsid w:val="00457D22"/>
    <w:rsid w:val="00457DDF"/>
    <w:rsid w:val="00457E62"/>
    <w:rsid w:val="004613A5"/>
    <w:rsid w:val="00461BF7"/>
    <w:rsid w:val="004635D5"/>
    <w:rsid w:val="004646CC"/>
    <w:rsid w:val="00465AF8"/>
    <w:rsid w:val="00465B8C"/>
    <w:rsid w:val="00465C54"/>
    <w:rsid w:val="00465C90"/>
    <w:rsid w:val="004662BC"/>
    <w:rsid w:val="004667DC"/>
    <w:rsid w:val="00466FC6"/>
    <w:rsid w:val="00467346"/>
    <w:rsid w:val="004704FA"/>
    <w:rsid w:val="00473AFF"/>
    <w:rsid w:val="00474BA3"/>
    <w:rsid w:val="0047571B"/>
    <w:rsid w:val="004761C7"/>
    <w:rsid w:val="00476454"/>
    <w:rsid w:val="00477344"/>
    <w:rsid w:val="00477860"/>
    <w:rsid w:val="004801AE"/>
    <w:rsid w:val="0048069D"/>
    <w:rsid w:val="004806F8"/>
    <w:rsid w:val="00480BD9"/>
    <w:rsid w:val="0048137A"/>
    <w:rsid w:val="0048242A"/>
    <w:rsid w:val="004832F0"/>
    <w:rsid w:val="00484414"/>
    <w:rsid w:val="004846C5"/>
    <w:rsid w:val="00485101"/>
    <w:rsid w:val="0048784F"/>
    <w:rsid w:val="00487B42"/>
    <w:rsid w:val="00487E67"/>
    <w:rsid w:val="00496345"/>
    <w:rsid w:val="004A0D99"/>
    <w:rsid w:val="004A2075"/>
    <w:rsid w:val="004A3F90"/>
    <w:rsid w:val="004A467C"/>
    <w:rsid w:val="004B014B"/>
    <w:rsid w:val="004B22CA"/>
    <w:rsid w:val="004B2C78"/>
    <w:rsid w:val="004B3DF7"/>
    <w:rsid w:val="004B5C3D"/>
    <w:rsid w:val="004B7AFA"/>
    <w:rsid w:val="004C2832"/>
    <w:rsid w:val="004C3D8F"/>
    <w:rsid w:val="004C58E6"/>
    <w:rsid w:val="004C638D"/>
    <w:rsid w:val="004C64A5"/>
    <w:rsid w:val="004D05A8"/>
    <w:rsid w:val="004D0D3D"/>
    <w:rsid w:val="004D1922"/>
    <w:rsid w:val="004D1988"/>
    <w:rsid w:val="004D1A9A"/>
    <w:rsid w:val="004D30B0"/>
    <w:rsid w:val="004D48C5"/>
    <w:rsid w:val="004D4DBD"/>
    <w:rsid w:val="004D5968"/>
    <w:rsid w:val="004D59DF"/>
    <w:rsid w:val="004D64FF"/>
    <w:rsid w:val="004D712E"/>
    <w:rsid w:val="004D7ADF"/>
    <w:rsid w:val="004E0494"/>
    <w:rsid w:val="004E1917"/>
    <w:rsid w:val="004E2E21"/>
    <w:rsid w:val="004E3EAC"/>
    <w:rsid w:val="004E519E"/>
    <w:rsid w:val="004E5B8A"/>
    <w:rsid w:val="004E5C40"/>
    <w:rsid w:val="004E7CF3"/>
    <w:rsid w:val="004F1733"/>
    <w:rsid w:val="004F2AFE"/>
    <w:rsid w:val="004F3A57"/>
    <w:rsid w:val="004F7D5E"/>
    <w:rsid w:val="005011EF"/>
    <w:rsid w:val="005012E8"/>
    <w:rsid w:val="00503099"/>
    <w:rsid w:val="00505EA6"/>
    <w:rsid w:val="00506336"/>
    <w:rsid w:val="00506C24"/>
    <w:rsid w:val="005100B0"/>
    <w:rsid w:val="0051200E"/>
    <w:rsid w:val="00515F3B"/>
    <w:rsid w:val="00516DD7"/>
    <w:rsid w:val="005175F8"/>
    <w:rsid w:val="00520366"/>
    <w:rsid w:val="00522287"/>
    <w:rsid w:val="005229F8"/>
    <w:rsid w:val="00522C8E"/>
    <w:rsid w:val="005233FD"/>
    <w:rsid w:val="005235F4"/>
    <w:rsid w:val="00524E34"/>
    <w:rsid w:val="00526651"/>
    <w:rsid w:val="00532688"/>
    <w:rsid w:val="005357B1"/>
    <w:rsid w:val="00536AEC"/>
    <w:rsid w:val="005378D4"/>
    <w:rsid w:val="00540794"/>
    <w:rsid w:val="005409DE"/>
    <w:rsid w:val="00541DFF"/>
    <w:rsid w:val="0054278F"/>
    <w:rsid w:val="00542A46"/>
    <w:rsid w:val="00542B01"/>
    <w:rsid w:val="00543003"/>
    <w:rsid w:val="00545D74"/>
    <w:rsid w:val="00546ABB"/>
    <w:rsid w:val="0054788F"/>
    <w:rsid w:val="00551242"/>
    <w:rsid w:val="005524EE"/>
    <w:rsid w:val="0055276C"/>
    <w:rsid w:val="0055320D"/>
    <w:rsid w:val="0055321F"/>
    <w:rsid w:val="005538F7"/>
    <w:rsid w:val="00554303"/>
    <w:rsid w:val="00554BDB"/>
    <w:rsid w:val="00555F7D"/>
    <w:rsid w:val="005565DC"/>
    <w:rsid w:val="005566C5"/>
    <w:rsid w:val="0056105D"/>
    <w:rsid w:val="00561149"/>
    <w:rsid w:val="00567C88"/>
    <w:rsid w:val="00570DEF"/>
    <w:rsid w:val="005712DE"/>
    <w:rsid w:val="00571A5F"/>
    <w:rsid w:val="00572A9C"/>
    <w:rsid w:val="00573E52"/>
    <w:rsid w:val="00576017"/>
    <w:rsid w:val="00576167"/>
    <w:rsid w:val="005767A8"/>
    <w:rsid w:val="005772CB"/>
    <w:rsid w:val="00577C40"/>
    <w:rsid w:val="0058260A"/>
    <w:rsid w:val="0058274A"/>
    <w:rsid w:val="00583946"/>
    <w:rsid w:val="00583AAD"/>
    <w:rsid w:val="00585587"/>
    <w:rsid w:val="0058599F"/>
    <w:rsid w:val="00586675"/>
    <w:rsid w:val="00593D71"/>
    <w:rsid w:val="00595D69"/>
    <w:rsid w:val="005960F6"/>
    <w:rsid w:val="00596C8D"/>
    <w:rsid w:val="005A0E2A"/>
    <w:rsid w:val="005A0FD7"/>
    <w:rsid w:val="005A62BD"/>
    <w:rsid w:val="005A67A8"/>
    <w:rsid w:val="005A7EF6"/>
    <w:rsid w:val="005A7F03"/>
    <w:rsid w:val="005B0B0E"/>
    <w:rsid w:val="005B2BF7"/>
    <w:rsid w:val="005B310D"/>
    <w:rsid w:val="005B3FC9"/>
    <w:rsid w:val="005B4F20"/>
    <w:rsid w:val="005B6086"/>
    <w:rsid w:val="005B689C"/>
    <w:rsid w:val="005B769D"/>
    <w:rsid w:val="005C14B2"/>
    <w:rsid w:val="005C1EF5"/>
    <w:rsid w:val="005C2ED7"/>
    <w:rsid w:val="005C4F13"/>
    <w:rsid w:val="005C57A5"/>
    <w:rsid w:val="005C5ACA"/>
    <w:rsid w:val="005C65D3"/>
    <w:rsid w:val="005C7BBA"/>
    <w:rsid w:val="005D0C1A"/>
    <w:rsid w:val="005D2D3A"/>
    <w:rsid w:val="005D35DB"/>
    <w:rsid w:val="005D3862"/>
    <w:rsid w:val="005D3E17"/>
    <w:rsid w:val="005E0835"/>
    <w:rsid w:val="005E0FD6"/>
    <w:rsid w:val="005E3245"/>
    <w:rsid w:val="005E35F8"/>
    <w:rsid w:val="005E3611"/>
    <w:rsid w:val="005E3BFB"/>
    <w:rsid w:val="005E47F6"/>
    <w:rsid w:val="005E5075"/>
    <w:rsid w:val="005E63B2"/>
    <w:rsid w:val="005E7158"/>
    <w:rsid w:val="005F05FF"/>
    <w:rsid w:val="005F181B"/>
    <w:rsid w:val="005F34D4"/>
    <w:rsid w:val="005F62C5"/>
    <w:rsid w:val="005F6423"/>
    <w:rsid w:val="005F7B02"/>
    <w:rsid w:val="00600242"/>
    <w:rsid w:val="00602119"/>
    <w:rsid w:val="00602F0D"/>
    <w:rsid w:val="0060312B"/>
    <w:rsid w:val="00603B4B"/>
    <w:rsid w:val="00604B60"/>
    <w:rsid w:val="00604BD4"/>
    <w:rsid w:val="00605FD1"/>
    <w:rsid w:val="0060608C"/>
    <w:rsid w:val="00606DE4"/>
    <w:rsid w:val="006074D1"/>
    <w:rsid w:val="0061144E"/>
    <w:rsid w:val="00611965"/>
    <w:rsid w:val="00612557"/>
    <w:rsid w:val="0061292C"/>
    <w:rsid w:val="00612A3A"/>
    <w:rsid w:val="006142AC"/>
    <w:rsid w:val="006150CA"/>
    <w:rsid w:val="006151BC"/>
    <w:rsid w:val="00615B08"/>
    <w:rsid w:val="00620D37"/>
    <w:rsid w:val="0062218B"/>
    <w:rsid w:val="00622696"/>
    <w:rsid w:val="00624100"/>
    <w:rsid w:val="006247A6"/>
    <w:rsid w:val="006251DB"/>
    <w:rsid w:val="00625A33"/>
    <w:rsid w:val="006266FE"/>
    <w:rsid w:val="00627FEA"/>
    <w:rsid w:val="00630BA1"/>
    <w:rsid w:val="00633347"/>
    <w:rsid w:val="006336D1"/>
    <w:rsid w:val="00634DAA"/>
    <w:rsid w:val="00636CEF"/>
    <w:rsid w:val="00636E6F"/>
    <w:rsid w:val="006375ED"/>
    <w:rsid w:val="00640BA9"/>
    <w:rsid w:val="0064171C"/>
    <w:rsid w:val="00641786"/>
    <w:rsid w:val="006418C0"/>
    <w:rsid w:val="006418EE"/>
    <w:rsid w:val="00641C31"/>
    <w:rsid w:val="006443B3"/>
    <w:rsid w:val="00644611"/>
    <w:rsid w:val="00647249"/>
    <w:rsid w:val="006502E5"/>
    <w:rsid w:val="00650B70"/>
    <w:rsid w:val="006524BD"/>
    <w:rsid w:val="00655481"/>
    <w:rsid w:val="00656DBC"/>
    <w:rsid w:val="00657586"/>
    <w:rsid w:val="0066105F"/>
    <w:rsid w:val="0066130E"/>
    <w:rsid w:val="00661BB1"/>
    <w:rsid w:val="006623E0"/>
    <w:rsid w:val="006665D6"/>
    <w:rsid w:val="00666CA2"/>
    <w:rsid w:val="00667532"/>
    <w:rsid w:val="006675C1"/>
    <w:rsid w:val="0067289C"/>
    <w:rsid w:val="00672B9E"/>
    <w:rsid w:val="006731F3"/>
    <w:rsid w:val="00676A97"/>
    <w:rsid w:val="006816EB"/>
    <w:rsid w:val="006820E3"/>
    <w:rsid w:val="006849E1"/>
    <w:rsid w:val="0068566E"/>
    <w:rsid w:val="00685C74"/>
    <w:rsid w:val="0068708E"/>
    <w:rsid w:val="006874F7"/>
    <w:rsid w:val="00687BF4"/>
    <w:rsid w:val="00690775"/>
    <w:rsid w:val="00691907"/>
    <w:rsid w:val="0069274B"/>
    <w:rsid w:val="00694583"/>
    <w:rsid w:val="006946CE"/>
    <w:rsid w:val="00695890"/>
    <w:rsid w:val="00695A20"/>
    <w:rsid w:val="00696C08"/>
    <w:rsid w:val="0069755C"/>
    <w:rsid w:val="006A01DE"/>
    <w:rsid w:val="006A0B9B"/>
    <w:rsid w:val="006A15C6"/>
    <w:rsid w:val="006A42C8"/>
    <w:rsid w:val="006A47D7"/>
    <w:rsid w:val="006A4CC9"/>
    <w:rsid w:val="006A6300"/>
    <w:rsid w:val="006A7687"/>
    <w:rsid w:val="006B2986"/>
    <w:rsid w:val="006B7881"/>
    <w:rsid w:val="006B794F"/>
    <w:rsid w:val="006C10FF"/>
    <w:rsid w:val="006C2206"/>
    <w:rsid w:val="006C3457"/>
    <w:rsid w:val="006C3750"/>
    <w:rsid w:val="006C474C"/>
    <w:rsid w:val="006C5A0E"/>
    <w:rsid w:val="006C6DDC"/>
    <w:rsid w:val="006D3C39"/>
    <w:rsid w:val="006D3DF2"/>
    <w:rsid w:val="006D3F66"/>
    <w:rsid w:val="006D490D"/>
    <w:rsid w:val="006D4E82"/>
    <w:rsid w:val="006D5F05"/>
    <w:rsid w:val="006D60E7"/>
    <w:rsid w:val="006D6C83"/>
    <w:rsid w:val="006D7DC7"/>
    <w:rsid w:val="006E1532"/>
    <w:rsid w:val="006E1F6B"/>
    <w:rsid w:val="006E3B76"/>
    <w:rsid w:val="006E4B28"/>
    <w:rsid w:val="006E4B78"/>
    <w:rsid w:val="006E5EDF"/>
    <w:rsid w:val="006E6AB5"/>
    <w:rsid w:val="006E6D43"/>
    <w:rsid w:val="006E74F0"/>
    <w:rsid w:val="006F0841"/>
    <w:rsid w:val="006F0ACE"/>
    <w:rsid w:val="006F22E0"/>
    <w:rsid w:val="006F276A"/>
    <w:rsid w:val="006F459A"/>
    <w:rsid w:val="006F604E"/>
    <w:rsid w:val="006F72E5"/>
    <w:rsid w:val="00700393"/>
    <w:rsid w:val="00700EA8"/>
    <w:rsid w:val="00701F8F"/>
    <w:rsid w:val="00706FD4"/>
    <w:rsid w:val="00707F59"/>
    <w:rsid w:val="00710CC9"/>
    <w:rsid w:val="007118D3"/>
    <w:rsid w:val="0071194E"/>
    <w:rsid w:val="00713F99"/>
    <w:rsid w:val="00714CF1"/>
    <w:rsid w:val="007163B0"/>
    <w:rsid w:val="00716596"/>
    <w:rsid w:val="00717978"/>
    <w:rsid w:val="00722B00"/>
    <w:rsid w:val="00722CCE"/>
    <w:rsid w:val="00722D78"/>
    <w:rsid w:val="00722F6D"/>
    <w:rsid w:val="00724B32"/>
    <w:rsid w:val="00724C5E"/>
    <w:rsid w:val="00725051"/>
    <w:rsid w:val="0072611D"/>
    <w:rsid w:val="007267FE"/>
    <w:rsid w:val="0073086E"/>
    <w:rsid w:val="00732BE0"/>
    <w:rsid w:val="00733A85"/>
    <w:rsid w:val="007346FF"/>
    <w:rsid w:val="00734ECF"/>
    <w:rsid w:val="00743920"/>
    <w:rsid w:val="00747784"/>
    <w:rsid w:val="007503E0"/>
    <w:rsid w:val="00750537"/>
    <w:rsid w:val="00756713"/>
    <w:rsid w:val="00757AAB"/>
    <w:rsid w:val="007623B8"/>
    <w:rsid w:val="00762ACF"/>
    <w:rsid w:val="00762ED7"/>
    <w:rsid w:val="007633CA"/>
    <w:rsid w:val="0076366A"/>
    <w:rsid w:val="007639D1"/>
    <w:rsid w:val="00763B5E"/>
    <w:rsid w:val="0076699C"/>
    <w:rsid w:val="00766E3F"/>
    <w:rsid w:val="00767873"/>
    <w:rsid w:val="00770179"/>
    <w:rsid w:val="007734F4"/>
    <w:rsid w:val="00773B92"/>
    <w:rsid w:val="007753C1"/>
    <w:rsid w:val="007754EF"/>
    <w:rsid w:val="00775AC8"/>
    <w:rsid w:val="00777782"/>
    <w:rsid w:val="00782188"/>
    <w:rsid w:val="00784A04"/>
    <w:rsid w:val="00784D08"/>
    <w:rsid w:val="00784F01"/>
    <w:rsid w:val="00787C20"/>
    <w:rsid w:val="007920A7"/>
    <w:rsid w:val="00792C3D"/>
    <w:rsid w:val="00794770"/>
    <w:rsid w:val="00795730"/>
    <w:rsid w:val="00796279"/>
    <w:rsid w:val="007A008A"/>
    <w:rsid w:val="007A0F12"/>
    <w:rsid w:val="007A36DA"/>
    <w:rsid w:val="007A3D26"/>
    <w:rsid w:val="007A4C64"/>
    <w:rsid w:val="007A5AD9"/>
    <w:rsid w:val="007A723B"/>
    <w:rsid w:val="007A7604"/>
    <w:rsid w:val="007B6CAF"/>
    <w:rsid w:val="007B7BAD"/>
    <w:rsid w:val="007C2E42"/>
    <w:rsid w:val="007C3DB4"/>
    <w:rsid w:val="007C5DB1"/>
    <w:rsid w:val="007C5F70"/>
    <w:rsid w:val="007C6EC7"/>
    <w:rsid w:val="007C6FAD"/>
    <w:rsid w:val="007C781E"/>
    <w:rsid w:val="007D1389"/>
    <w:rsid w:val="007D1567"/>
    <w:rsid w:val="007D215C"/>
    <w:rsid w:val="007D44F2"/>
    <w:rsid w:val="007D4FE0"/>
    <w:rsid w:val="007E012E"/>
    <w:rsid w:val="007E0893"/>
    <w:rsid w:val="007E0C92"/>
    <w:rsid w:val="007E24BA"/>
    <w:rsid w:val="007E37D8"/>
    <w:rsid w:val="007E44E4"/>
    <w:rsid w:val="007E7E42"/>
    <w:rsid w:val="007F3267"/>
    <w:rsid w:val="007F32AC"/>
    <w:rsid w:val="0080207D"/>
    <w:rsid w:val="00804FAB"/>
    <w:rsid w:val="00805E6B"/>
    <w:rsid w:val="008062D8"/>
    <w:rsid w:val="008063F1"/>
    <w:rsid w:val="00810CC0"/>
    <w:rsid w:val="0081265C"/>
    <w:rsid w:val="00813413"/>
    <w:rsid w:val="008151BE"/>
    <w:rsid w:val="008160CF"/>
    <w:rsid w:val="008163F7"/>
    <w:rsid w:val="00820EA0"/>
    <w:rsid w:val="00820F13"/>
    <w:rsid w:val="00822344"/>
    <w:rsid w:val="00823378"/>
    <w:rsid w:val="0082350B"/>
    <w:rsid w:val="00825149"/>
    <w:rsid w:val="008253CA"/>
    <w:rsid w:val="00826D62"/>
    <w:rsid w:val="00827BD3"/>
    <w:rsid w:val="00827F2F"/>
    <w:rsid w:val="008301C3"/>
    <w:rsid w:val="00830980"/>
    <w:rsid w:val="0083346F"/>
    <w:rsid w:val="008335A1"/>
    <w:rsid w:val="008339AB"/>
    <w:rsid w:val="00834008"/>
    <w:rsid w:val="0083441F"/>
    <w:rsid w:val="00834586"/>
    <w:rsid w:val="0084079F"/>
    <w:rsid w:val="00840CFC"/>
    <w:rsid w:val="00842A41"/>
    <w:rsid w:val="008455DB"/>
    <w:rsid w:val="008457FB"/>
    <w:rsid w:val="00847023"/>
    <w:rsid w:val="008500EC"/>
    <w:rsid w:val="00853196"/>
    <w:rsid w:val="008532AB"/>
    <w:rsid w:val="00854C7C"/>
    <w:rsid w:val="00855901"/>
    <w:rsid w:val="008567EA"/>
    <w:rsid w:val="00856FF4"/>
    <w:rsid w:val="00857A16"/>
    <w:rsid w:val="008628B2"/>
    <w:rsid w:val="00862ED1"/>
    <w:rsid w:val="008632C6"/>
    <w:rsid w:val="008649F7"/>
    <w:rsid w:val="00865974"/>
    <w:rsid w:val="0086662A"/>
    <w:rsid w:val="008672DF"/>
    <w:rsid w:val="00867C46"/>
    <w:rsid w:val="0087001B"/>
    <w:rsid w:val="00870684"/>
    <w:rsid w:val="00877455"/>
    <w:rsid w:val="00880FF6"/>
    <w:rsid w:val="008813E9"/>
    <w:rsid w:val="00884064"/>
    <w:rsid w:val="00885FDF"/>
    <w:rsid w:val="0088679F"/>
    <w:rsid w:val="00886922"/>
    <w:rsid w:val="00890126"/>
    <w:rsid w:val="00892EB9"/>
    <w:rsid w:val="0089356A"/>
    <w:rsid w:val="00893716"/>
    <w:rsid w:val="00893AC0"/>
    <w:rsid w:val="00894EDA"/>
    <w:rsid w:val="00896AD9"/>
    <w:rsid w:val="00896F13"/>
    <w:rsid w:val="00897E43"/>
    <w:rsid w:val="008A1766"/>
    <w:rsid w:val="008A2225"/>
    <w:rsid w:val="008A243A"/>
    <w:rsid w:val="008A28E9"/>
    <w:rsid w:val="008A3626"/>
    <w:rsid w:val="008A4195"/>
    <w:rsid w:val="008A4838"/>
    <w:rsid w:val="008A5C55"/>
    <w:rsid w:val="008A5D7F"/>
    <w:rsid w:val="008B117C"/>
    <w:rsid w:val="008B1221"/>
    <w:rsid w:val="008B243F"/>
    <w:rsid w:val="008B370C"/>
    <w:rsid w:val="008B55EC"/>
    <w:rsid w:val="008B5F1C"/>
    <w:rsid w:val="008B6CF3"/>
    <w:rsid w:val="008B6E8B"/>
    <w:rsid w:val="008C04C6"/>
    <w:rsid w:val="008C24C5"/>
    <w:rsid w:val="008C3FBD"/>
    <w:rsid w:val="008C48CF"/>
    <w:rsid w:val="008C4A9F"/>
    <w:rsid w:val="008C5A06"/>
    <w:rsid w:val="008D4906"/>
    <w:rsid w:val="008D6843"/>
    <w:rsid w:val="008D780B"/>
    <w:rsid w:val="008E295E"/>
    <w:rsid w:val="008E5CA2"/>
    <w:rsid w:val="008E61D8"/>
    <w:rsid w:val="008E6A77"/>
    <w:rsid w:val="008E7B60"/>
    <w:rsid w:val="008F053C"/>
    <w:rsid w:val="008F14D5"/>
    <w:rsid w:val="008F2949"/>
    <w:rsid w:val="008F2962"/>
    <w:rsid w:val="008F403E"/>
    <w:rsid w:val="008F4326"/>
    <w:rsid w:val="008F4BE9"/>
    <w:rsid w:val="008F669B"/>
    <w:rsid w:val="008F7E0A"/>
    <w:rsid w:val="009012B5"/>
    <w:rsid w:val="00901EEB"/>
    <w:rsid w:val="00902367"/>
    <w:rsid w:val="009030A7"/>
    <w:rsid w:val="0090446D"/>
    <w:rsid w:val="00905231"/>
    <w:rsid w:val="0091027A"/>
    <w:rsid w:val="00910D16"/>
    <w:rsid w:val="00911AAA"/>
    <w:rsid w:val="00911D8D"/>
    <w:rsid w:val="009125CF"/>
    <w:rsid w:val="00913771"/>
    <w:rsid w:val="00913B7A"/>
    <w:rsid w:val="00913CE6"/>
    <w:rsid w:val="00915588"/>
    <w:rsid w:val="0091677B"/>
    <w:rsid w:val="00916EC0"/>
    <w:rsid w:val="00921A1D"/>
    <w:rsid w:val="00923209"/>
    <w:rsid w:val="00923322"/>
    <w:rsid w:val="00923E7D"/>
    <w:rsid w:val="00924AA2"/>
    <w:rsid w:val="00925D6F"/>
    <w:rsid w:val="009261CA"/>
    <w:rsid w:val="00930B22"/>
    <w:rsid w:val="00931388"/>
    <w:rsid w:val="00932E9F"/>
    <w:rsid w:val="009335D8"/>
    <w:rsid w:val="0093418B"/>
    <w:rsid w:val="00934F0E"/>
    <w:rsid w:val="00935722"/>
    <w:rsid w:val="00935B78"/>
    <w:rsid w:val="0094127C"/>
    <w:rsid w:val="00942E26"/>
    <w:rsid w:val="00943182"/>
    <w:rsid w:val="009431F6"/>
    <w:rsid w:val="00943725"/>
    <w:rsid w:val="0094417E"/>
    <w:rsid w:val="009454C6"/>
    <w:rsid w:val="00945722"/>
    <w:rsid w:val="009457D1"/>
    <w:rsid w:val="00945AA0"/>
    <w:rsid w:val="00946DF2"/>
    <w:rsid w:val="00950459"/>
    <w:rsid w:val="00950F02"/>
    <w:rsid w:val="00951669"/>
    <w:rsid w:val="009529CA"/>
    <w:rsid w:val="00955071"/>
    <w:rsid w:val="00955648"/>
    <w:rsid w:val="00956D40"/>
    <w:rsid w:val="00957E78"/>
    <w:rsid w:val="0096054E"/>
    <w:rsid w:val="0096077C"/>
    <w:rsid w:val="00962411"/>
    <w:rsid w:val="00963C3E"/>
    <w:rsid w:val="00964FEC"/>
    <w:rsid w:val="00966C43"/>
    <w:rsid w:val="00972979"/>
    <w:rsid w:val="009742B0"/>
    <w:rsid w:val="009752ED"/>
    <w:rsid w:val="009761CB"/>
    <w:rsid w:val="00980D5A"/>
    <w:rsid w:val="00981E41"/>
    <w:rsid w:val="00985461"/>
    <w:rsid w:val="00985599"/>
    <w:rsid w:val="00986F57"/>
    <w:rsid w:val="00987EC4"/>
    <w:rsid w:val="009905E2"/>
    <w:rsid w:val="00992088"/>
    <w:rsid w:val="009932B0"/>
    <w:rsid w:val="009A23FB"/>
    <w:rsid w:val="009A283D"/>
    <w:rsid w:val="009A4C3A"/>
    <w:rsid w:val="009A70D5"/>
    <w:rsid w:val="009B3010"/>
    <w:rsid w:val="009B339C"/>
    <w:rsid w:val="009B36A4"/>
    <w:rsid w:val="009B3B47"/>
    <w:rsid w:val="009B4045"/>
    <w:rsid w:val="009B5AB6"/>
    <w:rsid w:val="009B5C27"/>
    <w:rsid w:val="009B6202"/>
    <w:rsid w:val="009C125F"/>
    <w:rsid w:val="009C2674"/>
    <w:rsid w:val="009C3877"/>
    <w:rsid w:val="009C4EB3"/>
    <w:rsid w:val="009C5130"/>
    <w:rsid w:val="009C52F4"/>
    <w:rsid w:val="009C7279"/>
    <w:rsid w:val="009D09E9"/>
    <w:rsid w:val="009D390B"/>
    <w:rsid w:val="009D4457"/>
    <w:rsid w:val="009D4A41"/>
    <w:rsid w:val="009D4BF1"/>
    <w:rsid w:val="009D525A"/>
    <w:rsid w:val="009D52C0"/>
    <w:rsid w:val="009D5B7B"/>
    <w:rsid w:val="009D63D7"/>
    <w:rsid w:val="009D7216"/>
    <w:rsid w:val="009D7B0C"/>
    <w:rsid w:val="009E2A30"/>
    <w:rsid w:val="009E31CE"/>
    <w:rsid w:val="009E5705"/>
    <w:rsid w:val="009E6712"/>
    <w:rsid w:val="009E7A5B"/>
    <w:rsid w:val="009E7E94"/>
    <w:rsid w:val="009F18A6"/>
    <w:rsid w:val="009F3AE5"/>
    <w:rsid w:val="009F5DF5"/>
    <w:rsid w:val="009F61EF"/>
    <w:rsid w:val="009F670A"/>
    <w:rsid w:val="009F69D8"/>
    <w:rsid w:val="009F75B9"/>
    <w:rsid w:val="00A005EF"/>
    <w:rsid w:val="00A0122D"/>
    <w:rsid w:val="00A01239"/>
    <w:rsid w:val="00A02125"/>
    <w:rsid w:val="00A02FBA"/>
    <w:rsid w:val="00A054DB"/>
    <w:rsid w:val="00A06AEB"/>
    <w:rsid w:val="00A10248"/>
    <w:rsid w:val="00A10348"/>
    <w:rsid w:val="00A142FD"/>
    <w:rsid w:val="00A14925"/>
    <w:rsid w:val="00A14D1E"/>
    <w:rsid w:val="00A154FF"/>
    <w:rsid w:val="00A171CD"/>
    <w:rsid w:val="00A174D3"/>
    <w:rsid w:val="00A17665"/>
    <w:rsid w:val="00A204E9"/>
    <w:rsid w:val="00A2509A"/>
    <w:rsid w:val="00A251A1"/>
    <w:rsid w:val="00A255C0"/>
    <w:rsid w:val="00A27AF5"/>
    <w:rsid w:val="00A306CC"/>
    <w:rsid w:val="00A307DA"/>
    <w:rsid w:val="00A314F3"/>
    <w:rsid w:val="00A32363"/>
    <w:rsid w:val="00A356C2"/>
    <w:rsid w:val="00A35E98"/>
    <w:rsid w:val="00A367C5"/>
    <w:rsid w:val="00A421A0"/>
    <w:rsid w:val="00A438E9"/>
    <w:rsid w:val="00A43AB3"/>
    <w:rsid w:val="00A43C2C"/>
    <w:rsid w:val="00A45757"/>
    <w:rsid w:val="00A45EB1"/>
    <w:rsid w:val="00A460C7"/>
    <w:rsid w:val="00A51345"/>
    <w:rsid w:val="00A5265B"/>
    <w:rsid w:val="00A53FF5"/>
    <w:rsid w:val="00A5607B"/>
    <w:rsid w:val="00A5671F"/>
    <w:rsid w:val="00A56C7D"/>
    <w:rsid w:val="00A60893"/>
    <w:rsid w:val="00A6185F"/>
    <w:rsid w:val="00A619B7"/>
    <w:rsid w:val="00A63CC3"/>
    <w:rsid w:val="00A64873"/>
    <w:rsid w:val="00A649AF"/>
    <w:rsid w:val="00A65366"/>
    <w:rsid w:val="00A65DA8"/>
    <w:rsid w:val="00A70BD6"/>
    <w:rsid w:val="00A71D55"/>
    <w:rsid w:val="00A72E7F"/>
    <w:rsid w:val="00A732AC"/>
    <w:rsid w:val="00A73C1F"/>
    <w:rsid w:val="00A73CAE"/>
    <w:rsid w:val="00A73DA9"/>
    <w:rsid w:val="00A74421"/>
    <w:rsid w:val="00A74825"/>
    <w:rsid w:val="00A76A3A"/>
    <w:rsid w:val="00A80262"/>
    <w:rsid w:val="00A817D5"/>
    <w:rsid w:val="00A81C3A"/>
    <w:rsid w:val="00A82106"/>
    <w:rsid w:val="00A84072"/>
    <w:rsid w:val="00A87023"/>
    <w:rsid w:val="00A87A67"/>
    <w:rsid w:val="00A903D4"/>
    <w:rsid w:val="00A908FC"/>
    <w:rsid w:val="00A913C1"/>
    <w:rsid w:val="00A92AE1"/>
    <w:rsid w:val="00A96093"/>
    <w:rsid w:val="00A971E3"/>
    <w:rsid w:val="00AA038F"/>
    <w:rsid w:val="00AA1643"/>
    <w:rsid w:val="00AA1EED"/>
    <w:rsid w:val="00AA3DE4"/>
    <w:rsid w:val="00AA414C"/>
    <w:rsid w:val="00AA47C5"/>
    <w:rsid w:val="00AA59B8"/>
    <w:rsid w:val="00AA638F"/>
    <w:rsid w:val="00AA7215"/>
    <w:rsid w:val="00AA75A2"/>
    <w:rsid w:val="00AB1238"/>
    <w:rsid w:val="00AB2376"/>
    <w:rsid w:val="00AB3FDC"/>
    <w:rsid w:val="00AB4C32"/>
    <w:rsid w:val="00AB7BFB"/>
    <w:rsid w:val="00AB7F27"/>
    <w:rsid w:val="00AC18DB"/>
    <w:rsid w:val="00AC5567"/>
    <w:rsid w:val="00AC7678"/>
    <w:rsid w:val="00AD1A68"/>
    <w:rsid w:val="00AD4DC0"/>
    <w:rsid w:val="00AD52B0"/>
    <w:rsid w:val="00AD5998"/>
    <w:rsid w:val="00AD5ACC"/>
    <w:rsid w:val="00AD5C8B"/>
    <w:rsid w:val="00AD6E5B"/>
    <w:rsid w:val="00AE03B6"/>
    <w:rsid w:val="00AE13DB"/>
    <w:rsid w:val="00AE258C"/>
    <w:rsid w:val="00AE7F15"/>
    <w:rsid w:val="00AF0B8C"/>
    <w:rsid w:val="00AF117B"/>
    <w:rsid w:val="00AF3BFD"/>
    <w:rsid w:val="00AF3CDE"/>
    <w:rsid w:val="00AF4FA9"/>
    <w:rsid w:val="00AF5283"/>
    <w:rsid w:val="00AF597C"/>
    <w:rsid w:val="00B00144"/>
    <w:rsid w:val="00B00604"/>
    <w:rsid w:val="00B0069E"/>
    <w:rsid w:val="00B00F88"/>
    <w:rsid w:val="00B0159C"/>
    <w:rsid w:val="00B02DDD"/>
    <w:rsid w:val="00B033DE"/>
    <w:rsid w:val="00B0467E"/>
    <w:rsid w:val="00B05982"/>
    <w:rsid w:val="00B05FE3"/>
    <w:rsid w:val="00B071B3"/>
    <w:rsid w:val="00B07ACC"/>
    <w:rsid w:val="00B16980"/>
    <w:rsid w:val="00B17226"/>
    <w:rsid w:val="00B22722"/>
    <w:rsid w:val="00B230C0"/>
    <w:rsid w:val="00B251C0"/>
    <w:rsid w:val="00B25289"/>
    <w:rsid w:val="00B26966"/>
    <w:rsid w:val="00B26A4C"/>
    <w:rsid w:val="00B31C26"/>
    <w:rsid w:val="00B3214C"/>
    <w:rsid w:val="00B33F16"/>
    <w:rsid w:val="00B368DD"/>
    <w:rsid w:val="00B37F98"/>
    <w:rsid w:val="00B41799"/>
    <w:rsid w:val="00B41DFC"/>
    <w:rsid w:val="00B4398A"/>
    <w:rsid w:val="00B45D35"/>
    <w:rsid w:val="00B45E36"/>
    <w:rsid w:val="00B545A6"/>
    <w:rsid w:val="00B56CDA"/>
    <w:rsid w:val="00B56D61"/>
    <w:rsid w:val="00B5715D"/>
    <w:rsid w:val="00B574DA"/>
    <w:rsid w:val="00B57E83"/>
    <w:rsid w:val="00B60EE8"/>
    <w:rsid w:val="00B6287A"/>
    <w:rsid w:val="00B62914"/>
    <w:rsid w:val="00B645A6"/>
    <w:rsid w:val="00B650CB"/>
    <w:rsid w:val="00B6545E"/>
    <w:rsid w:val="00B670A3"/>
    <w:rsid w:val="00B6715C"/>
    <w:rsid w:val="00B67962"/>
    <w:rsid w:val="00B72FF9"/>
    <w:rsid w:val="00B73068"/>
    <w:rsid w:val="00B74DDB"/>
    <w:rsid w:val="00B74E54"/>
    <w:rsid w:val="00B7711A"/>
    <w:rsid w:val="00B8059B"/>
    <w:rsid w:val="00B81499"/>
    <w:rsid w:val="00B82FFB"/>
    <w:rsid w:val="00B84B29"/>
    <w:rsid w:val="00B85502"/>
    <w:rsid w:val="00B866CC"/>
    <w:rsid w:val="00B870EF"/>
    <w:rsid w:val="00B87799"/>
    <w:rsid w:val="00B877B4"/>
    <w:rsid w:val="00B90685"/>
    <w:rsid w:val="00B92C62"/>
    <w:rsid w:val="00B92E28"/>
    <w:rsid w:val="00B9306A"/>
    <w:rsid w:val="00B9598A"/>
    <w:rsid w:val="00B96038"/>
    <w:rsid w:val="00B96DDA"/>
    <w:rsid w:val="00B972A7"/>
    <w:rsid w:val="00B97ED4"/>
    <w:rsid w:val="00BA01F1"/>
    <w:rsid w:val="00BA04A3"/>
    <w:rsid w:val="00BA1A33"/>
    <w:rsid w:val="00BA1BD6"/>
    <w:rsid w:val="00BA37C2"/>
    <w:rsid w:val="00BA5CE8"/>
    <w:rsid w:val="00BA7D17"/>
    <w:rsid w:val="00BA7DD6"/>
    <w:rsid w:val="00BB2564"/>
    <w:rsid w:val="00BB2625"/>
    <w:rsid w:val="00BB2A9D"/>
    <w:rsid w:val="00BB329A"/>
    <w:rsid w:val="00BB39B6"/>
    <w:rsid w:val="00BB3A92"/>
    <w:rsid w:val="00BB3FCB"/>
    <w:rsid w:val="00BB40D5"/>
    <w:rsid w:val="00BB5712"/>
    <w:rsid w:val="00BB5A3C"/>
    <w:rsid w:val="00BC0243"/>
    <w:rsid w:val="00BC0EB4"/>
    <w:rsid w:val="00BC178A"/>
    <w:rsid w:val="00BC19B1"/>
    <w:rsid w:val="00BC22FA"/>
    <w:rsid w:val="00BC2EEE"/>
    <w:rsid w:val="00BC38F7"/>
    <w:rsid w:val="00BC390C"/>
    <w:rsid w:val="00BC3E84"/>
    <w:rsid w:val="00BC4331"/>
    <w:rsid w:val="00BC4509"/>
    <w:rsid w:val="00BC4920"/>
    <w:rsid w:val="00BD1F46"/>
    <w:rsid w:val="00BD2D89"/>
    <w:rsid w:val="00BD5097"/>
    <w:rsid w:val="00BD532F"/>
    <w:rsid w:val="00BD7802"/>
    <w:rsid w:val="00BD7B46"/>
    <w:rsid w:val="00BE03E3"/>
    <w:rsid w:val="00BE2591"/>
    <w:rsid w:val="00BE2C96"/>
    <w:rsid w:val="00BE322B"/>
    <w:rsid w:val="00BE3BC9"/>
    <w:rsid w:val="00BE5692"/>
    <w:rsid w:val="00BE7287"/>
    <w:rsid w:val="00BE7627"/>
    <w:rsid w:val="00BF3200"/>
    <w:rsid w:val="00BF4F89"/>
    <w:rsid w:val="00BF5E45"/>
    <w:rsid w:val="00BF66E4"/>
    <w:rsid w:val="00BF71BC"/>
    <w:rsid w:val="00C0161E"/>
    <w:rsid w:val="00C02FBF"/>
    <w:rsid w:val="00C04135"/>
    <w:rsid w:val="00C05C99"/>
    <w:rsid w:val="00C0653E"/>
    <w:rsid w:val="00C06782"/>
    <w:rsid w:val="00C06DF7"/>
    <w:rsid w:val="00C105AF"/>
    <w:rsid w:val="00C10F79"/>
    <w:rsid w:val="00C13C3F"/>
    <w:rsid w:val="00C1400A"/>
    <w:rsid w:val="00C15CA8"/>
    <w:rsid w:val="00C15EC9"/>
    <w:rsid w:val="00C1700D"/>
    <w:rsid w:val="00C17354"/>
    <w:rsid w:val="00C20017"/>
    <w:rsid w:val="00C2167B"/>
    <w:rsid w:val="00C24815"/>
    <w:rsid w:val="00C24C6A"/>
    <w:rsid w:val="00C259BA"/>
    <w:rsid w:val="00C25A6F"/>
    <w:rsid w:val="00C25EFC"/>
    <w:rsid w:val="00C2605D"/>
    <w:rsid w:val="00C2696D"/>
    <w:rsid w:val="00C26C39"/>
    <w:rsid w:val="00C26C5D"/>
    <w:rsid w:val="00C27C49"/>
    <w:rsid w:val="00C3065E"/>
    <w:rsid w:val="00C311F2"/>
    <w:rsid w:val="00C32A28"/>
    <w:rsid w:val="00C32B48"/>
    <w:rsid w:val="00C32C46"/>
    <w:rsid w:val="00C32C91"/>
    <w:rsid w:val="00C333FE"/>
    <w:rsid w:val="00C354FD"/>
    <w:rsid w:val="00C367A4"/>
    <w:rsid w:val="00C3689B"/>
    <w:rsid w:val="00C37BE6"/>
    <w:rsid w:val="00C451D0"/>
    <w:rsid w:val="00C457AF"/>
    <w:rsid w:val="00C45D4F"/>
    <w:rsid w:val="00C45DB0"/>
    <w:rsid w:val="00C4723D"/>
    <w:rsid w:val="00C472E6"/>
    <w:rsid w:val="00C50275"/>
    <w:rsid w:val="00C50812"/>
    <w:rsid w:val="00C51B00"/>
    <w:rsid w:val="00C52237"/>
    <w:rsid w:val="00C53B10"/>
    <w:rsid w:val="00C556E2"/>
    <w:rsid w:val="00C6129A"/>
    <w:rsid w:val="00C61B5F"/>
    <w:rsid w:val="00C623D5"/>
    <w:rsid w:val="00C62ADD"/>
    <w:rsid w:val="00C639EE"/>
    <w:rsid w:val="00C64825"/>
    <w:rsid w:val="00C657AA"/>
    <w:rsid w:val="00C72149"/>
    <w:rsid w:val="00C7324C"/>
    <w:rsid w:val="00C73516"/>
    <w:rsid w:val="00C73B07"/>
    <w:rsid w:val="00C754B2"/>
    <w:rsid w:val="00C770C0"/>
    <w:rsid w:val="00C80B0F"/>
    <w:rsid w:val="00C819A5"/>
    <w:rsid w:val="00C82DA7"/>
    <w:rsid w:val="00C83E8E"/>
    <w:rsid w:val="00C8446A"/>
    <w:rsid w:val="00C857AF"/>
    <w:rsid w:val="00C866E1"/>
    <w:rsid w:val="00C86E50"/>
    <w:rsid w:val="00C87C49"/>
    <w:rsid w:val="00C927D1"/>
    <w:rsid w:val="00C92D72"/>
    <w:rsid w:val="00C935E2"/>
    <w:rsid w:val="00C93834"/>
    <w:rsid w:val="00C9413F"/>
    <w:rsid w:val="00C964C1"/>
    <w:rsid w:val="00C96AF8"/>
    <w:rsid w:val="00C97BAC"/>
    <w:rsid w:val="00CA1540"/>
    <w:rsid w:val="00CA16C4"/>
    <w:rsid w:val="00CA2203"/>
    <w:rsid w:val="00CA3E9E"/>
    <w:rsid w:val="00CA43AB"/>
    <w:rsid w:val="00CA453D"/>
    <w:rsid w:val="00CA45E8"/>
    <w:rsid w:val="00CA4FF7"/>
    <w:rsid w:val="00CA5228"/>
    <w:rsid w:val="00CA569C"/>
    <w:rsid w:val="00CA5A47"/>
    <w:rsid w:val="00CA6035"/>
    <w:rsid w:val="00CA66E0"/>
    <w:rsid w:val="00CA7475"/>
    <w:rsid w:val="00CB051E"/>
    <w:rsid w:val="00CB0DDB"/>
    <w:rsid w:val="00CB1364"/>
    <w:rsid w:val="00CB1F20"/>
    <w:rsid w:val="00CB1F4B"/>
    <w:rsid w:val="00CB249A"/>
    <w:rsid w:val="00CB2898"/>
    <w:rsid w:val="00CB2AA2"/>
    <w:rsid w:val="00CB2BE8"/>
    <w:rsid w:val="00CB4C3F"/>
    <w:rsid w:val="00CB569F"/>
    <w:rsid w:val="00CB58D6"/>
    <w:rsid w:val="00CB59D8"/>
    <w:rsid w:val="00CB6976"/>
    <w:rsid w:val="00CC5808"/>
    <w:rsid w:val="00CC5C1B"/>
    <w:rsid w:val="00CD0187"/>
    <w:rsid w:val="00CD05CE"/>
    <w:rsid w:val="00CD331F"/>
    <w:rsid w:val="00CD37B8"/>
    <w:rsid w:val="00CD5385"/>
    <w:rsid w:val="00CD554B"/>
    <w:rsid w:val="00CD5FFD"/>
    <w:rsid w:val="00CD6F55"/>
    <w:rsid w:val="00CD7FF2"/>
    <w:rsid w:val="00CE31BF"/>
    <w:rsid w:val="00CE3A99"/>
    <w:rsid w:val="00CE3BF4"/>
    <w:rsid w:val="00CE406C"/>
    <w:rsid w:val="00CE561B"/>
    <w:rsid w:val="00CE6FB1"/>
    <w:rsid w:val="00CE7A5F"/>
    <w:rsid w:val="00CF1501"/>
    <w:rsid w:val="00CF304F"/>
    <w:rsid w:val="00CF3D60"/>
    <w:rsid w:val="00CF41BA"/>
    <w:rsid w:val="00CF4C6C"/>
    <w:rsid w:val="00CF7B6F"/>
    <w:rsid w:val="00D03064"/>
    <w:rsid w:val="00D03F06"/>
    <w:rsid w:val="00D040B9"/>
    <w:rsid w:val="00D04299"/>
    <w:rsid w:val="00D048B0"/>
    <w:rsid w:val="00D0652E"/>
    <w:rsid w:val="00D0717C"/>
    <w:rsid w:val="00D12259"/>
    <w:rsid w:val="00D13DCF"/>
    <w:rsid w:val="00D1453E"/>
    <w:rsid w:val="00D14879"/>
    <w:rsid w:val="00D15559"/>
    <w:rsid w:val="00D171F7"/>
    <w:rsid w:val="00D20907"/>
    <w:rsid w:val="00D226DF"/>
    <w:rsid w:val="00D23E7E"/>
    <w:rsid w:val="00D23F38"/>
    <w:rsid w:val="00D24B42"/>
    <w:rsid w:val="00D25C27"/>
    <w:rsid w:val="00D26582"/>
    <w:rsid w:val="00D26FDB"/>
    <w:rsid w:val="00D2735B"/>
    <w:rsid w:val="00D27E8B"/>
    <w:rsid w:val="00D308CA"/>
    <w:rsid w:val="00D3114B"/>
    <w:rsid w:val="00D31FFF"/>
    <w:rsid w:val="00D328AC"/>
    <w:rsid w:val="00D33261"/>
    <w:rsid w:val="00D35C31"/>
    <w:rsid w:val="00D367CA"/>
    <w:rsid w:val="00D40C5D"/>
    <w:rsid w:val="00D42C9D"/>
    <w:rsid w:val="00D42EE5"/>
    <w:rsid w:val="00D4328E"/>
    <w:rsid w:val="00D464EF"/>
    <w:rsid w:val="00D469CE"/>
    <w:rsid w:val="00D46C80"/>
    <w:rsid w:val="00D4717C"/>
    <w:rsid w:val="00D562F9"/>
    <w:rsid w:val="00D56EC1"/>
    <w:rsid w:val="00D57A1B"/>
    <w:rsid w:val="00D60BF3"/>
    <w:rsid w:val="00D615EB"/>
    <w:rsid w:val="00D617E3"/>
    <w:rsid w:val="00D61C82"/>
    <w:rsid w:val="00D63A3E"/>
    <w:rsid w:val="00D63BA1"/>
    <w:rsid w:val="00D65BB2"/>
    <w:rsid w:val="00D66544"/>
    <w:rsid w:val="00D6661B"/>
    <w:rsid w:val="00D66933"/>
    <w:rsid w:val="00D70852"/>
    <w:rsid w:val="00D73414"/>
    <w:rsid w:val="00D7365B"/>
    <w:rsid w:val="00D73CE5"/>
    <w:rsid w:val="00D75171"/>
    <w:rsid w:val="00D77C40"/>
    <w:rsid w:val="00D77E92"/>
    <w:rsid w:val="00D844D5"/>
    <w:rsid w:val="00D853EF"/>
    <w:rsid w:val="00D86339"/>
    <w:rsid w:val="00D8636E"/>
    <w:rsid w:val="00D86888"/>
    <w:rsid w:val="00D92BC0"/>
    <w:rsid w:val="00D92F6A"/>
    <w:rsid w:val="00D93CFA"/>
    <w:rsid w:val="00D93E29"/>
    <w:rsid w:val="00D96354"/>
    <w:rsid w:val="00D9658C"/>
    <w:rsid w:val="00D9701D"/>
    <w:rsid w:val="00D97604"/>
    <w:rsid w:val="00DA0119"/>
    <w:rsid w:val="00DA12B9"/>
    <w:rsid w:val="00DA146B"/>
    <w:rsid w:val="00DA2888"/>
    <w:rsid w:val="00DA3FD8"/>
    <w:rsid w:val="00DA57B6"/>
    <w:rsid w:val="00DA68C2"/>
    <w:rsid w:val="00DA7027"/>
    <w:rsid w:val="00DA764C"/>
    <w:rsid w:val="00DB03F3"/>
    <w:rsid w:val="00DB43BC"/>
    <w:rsid w:val="00DB5639"/>
    <w:rsid w:val="00DB5967"/>
    <w:rsid w:val="00DB73AB"/>
    <w:rsid w:val="00DB7DCD"/>
    <w:rsid w:val="00DC1057"/>
    <w:rsid w:val="00DC166E"/>
    <w:rsid w:val="00DC32F7"/>
    <w:rsid w:val="00DC3538"/>
    <w:rsid w:val="00DC3917"/>
    <w:rsid w:val="00DC3E37"/>
    <w:rsid w:val="00DC4C17"/>
    <w:rsid w:val="00DC4E5D"/>
    <w:rsid w:val="00DC5D5E"/>
    <w:rsid w:val="00DD2F59"/>
    <w:rsid w:val="00DD3B25"/>
    <w:rsid w:val="00DD494A"/>
    <w:rsid w:val="00DD5657"/>
    <w:rsid w:val="00DD650E"/>
    <w:rsid w:val="00DE15F7"/>
    <w:rsid w:val="00DE2662"/>
    <w:rsid w:val="00DE2879"/>
    <w:rsid w:val="00DE3914"/>
    <w:rsid w:val="00DE3E68"/>
    <w:rsid w:val="00DE4BC5"/>
    <w:rsid w:val="00DE4C4C"/>
    <w:rsid w:val="00DE54C2"/>
    <w:rsid w:val="00DE5E20"/>
    <w:rsid w:val="00DE72FC"/>
    <w:rsid w:val="00DF14F0"/>
    <w:rsid w:val="00DF304E"/>
    <w:rsid w:val="00DF5848"/>
    <w:rsid w:val="00DF5C35"/>
    <w:rsid w:val="00DF7099"/>
    <w:rsid w:val="00DF750D"/>
    <w:rsid w:val="00DF7C47"/>
    <w:rsid w:val="00E00192"/>
    <w:rsid w:val="00E01BFA"/>
    <w:rsid w:val="00E02E31"/>
    <w:rsid w:val="00E06043"/>
    <w:rsid w:val="00E103C7"/>
    <w:rsid w:val="00E107D8"/>
    <w:rsid w:val="00E119DC"/>
    <w:rsid w:val="00E12BCC"/>
    <w:rsid w:val="00E14D96"/>
    <w:rsid w:val="00E16A0B"/>
    <w:rsid w:val="00E175B1"/>
    <w:rsid w:val="00E17BA5"/>
    <w:rsid w:val="00E23602"/>
    <w:rsid w:val="00E23E71"/>
    <w:rsid w:val="00E259E3"/>
    <w:rsid w:val="00E2724F"/>
    <w:rsid w:val="00E2768E"/>
    <w:rsid w:val="00E27B9F"/>
    <w:rsid w:val="00E31F73"/>
    <w:rsid w:val="00E32701"/>
    <w:rsid w:val="00E32E3A"/>
    <w:rsid w:val="00E35D45"/>
    <w:rsid w:val="00E363FF"/>
    <w:rsid w:val="00E4179F"/>
    <w:rsid w:val="00E41D7D"/>
    <w:rsid w:val="00E43822"/>
    <w:rsid w:val="00E44CBB"/>
    <w:rsid w:val="00E458C3"/>
    <w:rsid w:val="00E458D5"/>
    <w:rsid w:val="00E5318E"/>
    <w:rsid w:val="00E567C8"/>
    <w:rsid w:val="00E605C3"/>
    <w:rsid w:val="00E61CD5"/>
    <w:rsid w:val="00E63A2C"/>
    <w:rsid w:val="00E642F0"/>
    <w:rsid w:val="00E666C7"/>
    <w:rsid w:val="00E7255A"/>
    <w:rsid w:val="00E73281"/>
    <w:rsid w:val="00E73D34"/>
    <w:rsid w:val="00E73D9D"/>
    <w:rsid w:val="00E74FB9"/>
    <w:rsid w:val="00E76465"/>
    <w:rsid w:val="00E77642"/>
    <w:rsid w:val="00E77ABE"/>
    <w:rsid w:val="00E77B6C"/>
    <w:rsid w:val="00E82261"/>
    <w:rsid w:val="00E82D8A"/>
    <w:rsid w:val="00E83E30"/>
    <w:rsid w:val="00E85762"/>
    <w:rsid w:val="00E85EAE"/>
    <w:rsid w:val="00E866FE"/>
    <w:rsid w:val="00E87DA5"/>
    <w:rsid w:val="00E91A9A"/>
    <w:rsid w:val="00E920EB"/>
    <w:rsid w:val="00EA1BA3"/>
    <w:rsid w:val="00EA3EA5"/>
    <w:rsid w:val="00EA4456"/>
    <w:rsid w:val="00EB0D7B"/>
    <w:rsid w:val="00EB4580"/>
    <w:rsid w:val="00EC040C"/>
    <w:rsid w:val="00EC0428"/>
    <w:rsid w:val="00EC1ECD"/>
    <w:rsid w:val="00EC59A4"/>
    <w:rsid w:val="00EC5D64"/>
    <w:rsid w:val="00ED026C"/>
    <w:rsid w:val="00ED2312"/>
    <w:rsid w:val="00ED42FD"/>
    <w:rsid w:val="00ED5AED"/>
    <w:rsid w:val="00ED639C"/>
    <w:rsid w:val="00ED7A4C"/>
    <w:rsid w:val="00EE3910"/>
    <w:rsid w:val="00EE4AC3"/>
    <w:rsid w:val="00EE6C63"/>
    <w:rsid w:val="00EF10FD"/>
    <w:rsid w:val="00EF75A3"/>
    <w:rsid w:val="00EF781E"/>
    <w:rsid w:val="00F03266"/>
    <w:rsid w:val="00F04243"/>
    <w:rsid w:val="00F04283"/>
    <w:rsid w:val="00F04AD0"/>
    <w:rsid w:val="00F04C4A"/>
    <w:rsid w:val="00F04F84"/>
    <w:rsid w:val="00F1241A"/>
    <w:rsid w:val="00F13797"/>
    <w:rsid w:val="00F15318"/>
    <w:rsid w:val="00F15430"/>
    <w:rsid w:val="00F16529"/>
    <w:rsid w:val="00F165E2"/>
    <w:rsid w:val="00F16EA5"/>
    <w:rsid w:val="00F179D6"/>
    <w:rsid w:val="00F20434"/>
    <w:rsid w:val="00F213AE"/>
    <w:rsid w:val="00F214A3"/>
    <w:rsid w:val="00F214AA"/>
    <w:rsid w:val="00F22248"/>
    <w:rsid w:val="00F236B9"/>
    <w:rsid w:val="00F2473E"/>
    <w:rsid w:val="00F335CA"/>
    <w:rsid w:val="00F35771"/>
    <w:rsid w:val="00F3592E"/>
    <w:rsid w:val="00F35987"/>
    <w:rsid w:val="00F363FF"/>
    <w:rsid w:val="00F3709C"/>
    <w:rsid w:val="00F37834"/>
    <w:rsid w:val="00F41970"/>
    <w:rsid w:val="00F41E93"/>
    <w:rsid w:val="00F421D0"/>
    <w:rsid w:val="00F4346C"/>
    <w:rsid w:val="00F449E0"/>
    <w:rsid w:val="00F44C1E"/>
    <w:rsid w:val="00F44D9B"/>
    <w:rsid w:val="00F46DEA"/>
    <w:rsid w:val="00F47790"/>
    <w:rsid w:val="00F47C25"/>
    <w:rsid w:val="00F47F27"/>
    <w:rsid w:val="00F507A5"/>
    <w:rsid w:val="00F51EE6"/>
    <w:rsid w:val="00F53094"/>
    <w:rsid w:val="00F555EA"/>
    <w:rsid w:val="00F55812"/>
    <w:rsid w:val="00F60800"/>
    <w:rsid w:val="00F64D7F"/>
    <w:rsid w:val="00F65216"/>
    <w:rsid w:val="00F658F3"/>
    <w:rsid w:val="00F662DB"/>
    <w:rsid w:val="00F66D85"/>
    <w:rsid w:val="00F7023D"/>
    <w:rsid w:val="00F72C4E"/>
    <w:rsid w:val="00F72D2F"/>
    <w:rsid w:val="00F73BCE"/>
    <w:rsid w:val="00F75C02"/>
    <w:rsid w:val="00F7668E"/>
    <w:rsid w:val="00F77A3F"/>
    <w:rsid w:val="00F77D72"/>
    <w:rsid w:val="00F80BE8"/>
    <w:rsid w:val="00F82F08"/>
    <w:rsid w:val="00F8316C"/>
    <w:rsid w:val="00F8511D"/>
    <w:rsid w:val="00F86CF7"/>
    <w:rsid w:val="00F8712F"/>
    <w:rsid w:val="00F91FC2"/>
    <w:rsid w:val="00F9359B"/>
    <w:rsid w:val="00F93695"/>
    <w:rsid w:val="00F9382C"/>
    <w:rsid w:val="00F94B1E"/>
    <w:rsid w:val="00F952DB"/>
    <w:rsid w:val="00F96F0F"/>
    <w:rsid w:val="00FA069C"/>
    <w:rsid w:val="00FA0B3C"/>
    <w:rsid w:val="00FA10B6"/>
    <w:rsid w:val="00FA4129"/>
    <w:rsid w:val="00FA4E7D"/>
    <w:rsid w:val="00FB0062"/>
    <w:rsid w:val="00FB0641"/>
    <w:rsid w:val="00FB1348"/>
    <w:rsid w:val="00FB220E"/>
    <w:rsid w:val="00FB38BD"/>
    <w:rsid w:val="00FB4D41"/>
    <w:rsid w:val="00FC0371"/>
    <w:rsid w:val="00FC0DE2"/>
    <w:rsid w:val="00FC0E9E"/>
    <w:rsid w:val="00FC3216"/>
    <w:rsid w:val="00FC33D0"/>
    <w:rsid w:val="00FC418D"/>
    <w:rsid w:val="00FC4E3F"/>
    <w:rsid w:val="00FC6024"/>
    <w:rsid w:val="00FC7D0F"/>
    <w:rsid w:val="00FD0067"/>
    <w:rsid w:val="00FD1BFB"/>
    <w:rsid w:val="00FD2F5F"/>
    <w:rsid w:val="00FD3600"/>
    <w:rsid w:val="00FE13D3"/>
    <w:rsid w:val="00FE1FD0"/>
    <w:rsid w:val="00FE3541"/>
    <w:rsid w:val="00FE3B6D"/>
    <w:rsid w:val="00FE51AD"/>
    <w:rsid w:val="00FE568E"/>
    <w:rsid w:val="00FE6126"/>
    <w:rsid w:val="00FF197B"/>
    <w:rsid w:val="00FF2411"/>
    <w:rsid w:val="00FF266D"/>
    <w:rsid w:val="00FF36DB"/>
    <w:rsid w:val="00FF45ED"/>
    <w:rsid w:val="00FF7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9B1"/>
    <w:rPr>
      <w:sz w:val="24"/>
      <w:szCs w:val="24"/>
    </w:rPr>
  </w:style>
  <w:style w:type="paragraph" w:styleId="Heading1">
    <w:name w:val="heading 1"/>
    <w:basedOn w:val="Normal"/>
    <w:next w:val="Normal"/>
    <w:link w:val="Heading1Char"/>
    <w:uiPriority w:val="9"/>
    <w:qFormat/>
    <w:rsid w:val="00BC19B1"/>
    <w:pPr>
      <w:keepNext/>
      <w:outlineLvl w:val="0"/>
    </w:pPr>
    <w:rPr>
      <w:b/>
      <w:bCs/>
      <w:u w:val="single"/>
    </w:rPr>
  </w:style>
  <w:style w:type="paragraph" w:styleId="Heading2">
    <w:name w:val="heading 2"/>
    <w:basedOn w:val="Normal"/>
    <w:next w:val="Normal"/>
    <w:link w:val="Heading2Char"/>
    <w:uiPriority w:val="9"/>
    <w:qFormat/>
    <w:rsid w:val="00BC19B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A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53AD"/>
    <w:rPr>
      <w:rFonts w:ascii="Cambria" w:eastAsia="Times New Roman" w:hAnsi="Cambria" w:cs="Times New Roman"/>
      <w:b/>
      <w:bCs/>
      <w:i/>
      <w:iCs/>
      <w:sz w:val="28"/>
      <w:szCs w:val="28"/>
    </w:rPr>
  </w:style>
  <w:style w:type="paragraph" w:styleId="Title">
    <w:name w:val="Title"/>
    <w:basedOn w:val="Normal"/>
    <w:link w:val="TitleChar"/>
    <w:uiPriority w:val="10"/>
    <w:qFormat/>
    <w:rsid w:val="00BC19B1"/>
    <w:pPr>
      <w:jc w:val="center"/>
    </w:pPr>
    <w:rPr>
      <w:b/>
      <w:bCs/>
    </w:rPr>
  </w:style>
  <w:style w:type="character" w:customStyle="1" w:styleId="TitleChar">
    <w:name w:val="Title Char"/>
    <w:basedOn w:val="DefaultParagraphFont"/>
    <w:link w:val="Title"/>
    <w:uiPriority w:val="10"/>
    <w:rsid w:val="002253AD"/>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BC19B1"/>
    <w:pPr>
      <w:ind w:firstLine="720"/>
    </w:pPr>
  </w:style>
  <w:style w:type="character" w:customStyle="1" w:styleId="BodyTextIndentChar">
    <w:name w:val="Body Text Indent Char"/>
    <w:basedOn w:val="DefaultParagraphFont"/>
    <w:link w:val="BodyTextIndent"/>
    <w:uiPriority w:val="99"/>
    <w:semiHidden/>
    <w:rsid w:val="002253AD"/>
    <w:rPr>
      <w:sz w:val="24"/>
      <w:szCs w:val="24"/>
    </w:rPr>
  </w:style>
  <w:style w:type="paragraph" w:styleId="BodyTextIndent2">
    <w:name w:val="Body Text Indent 2"/>
    <w:basedOn w:val="Normal"/>
    <w:link w:val="BodyTextIndent2Char"/>
    <w:uiPriority w:val="99"/>
    <w:rsid w:val="00BC19B1"/>
    <w:pPr>
      <w:ind w:left="720"/>
    </w:pPr>
  </w:style>
  <w:style w:type="character" w:customStyle="1" w:styleId="BodyTextIndent2Char">
    <w:name w:val="Body Text Indent 2 Char"/>
    <w:basedOn w:val="DefaultParagraphFont"/>
    <w:link w:val="BodyTextIndent2"/>
    <w:uiPriority w:val="99"/>
    <w:semiHidden/>
    <w:rsid w:val="002253AD"/>
    <w:rPr>
      <w:sz w:val="24"/>
      <w:szCs w:val="24"/>
    </w:rPr>
  </w:style>
  <w:style w:type="paragraph" w:styleId="Header">
    <w:name w:val="header"/>
    <w:basedOn w:val="Normal"/>
    <w:link w:val="HeaderChar"/>
    <w:uiPriority w:val="99"/>
    <w:rsid w:val="00BC19B1"/>
    <w:pPr>
      <w:tabs>
        <w:tab w:val="center" w:pos="4320"/>
        <w:tab w:val="right" w:pos="8640"/>
      </w:tabs>
    </w:pPr>
  </w:style>
  <w:style w:type="character" w:customStyle="1" w:styleId="HeaderChar">
    <w:name w:val="Header Char"/>
    <w:basedOn w:val="DefaultParagraphFont"/>
    <w:link w:val="Header"/>
    <w:uiPriority w:val="99"/>
    <w:semiHidden/>
    <w:rsid w:val="002253AD"/>
    <w:rPr>
      <w:sz w:val="24"/>
      <w:szCs w:val="24"/>
    </w:rPr>
  </w:style>
  <w:style w:type="paragraph" w:styleId="Footer">
    <w:name w:val="footer"/>
    <w:basedOn w:val="Normal"/>
    <w:link w:val="FooterChar"/>
    <w:uiPriority w:val="99"/>
    <w:rsid w:val="00BC19B1"/>
    <w:pPr>
      <w:tabs>
        <w:tab w:val="center" w:pos="4320"/>
        <w:tab w:val="right" w:pos="8640"/>
      </w:tabs>
    </w:pPr>
  </w:style>
  <w:style w:type="character" w:customStyle="1" w:styleId="FooterChar">
    <w:name w:val="Footer Char"/>
    <w:basedOn w:val="DefaultParagraphFont"/>
    <w:link w:val="Footer"/>
    <w:uiPriority w:val="99"/>
    <w:semiHidden/>
    <w:rsid w:val="002253AD"/>
    <w:rPr>
      <w:sz w:val="24"/>
      <w:szCs w:val="24"/>
    </w:rPr>
  </w:style>
  <w:style w:type="character" w:styleId="PageNumber">
    <w:name w:val="page number"/>
    <w:basedOn w:val="DefaultParagraphFont"/>
    <w:uiPriority w:val="99"/>
    <w:rsid w:val="00BC19B1"/>
    <w:rPr>
      <w:rFonts w:cs="Times New Roman"/>
    </w:rPr>
  </w:style>
  <w:style w:type="paragraph" w:styleId="FootnoteText">
    <w:name w:val="footnote text"/>
    <w:basedOn w:val="Normal"/>
    <w:link w:val="FootnoteTextChar"/>
    <w:uiPriority w:val="99"/>
    <w:semiHidden/>
    <w:rsid w:val="00BC19B1"/>
    <w:rPr>
      <w:sz w:val="20"/>
      <w:szCs w:val="20"/>
    </w:rPr>
  </w:style>
  <w:style w:type="character" w:customStyle="1" w:styleId="FootnoteTextChar">
    <w:name w:val="Footnote Text Char"/>
    <w:basedOn w:val="DefaultParagraphFont"/>
    <w:link w:val="FootnoteText"/>
    <w:uiPriority w:val="99"/>
    <w:semiHidden/>
    <w:rsid w:val="002253AD"/>
  </w:style>
  <w:style w:type="character" w:styleId="FootnoteReference">
    <w:name w:val="footnote reference"/>
    <w:basedOn w:val="DefaultParagraphFont"/>
    <w:semiHidden/>
    <w:rsid w:val="00BC19B1"/>
    <w:rPr>
      <w:rFonts w:cs="Times New Roman"/>
      <w:vertAlign w:val="superscript"/>
    </w:rPr>
  </w:style>
  <w:style w:type="character" w:styleId="Hyperlink">
    <w:name w:val="Hyperlink"/>
    <w:basedOn w:val="DefaultParagraphFont"/>
    <w:uiPriority w:val="99"/>
    <w:rsid w:val="0000763B"/>
    <w:rPr>
      <w:rFonts w:cs="Times New Roman"/>
      <w:color w:val="0000FF"/>
      <w:u w:val="single"/>
    </w:rPr>
  </w:style>
  <w:style w:type="character" w:styleId="FollowedHyperlink">
    <w:name w:val="FollowedHyperlink"/>
    <w:basedOn w:val="DefaultParagraphFont"/>
    <w:uiPriority w:val="99"/>
    <w:rsid w:val="00165391"/>
    <w:rPr>
      <w:rFonts w:cs="Times New Roman"/>
      <w:color w:val="800080"/>
      <w:u w:val="single"/>
    </w:rPr>
  </w:style>
  <w:style w:type="paragraph" w:styleId="NormalWeb">
    <w:name w:val="Normal (Web)"/>
    <w:basedOn w:val="Normal"/>
    <w:uiPriority w:val="99"/>
    <w:rsid w:val="00442FC1"/>
    <w:pPr>
      <w:spacing w:before="100" w:beforeAutospacing="1" w:after="100" w:afterAutospacing="1"/>
    </w:pPr>
    <w:rPr>
      <w:color w:val="000000"/>
    </w:rPr>
  </w:style>
  <w:style w:type="paragraph" w:styleId="BalloonText">
    <w:name w:val="Balloon Text"/>
    <w:basedOn w:val="Normal"/>
    <w:link w:val="BalloonTextChar"/>
    <w:uiPriority w:val="99"/>
    <w:semiHidden/>
    <w:rsid w:val="00BC22FA"/>
    <w:rPr>
      <w:rFonts w:ascii="Tahoma" w:hAnsi="Tahoma" w:cs="Tahoma"/>
      <w:sz w:val="16"/>
      <w:szCs w:val="16"/>
    </w:rPr>
  </w:style>
  <w:style w:type="character" w:customStyle="1" w:styleId="BalloonTextChar">
    <w:name w:val="Balloon Text Char"/>
    <w:basedOn w:val="DefaultParagraphFont"/>
    <w:link w:val="BalloonText"/>
    <w:uiPriority w:val="99"/>
    <w:semiHidden/>
    <w:rsid w:val="002253AD"/>
    <w:rPr>
      <w:sz w:val="0"/>
      <w:szCs w:val="0"/>
    </w:rPr>
  </w:style>
  <w:style w:type="character" w:styleId="CommentReference">
    <w:name w:val="annotation reference"/>
    <w:basedOn w:val="DefaultParagraphFont"/>
    <w:rsid w:val="00032D73"/>
    <w:rPr>
      <w:sz w:val="16"/>
      <w:szCs w:val="16"/>
    </w:rPr>
  </w:style>
  <w:style w:type="paragraph" w:styleId="CommentText">
    <w:name w:val="annotation text"/>
    <w:basedOn w:val="Normal"/>
    <w:link w:val="CommentTextChar"/>
    <w:rsid w:val="00032D73"/>
    <w:rPr>
      <w:sz w:val="20"/>
      <w:szCs w:val="20"/>
    </w:rPr>
  </w:style>
  <w:style w:type="character" w:customStyle="1" w:styleId="CommentTextChar">
    <w:name w:val="Comment Text Char"/>
    <w:basedOn w:val="DefaultParagraphFont"/>
    <w:link w:val="CommentText"/>
    <w:rsid w:val="00032D73"/>
  </w:style>
  <w:style w:type="paragraph" w:styleId="CommentSubject">
    <w:name w:val="annotation subject"/>
    <w:basedOn w:val="CommentText"/>
    <w:next w:val="CommentText"/>
    <w:link w:val="CommentSubjectChar"/>
    <w:rsid w:val="00032D73"/>
    <w:rPr>
      <w:b/>
      <w:bCs/>
    </w:rPr>
  </w:style>
  <w:style w:type="character" w:customStyle="1" w:styleId="CommentSubjectChar">
    <w:name w:val="Comment Subject Char"/>
    <w:basedOn w:val="CommentTextChar"/>
    <w:link w:val="CommentSubject"/>
    <w:rsid w:val="00032D73"/>
    <w:rPr>
      <w:b/>
      <w:bCs/>
    </w:rPr>
  </w:style>
</w:styles>
</file>

<file path=word/webSettings.xml><?xml version="1.0" encoding="utf-8"?>
<w:webSettings xmlns:r="http://schemas.openxmlformats.org/officeDocument/2006/relationships" xmlns:w="http://schemas.openxmlformats.org/wordprocessingml/2006/main">
  <w:divs>
    <w:div w:id="326248027">
      <w:bodyDiv w:val="1"/>
      <w:marLeft w:val="0"/>
      <w:marRight w:val="0"/>
      <w:marTop w:val="0"/>
      <w:marBottom w:val="0"/>
      <w:divBdr>
        <w:top w:val="none" w:sz="0" w:space="0" w:color="auto"/>
        <w:left w:val="none" w:sz="0" w:space="0" w:color="auto"/>
        <w:bottom w:val="none" w:sz="0" w:space="0" w:color="auto"/>
        <w:right w:val="none" w:sz="0" w:space="0" w:color="auto"/>
      </w:divBdr>
    </w:div>
    <w:div w:id="1643196932">
      <w:marLeft w:val="0"/>
      <w:marRight w:val="0"/>
      <w:marTop w:val="0"/>
      <w:marBottom w:val="0"/>
      <w:divBdr>
        <w:top w:val="none" w:sz="0" w:space="0" w:color="auto"/>
        <w:left w:val="none" w:sz="0" w:space="0" w:color="auto"/>
        <w:bottom w:val="none" w:sz="0" w:space="0" w:color="auto"/>
        <w:right w:val="none" w:sz="0" w:space="0" w:color="auto"/>
      </w:divBdr>
    </w:div>
    <w:div w:id="1643196933">
      <w:marLeft w:val="0"/>
      <w:marRight w:val="0"/>
      <w:marTop w:val="0"/>
      <w:marBottom w:val="0"/>
      <w:divBdr>
        <w:top w:val="none" w:sz="0" w:space="0" w:color="auto"/>
        <w:left w:val="none" w:sz="0" w:space="0" w:color="auto"/>
        <w:bottom w:val="none" w:sz="0" w:space="0" w:color="auto"/>
        <w:right w:val="none" w:sz="0" w:space="0" w:color="auto"/>
      </w:divBdr>
    </w:div>
    <w:div w:id="1643196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oes433031.htm"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8DBB6-A2DC-4ACA-8C80-E946165E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2633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FNS</Company>
  <LinksUpToDate>false</LinksUpToDate>
  <CharactersWithSpaces>17895</CharactersWithSpaces>
  <SharedDoc>false</SharedDoc>
  <HLinks>
    <vt:vector size="12" baseType="variant">
      <vt:variant>
        <vt:i4>8192059</vt:i4>
      </vt:variant>
      <vt:variant>
        <vt:i4>3</vt:i4>
      </vt:variant>
      <vt:variant>
        <vt:i4>0</vt:i4>
      </vt:variant>
      <vt:variant>
        <vt:i4>5</vt:i4>
      </vt:variant>
      <vt:variant>
        <vt:lpwstr>http://www.bls.gov/oes/current/oes433031.htm</vt:lpwstr>
      </vt:variant>
      <vt:variant>
        <vt:lpwstr>nat</vt:lpwstr>
      </vt:variant>
      <vt:variant>
        <vt:i4>1507450</vt:i4>
      </vt:variant>
      <vt:variant>
        <vt:i4>0</vt:i4>
      </vt:variant>
      <vt:variant>
        <vt:i4>0</vt:i4>
      </vt:variant>
      <vt:variant>
        <vt:i4>5</vt:i4>
      </vt:variant>
      <vt:variant>
        <vt:lpwstr>http://www.bls.gov/oes/current/naics4_999200.htm</vt:lpwstr>
      </vt:variant>
      <vt:variant>
        <vt:lpwstr>b43-0000),a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ITD</dc:creator>
  <cp:keywords/>
  <dc:description/>
  <cp:lastModifiedBy>rgreene</cp:lastModifiedBy>
  <cp:revision>2</cp:revision>
  <cp:lastPrinted>2011-02-09T13:56:00Z</cp:lastPrinted>
  <dcterms:created xsi:type="dcterms:W3CDTF">2011-02-15T13:25:00Z</dcterms:created>
  <dcterms:modified xsi:type="dcterms:W3CDTF">2011-02-15T13:25:00Z</dcterms:modified>
</cp:coreProperties>
</file>