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70" w:rsidRPr="007D66A0" w:rsidRDefault="00365C3A" w:rsidP="006F360D">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69532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4" t="-113" r="-294" b="-113"/>
                    <a:stretch>
                      <a:fillRect/>
                    </a:stretch>
                  </pic:blipFill>
                  <pic:spPr bwMode="auto">
                    <a:xfrm>
                      <a:off x="0" y="0"/>
                      <a:ext cx="6953250" cy="971550"/>
                    </a:xfrm>
                    <a:prstGeom prst="rect">
                      <a:avLst/>
                    </a:prstGeom>
                    <a:noFill/>
                    <a:ln w="9525">
                      <a:noFill/>
                      <a:miter lim="800000"/>
                      <a:headEnd/>
                      <a:tailEnd/>
                    </a:ln>
                  </pic:spPr>
                </pic:pic>
              </a:graphicData>
            </a:graphic>
          </wp:inline>
        </w:drawing>
      </w:r>
    </w:p>
    <w:p w:rsidR="001E2D70" w:rsidRPr="007D66A0" w:rsidRDefault="001E2D70">
      <w:pPr>
        <w:widowControl/>
        <w:rPr>
          <w:rFonts w:ascii="Times New Roman" w:hAnsi="Times New Roman"/>
        </w:rPr>
      </w:pPr>
    </w:p>
    <w:p w:rsidR="001E2D70" w:rsidRDefault="001E2D70" w:rsidP="006F360D">
      <w:pPr>
        <w:jc w:val="center"/>
      </w:pPr>
    </w:p>
    <w:p w:rsidR="001E2D70" w:rsidRPr="007D66A0" w:rsidRDefault="001E2D70" w:rsidP="006F360D">
      <w:pPr>
        <w:pStyle w:val="Heading2"/>
        <w:tabs>
          <w:tab w:val="clear" w:pos="606"/>
          <w:tab w:val="clear" w:pos="663"/>
          <w:tab w:val="clear" w:pos="9303"/>
          <w:tab w:val="left" w:pos="720"/>
          <w:tab w:val="left" w:pos="10080"/>
        </w:tabs>
        <w:ind w:left="0" w:right="173"/>
      </w:pPr>
      <w:r w:rsidRPr="007D66A0">
        <w:t>Date:</w:t>
      </w:r>
      <w:r w:rsidRPr="007D66A0">
        <w:tab/>
      </w:r>
      <w:r w:rsidRPr="007D66A0">
        <w:tab/>
      </w:r>
      <w:r>
        <w:t>May 2, 2011</w:t>
      </w:r>
    </w:p>
    <w:p w:rsidR="001E2D70" w:rsidRPr="007D66A0"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p>
    <w:p w:rsidR="001E2D70" w:rsidRPr="007D66A0"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7D66A0">
        <w:rPr>
          <w:rFonts w:ascii="Times New Roman" w:hAnsi="Times New Roman"/>
        </w:rPr>
        <w:t>To:</w:t>
      </w:r>
      <w:r w:rsidRPr="007D66A0">
        <w:rPr>
          <w:rFonts w:ascii="Times New Roman" w:hAnsi="Times New Roman"/>
        </w:rPr>
        <w:tab/>
      </w:r>
      <w:r w:rsidRPr="007D66A0">
        <w:rPr>
          <w:rFonts w:ascii="Times New Roman" w:hAnsi="Times New Roman"/>
        </w:rPr>
        <w:tab/>
        <w:t>Office of Management and Budget (OMB)</w:t>
      </w:r>
      <w:r w:rsidRPr="007D66A0">
        <w:rPr>
          <w:rFonts w:ascii="Times New Roman" w:hAnsi="Times New Roman"/>
        </w:rPr>
        <w:tab/>
      </w:r>
    </w:p>
    <w:p w:rsidR="001E2D70" w:rsidRPr="007D66A0"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p>
    <w:p w:rsidR="001E2D70" w:rsidRPr="00712C56"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7D66A0">
        <w:rPr>
          <w:rFonts w:ascii="Times New Roman" w:hAnsi="Times New Roman"/>
        </w:rPr>
        <w:t>Through:</w:t>
      </w:r>
      <w:r w:rsidRPr="007D66A0">
        <w:rPr>
          <w:rFonts w:ascii="Times New Roman" w:hAnsi="Times New Roman"/>
        </w:rPr>
        <w:tab/>
      </w:r>
      <w:r>
        <w:rPr>
          <w:rFonts w:ascii="Times New Roman" w:hAnsi="Times New Roman"/>
        </w:rPr>
        <w:t xml:space="preserve">Mary </w:t>
      </w:r>
      <w:r w:rsidR="00AF5670">
        <w:rPr>
          <w:rFonts w:ascii="Times New Roman" w:hAnsi="Times New Roman"/>
        </w:rPr>
        <w:t>Forbes</w:t>
      </w:r>
      <w:r w:rsidRPr="00712C56">
        <w:rPr>
          <w:rFonts w:ascii="Times New Roman" w:hAnsi="Times New Roman"/>
        </w:rPr>
        <w:t>, Report Clearance Officer</w:t>
      </w:r>
      <w:r w:rsidR="00E870DD">
        <w:rPr>
          <w:rFonts w:ascii="Times New Roman" w:hAnsi="Times New Roman"/>
        </w:rPr>
        <w:t xml:space="preserve">, </w:t>
      </w:r>
      <w:r>
        <w:rPr>
          <w:rFonts w:ascii="Times New Roman" w:hAnsi="Times New Roman"/>
        </w:rPr>
        <w:t>HHS</w:t>
      </w:r>
    </w:p>
    <w:p w:rsidR="001E2D70" w:rsidRPr="00712C56"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712C56">
        <w:rPr>
          <w:rFonts w:ascii="Times New Roman" w:hAnsi="Times New Roman"/>
        </w:rPr>
        <w:tab/>
      </w:r>
      <w:r w:rsidRPr="00712C56">
        <w:rPr>
          <w:rFonts w:ascii="Times New Roman" w:hAnsi="Times New Roman"/>
        </w:rPr>
        <w:tab/>
      </w:r>
      <w:r w:rsidR="00E870DD">
        <w:rPr>
          <w:rFonts w:ascii="Times New Roman" w:hAnsi="Times New Roman"/>
        </w:rPr>
        <w:t>Seleda Perryman, Program Officer, OPERA, NIH</w:t>
      </w:r>
    </w:p>
    <w:p w:rsidR="001E2D70" w:rsidRPr="00712C56"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712C56">
        <w:rPr>
          <w:rFonts w:ascii="Times New Roman" w:hAnsi="Times New Roman"/>
        </w:rPr>
        <w:tab/>
      </w:r>
      <w:r w:rsidRPr="00712C56">
        <w:rPr>
          <w:rFonts w:ascii="Times New Roman" w:hAnsi="Times New Roman"/>
        </w:rPr>
        <w:tab/>
        <w:t xml:space="preserve">Vivian Horovitch-Kelley, </w:t>
      </w:r>
      <w:r>
        <w:rPr>
          <w:rFonts w:ascii="Times New Roman" w:hAnsi="Times New Roman"/>
        </w:rPr>
        <w:t xml:space="preserve">PRA </w:t>
      </w:r>
      <w:r w:rsidRPr="00712C56">
        <w:rPr>
          <w:rFonts w:ascii="Times New Roman" w:hAnsi="Times New Roman"/>
        </w:rPr>
        <w:t>OMB Project Clearance Liaison, OMAA</w:t>
      </w:r>
      <w:r>
        <w:rPr>
          <w:rFonts w:ascii="Times New Roman" w:hAnsi="Times New Roman"/>
        </w:rPr>
        <w:t>, NCI</w:t>
      </w:r>
    </w:p>
    <w:p w:rsidR="001E2D70" w:rsidRPr="00712C56"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p>
    <w:p w:rsidR="001E2D70" w:rsidRPr="00BC40A7"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7D66A0">
        <w:rPr>
          <w:rFonts w:ascii="Times New Roman" w:hAnsi="Times New Roman"/>
        </w:rPr>
        <w:t>From:</w:t>
      </w:r>
      <w:r w:rsidRPr="007D66A0">
        <w:rPr>
          <w:rFonts w:ascii="Times New Roman" w:hAnsi="Times New Roman"/>
        </w:rPr>
        <w:tab/>
      </w:r>
      <w:r w:rsidRPr="007D66A0">
        <w:rPr>
          <w:rFonts w:ascii="Times New Roman" w:hAnsi="Times New Roman"/>
        </w:rPr>
        <w:tab/>
      </w:r>
      <w:r w:rsidRPr="00BC40A7">
        <w:rPr>
          <w:rFonts w:ascii="Times New Roman" w:hAnsi="Times New Roman"/>
        </w:rPr>
        <w:t>Holly A. Massett, PhD</w:t>
      </w:r>
    </w:p>
    <w:p w:rsidR="001E2D70" w:rsidRPr="00BC40A7"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BC40A7">
        <w:rPr>
          <w:rFonts w:ascii="Times New Roman" w:hAnsi="Times New Roman"/>
        </w:rPr>
        <w:tab/>
      </w:r>
      <w:r w:rsidRPr="00BC40A7">
        <w:rPr>
          <w:rFonts w:ascii="Times New Roman" w:hAnsi="Times New Roman"/>
        </w:rPr>
        <w:tab/>
        <w:t>Associate Director, Office of Market Research and Evaluation</w:t>
      </w:r>
    </w:p>
    <w:p w:rsidR="001E2D70" w:rsidRPr="00BC40A7"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BC40A7">
        <w:rPr>
          <w:rFonts w:ascii="Times New Roman" w:hAnsi="Times New Roman"/>
        </w:rPr>
        <w:tab/>
      </w:r>
      <w:r w:rsidRPr="00BC40A7">
        <w:rPr>
          <w:rFonts w:ascii="Times New Roman" w:hAnsi="Times New Roman"/>
        </w:rPr>
        <w:tab/>
        <w:t>Office of Communications and Education, National Cancer Institute (NCI/NIH)</w:t>
      </w:r>
    </w:p>
    <w:p w:rsidR="001E2D70" w:rsidRPr="00BC40A7"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BC40A7">
        <w:rPr>
          <w:rFonts w:ascii="Times New Roman" w:hAnsi="Times New Roman"/>
        </w:rPr>
        <w:tab/>
      </w:r>
      <w:r w:rsidRPr="00BC40A7">
        <w:rPr>
          <w:rFonts w:ascii="Times New Roman" w:hAnsi="Times New Roman"/>
        </w:rPr>
        <w:tab/>
        <w:t>Nina Goodman, Project Officer</w:t>
      </w:r>
    </w:p>
    <w:p w:rsidR="001E2D70" w:rsidRPr="00BC40A7"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sidRPr="00BC40A7">
        <w:rPr>
          <w:rFonts w:ascii="Times New Roman" w:hAnsi="Times New Roman"/>
        </w:rPr>
        <w:tab/>
      </w:r>
      <w:r>
        <w:rPr>
          <w:rFonts w:ascii="Times New Roman" w:hAnsi="Times New Roman"/>
        </w:rPr>
        <w:tab/>
      </w:r>
      <w:r w:rsidRPr="00BC40A7">
        <w:rPr>
          <w:rFonts w:ascii="Times New Roman" w:hAnsi="Times New Roman"/>
        </w:rPr>
        <w:t xml:space="preserve">Office of Communications and Education (OCE), </w:t>
      </w:r>
    </w:p>
    <w:p w:rsidR="001E2D70"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r>
        <w:rPr>
          <w:rFonts w:ascii="Times New Roman" w:hAnsi="Times New Roman"/>
        </w:rPr>
        <w:tab/>
      </w:r>
      <w:r>
        <w:rPr>
          <w:rFonts w:ascii="Times New Roman" w:hAnsi="Times New Roman"/>
        </w:rPr>
        <w:tab/>
      </w:r>
      <w:r w:rsidRPr="00BC40A7">
        <w:rPr>
          <w:rFonts w:ascii="Times New Roman" w:hAnsi="Times New Roman"/>
        </w:rPr>
        <w:t>National Cancer Institute (NCI)/NIH</w:t>
      </w:r>
    </w:p>
    <w:p w:rsidR="001E2D70" w:rsidRPr="00C006C4" w:rsidRDefault="001E2D70" w:rsidP="006F360D">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rPr>
      </w:pPr>
    </w:p>
    <w:p w:rsidR="00365C3A" w:rsidRDefault="001E2D70" w:rsidP="006F360D">
      <w:pPr>
        <w:pStyle w:val="Headinglast"/>
        <w:tabs>
          <w:tab w:val="left" w:pos="1350"/>
        </w:tabs>
        <w:spacing w:before="0" w:after="0"/>
        <w:ind w:left="1354" w:hanging="1354"/>
      </w:pPr>
      <w:r>
        <w:t>Subject:</w:t>
      </w:r>
      <w:r>
        <w:tab/>
        <w:t xml:space="preserve">Generic Sub-study, </w:t>
      </w:r>
      <w:r w:rsidRPr="006E31B0">
        <w:rPr>
          <w:b/>
        </w:rPr>
        <w:t>Rapid Feedback Tool to Identify Accrual Problems with Active NCI clinical Trials</w:t>
      </w:r>
      <w:r w:rsidRPr="00BC40A7">
        <w:t xml:space="preserve"> under “Formative Research, Pretesting, and Customer Satisfaction of NCI’s Office of Communications and Education,” </w:t>
      </w:r>
    </w:p>
    <w:p w:rsidR="001E2D70" w:rsidRPr="00BC40A7" w:rsidRDefault="00365C3A" w:rsidP="006F360D">
      <w:pPr>
        <w:pStyle w:val="Headinglast"/>
        <w:tabs>
          <w:tab w:val="left" w:pos="1350"/>
        </w:tabs>
        <w:spacing w:before="0" w:after="0"/>
        <w:ind w:left="1354" w:hanging="1354"/>
        <w:rPr>
          <w:b/>
          <w:color w:val="FF0000"/>
        </w:rPr>
      </w:pPr>
      <w:r>
        <w:tab/>
      </w:r>
      <w:r w:rsidR="001E2D70" w:rsidRPr="00BC40A7">
        <w:t>(OMB No. 0925-0046</w:t>
      </w:r>
      <w:r w:rsidR="001E2D70" w:rsidRPr="00365C3A">
        <w:rPr>
          <w:color w:val="FF0000"/>
        </w:rPr>
        <w:t>-15</w:t>
      </w:r>
      <w:r w:rsidR="001E2D70" w:rsidRPr="00BC40A7">
        <w:t>, Expiry Date 02/28/2013).</w:t>
      </w:r>
    </w:p>
    <w:p w:rsidR="001E2D70" w:rsidRDefault="001E2D70">
      <w:pPr>
        <w:widowControl/>
        <w:rPr>
          <w:rFonts w:ascii="Times New Roman" w:hAnsi="Times New Roman"/>
          <w:color w:val="FF0000"/>
        </w:rPr>
      </w:pPr>
    </w:p>
    <w:p w:rsidR="001E2D70" w:rsidRDefault="001E2D70">
      <w:pPr>
        <w:widowControl/>
        <w:rPr>
          <w:rFonts w:ascii="Times New Roman" w:hAnsi="Times New Roman"/>
          <w:color w:val="FF0000"/>
        </w:rPr>
      </w:pPr>
    </w:p>
    <w:p w:rsidR="001E2D70" w:rsidRPr="003D03F8" w:rsidRDefault="001E2D70">
      <w:pPr>
        <w:widowControl/>
        <w:rPr>
          <w:rFonts w:ascii="Times New Roman" w:hAnsi="Times New Roman"/>
          <w:color w:val="FF0000"/>
        </w:rPr>
      </w:pPr>
      <w:r w:rsidRPr="007D66A0">
        <w:rPr>
          <w:rFonts w:ascii="Times New Roman" w:hAnsi="Times New Roman"/>
          <w:u w:val="single"/>
        </w:rPr>
        <w:t>Background</w:t>
      </w:r>
      <w:r>
        <w:rPr>
          <w:rFonts w:ascii="Times New Roman" w:hAnsi="Times New Roman"/>
          <w:u w:val="single"/>
        </w:rPr>
        <w:t>/Need and Use of Information</w:t>
      </w:r>
      <w:r w:rsidRPr="003D03F8">
        <w:rPr>
          <w:rFonts w:ascii="Times New Roman" w:hAnsi="Times New Roman"/>
          <w:color w:val="FF0000"/>
          <w:u w:val="single"/>
        </w:rPr>
        <w:t xml:space="preserve"> </w:t>
      </w:r>
    </w:p>
    <w:p w:rsidR="001E2D70" w:rsidRPr="001C5ABD" w:rsidRDefault="001E2D70">
      <w:pPr>
        <w:widowControl/>
        <w:rPr>
          <w:rFonts w:ascii="Times New Roman" w:hAnsi="Times New Roman"/>
          <w:color w:val="FF0000"/>
        </w:rPr>
      </w:pPr>
    </w:p>
    <w:p w:rsidR="001E2D70" w:rsidRDefault="001E2D70" w:rsidP="006F360D">
      <w:pPr>
        <w:widowControl/>
        <w:autoSpaceDE/>
        <w:autoSpaceDN/>
        <w:adjustRightInd/>
        <w:spacing w:line="240" w:lineRule="atLeast"/>
        <w:rPr>
          <w:rFonts w:ascii="Times New Roman" w:hAnsi="Times New Roman"/>
        </w:rPr>
      </w:pPr>
      <w:r>
        <w:rPr>
          <w:rFonts w:ascii="Times New Roman" w:hAnsi="Times New Roman"/>
        </w:rPr>
        <w:t>This</w:t>
      </w:r>
      <w:r w:rsidRPr="00894393">
        <w:rPr>
          <w:rFonts w:ascii="Times New Roman" w:hAnsi="Times New Roman"/>
        </w:rPr>
        <w:t xml:space="preserve"> information collection request </w:t>
      </w:r>
      <w:r>
        <w:rPr>
          <w:rFonts w:ascii="Times New Roman" w:hAnsi="Times New Roman"/>
        </w:rPr>
        <w:t xml:space="preserve">described in this memo supports </w:t>
      </w:r>
      <w:r w:rsidRPr="001C5ABD">
        <w:rPr>
          <w:rFonts w:ascii="Times New Roman" w:hAnsi="Times New Roman"/>
        </w:rPr>
        <w:t>the National Cancer Institute (NCI)</w:t>
      </w:r>
      <w:r>
        <w:rPr>
          <w:rFonts w:ascii="Times New Roman" w:hAnsi="Times New Roman"/>
        </w:rPr>
        <w:t xml:space="preserve"> </w:t>
      </w:r>
      <w:r w:rsidRPr="001C5ABD">
        <w:rPr>
          <w:rFonts w:ascii="Times New Roman" w:hAnsi="Times New Roman"/>
        </w:rPr>
        <w:t>Clinical Investigations Branch of the Cancer Therapy and Evaluation Program</w:t>
      </w:r>
      <w:r>
        <w:rPr>
          <w:rFonts w:ascii="Times New Roman" w:hAnsi="Times New Roman"/>
        </w:rPr>
        <w:t xml:space="preserve"> (CTEP)</w:t>
      </w:r>
      <w:r w:rsidRPr="001C5ABD">
        <w:rPr>
          <w:rFonts w:ascii="Times New Roman" w:hAnsi="Times New Roman"/>
        </w:rPr>
        <w:t xml:space="preserve"> in the Division of Cancer Treatment and Diagnosis (DCTD)</w:t>
      </w:r>
      <w:r>
        <w:rPr>
          <w:rFonts w:ascii="Times New Roman" w:hAnsi="Times New Roman"/>
        </w:rPr>
        <w:t xml:space="preserve"> and is a collaborative effort between CTEP and the NCI Office of Communications and Education (OCE)</w:t>
      </w:r>
      <w:r w:rsidRPr="001C5ABD">
        <w:rPr>
          <w:rFonts w:ascii="Times New Roman" w:hAnsi="Times New Roman"/>
        </w:rPr>
        <w:t xml:space="preserve">. Low accrual to oncology clinical trials persists, with over 40% of </w:t>
      </w:r>
      <w:r>
        <w:rPr>
          <w:rFonts w:ascii="Times New Roman" w:hAnsi="Times New Roman"/>
        </w:rPr>
        <w:t>NCI-</w:t>
      </w:r>
      <w:r w:rsidRPr="001C5ABD">
        <w:rPr>
          <w:rFonts w:ascii="Times New Roman" w:hAnsi="Times New Roman"/>
        </w:rPr>
        <w:t xml:space="preserve">sponsored trials failing to achieve minimum accrual goals.  As of 2004, NCI has implemented an institute-wide effort to improve the operational efficiency of its clinical trial enterprise system. Recently, efforts have focused </w:t>
      </w:r>
      <w:r>
        <w:rPr>
          <w:rFonts w:ascii="Times New Roman" w:hAnsi="Times New Roman"/>
        </w:rPr>
        <w:t xml:space="preserve">on </w:t>
      </w:r>
      <w:r w:rsidRPr="001C5ABD">
        <w:rPr>
          <w:rFonts w:ascii="Times New Roman" w:hAnsi="Times New Roman"/>
        </w:rPr>
        <w:t xml:space="preserve">improving the “running” </w:t>
      </w:r>
      <w:r>
        <w:rPr>
          <w:rFonts w:ascii="Times New Roman" w:hAnsi="Times New Roman"/>
        </w:rPr>
        <w:t xml:space="preserve">of </w:t>
      </w:r>
      <w:r w:rsidRPr="001C5ABD">
        <w:rPr>
          <w:rFonts w:ascii="Times New Roman" w:hAnsi="Times New Roman"/>
        </w:rPr>
        <w:t xml:space="preserve"> trial</w:t>
      </w:r>
      <w:r>
        <w:rPr>
          <w:rFonts w:ascii="Times New Roman" w:hAnsi="Times New Roman"/>
        </w:rPr>
        <w:t>s regardless of their ability to accrue, with</w:t>
      </w:r>
      <w:r w:rsidRPr="001C5ABD">
        <w:rPr>
          <w:rFonts w:ascii="Times New Roman" w:hAnsi="Times New Roman"/>
        </w:rPr>
        <w:t xml:space="preserve"> many trials remain</w:t>
      </w:r>
      <w:r>
        <w:rPr>
          <w:rFonts w:ascii="Times New Roman" w:hAnsi="Times New Roman"/>
        </w:rPr>
        <w:t>ing</w:t>
      </w:r>
      <w:r w:rsidRPr="001C5ABD">
        <w:rPr>
          <w:rFonts w:ascii="Times New Roman" w:hAnsi="Times New Roman"/>
        </w:rPr>
        <w:t xml:space="preserve"> open despite abysmal accrual rates.  NCI is interested in identifying problems with these trials to determine if they are reparable or if they should be terminated.  </w:t>
      </w:r>
      <w:r>
        <w:rPr>
          <w:rFonts w:ascii="Times New Roman" w:hAnsi="Times New Roman"/>
        </w:rPr>
        <w:t>Getting</w:t>
      </w:r>
      <w:r w:rsidRPr="001C5ABD">
        <w:rPr>
          <w:rFonts w:ascii="Times New Roman" w:hAnsi="Times New Roman"/>
        </w:rPr>
        <w:t xml:space="preserve"> the </w:t>
      </w:r>
      <w:r>
        <w:rPr>
          <w:rFonts w:ascii="Times New Roman" w:hAnsi="Times New Roman"/>
        </w:rPr>
        <w:t xml:space="preserve">expert </w:t>
      </w:r>
      <w:r w:rsidRPr="001C5ABD">
        <w:rPr>
          <w:rFonts w:ascii="Times New Roman" w:hAnsi="Times New Roman"/>
        </w:rPr>
        <w:t>opinion</w:t>
      </w:r>
      <w:r>
        <w:rPr>
          <w:rFonts w:ascii="Times New Roman" w:hAnsi="Times New Roman"/>
        </w:rPr>
        <w:t>s</w:t>
      </w:r>
      <w:r w:rsidRPr="001C5ABD">
        <w:rPr>
          <w:rFonts w:ascii="Times New Roman" w:hAnsi="Times New Roman"/>
        </w:rPr>
        <w:t xml:space="preserve"> of researchers in the oncology field</w:t>
      </w:r>
      <w:r>
        <w:rPr>
          <w:rFonts w:ascii="Times New Roman" w:hAnsi="Times New Roman"/>
        </w:rPr>
        <w:t xml:space="preserve"> (both oncologists and their staff)</w:t>
      </w:r>
      <w:r w:rsidRPr="001C5ABD">
        <w:rPr>
          <w:rFonts w:ascii="Times New Roman" w:hAnsi="Times New Roman"/>
        </w:rPr>
        <w:t xml:space="preserve"> who accrue over 60% of patients to NCI’s trials</w:t>
      </w:r>
      <w:r>
        <w:rPr>
          <w:rFonts w:ascii="Times New Roman" w:hAnsi="Times New Roman"/>
        </w:rPr>
        <w:t xml:space="preserve"> is critical</w:t>
      </w:r>
      <w:r w:rsidRPr="001C5ABD">
        <w:rPr>
          <w:rFonts w:ascii="Times New Roman" w:hAnsi="Times New Roman"/>
        </w:rPr>
        <w:t xml:space="preserve">; yet, NCI has few mechanisms to seek their feedback and remain mostly connected to the academic researchers who develop the trial concepts but rarely accrue.  </w:t>
      </w:r>
    </w:p>
    <w:p w:rsidR="001E2D70" w:rsidRDefault="001E2D70" w:rsidP="006F360D">
      <w:pPr>
        <w:widowControl/>
        <w:autoSpaceDE/>
        <w:autoSpaceDN/>
        <w:adjustRightInd/>
        <w:spacing w:line="240" w:lineRule="atLeast"/>
        <w:rPr>
          <w:rFonts w:ascii="Times New Roman" w:hAnsi="Times New Roman"/>
        </w:rPr>
      </w:pPr>
    </w:p>
    <w:p w:rsidR="001E2D70" w:rsidRDefault="001E2D70" w:rsidP="006F360D">
      <w:pPr>
        <w:widowControl/>
        <w:autoSpaceDE/>
        <w:autoSpaceDN/>
        <w:adjustRightInd/>
        <w:spacing w:line="240" w:lineRule="atLeast"/>
        <w:rPr>
          <w:rFonts w:ascii="Times New Roman" w:hAnsi="Times New Roman"/>
        </w:rPr>
      </w:pPr>
      <w:r>
        <w:rPr>
          <w:rFonts w:ascii="Times New Roman" w:hAnsi="Times New Roman"/>
        </w:rPr>
        <w:t>OCE has recently developed two brief</w:t>
      </w:r>
      <w:r w:rsidRPr="001C5ABD">
        <w:rPr>
          <w:rFonts w:ascii="Times New Roman" w:hAnsi="Times New Roman"/>
        </w:rPr>
        <w:t xml:space="preserve"> online fee</w:t>
      </w:r>
      <w:r>
        <w:rPr>
          <w:rFonts w:ascii="Times New Roman" w:hAnsi="Times New Roman"/>
        </w:rPr>
        <w:t>dback tools</w:t>
      </w:r>
      <w:r w:rsidRPr="001C5ABD">
        <w:rPr>
          <w:rFonts w:ascii="Times New Roman" w:hAnsi="Times New Roman"/>
        </w:rPr>
        <w:t xml:space="preserve"> to explore why a trial is poorly accruing.  </w:t>
      </w:r>
      <w:r>
        <w:rPr>
          <w:rFonts w:ascii="Times New Roman" w:hAnsi="Times New Roman"/>
        </w:rPr>
        <w:t>Each</w:t>
      </w:r>
      <w:r w:rsidRPr="001C5ABD">
        <w:rPr>
          <w:rFonts w:ascii="Times New Roman" w:hAnsi="Times New Roman"/>
        </w:rPr>
        <w:t xml:space="preserve"> tool is a template</w:t>
      </w:r>
      <w:r>
        <w:rPr>
          <w:rFonts w:ascii="Times New Roman" w:hAnsi="Times New Roman"/>
        </w:rPr>
        <w:t xml:space="preserve"> survey</w:t>
      </w:r>
      <w:r w:rsidRPr="001C5ABD">
        <w:rPr>
          <w:rFonts w:ascii="Times New Roman" w:hAnsi="Times New Roman"/>
        </w:rPr>
        <w:t xml:space="preserve"> that can be tailored to a trial </w:t>
      </w:r>
      <w:r>
        <w:rPr>
          <w:rFonts w:ascii="Times New Roman" w:hAnsi="Times New Roman"/>
        </w:rPr>
        <w:t xml:space="preserve">with one version sent to </w:t>
      </w:r>
      <w:r w:rsidRPr="001C5ABD">
        <w:rPr>
          <w:rFonts w:ascii="Times New Roman" w:hAnsi="Times New Roman"/>
        </w:rPr>
        <w:lastRenderedPageBreak/>
        <w:t xml:space="preserve">oncologists (to ask about the trial’s science) and </w:t>
      </w:r>
      <w:r>
        <w:rPr>
          <w:rFonts w:ascii="Times New Roman" w:hAnsi="Times New Roman"/>
        </w:rPr>
        <w:t xml:space="preserve">the other to </w:t>
      </w:r>
      <w:r w:rsidRPr="001C5ABD">
        <w:rPr>
          <w:rFonts w:ascii="Times New Roman" w:hAnsi="Times New Roman"/>
        </w:rPr>
        <w:t xml:space="preserve">research staff (to ask about </w:t>
      </w:r>
      <w:r>
        <w:rPr>
          <w:rFonts w:ascii="Times New Roman" w:hAnsi="Times New Roman"/>
        </w:rPr>
        <w:t>a trial’s</w:t>
      </w:r>
      <w:r w:rsidRPr="001C5ABD">
        <w:rPr>
          <w:rFonts w:ascii="Times New Roman" w:hAnsi="Times New Roman"/>
        </w:rPr>
        <w:t xml:space="preserve"> feasibilit</w:t>
      </w:r>
      <w:r>
        <w:rPr>
          <w:rFonts w:ascii="Times New Roman" w:hAnsi="Times New Roman"/>
        </w:rPr>
        <w:t>y).  OCE would like to pilot the</w:t>
      </w:r>
      <w:r w:rsidRPr="001C5ABD">
        <w:rPr>
          <w:rFonts w:ascii="Times New Roman" w:hAnsi="Times New Roman"/>
        </w:rPr>
        <w:t>s</w:t>
      </w:r>
      <w:r>
        <w:rPr>
          <w:rFonts w:ascii="Times New Roman" w:hAnsi="Times New Roman"/>
        </w:rPr>
        <w:t>e</w:t>
      </w:r>
      <w:r w:rsidRPr="001C5ABD">
        <w:rPr>
          <w:rFonts w:ascii="Times New Roman" w:hAnsi="Times New Roman"/>
        </w:rPr>
        <w:t xml:space="preserve"> tool</w:t>
      </w:r>
      <w:r>
        <w:rPr>
          <w:rFonts w:ascii="Times New Roman" w:hAnsi="Times New Roman"/>
        </w:rPr>
        <w:t>s</w:t>
      </w:r>
      <w:r w:rsidRPr="001C5ABD">
        <w:rPr>
          <w:rFonts w:ascii="Times New Roman" w:hAnsi="Times New Roman"/>
        </w:rPr>
        <w:t xml:space="preserve"> for one year </w:t>
      </w:r>
      <w:r>
        <w:rPr>
          <w:rFonts w:ascii="Times New Roman" w:hAnsi="Times New Roman"/>
        </w:rPr>
        <w:t>with</w:t>
      </w:r>
      <w:r w:rsidRPr="001C5ABD">
        <w:rPr>
          <w:rFonts w:ascii="Times New Roman" w:hAnsi="Times New Roman"/>
        </w:rPr>
        <w:t xml:space="preserve"> two trials a month</w:t>
      </w:r>
      <w:r>
        <w:rPr>
          <w:rFonts w:ascii="Times New Roman" w:hAnsi="Times New Roman"/>
        </w:rPr>
        <w:t xml:space="preserve"> (up to 24 trials) to assess the degree to which the tools aid CTEP in making decisions about whether to keep a low accruing trial open or to close it</w:t>
      </w:r>
      <w:r w:rsidRPr="001C5ABD">
        <w:rPr>
          <w:rFonts w:ascii="Times New Roman" w:hAnsi="Times New Roman"/>
        </w:rPr>
        <w:t xml:space="preserve">. </w:t>
      </w:r>
      <w:r>
        <w:rPr>
          <w:rFonts w:ascii="Times New Roman" w:hAnsi="Times New Roman"/>
        </w:rPr>
        <w:t xml:space="preserve">  Currently, no other mechanisms exist to solicit this type of feedback from oncology researchers in the field, so their perspective is not represented. </w:t>
      </w:r>
    </w:p>
    <w:p w:rsidR="001E2D70" w:rsidRDefault="001E2D70" w:rsidP="006F360D">
      <w:pPr>
        <w:widowControl/>
        <w:autoSpaceDE/>
        <w:autoSpaceDN/>
        <w:adjustRightInd/>
        <w:spacing w:line="240" w:lineRule="atLeast"/>
        <w:rPr>
          <w:rFonts w:ascii="Times New Roman" w:hAnsi="Times New Roman"/>
        </w:rPr>
      </w:pPr>
    </w:p>
    <w:p w:rsidR="001E2D70" w:rsidRDefault="001E2D70" w:rsidP="006F360D">
      <w:pPr>
        <w:widowControl/>
        <w:autoSpaceDE/>
        <w:autoSpaceDN/>
        <w:adjustRightInd/>
        <w:spacing w:line="240" w:lineRule="atLeast"/>
        <w:rPr>
          <w:rFonts w:ascii="Times New Roman" w:hAnsi="Times New Roman"/>
        </w:rPr>
      </w:pPr>
      <w:r>
        <w:rPr>
          <w:rFonts w:ascii="Times New Roman" w:hAnsi="Times New Roman"/>
        </w:rPr>
        <w:t xml:space="preserve">In order to assess if the pool of questions on the templates were appropriate, OCE tailored the tools to a trial that CTEP identified as low accruing.  </w:t>
      </w:r>
      <w:r w:rsidR="007E4F5E">
        <w:rPr>
          <w:rFonts w:ascii="Times New Roman" w:hAnsi="Times New Roman"/>
        </w:rPr>
        <w:t xml:space="preserve">OCE </w:t>
      </w:r>
      <w:r>
        <w:rPr>
          <w:rFonts w:ascii="Times New Roman" w:hAnsi="Times New Roman"/>
        </w:rPr>
        <w:t xml:space="preserve">then worked with one community program willing to send invitations out to 4 oncologists and 5 staff persons (total 9) who were willing to fill out the surveys and then participate in a debriefing session afterwards.  The tools were further refined based on this feedback.  One overriding comment from these 9 individuals was the excitement and support of such feedback tools for future trials.  One oncologist noted: “It’s good that NCI is asking our opinion about these trials.”  Additionally, it took only an average of five (5) minutes to complete each survey. </w:t>
      </w:r>
    </w:p>
    <w:p w:rsidR="001E2D70" w:rsidRDefault="001E2D70" w:rsidP="006F360D">
      <w:pPr>
        <w:widowControl/>
        <w:autoSpaceDE/>
        <w:autoSpaceDN/>
        <w:adjustRightInd/>
        <w:spacing w:line="240" w:lineRule="atLeast"/>
        <w:rPr>
          <w:rFonts w:ascii="Times New Roman" w:hAnsi="Times New Roman"/>
        </w:rPr>
      </w:pPr>
    </w:p>
    <w:p w:rsidR="001E2D70" w:rsidRDefault="001E2D70" w:rsidP="006F360D">
      <w:pPr>
        <w:widowControl/>
        <w:autoSpaceDE/>
        <w:autoSpaceDN/>
        <w:adjustRightInd/>
        <w:spacing w:line="240" w:lineRule="atLeast"/>
        <w:rPr>
          <w:rFonts w:ascii="Times New Roman" w:hAnsi="Times New Roman"/>
        </w:rPr>
      </w:pPr>
      <w:r>
        <w:rPr>
          <w:rFonts w:ascii="Times New Roman" w:hAnsi="Times New Roman"/>
        </w:rPr>
        <w:t>The request put forth in this memo is to determine if such opinions can be collected systematically in an efficient and rapid manner to better guide NCI on its trial portfolio decisions.  It is understood that the data are qualitative in nature and designed to guide decisions, but not be the sole or primary determinant of such decisions.</w:t>
      </w:r>
    </w:p>
    <w:p w:rsidR="001E2D70" w:rsidRPr="00894393" w:rsidRDefault="001E2D70" w:rsidP="006F360D">
      <w:pPr>
        <w:widowControl/>
        <w:autoSpaceDE/>
        <w:autoSpaceDN/>
        <w:adjustRightInd/>
        <w:spacing w:line="240" w:lineRule="atLeast"/>
        <w:rPr>
          <w:rFonts w:ascii="Times New Roman" w:hAnsi="Times New Roman"/>
          <w:color w:val="FF0000"/>
        </w:rPr>
      </w:pPr>
    </w:p>
    <w:p w:rsidR="001E2D70" w:rsidRDefault="001E2D70" w:rsidP="006F360D">
      <w:pPr>
        <w:widowControl/>
        <w:rPr>
          <w:rFonts w:ascii="Times New Roman" w:hAnsi="Times New Roman"/>
          <w:color w:val="FF0000"/>
          <w:u w:val="single"/>
        </w:rPr>
      </w:pPr>
      <w:r w:rsidRPr="007D66A0">
        <w:rPr>
          <w:rFonts w:ascii="Times New Roman" w:hAnsi="Times New Roman"/>
          <w:u w:val="single"/>
        </w:rPr>
        <w:t>Participants</w:t>
      </w:r>
    </w:p>
    <w:p w:rsidR="001E2D70" w:rsidRDefault="001E2D70" w:rsidP="006F360D">
      <w:pPr>
        <w:widowControl/>
        <w:rPr>
          <w:rFonts w:ascii="Times New Roman" w:hAnsi="Times New Roman"/>
          <w:u w:val="single"/>
        </w:rPr>
      </w:pPr>
    </w:p>
    <w:p w:rsidR="001E2D70" w:rsidRDefault="001E2D70" w:rsidP="006F360D">
      <w:pPr>
        <w:widowControl/>
        <w:rPr>
          <w:rFonts w:ascii="Times New Roman" w:hAnsi="Times New Roman"/>
        </w:rPr>
      </w:pPr>
      <w:r>
        <w:rPr>
          <w:rFonts w:ascii="Times New Roman" w:hAnsi="Times New Roman"/>
        </w:rPr>
        <w:t>NCI’s Cancer Trials Support Unit (CTSU) tracks all cooperative group sites that receive IRB approval to open each of its trials.  For each site, a primary Principal Investigator is listed as well as his/her contact information; the PI typically represents 8-10 sub-sites (i.e., the primary site is the parent site to several satellite sites).  The number of PIs listed for each trial ranges from 50 into the hundreds.  For each low-accruing trial selected to pilot these two tools, OCE will randomly select up to 50 primary PIs of those that opened the trial. Each PI will be sent an invitational email with the oncology survey link and the staff survey link and asked to send them to an oncologist and research staff member on their team (across their satellite sites) who they believe can best respond to the trial’s accrual concerns.  Due to no known similar tools used for such feedback among oncology teams, it is unclear the response rate to be expected.  That said</w:t>
      </w:r>
      <w:proofErr w:type="gramStart"/>
      <w:r>
        <w:rPr>
          <w:rFonts w:ascii="Times New Roman" w:hAnsi="Times New Roman"/>
        </w:rPr>
        <w:t>,</w:t>
      </w:r>
      <w:proofErr w:type="gramEnd"/>
      <w:r>
        <w:rPr>
          <w:rFonts w:ascii="Times New Roman" w:hAnsi="Times New Roman"/>
        </w:rPr>
        <w:t xml:space="preserve"> there is evidence that the field is highly motivated to provide accrual feedback to NCI.  Additionally, the brevity and anonymity of the survey supports the assumption of a 75% response rate, amounting to 38 completions for each tool, or a total of 76 participants for each trial. Over the course of one year, and assuming two trials a month, the assumption is 1,824 participants completing the surveys (i.e., 152 burden </w:t>
      </w:r>
      <w:proofErr w:type="gramStart"/>
      <w:r>
        <w:rPr>
          <w:rFonts w:ascii="Times New Roman" w:hAnsi="Times New Roman"/>
        </w:rPr>
        <w:t>hours</w:t>
      </w:r>
      <w:proofErr w:type="gramEnd"/>
      <w:r>
        <w:rPr>
          <w:rFonts w:ascii="Times New Roman" w:hAnsi="Times New Roman"/>
        </w:rPr>
        <w:t xml:space="preserve"> total).</w:t>
      </w:r>
    </w:p>
    <w:p w:rsidR="001E2D70" w:rsidRDefault="001E2D70" w:rsidP="006F360D">
      <w:pPr>
        <w:widowControl/>
        <w:rPr>
          <w:rFonts w:ascii="Times New Roman" w:hAnsi="Times New Roman"/>
        </w:rPr>
      </w:pPr>
    </w:p>
    <w:p w:rsidR="001E2D70" w:rsidRDefault="001E2D70" w:rsidP="006F360D">
      <w:pPr>
        <w:widowControl/>
        <w:rPr>
          <w:rFonts w:ascii="Times New Roman" w:hAnsi="Times New Roman"/>
        </w:rPr>
      </w:pPr>
      <w:r>
        <w:rPr>
          <w:rFonts w:ascii="Times New Roman" w:hAnsi="Times New Roman"/>
        </w:rPr>
        <w:t>Given the nature of the online survey method and the anonymity of the responses (no identifiable information will be collected)</w:t>
      </w:r>
      <w:proofErr w:type="gramStart"/>
      <w:r>
        <w:rPr>
          <w:rFonts w:ascii="Times New Roman" w:hAnsi="Times New Roman"/>
        </w:rPr>
        <w:t>,</w:t>
      </w:r>
      <w:proofErr w:type="gramEnd"/>
      <w:r>
        <w:rPr>
          <w:rFonts w:ascii="Times New Roman" w:hAnsi="Times New Roman"/>
        </w:rPr>
        <w:t xml:space="preserve"> invitees will first see a brief description of the project on the first computer page.  The following page will inform them of their human subjects and privacy rights—they will be prompted to continue (</w:t>
      </w:r>
      <w:r w:rsidR="00B72832">
        <w:rPr>
          <w:rFonts w:ascii="Times New Roman" w:hAnsi="Times New Roman"/>
        </w:rPr>
        <w:t xml:space="preserve">clicking on the ‘next’ button implies their </w:t>
      </w:r>
      <w:r>
        <w:rPr>
          <w:rFonts w:ascii="Times New Roman" w:hAnsi="Times New Roman"/>
        </w:rPr>
        <w:t xml:space="preserve">consent) or decline (and then click the ‘opt out’ button).  Upon completing the questions, participants will be thanked for their feedback and reminded that their responses are anonymous. At that point, they can choose once again to either submit their responses or opt out and have their information deleted. </w:t>
      </w:r>
    </w:p>
    <w:p w:rsidR="001E2D70" w:rsidRDefault="001E2D70" w:rsidP="006F360D">
      <w:pPr>
        <w:widowControl/>
        <w:rPr>
          <w:rFonts w:ascii="Times New Roman" w:hAnsi="Times New Roman"/>
        </w:rPr>
      </w:pPr>
    </w:p>
    <w:p w:rsidR="001E2D70" w:rsidRPr="00230798" w:rsidRDefault="001E2D70" w:rsidP="006F360D">
      <w:pPr>
        <w:widowControl/>
        <w:rPr>
          <w:rFonts w:ascii="Times New Roman" w:hAnsi="Times New Roman"/>
        </w:rPr>
      </w:pPr>
      <w:r>
        <w:rPr>
          <w:rFonts w:ascii="Times New Roman" w:hAnsi="Times New Roman"/>
        </w:rPr>
        <w:t xml:space="preserve">See </w:t>
      </w:r>
      <w:r w:rsidR="00AA4F0D" w:rsidRPr="00AA4F0D">
        <w:rPr>
          <w:rFonts w:ascii="Times New Roman" w:hAnsi="Times New Roman"/>
          <w:b/>
        </w:rPr>
        <w:t>Attachment 15A</w:t>
      </w:r>
      <w:r>
        <w:rPr>
          <w:rFonts w:ascii="Times New Roman" w:hAnsi="Times New Roman"/>
        </w:rPr>
        <w:t xml:space="preserve"> for a copy of the oncology feedback survey tool; and </w:t>
      </w:r>
      <w:r w:rsidR="00AA4F0D" w:rsidRPr="00AA4F0D">
        <w:rPr>
          <w:rFonts w:ascii="Times New Roman" w:hAnsi="Times New Roman"/>
          <w:b/>
        </w:rPr>
        <w:t>Attachment 15B</w:t>
      </w:r>
      <w:r>
        <w:rPr>
          <w:rFonts w:ascii="Times New Roman" w:hAnsi="Times New Roman"/>
        </w:rPr>
        <w:t xml:space="preserve"> for a copy of the staff feedback survey tool.</w:t>
      </w:r>
    </w:p>
    <w:p w:rsidR="001E2D70" w:rsidRDefault="001E2D70">
      <w:pPr>
        <w:widowControl/>
        <w:rPr>
          <w:rFonts w:ascii="Times New Roman" w:hAnsi="Times New Roman"/>
          <w:u w:val="single"/>
        </w:rPr>
      </w:pPr>
    </w:p>
    <w:p w:rsidR="001E2D70" w:rsidRDefault="001E2D70">
      <w:pPr>
        <w:widowControl/>
        <w:rPr>
          <w:rFonts w:ascii="Times New Roman" w:hAnsi="Times New Roman"/>
          <w:u w:val="single"/>
        </w:rPr>
      </w:pPr>
      <w:r w:rsidRPr="007D66A0">
        <w:rPr>
          <w:rFonts w:ascii="Times New Roman" w:hAnsi="Times New Roman"/>
          <w:u w:val="single"/>
        </w:rPr>
        <w:t>Methodology</w:t>
      </w:r>
      <w:r>
        <w:rPr>
          <w:rFonts w:ascii="Times New Roman" w:hAnsi="Times New Roman"/>
          <w:u w:val="single"/>
        </w:rPr>
        <w:t xml:space="preserve"> and Research Instrument</w:t>
      </w:r>
    </w:p>
    <w:p w:rsidR="001E2D70" w:rsidRPr="001A32A9" w:rsidRDefault="001E2D70" w:rsidP="006F360D">
      <w:pPr>
        <w:widowControl/>
        <w:autoSpaceDE/>
        <w:autoSpaceDN/>
        <w:adjustRightInd/>
        <w:spacing w:line="240" w:lineRule="atLeast"/>
        <w:rPr>
          <w:rFonts w:ascii="Times New Roman" w:hAnsi="Times New Roman"/>
        </w:rPr>
      </w:pPr>
      <w:r w:rsidRPr="001C5ABD">
        <w:rPr>
          <w:rFonts w:ascii="Times New Roman" w:hAnsi="Times New Roman"/>
        </w:rPr>
        <w:t xml:space="preserve">For each trial the process will be: 1) NCI identifies a trial as </w:t>
      </w:r>
      <w:r>
        <w:rPr>
          <w:rFonts w:ascii="Times New Roman" w:hAnsi="Times New Roman"/>
        </w:rPr>
        <w:t>low</w:t>
      </w:r>
      <w:r w:rsidRPr="001C5ABD">
        <w:rPr>
          <w:rFonts w:ascii="Times New Roman" w:hAnsi="Times New Roman"/>
        </w:rPr>
        <w:t xml:space="preserve"> accruing</w:t>
      </w:r>
      <w:r>
        <w:rPr>
          <w:rFonts w:ascii="Times New Roman" w:hAnsi="Times New Roman"/>
        </w:rPr>
        <w:t xml:space="preserve"> based on their established guidelines</w:t>
      </w:r>
      <w:r w:rsidRPr="001C5ABD">
        <w:rPr>
          <w:rFonts w:ascii="Times New Roman" w:hAnsi="Times New Roman"/>
        </w:rPr>
        <w:t>; 2) the trial name is inserted into the tool</w:t>
      </w:r>
      <w:r>
        <w:rPr>
          <w:rFonts w:ascii="Times New Roman" w:hAnsi="Times New Roman"/>
        </w:rPr>
        <w:t>s</w:t>
      </w:r>
      <w:r w:rsidRPr="001C5ABD">
        <w:rPr>
          <w:rFonts w:ascii="Times New Roman" w:hAnsi="Times New Roman"/>
        </w:rPr>
        <w:t xml:space="preserve">; 3) an email is sent by NCI to those PIs </w:t>
      </w:r>
      <w:r>
        <w:rPr>
          <w:rFonts w:ascii="Times New Roman" w:hAnsi="Times New Roman"/>
        </w:rPr>
        <w:t xml:space="preserve">randomly selected among those </w:t>
      </w:r>
      <w:r w:rsidRPr="001C5ABD">
        <w:rPr>
          <w:rFonts w:ascii="Times New Roman" w:hAnsi="Times New Roman"/>
        </w:rPr>
        <w:t xml:space="preserve">who opened the trial inviting them to </w:t>
      </w:r>
      <w:r>
        <w:rPr>
          <w:rFonts w:ascii="Times New Roman" w:hAnsi="Times New Roman"/>
        </w:rPr>
        <w:t xml:space="preserve">send the survey links to the oncologist and staff member on his/her team who are best able to speak to the trial’s accrual concerns; 4) invitees can click on the link to complete and submit responses </w:t>
      </w:r>
      <w:r w:rsidRPr="001C5ABD">
        <w:rPr>
          <w:rFonts w:ascii="Times New Roman" w:hAnsi="Times New Roman"/>
        </w:rPr>
        <w:t>anonymous</w:t>
      </w:r>
      <w:r>
        <w:rPr>
          <w:rFonts w:ascii="Times New Roman" w:hAnsi="Times New Roman"/>
        </w:rPr>
        <w:t>ly</w:t>
      </w:r>
      <w:r w:rsidRPr="001C5ABD">
        <w:rPr>
          <w:rFonts w:ascii="Times New Roman" w:hAnsi="Times New Roman"/>
        </w:rPr>
        <w:t xml:space="preserve"> about the trial; 4) a reminder is sent out after one week</w:t>
      </w:r>
      <w:r>
        <w:rPr>
          <w:rFonts w:ascii="Times New Roman" w:hAnsi="Times New Roman"/>
        </w:rPr>
        <w:t xml:space="preserve"> to PIs</w:t>
      </w:r>
      <w:r w:rsidRPr="001C5ABD">
        <w:rPr>
          <w:rFonts w:ascii="Times New Roman" w:hAnsi="Times New Roman"/>
        </w:rPr>
        <w:t>, with the tool shutdown after two weeks; 5) data are compiled from an excel sheet print out and put into a standard report to give to the PI and NCI trial coordinator. NCI can use the report as part of their decision-making to run the trial.  OCE will keep records of the trials over the year and determine the impact of the findings overall.</w:t>
      </w:r>
      <w:r>
        <w:rPr>
          <w:rFonts w:ascii="Times New Roman" w:hAnsi="Times New Roman"/>
        </w:rPr>
        <w:t xml:space="preserve"> OCE will debrief with NCI CTEP individuals representing the 24 trials to identify the degree that the findings were used in decision-making to either amend or close the trials.</w:t>
      </w:r>
    </w:p>
    <w:p w:rsidR="001E2D70" w:rsidRDefault="001E2D70">
      <w:pPr>
        <w:widowControl/>
        <w:rPr>
          <w:rFonts w:ascii="Times New Roman" w:hAnsi="Times New Roman"/>
        </w:rPr>
      </w:pPr>
      <w:r>
        <w:rPr>
          <w:rFonts w:ascii="Times New Roman" w:hAnsi="Times New Roman"/>
        </w:rPr>
        <w:t xml:space="preserve"> </w:t>
      </w:r>
    </w:p>
    <w:p w:rsidR="001E2D70" w:rsidRDefault="001E2D70">
      <w:pPr>
        <w:widowControl/>
        <w:rPr>
          <w:rFonts w:ascii="Times New Roman" w:hAnsi="Times New Roman"/>
        </w:rPr>
      </w:pPr>
      <w:r>
        <w:rPr>
          <w:rFonts w:ascii="Times New Roman" w:hAnsi="Times New Roman"/>
        </w:rPr>
        <w:t xml:space="preserve">Questions on the oncology tool include:  their type of oncology practice; reasons for opening the trial; level of difficulty in opening the trial; scientific interest in the trial (initially and currently); general assessment of number of patients accrued compared to those eligible at their site; degree of competition for patient population; top reasons for low accrual; and recommended changes to the trial to improve accrual.  Two optional questions exist if applicable: drug availability and support from different practices.  Questions on the staff tool include:  specific number of patients accrued compared to those eligible at their site; number of screening failures and why; level of difficulty consenting patients and why; top reasons patients decline enrollment; challenges to conducting the trial; top reasons for low accrual; and recommended changes to improve trial accrual.  These standard template questions will be “tailored” for each trial: tailoring consists of inserting the trial name, cancer type and practice type into the survey when applicable. It is expected that all questions will be used for each trial, except those optional questions noted above for the oncology tool. </w:t>
      </w:r>
    </w:p>
    <w:p w:rsidR="001E2D70" w:rsidRDefault="001E2D70" w:rsidP="006F360D">
      <w:pPr>
        <w:widowControl/>
        <w:tabs>
          <w:tab w:val="num" w:pos="900"/>
        </w:tabs>
        <w:autoSpaceDE/>
        <w:autoSpaceDN/>
        <w:adjustRightInd/>
        <w:spacing w:line="240" w:lineRule="atLeast"/>
        <w:rPr>
          <w:rFonts w:ascii="Times New Roman" w:hAnsi="Times New Roman"/>
        </w:rPr>
      </w:pPr>
    </w:p>
    <w:p w:rsidR="001E2D70" w:rsidRDefault="001E2D70" w:rsidP="006F360D">
      <w:pPr>
        <w:widowControl/>
        <w:tabs>
          <w:tab w:val="num" w:pos="900"/>
        </w:tabs>
        <w:autoSpaceDE/>
        <w:autoSpaceDN/>
        <w:adjustRightInd/>
        <w:spacing w:line="240" w:lineRule="atLeast"/>
        <w:rPr>
          <w:rFonts w:ascii="Times New Roman" w:hAnsi="Times New Roman"/>
        </w:rPr>
      </w:pPr>
      <w:r>
        <w:rPr>
          <w:rFonts w:ascii="Times New Roman" w:hAnsi="Times New Roman"/>
        </w:rPr>
        <w:t xml:space="preserve">The 12-month pilot project is expected to begin the month after OMB approval is awarded. For each trial, the close-ended responses will be tabulated and summarized in table format (counts/amounts) on a question-by-question basis.  Crosstabs will be included using “organization type” and “accrual rates” (low/high) as the categorical variables.  </w:t>
      </w:r>
      <w:r w:rsidRPr="003C48A3">
        <w:rPr>
          <w:rFonts w:ascii="Times New Roman" w:hAnsi="Times New Roman"/>
        </w:rPr>
        <w:t xml:space="preserve">Qualitative </w:t>
      </w:r>
      <w:r>
        <w:rPr>
          <w:rFonts w:ascii="Times New Roman" w:hAnsi="Times New Roman"/>
        </w:rPr>
        <w:t>responses</w:t>
      </w:r>
      <w:r w:rsidRPr="003C48A3">
        <w:rPr>
          <w:rFonts w:ascii="Times New Roman" w:hAnsi="Times New Roman"/>
        </w:rPr>
        <w:t xml:space="preserve"> will be analyzed using a general inductive approach that focuses on condensing raw textual data into brief ‘chunks,’ establishing clear links between research objectives and the data, and developing a framework to describe what the data indicate.</w:t>
      </w:r>
      <w:r>
        <w:rPr>
          <w:rFonts w:ascii="Times New Roman" w:hAnsi="Times New Roman"/>
        </w:rPr>
        <w:t xml:space="preserve">  Conclusions and recommendations for each trial will be provided to CTEP and the PI in conjunction with a summary of the findings (as detailed above).  In addition, at the end of the one-year pilot OCE will compile a summary document detailing how the tools were used over the year (e.g., number of trials), the degree of impact the findings had on trial decisions, and lessons learned.  A recommendation will be made as to whether or not the process should be expanded permanently.</w:t>
      </w:r>
    </w:p>
    <w:p w:rsidR="001E2D70" w:rsidRDefault="001E2D70" w:rsidP="006F360D">
      <w:pPr>
        <w:widowControl/>
        <w:tabs>
          <w:tab w:val="num" w:pos="900"/>
        </w:tabs>
        <w:autoSpaceDE/>
        <w:autoSpaceDN/>
        <w:adjustRightInd/>
        <w:spacing w:line="240" w:lineRule="atLeast"/>
        <w:rPr>
          <w:rFonts w:ascii="Times New Roman" w:hAnsi="Times New Roman"/>
        </w:rPr>
      </w:pPr>
    </w:p>
    <w:p w:rsidR="001E2D70" w:rsidRPr="00B2126C" w:rsidRDefault="001E2D70" w:rsidP="006F360D">
      <w:pPr>
        <w:widowControl/>
        <w:tabs>
          <w:tab w:val="num" w:pos="900"/>
        </w:tabs>
        <w:autoSpaceDE/>
        <w:autoSpaceDN/>
        <w:adjustRightInd/>
        <w:spacing w:line="240" w:lineRule="atLeast"/>
        <w:rPr>
          <w:rFonts w:ascii="Times New Roman" w:hAnsi="Times New Roman"/>
        </w:rPr>
      </w:pPr>
      <w:r>
        <w:rPr>
          <w:rFonts w:ascii="Times New Roman" w:hAnsi="Times New Roman"/>
        </w:rPr>
        <w:lastRenderedPageBreak/>
        <w:t xml:space="preserve">It is anticipated that the summary findings assessing the tools’ functions, process, use and impact on NCI decision-making for low accruing trials will be submitted for publication in a journal such as the </w:t>
      </w:r>
      <w:r w:rsidRPr="0029030D">
        <w:rPr>
          <w:rFonts w:ascii="Times New Roman" w:hAnsi="Times New Roman"/>
          <w:i/>
        </w:rPr>
        <w:t>Journal of Clinical Oncology</w:t>
      </w:r>
      <w:r>
        <w:rPr>
          <w:rFonts w:ascii="Times New Roman" w:hAnsi="Times New Roman"/>
        </w:rPr>
        <w:t xml:space="preserve">, which is expected to be read by individuals in the community oncology research field who oversee the opening and closing of trials at their sites.  It is understood that the summary information collected and compiled over the year will be useful to institutions and organizations that also struggle with accrual to its clinical trials.  The publication will include specific discussion of the tools’ limitations, the qualitative nature of the data, and other related lessons learned from the pilot process. </w:t>
      </w:r>
    </w:p>
    <w:p w:rsidR="001E2D70" w:rsidRDefault="001E2D70" w:rsidP="006F360D">
      <w:pPr>
        <w:widowControl/>
        <w:autoSpaceDE/>
        <w:autoSpaceDN/>
        <w:adjustRightInd/>
        <w:spacing w:line="240" w:lineRule="atLeast"/>
        <w:jc w:val="both"/>
        <w:rPr>
          <w:rFonts w:ascii="Times New Roman" w:hAnsi="Times New Roman"/>
          <w:color w:val="FF0000"/>
        </w:rPr>
      </w:pPr>
      <w:bookmarkStart w:id="0" w:name="OHSR"/>
    </w:p>
    <w:p w:rsidR="001E2D70" w:rsidRPr="00272ED5" w:rsidRDefault="001E2D70" w:rsidP="006F360D">
      <w:pPr>
        <w:widowControl/>
        <w:autoSpaceDE/>
        <w:autoSpaceDN/>
        <w:adjustRightInd/>
        <w:spacing w:line="240" w:lineRule="atLeast"/>
        <w:jc w:val="both"/>
        <w:rPr>
          <w:rFonts w:ascii="Times New Roman" w:hAnsi="Times New Roman"/>
          <w:u w:val="single"/>
        </w:rPr>
      </w:pPr>
      <w:r w:rsidRPr="000A6500">
        <w:rPr>
          <w:rFonts w:ascii="Times New Roman" w:hAnsi="Times New Roman"/>
          <w:color w:val="000000"/>
          <w:u w:val="single"/>
        </w:rPr>
        <w:t xml:space="preserve">Other </w:t>
      </w:r>
      <w:r>
        <w:rPr>
          <w:rFonts w:ascii="Times New Roman" w:hAnsi="Times New Roman"/>
          <w:color w:val="000000"/>
          <w:u w:val="single"/>
        </w:rPr>
        <w:t>Considerations</w:t>
      </w:r>
    </w:p>
    <w:p w:rsidR="001E2D70" w:rsidRPr="00272ED5" w:rsidRDefault="001E2D70" w:rsidP="006F360D">
      <w:pPr>
        <w:keepNext/>
        <w:keepLines/>
        <w:widowControl/>
        <w:numPr>
          <w:ilvl w:val="0"/>
          <w:numId w:val="23"/>
        </w:numPr>
        <w:tabs>
          <w:tab w:val="left" w:pos="360"/>
        </w:tabs>
        <w:autoSpaceDE/>
        <w:autoSpaceDN/>
        <w:adjustRightInd/>
        <w:spacing w:line="240" w:lineRule="atLeast"/>
        <w:ind w:left="360"/>
        <w:rPr>
          <w:rFonts w:ascii="Times New Roman" w:hAnsi="Times New Roman"/>
        </w:rPr>
      </w:pPr>
      <w:r w:rsidRPr="00272ED5">
        <w:rPr>
          <w:rFonts w:ascii="Times New Roman" w:hAnsi="Times New Roman"/>
        </w:rPr>
        <w:t>A request for Office of Human Subjects Research exemption was submitted on May 2, 2011 and we are awaiting approval.</w:t>
      </w:r>
    </w:p>
    <w:p w:rsidR="001E2D70" w:rsidRPr="00272ED5" w:rsidRDefault="001E2D70" w:rsidP="006F360D">
      <w:pPr>
        <w:keepNext/>
        <w:keepLines/>
        <w:widowControl/>
        <w:numPr>
          <w:ilvl w:val="0"/>
          <w:numId w:val="21"/>
        </w:numPr>
        <w:tabs>
          <w:tab w:val="left" w:pos="360"/>
        </w:tabs>
        <w:autoSpaceDE/>
        <w:autoSpaceDN/>
        <w:adjustRightInd/>
        <w:spacing w:line="240" w:lineRule="atLeast"/>
        <w:ind w:left="360"/>
        <w:rPr>
          <w:rFonts w:ascii="Times New Roman" w:hAnsi="Times New Roman"/>
        </w:rPr>
      </w:pPr>
      <w:bookmarkStart w:id="1" w:name="PII"/>
      <w:r w:rsidRPr="00272ED5">
        <w:rPr>
          <w:rFonts w:ascii="Times New Roman" w:hAnsi="Times New Roman"/>
        </w:rPr>
        <w:t xml:space="preserve">No PII from respondents will be collected </w:t>
      </w:r>
      <w:r>
        <w:rPr>
          <w:rFonts w:ascii="Times New Roman" w:hAnsi="Times New Roman"/>
        </w:rPr>
        <w:t xml:space="preserve">at all from respondents who complete these feedback surveys.  Furthermore, no email addresses will be collected or stored. </w:t>
      </w:r>
      <w:r w:rsidRPr="00272ED5">
        <w:rPr>
          <w:rFonts w:ascii="Times New Roman" w:hAnsi="Times New Roman"/>
        </w:rPr>
        <w:t xml:space="preserve">There will be a database behind </w:t>
      </w:r>
      <w:r>
        <w:rPr>
          <w:rFonts w:ascii="Times New Roman" w:hAnsi="Times New Roman"/>
        </w:rPr>
        <w:t>each</w:t>
      </w:r>
      <w:r w:rsidRPr="00272ED5">
        <w:rPr>
          <w:rFonts w:ascii="Times New Roman" w:hAnsi="Times New Roman"/>
        </w:rPr>
        <w:t xml:space="preserve"> survey web-link, but this database is not designed to allow NCI staff, or others connected to the project, the ability to access or search, and it will not have </w:t>
      </w:r>
      <w:r>
        <w:rPr>
          <w:rFonts w:ascii="Times New Roman" w:hAnsi="Times New Roman"/>
        </w:rPr>
        <w:t xml:space="preserve">any </w:t>
      </w:r>
      <w:r w:rsidRPr="00272ED5">
        <w:rPr>
          <w:rFonts w:ascii="Times New Roman" w:hAnsi="Times New Roman"/>
        </w:rPr>
        <w:t xml:space="preserve">information stored that identifies the people in any way </w:t>
      </w:r>
      <w:r>
        <w:rPr>
          <w:rFonts w:ascii="Times New Roman" w:hAnsi="Times New Roman"/>
        </w:rPr>
        <w:t>what so ever</w:t>
      </w:r>
      <w:r w:rsidRPr="00272ED5">
        <w:rPr>
          <w:rFonts w:ascii="Times New Roman" w:hAnsi="Times New Roman"/>
        </w:rPr>
        <w:t xml:space="preserve">.  </w:t>
      </w:r>
    </w:p>
    <w:bookmarkEnd w:id="1"/>
    <w:p w:rsidR="001E2D70" w:rsidRDefault="001E2D70" w:rsidP="006F360D">
      <w:pPr>
        <w:widowControl/>
        <w:autoSpaceDE/>
        <w:autoSpaceDN/>
        <w:adjustRightInd/>
        <w:spacing w:line="240" w:lineRule="atLeast"/>
        <w:rPr>
          <w:rFonts w:ascii="Times New Roman" w:hAnsi="Times New Roman"/>
          <w:color w:val="FF0000"/>
        </w:rPr>
      </w:pPr>
    </w:p>
    <w:p w:rsidR="001E2D70" w:rsidRPr="000A6500" w:rsidRDefault="001E2D70" w:rsidP="006F360D">
      <w:pPr>
        <w:widowControl/>
        <w:autoSpaceDE/>
        <w:autoSpaceDN/>
        <w:adjustRightInd/>
        <w:spacing w:line="240" w:lineRule="atLeast"/>
        <w:jc w:val="both"/>
        <w:rPr>
          <w:rFonts w:ascii="Times New Roman" w:hAnsi="Times New Roman"/>
          <w:color w:val="000000"/>
          <w:u w:val="single"/>
        </w:rPr>
      </w:pPr>
      <w:r>
        <w:rPr>
          <w:rFonts w:ascii="Times New Roman" w:hAnsi="Times New Roman"/>
          <w:color w:val="000000"/>
          <w:u w:val="single"/>
        </w:rPr>
        <w:t>Burden</w:t>
      </w:r>
    </w:p>
    <w:bookmarkEnd w:id="0"/>
    <w:p w:rsidR="001E2D70" w:rsidRDefault="001E2D70" w:rsidP="006F360D">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rPr>
      </w:pPr>
    </w:p>
    <w:p w:rsidR="001E2D70" w:rsidRDefault="001E2D70" w:rsidP="006F360D">
      <w:pPr>
        <w:widowControl/>
        <w:autoSpaceDE/>
        <w:autoSpaceDN/>
        <w:adjustRightInd/>
        <w:spacing w:line="240" w:lineRule="atLeast"/>
        <w:rPr>
          <w:rFonts w:ascii="Times New Roman" w:hAnsi="Times New Roman"/>
          <w:color w:val="FF0000"/>
        </w:rPr>
      </w:pPr>
      <w:r>
        <w:rPr>
          <w:rFonts w:ascii="Times New Roman" w:hAnsi="Times New Roman"/>
          <w:color w:val="000000"/>
        </w:rPr>
        <w:t xml:space="preserve">A total of 24 oncology surveys and 24 staff surveys will be administered over the 12 months (assumes two trials a month; total = 48 completed surveys). Each </w:t>
      </w:r>
      <w:r w:rsidRPr="003A6910">
        <w:rPr>
          <w:rFonts w:ascii="Times New Roman" w:hAnsi="Times New Roman"/>
          <w:color w:val="000000"/>
        </w:rPr>
        <w:t>survey should take each of the participants approximately</w:t>
      </w:r>
      <w:r w:rsidRPr="009F49B0">
        <w:rPr>
          <w:rFonts w:ascii="Times New Roman" w:hAnsi="Times New Roman"/>
          <w:color w:val="FF0000"/>
        </w:rPr>
        <w:t xml:space="preserve"> </w:t>
      </w:r>
      <w:r>
        <w:rPr>
          <w:rFonts w:ascii="Times New Roman" w:hAnsi="Times New Roman"/>
        </w:rPr>
        <w:t>5</w:t>
      </w:r>
      <w:r w:rsidRPr="009F49B0">
        <w:rPr>
          <w:rFonts w:ascii="Times New Roman" w:hAnsi="Times New Roman"/>
          <w:color w:val="FF0000"/>
        </w:rPr>
        <w:t xml:space="preserve"> </w:t>
      </w:r>
      <w:r>
        <w:rPr>
          <w:rFonts w:ascii="Times New Roman" w:hAnsi="Times New Roman"/>
        </w:rPr>
        <w:t>minutes (0.08</w:t>
      </w:r>
      <w:r w:rsidRPr="00B2126C">
        <w:rPr>
          <w:rFonts w:ascii="Times New Roman" w:hAnsi="Times New Roman"/>
        </w:rPr>
        <w:t xml:space="preserve"> hours) to</w:t>
      </w:r>
      <w:r w:rsidRPr="003A6910">
        <w:rPr>
          <w:rFonts w:ascii="Times New Roman" w:hAnsi="Times New Roman"/>
          <w:color w:val="000000"/>
        </w:rPr>
        <w:t xml:space="preserve"> complete. </w:t>
      </w:r>
      <w:r>
        <w:rPr>
          <w:rFonts w:ascii="Times New Roman" w:hAnsi="Times New Roman"/>
          <w:color w:val="000000"/>
        </w:rPr>
        <w:t>It is expected that 38 persons will complete each survey for a total of 1,824 completions (38 persons x 48 surveys). We therefore expect the total respondent burden for this proposed effort to be 152</w:t>
      </w:r>
      <w:r w:rsidRPr="003A6910">
        <w:rPr>
          <w:rFonts w:ascii="Times New Roman" w:hAnsi="Times New Roman"/>
          <w:color w:val="FF0000"/>
        </w:rPr>
        <w:t xml:space="preserve"> </w:t>
      </w:r>
      <w:r>
        <w:rPr>
          <w:rFonts w:ascii="Times New Roman" w:hAnsi="Times New Roman"/>
          <w:color w:val="000000"/>
        </w:rPr>
        <w:t xml:space="preserve">hours.  </w:t>
      </w:r>
      <w:r w:rsidR="00994F99">
        <w:rPr>
          <w:rFonts w:ascii="Times New Roman" w:hAnsi="Times New Roman"/>
        </w:rPr>
        <w:t>There have</w:t>
      </w:r>
      <w:r w:rsidR="00994F99" w:rsidRPr="00CE6348">
        <w:rPr>
          <w:rFonts w:ascii="Times New Roman" w:hAnsi="Times New Roman"/>
        </w:rPr>
        <w:t xml:space="preserve"> been </w:t>
      </w:r>
      <w:r w:rsidR="00994F99">
        <w:rPr>
          <w:rFonts w:ascii="Times New Roman" w:hAnsi="Times New Roman"/>
        </w:rPr>
        <w:t>13</w:t>
      </w:r>
      <w:r w:rsidR="00994F99" w:rsidRPr="00CE6348">
        <w:rPr>
          <w:rFonts w:ascii="Times New Roman" w:hAnsi="Times New Roman"/>
        </w:rPr>
        <w:t xml:space="preserve"> previous sub-studies approved by OMB under </w:t>
      </w:r>
      <w:r w:rsidR="00994F99">
        <w:rPr>
          <w:rFonts w:ascii="Times New Roman" w:hAnsi="Times New Roman"/>
        </w:rPr>
        <w:t>Generic submission OMB No. 0925-0046</w:t>
      </w:r>
      <w:r w:rsidR="00994F99" w:rsidRPr="00CE6348">
        <w:rPr>
          <w:rFonts w:ascii="Times New Roman" w:hAnsi="Times New Roman"/>
        </w:rPr>
        <w:t xml:space="preserve">, totaling </w:t>
      </w:r>
      <w:r w:rsidR="00994F99">
        <w:rPr>
          <w:rFonts w:ascii="Times New Roman" w:hAnsi="Times New Roman"/>
        </w:rPr>
        <w:t>1,876</w:t>
      </w:r>
      <w:r w:rsidR="00994F99" w:rsidRPr="00CE6348">
        <w:rPr>
          <w:rFonts w:ascii="Times New Roman" w:hAnsi="Times New Roman"/>
        </w:rPr>
        <w:t xml:space="preserve"> b</w:t>
      </w:r>
      <w:r w:rsidR="00994F99">
        <w:rPr>
          <w:rFonts w:ascii="Times New Roman" w:hAnsi="Times New Roman"/>
        </w:rPr>
        <w:t xml:space="preserve">urden hours requested to date. </w:t>
      </w:r>
      <w:r w:rsidR="00994F99" w:rsidRPr="00CE6348">
        <w:rPr>
          <w:rFonts w:ascii="Times New Roman" w:hAnsi="Times New Roman"/>
        </w:rPr>
        <w:t xml:space="preserve">Approval by OMB of this sub-study would bring the total burden hour requested to date to </w:t>
      </w:r>
      <w:r w:rsidR="00994F99">
        <w:rPr>
          <w:rFonts w:ascii="Times New Roman" w:hAnsi="Times New Roman"/>
        </w:rPr>
        <w:t>approximately 2028, which is 29</w:t>
      </w:r>
      <w:r w:rsidR="00994F99" w:rsidRPr="00986FF8">
        <w:rPr>
          <w:rFonts w:ascii="Times New Roman" w:hAnsi="Times New Roman"/>
        </w:rPr>
        <w:t>%</w:t>
      </w:r>
      <w:r w:rsidR="00994F99">
        <w:rPr>
          <w:rFonts w:ascii="Times New Roman" w:hAnsi="Times New Roman"/>
        </w:rPr>
        <w:t xml:space="preserve"> of the total burden hours allowed (7050).</w:t>
      </w:r>
      <w:r>
        <w:rPr>
          <w:rFonts w:ascii="Times New Roman" w:hAnsi="Times New Roman"/>
          <w:color w:val="000000"/>
        </w:rPr>
        <w:t xml:space="preserve">  </w:t>
      </w:r>
      <w:r>
        <w:rPr>
          <w:rFonts w:ascii="Times New Roman" w:hAnsi="Times New Roman"/>
        </w:rPr>
        <w:t xml:space="preserve">Estimated cost to the Federal Government is $40,000 (contract submitted by vendor to tailor the 24 surveys, submit findings table, </w:t>
      </w:r>
      <w:proofErr w:type="gramStart"/>
      <w:r>
        <w:rPr>
          <w:rFonts w:ascii="Times New Roman" w:hAnsi="Times New Roman"/>
        </w:rPr>
        <w:t>enter</w:t>
      </w:r>
      <w:proofErr w:type="gramEnd"/>
      <w:r>
        <w:rPr>
          <w:rFonts w:ascii="Times New Roman" w:hAnsi="Times New Roman"/>
        </w:rPr>
        <w:t xml:space="preserve"> data into formatted report)</w:t>
      </w:r>
      <w:r w:rsidRPr="003828F6">
        <w:rPr>
          <w:rFonts w:ascii="Times New Roman" w:hAnsi="Times New Roman"/>
        </w:rPr>
        <w:t>.</w:t>
      </w:r>
    </w:p>
    <w:p w:rsidR="001E2D70" w:rsidRPr="007D66A0" w:rsidRDefault="001E2D70" w:rsidP="006F360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rPr>
      </w:pPr>
    </w:p>
    <w:tbl>
      <w:tblPr>
        <w:tblW w:w="0" w:type="auto"/>
        <w:tblInd w:w="-432" w:type="dxa"/>
        <w:tblCellMar>
          <w:left w:w="0" w:type="dxa"/>
          <w:right w:w="0" w:type="dxa"/>
        </w:tblCellMar>
        <w:tblLook w:val="0000"/>
      </w:tblPr>
      <w:tblGrid>
        <w:gridCol w:w="1800"/>
        <w:gridCol w:w="2430"/>
        <w:gridCol w:w="1570"/>
        <w:gridCol w:w="1374"/>
        <w:gridCol w:w="1573"/>
        <w:gridCol w:w="1261"/>
      </w:tblGrid>
      <w:tr w:rsidR="001E2D70" w:rsidRPr="007D66A0" w:rsidTr="004A744F">
        <w:tc>
          <w:tcPr>
            <w:tcW w:w="10008"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1E2D70" w:rsidRPr="007D66A0" w:rsidRDefault="001E2D70" w:rsidP="006F360D">
            <w:pPr>
              <w:widowControl/>
              <w:tabs>
                <w:tab w:val="left" w:pos="10080"/>
              </w:tabs>
              <w:ind w:right="173"/>
              <w:rPr>
                <w:rFonts w:ascii="Times New Roman" w:hAnsi="Times New Roman"/>
              </w:rPr>
            </w:pPr>
            <w:r>
              <w:rPr>
                <w:rFonts w:ascii="Times New Roman" w:hAnsi="Times New Roman"/>
                <w:sz w:val="22"/>
              </w:rPr>
              <w:t>Estimates of</w:t>
            </w:r>
            <w:r w:rsidRPr="007D66A0">
              <w:rPr>
                <w:rFonts w:ascii="Times New Roman" w:hAnsi="Times New Roman"/>
                <w:sz w:val="22"/>
              </w:rPr>
              <w:t xml:space="preserve"> Burden</w:t>
            </w:r>
            <w:r>
              <w:rPr>
                <w:rFonts w:ascii="Times New Roman" w:hAnsi="Times New Roman"/>
                <w:sz w:val="22"/>
              </w:rPr>
              <w:t xml:space="preserve"> Hours</w:t>
            </w:r>
          </w:p>
        </w:tc>
      </w:tr>
      <w:tr w:rsidR="001E2D70" w:rsidRPr="007D66A0" w:rsidTr="004A744F">
        <w:tc>
          <w:tcPr>
            <w:tcW w:w="1800" w:type="dxa"/>
            <w:tcBorders>
              <w:top w:val="nil"/>
              <w:left w:val="single" w:sz="8" w:space="0" w:color="auto"/>
              <w:bottom w:val="single" w:sz="8" w:space="0" w:color="auto"/>
              <w:right w:val="single" w:sz="4" w:space="0" w:color="auto"/>
            </w:tcBorders>
            <w:shd w:val="pct15" w:color="auto" w:fill="auto"/>
          </w:tcPr>
          <w:p w:rsidR="001E2D70" w:rsidRPr="007D66A0" w:rsidRDefault="001E2D70">
            <w:pPr>
              <w:widowControl/>
              <w:tabs>
                <w:tab w:val="left" w:pos="10080"/>
              </w:tabs>
              <w:ind w:right="173"/>
              <w:jc w:val="center"/>
              <w:rPr>
                <w:rFonts w:ascii="Times New Roman" w:hAnsi="Times New Roman"/>
              </w:rPr>
            </w:pPr>
            <w:r w:rsidRPr="007D66A0">
              <w:rPr>
                <w:rFonts w:ascii="Times New Roman" w:hAnsi="Times New Roman"/>
                <w:sz w:val="22"/>
              </w:rPr>
              <w:t>Types of Respondents</w:t>
            </w:r>
          </w:p>
        </w:tc>
        <w:tc>
          <w:tcPr>
            <w:tcW w:w="2430" w:type="dxa"/>
            <w:tcBorders>
              <w:top w:val="single" w:sz="4" w:space="0" w:color="auto"/>
              <w:left w:val="single" w:sz="4" w:space="0" w:color="auto"/>
              <w:bottom w:val="single" w:sz="4" w:space="0" w:color="auto"/>
              <w:right w:val="single" w:sz="4" w:space="0" w:color="auto"/>
            </w:tcBorders>
            <w:shd w:val="pct15" w:color="auto" w:fill="auto"/>
          </w:tcPr>
          <w:p w:rsidR="001E2D70" w:rsidRPr="007D66A0" w:rsidRDefault="001E2D70">
            <w:pPr>
              <w:widowControl/>
              <w:tabs>
                <w:tab w:val="left" w:pos="10080"/>
              </w:tabs>
              <w:ind w:right="173"/>
              <w:jc w:val="center"/>
              <w:rPr>
                <w:rFonts w:ascii="Times New Roman" w:hAnsi="Times New Roman"/>
              </w:rPr>
            </w:pPr>
            <w:r>
              <w:rPr>
                <w:rFonts w:ascii="Times New Roman" w:hAnsi="Times New Roman"/>
                <w:sz w:val="22"/>
              </w:rPr>
              <w:t>Instrument</w:t>
            </w:r>
          </w:p>
        </w:tc>
        <w:tc>
          <w:tcPr>
            <w:tcW w:w="1570"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tcPr>
          <w:p w:rsidR="001E2D70" w:rsidRPr="007D66A0" w:rsidRDefault="001E2D70">
            <w:pPr>
              <w:widowControl/>
              <w:tabs>
                <w:tab w:val="left" w:pos="10080"/>
              </w:tabs>
              <w:ind w:right="173"/>
              <w:jc w:val="center"/>
              <w:rPr>
                <w:rFonts w:ascii="Times New Roman" w:hAnsi="Times New Roman"/>
              </w:rPr>
            </w:pPr>
            <w:r w:rsidRPr="007D66A0">
              <w:rPr>
                <w:rFonts w:ascii="Times New Roman" w:hAnsi="Times New Roman"/>
                <w:sz w:val="22"/>
              </w:rPr>
              <w:t>Number of Respondents</w:t>
            </w:r>
          </w:p>
        </w:tc>
        <w:tc>
          <w:tcPr>
            <w:tcW w:w="1374"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1E2D70" w:rsidRPr="007D66A0" w:rsidRDefault="001E2D70">
            <w:pPr>
              <w:widowControl/>
              <w:tabs>
                <w:tab w:val="left" w:pos="10080"/>
              </w:tabs>
              <w:ind w:right="173"/>
              <w:jc w:val="center"/>
              <w:rPr>
                <w:rFonts w:ascii="Times New Roman" w:hAnsi="Times New Roman"/>
              </w:rPr>
            </w:pPr>
            <w:r w:rsidRPr="007D66A0">
              <w:rPr>
                <w:rFonts w:ascii="Times New Roman" w:hAnsi="Times New Roman"/>
                <w:sz w:val="22"/>
              </w:rPr>
              <w:t>Frequency of Response</w:t>
            </w:r>
          </w:p>
        </w:tc>
        <w:tc>
          <w:tcPr>
            <w:tcW w:w="1573"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1E2D70" w:rsidRPr="007D66A0" w:rsidRDefault="001E2D70">
            <w:pPr>
              <w:widowControl/>
              <w:tabs>
                <w:tab w:val="left" w:pos="10080"/>
              </w:tabs>
              <w:ind w:right="173"/>
              <w:jc w:val="center"/>
              <w:rPr>
                <w:rFonts w:ascii="Times New Roman" w:hAnsi="Times New Roman"/>
              </w:rPr>
            </w:pPr>
            <w:r w:rsidRPr="007D66A0">
              <w:rPr>
                <w:rFonts w:ascii="Times New Roman" w:hAnsi="Times New Roman"/>
                <w:sz w:val="22"/>
              </w:rPr>
              <w:t>Average Time Per Response (Hours)</w:t>
            </w:r>
          </w:p>
        </w:tc>
        <w:tc>
          <w:tcPr>
            <w:tcW w:w="1261"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1E2D70" w:rsidRDefault="001E2D70">
            <w:pPr>
              <w:widowControl/>
              <w:tabs>
                <w:tab w:val="left" w:pos="10080"/>
              </w:tabs>
              <w:ind w:right="173"/>
              <w:jc w:val="center"/>
              <w:rPr>
                <w:rFonts w:ascii="Times New Roman" w:hAnsi="Times New Roman"/>
              </w:rPr>
            </w:pPr>
            <w:r>
              <w:rPr>
                <w:rFonts w:ascii="Times New Roman" w:hAnsi="Times New Roman"/>
                <w:sz w:val="22"/>
              </w:rPr>
              <w:t>Total</w:t>
            </w:r>
          </w:p>
          <w:p w:rsidR="001E2D70" w:rsidRPr="007D66A0" w:rsidRDefault="001E2D70">
            <w:pPr>
              <w:widowControl/>
              <w:tabs>
                <w:tab w:val="left" w:pos="10080"/>
              </w:tabs>
              <w:ind w:right="173"/>
              <w:jc w:val="center"/>
              <w:rPr>
                <w:rFonts w:ascii="Times New Roman" w:hAnsi="Times New Roman"/>
              </w:rPr>
            </w:pPr>
            <w:r w:rsidRPr="007D66A0">
              <w:rPr>
                <w:rFonts w:ascii="Times New Roman" w:hAnsi="Times New Roman"/>
                <w:sz w:val="22"/>
              </w:rPr>
              <w:t>Hour Burden</w:t>
            </w:r>
          </w:p>
        </w:tc>
      </w:tr>
      <w:tr w:rsidR="001E2D70" w:rsidRPr="00B2126C" w:rsidTr="004A744F">
        <w:trPr>
          <w:trHeight w:val="277"/>
        </w:trPr>
        <w:tc>
          <w:tcPr>
            <w:tcW w:w="1800" w:type="dxa"/>
            <w:vMerge w:val="restart"/>
            <w:tcBorders>
              <w:top w:val="single" w:sz="8" w:space="0" w:color="auto"/>
              <w:left w:val="single" w:sz="8" w:space="0" w:color="auto"/>
              <w:right w:val="single" w:sz="4" w:space="0" w:color="auto"/>
            </w:tcBorders>
            <w:vAlign w:val="center"/>
          </w:tcPr>
          <w:p w:rsidR="00AA4F0D" w:rsidRDefault="00AA4F0D" w:rsidP="00AA4F0D">
            <w:pPr>
              <w:tabs>
                <w:tab w:val="left" w:pos="10080"/>
              </w:tabs>
              <w:ind w:right="173"/>
              <w:rPr>
                <w:rFonts w:ascii="Times New Roman" w:hAnsi="Times New Roman"/>
              </w:rPr>
            </w:pPr>
            <w:r w:rsidRPr="00AA4F0D">
              <w:rPr>
                <w:rFonts w:ascii="Times New Roman" w:hAnsi="Times New Roman"/>
                <w:sz w:val="22"/>
                <w:szCs w:val="22"/>
              </w:rPr>
              <w:t>Oncologists and Research Staff for NCI-Sponsored Trials</w:t>
            </w:r>
          </w:p>
        </w:tc>
        <w:tc>
          <w:tcPr>
            <w:tcW w:w="2430" w:type="dxa"/>
            <w:tcBorders>
              <w:top w:val="single" w:sz="4" w:space="0" w:color="auto"/>
              <w:left w:val="single" w:sz="4" w:space="0" w:color="auto"/>
              <w:bottom w:val="single" w:sz="4" w:space="0" w:color="auto"/>
              <w:right w:val="single" w:sz="4" w:space="0" w:color="auto"/>
            </w:tcBorders>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Oncology Feedback Survey</w:t>
            </w:r>
          </w:p>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 xml:space="preserve">(Attachment </w:t>
            </w:r>
            <w:r w:rsidR="005D324D">
              <w:rPr>
                <w:rFonts w:ascii="Times New Roman" w:hAnsi="Times New Roman"/>
                <w:sz w:val="22"/>
              </w:rPr>
              <w:t>15</w:t>
            </w:r>
            <w:r>
              <w:rPr>
                <w:rFonts w:ascii="Times New Roman" w:hAnsi="Times New Roman"/>
                <w:sz w:val="22"/>
              </w:rPr>
              <w:t>A</w:t>
            </w:r>
            <w:r w:rsidRPr="00B2126C">
              <w:rPr>
                <w:rFonts w:ascii="Times New Roman" w:hAnsi="Times New Roman"/>
                <w:sz w:val="22"/>
              </w:rPr>
              <w:t>)</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912</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sidRPr="00B2126C">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5</w:t>
            </w:r>
            <w:r w:rsidRPr="00B2126C">
              <w:rPr>
                <w:rFonts w:ascii="Times New Roman" w:hAnsi="Times New Roman"/>
                <w:sz w:val="22"/>
              </w:rPr>
              <w:t>/60</w:t>
            </w:r>
          </w:p>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(0.08</w:t>
            </w:r>
            <w:r w:rsidRPr="00B2126C">
              <w:rPr>
                <w:rFonts w:ascii="Times New Roman" w:hAnsi="Times New Roman"/>
                <w:sz w:val="22"/>
              </w:rPr>
              <w:t>)</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76</w:t>
            </w:r>
          </w:p>
        </w:tc>
      </w:tr>
      <w:tr w:rsidR="001E2D70" w:rsidRPr="00B2126C" w:rsidTr="004A744F">
        <w:trPr>
          <w:trHeight w:val="277"/>
        </w:trPr>
        <w:tc>
          <w:tcPr>
            <w:tcW w:w="1800" w:type="dxa"/>
            <w:vMerge/>
            <w:tcBorders>
              <w:left w:val="single" w:sz="8" w:space="0" w:color="auto"/>
              <w:right w:val="single" w:sz="4" w:space="0" w:color="auto"/>
            </w:tcBorders>
          </w:tcPr>
          <w:p w:rsidR="001E2D70" w:rsidRPr="00B2126C" w:rsidRDefault="001E2D70">
            <w:pPr>
              <w:widowControl/>
              <w:tabs>
                <w:tab w:val="left" w:pos="10080"/>
              </w:tabs>
              <w:ind w:right="173"/>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 xml:space="preserve"> Staff Feedback </w:t>
            </w:r>
            <w:r w:rsidRPr="00B2126C">
              <w:rPr>
                <w:rFonts w:ascii="Times New Roman" w:hAnsi="Times New Roman"/>
                <w:sz w:val="22"/>
              </w:rPr>
              <w:t xml:space="preserve">Survey </w:t>
            </w:r>
            <w:r>
              <w:rPr>
                <w:rFonts w:ascii="Times New Roman" w:hAnsi="Times New Roman"/>
                <w:sz w:val="22"/>
              </w:rPr>
              <w:t xml:space="preserve">(Attachment </w:t>
            </w:r>
            <w:r w:rsidR="005D324D">
              <w:rPr>
                <w:rFonts w:ascii="Times New Roman" w:hAnsi="Times New Roman"/>
                <w:sz w:val="22"/>
              </w:rPr>
              <w:t>15</w:t>
            </w:r>
            <w:r>
              <w:rPr>
                <w:rFonts w:ascii="Times New Roman" w:hAnsi="Times New Roman"/>
                <w:sz w:val="22"/>
              </w:rPr>
              <w:t>B</w:t>
            </w:r>
            <w:r w:rsidRPr="00B2126C">
              <w:rPr>
                <w:rFonts w:ascii="Times New Roman" w:hAnsi="Times New Roman"/>
                <w:sz w:val="22"/>
              </w:rPr>
              <w:t>)</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912</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sidRPr="00B2126C">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5</w:t>
            </w:r>
            <w:r w:rsidRPr="00B2126C">
              <w:rPr>
                <w:rFonts w:ascii="Times New Roman" w:hAnsi="Times New Roman"/>
                <w:sz w:val="22"/>
              </w:rPr>
              <w:t>/60</w:t>
            </w:r>
          </w:p>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(0.08</w:t>
            </w:r>
            <w:r w:rsidRPr="00B2126C">
              <w:rPr>
                <w:rFonts w:ascii="Times New Roman" w:hAnsi="Times New Roman"/>
                <w:sz w:val="22"/>
              </w:rPr>
              <w:t>)</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D70" w:rsidRPr="00B2126C" w:rsidRDefault="001E2D70" w:rsidP="006F360D">
            <w:pPr>
              <w:widowControl/>
              <w:tabs>
                <w:tab w:val="left" w:pos="10080"/>
              </w:tabs>
              <w:ind w:right="173"/>
              <w:jc w:val="center"/>
              <w:rPr>
                <w:rFonts w:ascii="Times New Roman" w:hAnsi="Times New Roman"/>
              </w:rPr>
            </w:pPr>
            <w:r>
              <w:rPr>
                <w:rFonts w:ascii="Times New Roman" w:hAnsi="Times New Roman"/>
                <w:sz w:val="22"/>
              </w:rPr>
              <w:t>76</w:t>
            </w:r>
          </w:p>
        </w:tc>
      </w:tr>
      <w:tr w:rsidR="001E2D70" w:rsidRPr="00B2126C" w:rsidTr="004A744F">
        <w:trPr>
          <w:trHeight w:val="277"/>
        </w:trPr>
        <w:tc>
          <w:tcPr>
            <w:tcW w:w="1800" w:type="dxa"/>
            <w:tcBorders>
              <w:top w:val="single" w:sz="8" w:space="0" w:color="auto"/>
              <w:left w:val="single" w:sz="8" w:space="0" w:color="auto"/>
              <w:bottom w:val="single" w:sz="8" w:space="0" w:color="auto"/>
              <w:right w:val="single" w:sz="4" w:space="0" w:color="auto"/>
            </w:tcBorders>
          </w:tcPr>
          <w:p w:rsidR="001E2D70" w:rsidRPr="00B2126C" w:rsidRDefault="001E2D70">
            <w:pPr>
              <w:widowControl/>
              <w:tabs>
                <w:tab w:val="left" w:pos="10080"/>
              </w:tabs>
              <w:ind w:right="173"/>
              <w:rPr>
                <w:rFonts w:ascii="Times New Roman" w:hAnsi="Times New Roman"/>
              </w:rPr>
            </w:pPr>
            <w:r w:rsidRPr="00B2126C">
              <w:rPr>
                <w:rFonts w:ascii="Times New Roman" w:hAnsi="Times New Roman"/>
                <w:sz w:val="22"/>
              </w:rPr>
              <w:t>Total</w:t>
            </w:r>
          </w:p>
        </w:tc>
        <w:tc>
          <w:tcPr>
            <w:tcW w:w="2430" w:type="dxa"/>
            <w:tcBorders>
              <w:top w:val="single" w:sz="4" w:space="0" w:color="auto"/>
              <w:left w:val="single" w:sz="4" w:space="0" w:color="auto"/>
              <w:bottom w:val="single" w:sz="4" w:space="0" w:color="auto"/>
              <w:right w:val="single" w:sz="4" w:space="0" w:color="auto"/>
            </w:tcBorders>
          </w:tcPr>
          <w:p w:rsidR="001E2D70" w:rsidRPr="00B2126C" w:rsidRDefault="001E2D70">
            <w:pPr>
              <w:widowControl/>
              <w:tabs>
                <w:tab w:val="left" w:pos="10080"/>
              </w:tabs>
              <w:ind w:right="173"/>
              <w:jc w:val="center"/>
              <w:rPr>
                <w:rFonts w:ascii="Times New Roman" w:hAnsi="Times New Roman"/>
              </w:rPr>
            </w:pP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1E2D70" w:rsidRPr="00B2126C" w:rsidRDefault="001E2D70" w:rsidP="006F360D">
            <w:pPr>
              <w:widowControl/>
              <w:tabs>
                <w:tab w:val="left" w:pos="10080"/>
              </w:tabs>
              <w:ind w:right="173"/>
              <w:jc w:val="center"/>
              <w:rPr>
                <w:rFonts w:ascii="Times New Roman" w:hAnsi="Times New Roman"/>
              </w:rPr>
            </w:pP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2D70" w:rsidRPr="00B2126C" w:rsidRDefault="001E2D70">
            <w:pPr>
              <w:widowControl/>
              <w:tabs>
                <w:tab w:val="left" w:pos="10080"/>
              </w:tabs>
              <w:ind w:right="173"/>
              <w:jc w:val="center"/>
              <w:rPr>
                <w:rFonts w:ascii="Times New Roman" w:hAnsi="Times New Roman"/>
              </w:rPr>
            </w:pP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2D70" w:rsidRPr="00B2126C" w:rsidRDefault="001E2D70">
            <w:pPr>
              <w:widowControl/>
              <w:tabs>
                <w:tab w:val="left" w:pos="10080"/>
              </w:tabs>
              <w:ind w:right="173"/>
              <w:jc w:val="center"/>
              <w:rPr>
                <w:rFonts w:ascii="Times New Roman" w:hAnsi="Times New Roman"/>
              </w:rPr>
            </w:pP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2D70" w:rsidRPr="00B2126C" w:rsidRDefault="001E2D70">
            <w:pPr>
              <w:widowControl/>
              <w:tabs>
                <w:tab w:val="left" w:pos="10080"/>
              </w:tabs>
              <w:ind w:right="173"/>
              <w:jc w:val="center"/>
              <w:rPr>
                <w:rFonts w:ascii="Times New Roman" w:hAnsi="Times New Roman"/>
              </w:rPr>
            </w:pPr>
            <w:r w:rsidRPr="00B2126C">
              <w:rPr>
                <w:rFonts w:ascii="Times New Roman" w:hAnsi="Times New Roman"/>
                <w:sz w:val="22"/>
              </w:rPr>
              <w:t>1</w:t>
            </w:r>
            <w:r>
              <w:rPr>
                <w:rFonts w:ascii="Times New Roman" w:hAnsi="Times New Roman"/>
                <w:sz w:val="22"/>
              </w:rPr>
              <w:t>52</w:t>
            </w:r>
          </w:p>
        </w:tc>
      </w:tr>
    </w:tbl>
    <w:p w:rsidR="001E2D70" w:rsidRPr="00B2126C" w:rsidRDefault="001E2D70" w:rsidP="006F360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2"/>
        </w:rPr>
      </w:pPr>
    </w:p>
    <w:p w:rsidR="001E2D70" w:rsidRDefault="001E2D70" w:rsidP="006F360D">
      <w:pPr>
        <w:pStyle w:val="Source"/>
        <w:spacing w:after="0"/>
        <w:ind w:left="0" w:firstLine="0"/>
        <w:rPr>
          <w:b/>
          <w:sz w:val="24"/>
          <w:szCs w:val="24"/>
        </w:rPr>
      </w:pPr>
      <w:r w:rsidRPr="007D66A0">
        <w:rPr>
          <w:b/>
          <w:sz w:val="24"/>
          <w:szCs w:val="24"/>
        </w:rPr>
        <w:t>List of Attachments</w:t>
      </w:r>
      <w:r>
        <w:rPr>
          <w:b/>
          <w:sz w:val="24"/>
          <w:szCs w:val="24"/>
        </w:rPr>
        <w:t xml:space="preserve"> </w:t>
      </w:r>
      <w:r w:rsidR="00AA4F0D" w:rsidRPr="00AA4F0D">
        <w:rPr>
          <w:sz w:val="24"/>
          <w:szCs w:val="24"/>
        </w:rPr>
        <w:t>(separate</w:t>
      </w:r>
      <w:r w:rsidR="00F93D0B">
        <w:rPr>
          <w:sz w:val="24"/>
          <w:szCs w:val="24"/>
        </w:rPr>
        <w:t xml:space="preserve"> file</w:t>
      </w:r>
      <w:r w:rsidR="00AA4F0D" w:rsidRPr="00AA4F0D">
        <w:rPr>
          <w:sz w:val="24"/>
          <w:szCs w:val="24"/>
        </w:rPr>
        <w:t>)</w:t>
      </w:r>
    </w:p>
    <w:p w:rsidR="001E2D70" w:rsidRDefault="005D324D" w:rsidP="006F360D">
      <w:pPr>
        <w:pStyle w:val="BodyText"/>
      </w:pPr>
      <w:r>
        <w:t>15</w:t>
      </w:r>
      <w:r w:rsidR="001E2D70" w:rsidRPr="007D66A0">
        <w:t>A:</w:t>
      </w:r>
      <w:r w:rsidR="001E2D70" w:rsidRPr="007D66A0">
        <w:tab/>
      </w:r>
      <w:r w:rsidR="001E2D70">
        <w:t>Oncology</w:t>
      </w:r>
      <w:r w:rsidR="001E2D70" w:rsidRPr="001C4EAE">
        <w:t xml:space="preserve"> </w:t>
      </w:r>
      <w:r w:rsidR="00BA435A">
        <w:t>Feedback Survey</w:t>
      </w:r>
    </w:p>
    <w:p w:rsidR="00AA4F0D" w:rsidRDefault="005D324D" w:rsidP="00AA4F0D">
      <w:pPr>
        <w:pStyle w:val="BodyText"/>
      </w:pPr>
      <w:r>
        <w:t>15</w:t>
      </w:r>
      <w:r w:rsidR="001E2D70">
        <w:t xml:space="preserve">B. </w:t>
      </w:r>
      <w:r w:rsidR="001E2D70">
        <w:tab/>
      </w:r>
      <w:r w:rsidR="001E2D70" w:rsidRPr="001C4EAE">
        <w:t xml:space="preserve">Staff </w:t>
      </w:r>
      <w:r w:rsidR="00BA435A">
        <w:t>Member Feedback Survey</w:t>
      </w:r>
    </w:p>
    <w:sectPr w:rsidR="00AA4F0D" w:rsidSect="006F360D">
      <w:footerReference w:type="even" r:id="rId8"/>
      <w:footerReference w:type="default" r:id="rId9"/>
      <w:endnotePr>
        <w:numFmt w:val="decimal"/>
      </w:endnotePr>
      <w:pgSz w:w="12240" w:h="15840" w:code="1"/>
      <w:pgMar w:top="1440" w:right="1440" w:bottom="1440" w:left="1440" w:header="187"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F7" w:rsidRDefault="007365F7">
      <w:r>
        <w:separator/>
      </w:r>
    </w:p>
  </w:endnote>
  <w:endnote w:type="continuationSeparator" w:id="0">
    <w:p w:rsidR="007365F7" w:rsidRDefault="00736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F7" w:rsidRDefault="00E260F3">
    <w:pPr>
      <w:pStyle w:val="Footer"/>
      <w:framePr w:wrap="around" w:vAnchor="text" w:hAnchor="margin" w:xAlign="center" w:y="1"/>
      <w:rPr>
        <w:rStyle w:val="PageNumber"/>
        <w:rFonts w:ascii="Arial" w:hAnsi="Arial"/>
      </w:rPr>
    </w:pPr>
    <w:r>
      <w:rPr>
        <w:rStyle w:val="PageNumber"/>
      </w:rPr>
      <w:fldChar w:fldCharType="begin"/>
    </w:r>
    <w:r w:rsidR="007365F7">
      <w:rPr>
        <w:rStyle w:val="PageNumber"/>
      </w:rPr>
      <w:instrText xml:space="preserve">PAGE  </w:instrText>
    </w:r>
    <w:r>
      <w:rPr>
        <w:rStyle w:val="PageNumber"/>
      </w:rPr>
      <w:fldChar w:fldCharType="end"/>
    </w:r>
  </w:p>
  <w:p w:rsidR="007365F7" w:rsidRDefault="007365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F7" w:rsidRDefault="00E260F3">
    <w:pPr>
      <w:pStyle w:val="Footer"/>
      <w:framePr w:wrap="around" w:vAnchor="text" w:hAnchor="margin" w:xAlign="center" w:y="1"/>
      <w:rPr>
        <w:rStyle w:val="PageNumber"/>
        <w:rFonts w:ascii="Arial" w:hAnsi="Arial"/>
      </w:rPr>
    </w:pPr>
    <w:r>
      <w:rPr>
        <w:rStyle w:val="PageNumber"/>
      </w:rPr>
      <w:fldChar w:fldCharType="begin"/>
    </w:r>
    <w:r w:rsidR="007365F7">
      <w:rPr>
        <w:rStyle w:val="PageNumber"/>
      </w:rPr>
      <w:instrText xml:space="preserve">PAGE  </w:instrText>
    </w:r>
    <w:r>
      <w:rPr>
        <w:rStyle w:val="PageNumber"/>
      </w:rPr>
      <w:fldChar w:fldCharType="separate"/>
    </w:r>
    <w:r w:rsidR="00AF5670">
      <w:rPr>
        <w:rStyle w:val="PageNumber"/>
        <w:noProof/>
      </w:rPr>
      <w:t>1</w:t>
    </w:r>
    <w:r>
      <w:rPr>
        <w:rStyle w:val="PageNumber"/>
      </w:rPr>
      <w:fldChar w:fldCharType="end"/>
    </w:r>
  </w:p>
  <w:p w:rsidR="007365F7" w:rsidRDefault="00736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F7" w:rsidRDefault="007365F7">
      <w:r>
        <w:separator/>
      </w:r>
    </w:p>
  </w:footnote>
  <w:footnote w:type="continuationSeparator" w:id="0">
    <w:p w:rsidR="007365F7" w:rsidRDefault="00736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6F5"/>
    <w:multiLevelType w:val="hybridMultilevel"/>
    <w:tmpl w:val="775698BA"/>
    <w:lvl w:ilvl="0" w:tplc="C492BA5A">
      <w:start w:val="1"/>
      <w:numFmt w:val="lowerLetter"/>
      <w:lvlText w:val="%1)"/>
      <w:lvlJc w:val="left"/>
      <w:pPr>
        <w:ind w:left="720" w:hanging="360"/>
      </w:pPr>
      <w:rPr>
        <w:rFonts w:cs="Times New Roman" w:hint="default"/>
      </w:rPr>
    </w:lvl>
    <w:lvl w:ilvl="1" w:tplc="9B127996">
      <w:start w:val="1"/>
      <w:numFmt w:val="decimal"/>
      <w:lvlText w:val="%2."/>
      <w:lvlJc w:val="left"/>
      <w:pPr>
        <w:ind w:left="1440" w:hanging="360"/>
      </w:pPr>
      <w:rPr>
        <w:rFonts w:ascii="Arial" w:hAnsi="Arial" w:cs="Times New Roman" w:hint="default"/>
        <w:sz w:val="2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96FDD"/>
    <w:multiLevelType w:val="hybridMultilevel"/>
    <w:tmpl w:val="6D64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0"/>
  </w:num>
  <w:num w:numId="4">
    <w:abstractNumId w:val="18"/>
  </w:num>
  <w:num w:numId="5">
    <w:abstractNumId w:val="9"/>
  </w:num>
  <w:num w:numId="6">
    <w:abstractNumId w:val="15"/>
  </w:num>
  <w:num w:numId="7">
    <w:abstractNumId w:val="1"/>
  </w:num>
  <w:num w:numId="8">
    <w:abstractNumId w:val="22"/>
  </w:num>
  <w:num w:numId="9">
    <w:abstractNumId w:val="7"/>
  </w:num>
  <w:num w:numId="10">
    <w:abstractNumId w:val="19"/>
  </w:num>
  <w:num w:numId="11">
    <w:abstractNumId w:val="5"/>
  </w:num>
  <w:num w:numId="12">
    <w:abstractNumId w:val="24"/>
  </w:num>
  <w:num w:numId="13">
    <w:abstractNumId w:val="10"/>
  </w:num>
  <w:num w:numId="14">
    <w:abstractNumId w:val="23"/>
  </w:num>
  <w:num w:numId="15">
    <w:abstractNumId w:val="14"/>
  </w:num>
  <w:num w:numId="16">
    <w:abstractNumId w:val="17"/>
  </w:num>
  <w:num w:numId="17">
    <w:abstractNumId w:val="6"/>
  </w:num>
  <w:num w:numId="18">
    <w:abstractNumId w:val="4"/>
  </w:num>
  <w:num w:numId="19">
    <w:abstractNumId w:val="11"/>
  </w:num>
  <w:num w:numId="20">
    <w:abstractNumId w:val="2"/>
  </w:num>
  <w:num w:numId="21">
    <w:abstractNumId w:val="12"/>
  </w:num>
  <w:num w:numId="22">
    <w:abstractNumId w:val="13"/>
  </w:num>
  <w:num w:numId="23">
    <w:abstractNumId w:val="8"/>
  </w:num>
  <w:num w:numId="24">
    <w:abstractNumId w:val="25"/>
  </w:num>
  <w:num w:numId="25">
    <w:abstractNumId w:val="21"/>
  </w:num>
  <w:num w:numId="2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A7744F"/>
    <w:rsid w:val="000A6500"/>
    <w:rsid w:val="00187CC7"/>
    <w:rsid w:val="001A32A9"/>
    <w:rsid w:val="001C4EAE"/>
    <w:rsid w:val="001C5ABD"/>
    <w:rsid w:val="001C6E6C"/>
    <w:rsid w:val="001E2D70"/>
    <w:rsid w:val="00230798"/>
    <w:rsid w:val="00252DE2"/>
    <w:rsid w:val="00272ED5"/>
    <w:rsid w:val="00276B6B"/>
    <w:rsid w:val="0029030D"/>
    <w:rsid w:val="003542B0"/>
    <w:rsid w:val="00365C3A"/>
    <w:rsid w:val="003828F6"/>
    <w:rsid w:val="003A6910"/>
    <w:rsid w:val="003C48A3"/>
    <w:rsid w:val="003D03F8"/>
    <w:rsid w:val="004368AF"/>
    <w:rsid w:val="00452DBE"/>
    <w:rsid w:val="004A744F"/>
    <w:rsid w:val="005223F9"/>
    <w:rsid w:val="005313A9"/>
    <w:rsid w:val="005D324D"/>
    <w:rsid w:val="00655E64"/>
    <w:rsid w:val="006E31B0"/>
    <w:rsid w:val="006F360D"/>
    <w:rsid w:val="00712C56"/>
    <w:rsid w:val="00722EF2"/>
    <w:rsid w:val="007365F7"/>
    <w:rsid w:val="007D66A0"/>
    <w:rsid w:val="007E4F5E"/>
    <w:rsid w:val="00813008"/>
    <w:rsid w:val="00894393"/>
    <w:rsid w:val="008A5DEC"/>
    <w:rsid w:val="00924918"/>
    <w:rsid w:val="00967DD2"/>
    <w:rsid w:val="00994F99"/>
    <w:rsid w:val="009F49B0"/>
    <w:rsid w:val="009F7AF2"/>
    <w:rsid w:val="00A16C2B"/>
    <w:rsid w:val="00A74109"/>
    <w:rsid w:val="00A7744F"/>
    <w:rsid w:val="00AA4F0D"/>
    <w:rsid w:val="00AF5670"/>
    <w:rsid w:val="00B2126C"/>
    <w:rsid w:val="00B22596"/>
    <w:rsid w:val="00B72832"/>
    <w:rsid w:val="00B959C5"/>
    <w:rsid w:val="00BA435A"/>
    <w:rsid w:val="00BC40A7"/>
    <w:rsid w:val="00C006C4"/>
    <w:rsid w:val="00C66515"/>
    <w:rsid w:val="00C75D30"/>
    <w:rsid w:val="00CD3293"/>
    <w:rsid w:val="00E260F3"/>
    <w:rsid w:val="00E42CDD"/>
    <w:rsid w:val="00E7381E"/>
    <w:rsid w:val="00E870DD"/>
    <w:rsid w:val="00F0052D"/>
    <w:rsid w:val="00F25BB6"/>
    <w:rsid w:val="00F93D0B"/>
    <w:rsid w:val="00FE5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2D"/>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F0052D"/>
    <w:pPr>
      <w:keepNext/>
      <w:ind w:left="663"/>
      <w:outlineLvl w:val="0"/>
    </w:pPr>
    <w:rPr>
      <w:rFonts w:ascii="Times New Roman" w:hAnsi="Times New Roman"/>
      <w:u w:val="single"/>
    </w:rPr>
  </w:style>
  <w:style w:type="paragraph" w:styleId="Heading2">
    <w:name w:val="heading 2"/>
    <w:basedOn w:val="Normal"/>
    <w:next w:val="Normal"/>
    <w:link w:val="Heading2Char"/>
    <w:uiPriority w:val="99"/>
    <w:qFormat/>
    <w:rsid w:val="00F0052D"/>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rPr>
  </w:style>
  <w:style w:type="paragraph" w:styleId="Heading3">
    <w:name w:val="heading 3"/>
    <w:basedOn w:val="Normal"/>
    <w:next w:val="Normal"/>
    <w:link w:val="Heading3Char"/>
    <w:uiPriority w:val="99"/>
    <w:qFormat/>
    <w:rsid w:val="00F0052D"/>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F0052D"/>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F0052D"/>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F0052D"/>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F0052D"/>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F0052D"/>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F0052D"/>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052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005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0052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0052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0052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0052D"/>
    <w:rPr>
      <w:rFonts w:ascii="Calibri" w:hAnsi="Calibri" w:cs="Times New Roman"/>
      <w:b/>
      <w:bCs/>
    </w:rPr>
  </w:style>
  <w:style w:type="character" w:customStyle="1" w:styleId="Heading7Char">
    <w:name w:val="Heading 7 Char"/>
    <w:basedOn w:val="DefaultParagraphFont"/>
    <w:link w:val="Heading7"/>
    <w:uiPriority w:val="99"/>
    <w:semiHidden/>
    <w:locked/>
    <w:rsid w:val="00F0052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0052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0052D"/>
    <w:rPr>
      <w:rFonts w:ascii="Cambria" w:hAnsi="Cambria" w:cs="Times New Roman"/>
    </w:rPr>
  </w:style>
  <w:style w:type="character" w:styleId="FootnoteReference">
    <w:name w:val="footnote reference"/>
    <w:basedOn w:val="DefaultParagraphFont"/>
    <w:uiPriority w:val="99"/>
    <w:semiHidden/>
    <w:rsid w:val="00F0052D"/>
    <w:rPr>
      <w:rFonts w:cs="Times New Roman"/>
    </w:rPr>
  </w:style>
  <w:style w:type="paragraph" w:styleId="BlockText">
    <w:name w:val="Block Text"/>
    <w:basedOn w:val="Normal"/>
    <w:uiPriority w:val="99"/>
    <w:rsid w:val="00F0052D"/>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F0052D"/>
    <w:rPr>
      <w:rFonts w:ascii="Times New Roman" w:hAnsi="Times New Roman"/>
    </w:rPr>
  </w:style>
  <w:style w:type="character" w:customStyle="1" w:styleId="BodyTextChar">
    <w:name w:val="Body Text Char"/>
    <w:basedOn w:val="DefaultParagraphFont"/>
    <w:link w:val="BodyText"/>
    <w:uiPriority w:val="99"/>
    <w:semiHidden/>
    <w:locked/>
    <w:rsid w:val="00F0052D"/>
    <w:rPr>
      <w:rFonts w:ascii="Arial" w:hAnsi="Arial" w:cs="Times New Roman"/>
      <w:sz w:val="24"/>
      <w:szCs w:val="24"/>
    </w:rPr>
  </w:style>
  <w:style w:type="paragraph" w:styleId="Title">
    <w:name w:val="Title"/>
    <w:basedOn w:val="Normal"/>
    <w:link w:val="TitleChar"/>
    <w:uiPriority w:val="99"/>
    <w:qFormat/>
    <w:rsid w:val="00F0052D"/>
    <w:pPr>
      <w:jc w:val="center"/>
    </w:pPr>
    <w:rPr>
      <w:rFonts w:cs="Arial"/>
      <w:sz w:val="36"/>
      <w:szCs w:val="36"/>
    </w:rPr>
  </w:style>
  <w:style w:type="character" w:customStyle="1" w:styleId="TitleChar">
    <w:name w:val="Title Char"/>
    <w:basedOn w:val="DefaultParagraphFont"/>
    <w:link w:val="Title"/>
    <w:uiPriority w:val="99"/>
    <w:locked/>
    <w:rsid w:val="00F0052D"/>
    <w:rPr>
      <w:rFonts w:ascii="Cambria" w:hAnsi="Cambria" w:cs="Times New Roman"/>
      <w:b/>
      <w:bCs/>
      <w:kern w:val="28"/>
      <w:sz w:val="32"/>
      <w:szCs w:val="32"/>
    </w:rPr>
  </w:style>
  <w:style w:type="paragraph" w:customStyle="1" w:styleId="1AutoList1">
    <w:name w:val="1AutoList1"/>
    <w:uiPriority w:val="99"/>
    <w:rsid w:val="00F0052D"/>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F0052D"/>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F0052D"/>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locked/>
    <w:rsid w:val="00F0052D"/>
    <w:rPr>
      <w:rFonts w:ascii="Arial" w:hAnsi="Arial" w:cs="Times New Roman"/>
      <w:sz w:val="16"/>
      <w:szCs w:val="16"/>
    </w:rPr>
  </w:style>
  <w:style w:type="paragraph" w:styleId="BodyTextIndent2">
    <w:name w:val="Body Text Indent 2"/>
    <w:basedOn w:val="Normal"/>
    <w:link w:val="BodyTextIndent2Char"/>
    <w:uiPriority w:val="99"/>
    <w:rsid w:val="00F0052D"/>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F0052D"/>
    <w:rPr>
      <w:rFonts w:ascii="Arial" w:hAnsi="Arial" w:cs="Times New Roman"/>
      <w:sz w:val="24"/>
      <w:szCs w:val="24"/>
    </w:rPr>
  </w:style>
  <w:style w:type="character" w:styleId="PageNumber">
    <w:name w:val="page number"/>
    <w:basedOn w:val="DefaultParagraphFont"/>
    <w:uiPriority w:val="99"/>
    <w:rsid w:val="00F0052D"/>
    <w:rPr>
      <w:rFonts w:cs="Times New Roman"/>
    </w:rPr>
  </w:style>
  <w:style w:type="paragraph" w:styleId="Footer">
    <w:name w:val="footer"/>
    <w:basedOn w:val="Normal"/>
    <w:link w:val="FooterChar"/>
    <w:uiPriority w:val="99"/>
    <w:rsid w:val="00F0052D"/>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locked/>
    <w:rsid w:val="00F0052D"/>
    <w:rPr>
      <w:rFonts w:ascii="Arial" w:hAnsi="Arial" w:cs="Times New Roman"/>
      <w:sz w:val="24"/>
      <w:szCs w:val="24"/>
    </w:rPr>
  </w:style>
  <w:style w:type="paragraph" w:customStyle="1" w:styleId="a">
    <w:name w:val="_"/>
    <w:uiPriority w:val="99"/>
    <w:rsid w:val="00F0052D"/>
    <w:pPr>
      <w:widowControl w:val="0"/>
      <w:autoSpaceDE w:val="0"/>
      <w:autoSpaceDN w:val="0"/>
      <w:adjustRightInd w:val="0"/>
      <w:ind w:left="-1440"/>
    </w:pPr>
    <w:rPr>
      <w:sz w:val="24"/>
      <w:szCs w:val="24"/>
    </w:rPr>
  </w:style>
  <w:style w:type="paragraph" w:customStyle="1" w:styleId="equation">
    <w:name w:val="equation"/>
    <w:uiPriority w:val="99"/>
    <w:rsid w:val="00F0052D"/>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rPr>
  </w:style>
  <w:style w:type="paragraph" w:styleId="BodyText2">
    <w:name w:val="Body Text 2"/>
    <w:basedOn w:val="Normal"/>
    <w:link w:val="BodyText2Char"/>
    <w:uiPriority w:val="99"/>
    <w:rsid w:val="00F0052D"/>
    <w:rPr>
      <w:rFonts w:ascii="Times New Roman" w:hAnsi="Times New Roman"/>
      <w:b/>
      <w:bCs/>
    </w:rPr>
  </w:style>
  <w:style w:type="character" w:customStyle="1" w:styleId="BodyText2Char">
    <w:name w:val="Body Text 2 Char"/>
    <w:basedOn w:val="DefaultParagraphFont"/>
    <w:link w:val="BodyText2"/>
    <w:uiPriority w:val="99"/>
    <w:semiHidden/>
    <w:locked/>
    <w:rsid w:val="00F0052D"/>
    <w:rPr>
      <w:rFonts w:ascii="Arial" w:hAnsi="Arial" w:cs="Times New Roman"/>
      <w:sz w:val="24"/>
      <w:szCs w:val="24"/>
    </w:rPr>
  </w:style>
  <w:style w:type="paragraph" w:styleId="Header">
    <w:name w:val="header"/>
    <w:basedOn w:val="Normal"/>
    <w:link w:val="HeaderChar"/>
    <w:uiPriority w:val="99"/>
    <w:rsid w:val="00F0052D"/>
    <w:pPr>
      <w:tabs>
        <w:tab w:val="center" w:pos="4320"/>
        <w:tab w:val="right" w:pos="8640"/>
      </w:tabs>
    </w:pPr>
  </w:style>
  <w:style w:type="character" w:customStyle="1" w:styleId="HeaderChar">
    <w:name w:val="Header Char"/>
    <w:basedOn w:val="DefaultParagraphFont"/>
    <w:link w:val="Header"/>
    <w:uiPriority w:val="99"/>
    <w:semiHidden/>
    <w:locked/>
    <w:rsid w:val="00F0052D"/>
    <w:rPr>
      <w:rFonts w:ascii="Arial" w:hAnsi="Arial" w:cs="Times New Roman"/>
      <w:sz w:val="24"/>
      <w:szCs w:val="24"/>
    </w:rPr>
  </w:style>
  <w:style w:type="paragraph" w:customStyle="1" w:styleId="SL-FlLftSgl">
    <w:name w:val="SL-Fl Lft Sgl"/>
    <w:uiPriority w:val="99"/>
    <w:rsid w:val="00F0052D"/>
    <w:pPr>
      <w:spacing w:line="240" w:lineRule="atLeast"/>
      <w:jc w:val="both"/>
    </w:pPr>
    <w:rPr>
      <w:szCs w:val="24"/>
    </w:rPr>
  </w:style>
  <w:style w:type="paragraph" w:customStyle="1" w:styleId="Q1-FirstLevelQuestion">
    <w:name w:val="Q1-First Level Question"/>
    <w:uiPriority w:val="99"/>
    <w:rsid w:val="00F0052D"/>
    <w:pPr>
      <w:tabs>
        <w:tab w:val="left" w:pos="720"/>
      </w:tabs>
      <w:spacing w:line="240" w:lineRule="atLeast"/>
      <w:ind w:left="720" w:hanging="720"/>
      <w:jc w:val="both"/>
    </w:pPr>
    <w:rPr>
      <w:rFonts w:ascii="Arial" w:hAnsi="Arial"/>
      <w:sz w:val="18"/>
      <w:szCs w:val="24"/>
    </w:rPr>
  </w:style>
  <w:style w:type="paragraph" w:customStyle="1" w:styleId="Y3-YNTabLeader">
    <w:name w:val="Y3-Y/N Tab Leader"/>
    <w:uiPriority w:val="99"/>
    <w:rsid w:val="00F0052D"/>
    <w:pPr>
      <w:tabs>
        <w:tab w:val="left" w:pos="1872"/>
        <w:tab w:val="right" w:leader="dot" w:pos="7200"/>
        <w:tab w:val="center" w:pos="7632"/>
        <w:tab w:val="center" w:pos="8352"/>
        <w:tab w:val="center" w:pos="9072"/>
      </w:tabs>
      <w:spacing w:line="240" w:lineRule="atLeast"/>
      <w:ind w:left="1440"/>
    </w:pPr>
    <w:rPr>
      <w:rFonts w:ascii="Arial" w:hAnsi="Arial"/>
      <w:sz w:val="18"/>
      <w:szCs w:val="24"/>
    </w:rPr>
  </w:style>
  <w:style w:type="paragraph" w:customStyle="1" w:styleId="A5-2ndLeader">
    <w:name w:val="A5-2nd Leader"/>
    <w:uiPriority w:val="99"/>
    <w:rsid w:val="00F0052D"/>
    <w:pPr>
      <w:tabs>
        <w:tab w:val="right" w:leader="dot" w:pos="7200"/>
        <w:tab w:val="right" w:pos="7488"/>
        <w:tab w:val="left" w:pos="7632"/>
      </w:tabs>
      <w:spacing w:line="240" w:lineRule="atLeast"/>
      <w:ind w:left="3600"/>
    </w:pPr>
    <w:rPr>
      <w:rFonts w:ascii="Arial" w:hAnsi="Arial"/>
      <w:sz w:val="18"/>
      <w:szCs w:val="24"/>
    </w:rPr>
  </w:style>
  <w:style w:type="paragraph" w:customStyle="1" w:styleId="C1-CtrBoldHd">
    <w:name w:val="C1-Ctr BoldHd"/>
    <w:uiPriority w:val="99"/>
    <w:rsid w:val="00F0052D"/>
    <w:pPr>
      <w:keepNext/>
      <w:spacing w:after="720" w:line="240" w:lineRule="atLeast"/>
      <w:jc w:val="center"/>
    </w:pPr>
    <w:rPr>
      <w:b/>
      <w:caps/>
      <w:szCs w:val="24"/>
    </w:rPr>
  </w:style>
  <w:style w:type="paragraph" w:customStyle="1" w:styleId="C2-CtrSglSp">
    <w:name w:val="C2-Ctr Sgl Sp"/>
    <w:uiPriority w:val="99"/>
    <w:rsid w:val="00F0052D"/>
    <w:pPr>
      <w:keepLines/>
      <w:spacing w:line="240" w:lineRule="atLeast"/>
      <w:jc w:val="center"/>
    </w:pPr>
    <w:rPr>
      <w:szCs w:val="24"/>
    </w:rPr>
  </w:style>
  <w:style w:type="paragraph" w:customStyle="1" w:styleId="A1-1stLeader">
    <w:name w:val="A1-1st Leader"/>
    <w:uiPriority w:val="99"/>
    <w:rsid w:val="00F0052D"/>
    <w:pPr>
      <w:tabs>
        <w:tab w:val="right" w:leader="dot" w:pos="7200"/>
        <w:tab w:val="right" w:pos="7488"/>
        <w:tab w:val="left" w:pos="7632"/>
      </w:tabs>
      <w:spacing w:line="240" w:lineRule="atLeast"/>
      <w:ind w:left="1440"/>
    </w:pPr>
    <w:rPr>
      <w:rFonts w:ascii="Arial" w:hAnsi="Arial"/>
      <w:sz w:val="18"/>
      <w:szCs w:val="24"/>
    </w:rPr>
  </w:style>
  <w:style w:type="paragraph" w:styleId="PlainText">
    <w:name w:val="Plain Text"/>
    <w:basedOn w:val="Normal"/>
    <w:link w:val="PlainTextChar"/>
    <w:uiPriority w:val="99"/>
    <w:rsid w:val="00F0052D"/>
    <w:rPr>
      <w:rFonts w:ascii="Courier New" w:hAnsi="Courier New" w:cs="Courier New"/>
      <w:szCs w:val="20"/>
    </w:rPr>
  </w:style>
  <w:style w:type="character" w:customStyle="1" w:styleId="PlainTextChar">
    <w:name w:val="Plain Text Char"/>
    <w:basedOn w:val="DefaultParagraphFont"/>
    <w:link w:val="PlainText"/>
    <w:uiPriority w:val="99"/>
    <w:semiHidden/>
    <w:locked/>
    <w:rsid w:val="00F0052D"/>
    <w:rPr>
      <w:rFonts w:ascii="Courier New" w:hAnsi="Courier New" w:cs="Courier New"/>
      <w:sz w:val="20"/>
      <w:szCs w:val="20"/>
    </w:rPr>
  </w:style>
  <w:style w:type="paragraph" w:customStyle="1" w:styleId="Answer2">
    <w:name w:val="Answer 2"/>
    <w:basedOn w:val="Normal"/>
    <w:uiPriority w:val="99"/>
    <w:rsid w:val="00F0052D"/>
    <w:pPr>
      <w:tabs>
        <w:tab w:val="num" w:pos="1800"/>
      </w:tabs>
      <w:ind w:left="1800" w:hanging="360"/>
    </w:pPr>
    <w:rPr>
      <w:rFonts w:ascii="Times New Roman" w:hAnsi="Times New Roman"/>
      <w:szCs w:val="20"/>
    </w:rPr>
  </w:style>
  <w:style w:type="paragraph" w:styleId="BodyTextIndent3">
    <w:name w:val="Body Text Indent 3"/>
    <w:basedOn w:val="Normal"/>
    <w:link w:val="BodyTextIndent3Char"/>
    <w:uiPriority w:val="99"/>
    <w:rsid w:val="00F0052D"/>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F0052D"/>
    <w:rPr>
      <w:rFonts w:ascii="Arial" w:hAnsi="Arial" w:cs="Times New Roman"/>
      <w:sz w:val="16"/>
      <w:szCs w:val="16"/>
    </w:rPr>
  </w:style>
  <w:style w:type="paragraph" w:styleId="NormalWeb">
    <w:name w:val="Normal (Web)"/>
    <w:basedOn w:val="Normal"/>
    <w:uiPriority w:val="99"/>
    <w:rsid w:val="00F0052D"/>
    <w:pPr>
      <w:widowControl/>
      <w:autoSpaceDE/>
      <w:autoSpaceDN/>
      <w:adjustRightInd/>
      <w:spacing w:before="100" w:beforeAutospacing="1" w:after="100" w:afterAutospacing="1"/>
    </w:pPr>
    <w:rPr>
      <w:rFonts w:ascii="Arial Unicode MS" w:hAnsi="Arial Unicode MS" w:cs="Arial Unicode MS"/>
    </w:rPr>
  </w:style>
  <w:style w:type="paragraph" w:customStyle="1" w:styleId="5AutoList62">
    <w:name w:val="5AutoList62"/>
    <w:uiPriority w:val="99"/>
    <w:rsid w:val="00F005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styleId="BodyTextIndent">
    <w:name w:val="Body Text Indent"/>
    <w:basedOn w:val="Normal"/>
    <w:link w:val="BodyTextIndentChar"/>
    <w:uiPriority w:val="99"/>
    <w:rsid w:val="00F0052D"/>
    <w:pPr>
      <w:spacing w:after="120"/>
      <w:ind w:left="360"/>
    </w:pPr>
  </w:style>
  <w:style w:type="character" w:customStyle="1" w:styleId="BodyTextIndentChar">
    <w:name w:val="Body Text Indent Char"/>
    <w:basedOn w:val="DefaultParagraphFont"/>
    <w:link w:val="BodyTextIndent"/>
    <w:uiPriority w:val="99"/>
    <w:semiHidden/>
    <w:locked/>
    <w:rsid w:val="00F0052D"/>
    <w:rPr>
      <w:rFonts w:ascii="Arial" w:hAnsi="Arial" w:cs="Times New Roman"/>
      <w:sz w:val="24"/>
      <w:szCs w:val="24"/>
    </w:rPr>
  </w:style>
  <w:style w:type="paragraph" w:customStyle="1" w:styleId="Style1">
    <w:name w:val="Style1"/>
    <w:basedOn w:val="Normal"/>
    <w:uiPriority w:val="99"/>
    <w:rsid w:val="00F0052D"/>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F0052D"/>
    <w:pPr>
      <w:widowControl/>
      <w:autoSpaceDE/>
      <w:autoSpaceDN/>
      <w:adjustRightInd/>
    </w:pPr>
    <w:rPr>
      <w:rFonts w:ascii="Times New Roman" w:hAnsi="Times New Roman"/>
      <w:b/>
      <w:szCs w:val="20"/>
    </w:rPr>
  </w:style>
  <w:style w:type="paragraph" w:customStyle="1" w:styleId="Level2">
    <w:name w:val="Level 2"/>
    <w:basedOn w:val="Normal"/>
    <w:uiPriority w:val="99"/>
    <w:rsid w:val="00F0052D"/>
    <w:pPr>
      <w:widowControl/>
      <w:autoSpaceDE/>
      <w:autoSpaceDN/>
      <w:adjustRightInd/>
    </w:pPr>
    <w:rPr>
      <w:rFonts w:ascii="Times New Roman" w:hAnsi="Times New Roman"/>
      <w:szCs w:val="20"/>
    </w:rPr>
  </w:style>
  <w:style w:type="character" w:customStyle="1" w:styleId="annotationr">
    <w:name w:val="annotation r"/>
    <w:uiPriority w:val="99"/>
    <w:rsid w:val="00F0052D"/>
    <w:rPr>
      <w:sz w:val="16"/>
    </w:rPr>
  </w:style>
  <w:style w:type="character" w:customStyle="1" w:styleId="QuickFormat2">
    <w:name w:val="QuickFormat2"/>
    <w:uiPriority w:val="99"/>
    <w:rsid w:val="00F0052D"/>
    <w:rPr>
      <w:rFonts w:ascii="Arial" w:hAnsi="Arial"/>
      <w:b/>
      <w:sz w:val="20"/>
    </w:rPr>
  </w:style>
  <w:style w:type="paragraph" w:customStyle="1" w:styleId="HangingIndent">
    <w:name w:val="Hanging Indent"/>
    <w:basedOn w:val="Normal"/>
    <w:uiPriority w:val="99"/>
    <w:rsid w:val="00F0052D"/>
    <w:pPr>
      <w:widowControl/>
      <w:autoSpaceDE/>
      <w:autoSpaceDN/>
      <w:adjustRightInd/>
      <w:ind w:left="720" w:hanging="720"/>
    </w:pPr>
    <w:rPr>
      <w:rFonts w:ascii="Times New Roman" w:hAnsi="Times New Roman"/>
      <w:szCs w:val="20"/>
    </w:rPr>
  </w:style>
  <w:style w:type="paragraph" w:customStyle="1" w:styleId="Questions">
    <w:name w:val="Questions"/>
    <w:basedOn w:val="Normal"/>
    <w:uiPriority w:val="99"/>
    <w:rsid w:val="00F0052D"/>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F0052D"/>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F0052D"/>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99"/>
    <w:locked/>
    <w:rsid w:val="00F0052D"/>
    <w:rPr>
      <w:rFonts w:ascii="Cambria" w:hAnsi="Cambria" w:cs="Times New Roman"/>
      <w:sz w:val="24"/>
      <w:szCs w:val="24"/>
    </w:rPr>
  </w:style>
  <w:style w:type="paragraph" w:styleId="TOC1">
    <w:name w:val="toc 1"/>
    <w:basedOn w:val="Normal"/>
    <w:next w:val="Normal"/>
    <w:autoRedefine/>
    <w:uiPriority w:val="99"/>
    <w:semiHidden/>
    <w:rsid w:val="00F0052D"/>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uiPriority w:val="99"/>
    <w:semiHidden/>
    <w:rsid w:val="00F0052D"/>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F0052D"/>
    <w:rPr>
      <w:rFonts w:ascii="Arial" w:hAnsi="Arial" w:cs="Times New Roman"/>
      <w:sz w:val="20"/>
      <w:szCs w:val="20"/>
    </w:rPr>
  </w:style>
  <w:style w:type="character" w:styleId="Hyperlink">
    <w:name w:val="Hyperlink"/>
    <w:basedOn w:val="DefaultParagraphFont"/>
    <w:uiPriority w:val="99"/>
    <w:rsid w:val="00F0052D"/>
    <w:rPr>
      <w:rFonts w:cs="Times New Roman"/>
      <w:color w:val="0000FF"/>
      <w:u w:val="single"/>
    </w:rPr>
  </w:style>
  <w:style w:type="character" w:styleId="FollowedHyperlink">
    <w:name w:val="FollowedHyperlink"/>
    <w:basedOn w:val="DefaultParagraphFont"/>
    <w:uiPriority w:val="99"/>
    <w:rsid w:val="00F0052D"/>
    <w:rPr>
      <w:rFonts w:cs="Times New Roman"/>
      <w:color w:val="800080"/>
      <w:u w:val="single"/>
    </w:rPr>
  </w:style>
  <w:style w:type="paragraph" w:customStyle="1" w:styleId="OmniPage5">
    <w:name w:val="OmniPage #5"/>
    <w:basedOn w:val="Normal"/>
    <w:uiPriority w:val="99"/>
    <w:rsid w:val="00F0052D"/>
    <w:pPr>
      <w:widowControl/>
      <w:tabs>
        <w:tab w:val="right" w:pos="6071"/>
      </w:tabs>
      <w:autoSpaceDE/>
      <w:autoSpaceDN/>
      <w:adjustRightInd/>
    </w:pPr>
    <w:rPr>
      <w:noProof/>
      <w:szCs w:val="20"/>
    </w:rPr>
  </w:style>
  <w:style w:type="character" w:styleId="Strong">
    <w:name w:val="Strong"/>
    <w:basedOn w:val="DefaultParagraphFont"/>
    <w:uiPriority w:val="99"/>
    <w:qFormat/>
    <w:rsid w:val="00F0052D"/>
    <w:rPr>
      <w:rFonts w:cs="Times New Roman"/>
      <w:b/>
      <w:bCs/>
    </w:rPr>
  </w:style>
  <w:style w:type="paragraph" w:customStyle="1" w:styleId="Quick">
    <w:name w:val="Quick _"/>
    <w:basedOn w:val="Normal"/>
    <w:uiPriority w:val="99"/>
    <w:rsid w:val="00F0052D"/>
    <w:pPr>
      <w:ind w:left="1080" w:hanging="360"/>
    </w:pPr>
    <w:rPr>
      <w:rFonts w:ascii="Times New Roman" w:hAnsi="Times New Roman"/>
    </w:rPr>
  </w:style>
  <w:style w:type="paragraph" w:customStyle="1" w:styleId="Style0">
    <w:name w:val="Style0"/>
    <w:uiPriority w:val="99"/>
    <w:rsid w:val="00F0052D"/>
    <w:pPr>
      <w:autoSpaceDE w:val="0"/>
      <w:autoSpaceDN w:val="0"/>
      <w:adjustRightInd w:val="0"/>
    </w:pPr>
    <w:rPr>
      <w:rFonts w:ascii="Arial" w:hAnsi="Arial"/>
      <w:sz w:val="24"/>
      <w:szCs w:val="24"/>
    </w:rPr>
  </w:style>
  <w:style w:type="paragraph" w:customStyle="1" w:styleId="Default">
    <w:name w:val="Default"/>
    <w:uiPriority w:val="99"/>
    <w:rsid w:val="00F0052D"/>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F0052D"/>
    <w:rPr>
      <w:rFonts w:ascii="Times New Roman" w:eastAsia="Times New Roman" w:hAnsi="Times New Roman" w:cs="Times New Roman"/>
      <w:color w:val="auto"/>
      <w:lang w:eastAsia="en-US"/>
    </w:rPr>
  </w:style>
  <w:style w:type="character" w:styleId="CommentReference">
    <w:name w:val="annotation reference"/>
    <w:basedOn w:val="DefaultParagraphFont"/>
    <w:uiPriority w:val="99"/>
    <w:semiHidden/>
    <w:rsid w:val="00F0052D"/>
    <w:rPr>
      <w:rFonts w:cs="Times New Roman"/>
      <w:sz w:val="16"/>
      <w:szCs w:val="16"/>
    </w:rPr>
  </w:style>
  <w:style w:type="paragraph" w:customStyle="1" w:styleId="QNoL11-9">
    <w:name w:val="Q No L1 1-9"/>
    <w:basedOn w:val="Normal"/>
    <w:uiPriority w:val="99"/>
    <w:rsid w:val="00F0052D"/>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F0052D"/>
    <w:pPr>
      <w:autoSpaceDE/>
      <w:autoSpaceDN/>
      <w:adjustRightInd/>
    </w:pPr>
    <w:rPr>
      <w:rFonts w:ascii="Times New Roman" w:hAnsi="Times New Roman"/>
      <w:b/>
      <w:szCs w:val="20"/>
    </w:rPr>
  </w:style>
  <w:style w:type="paragraph" w:customStyle="1" w:styleId="QNoL110">
    <w:name w:val="Q No L1 10+"/>
    <w:basedOn w:val="Normal"/>
    <w:uiPriority w:val="99"/>
    <w:rsid w:val="00F0052D"/>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F0052D"/>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F0052D"/>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F005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052D"/>
    <w:rPr>
      <w:rFonts w:cs="Times New Roman"/>
      <w:sz w:val="2"/>
    </w:rPr>
  </w:style>
  <w:style w:type="paragraph" w:customStyle="1" w:styleId="CharCharCharCharCharCharCharChar">
    <w:name w:val="Char Char Char Char Char Char Char Char"/>
    <w:basedOn w:val="Normal"/>
    <w:uiPriority w:val="99"/>
    <w:semiHidden/>
    <w:rsid w:val="00F0052D"/>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uiPriority w:val="99"/>
    <w:semiHidden/>
    <w:rsid w:val="00F0052D"/>
    <w:rPr>
      <w:szCs w:val="20"/>
    </w:rPr>
  </w:style>
  <w:style w:type="character" w:customStyle="1" w:styleId="CommentTextChar">
    <w:name w:val="Comment Text Char"/>
    <w:basedOn w:val="DefaultParagraphFont"/>
    <w:link w:val="CommentText"/>
    <w:uiPriority w:val="99"/>
    <w:semiHidden/>
    <w:locked/>
    <w:rsid w:val="00F0052D"/>
    <w:rPr>
      <w:rFonts w:ascii="Arial" w:hAnsi="Arial" w:cs="Times New Roman"/>
      <w:sz w:val="20"/>
      <w:szCs w:val="20"/>
    </w:rPr>
  </w:style>
  <w:style w:type="paragraph" w:styleId="DocumentMap">
    <w:name w:val="Document Map"/>
    <w:basedOn w:val="Normal"/>
    <w:link w:val="DocumentMapChar"/>
    <w:uiPriority w:val="99"/>
    <w:semiHidden/>
    <w:rsid w:val="00F0052D"/>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55A44"/>
    <w:rPr>
      <w:sz w:val="0"/>
      <w:szCs w:val="0"/>
    </w:rPr>
  </w:style>
  <w:style w:type="paragraph" w:customStyle="1" w:styleId="Source">
    <w:name w:val="Source"/>
    <w:basedOn w:val="Normal"/>
    <w:uiPriority w:val="99"/>
    <w:rsid w:val="00F0052D"/>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F0052D"/>
    <w:pPr>
      <w:widowControl/>
      <w:autoSpaceDE/>
      <w:autoSpaceDN/>
      <w:adjustRightInd/>
      <w:spacing w:before="240" w:after="720"/>
      <w:ind w:left="1440" w:hanging="1440"/>
    </w:pPr>
    <w:rPr>
      <w:rFonts w:ascii="Times New Roman" w:hAnsi="Times New Roman"/>
    </w:rPr>
  </w:style>
  <w:style w:type="paragraph" w:customStyle="1" w:styleId="P1-StandPara">
    <w:name w:val="P1-Stand Para"/>
    <w:link w:val="P1-StandParaChar"/>
    <w:uiPriority w:val="99"/>
    <w:rsid w:val="00F0052D"/>
    <w:pPr>
      <w:spacing w:line="480" w:lineRule="auto"/>
      <w:ind w:firstLine="720"/>
    </w:pPr>
    <w:rPr>
      <w:szCs w:val="24"/>
    </w:rPr>
  </w:style>
  <w:style w:type="paragraph" w:styleId="ListParagraph">
    <w:name w:val="List Paragraph"/>
    <w:basedOn w:val="Normal"/>
    <w:uiPriority w:val="99"/>
    <w:qFormat/>
    <w:rsid w:val="00F0052D"/>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F0052D"/>
    <w:rPr>
      <w:rFonts w:cs="Times New Roman"/>
      <w:sz w:val="24"/>
      <w:szCs w:val="24"/>
      <w:lang w:val="en-US" w:eastAsia="en-US" w:bidi="ar-SA"/>
    </w:rPr>
  </w:style>
  <w:style w:type="paragraph" w:styleId="HTMLPreformatted">
    <w:name w:val="HTML Preformatted"/>
    <w:basedOn w:val="Normal"/>
    <w:link w:val="HTMLPreformattedChar"/>
    <w:uiPriority w:val="99"/>
    <w:rsid w:val="00F00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F0052D"/>
    <w:rPr>
      <w:rFonts w:ascii="Courier New" w:hAnsi="Courier New" w:cs="Courier New"/>
    </w:rPr>
  </w:style>
  <w:style w:type="paragraph" w:customStyle="1" w:styleId="Heading">
    <w:name w:val="Heading"/>
    <w:basedOn w:val="Normal"/>
    <w:uiPriority w:val="99"/>
    <w:rsid w:val="00F0052D"/>
    <w:pPr>
      <w:widowControl/>
      <w:autoSpaceDE/>
      <w:autoSpaceDN/>
      <w:adjustRightInd/>
      <w:spacing w:before="240" w:after="240"/>
      <w:ind w:left="1440" w:hanging="1440"/>
    </w:pPr>
    <w:rPr>
      <w:rFonts w:ascii="Times New Roman" w:hAnsi="Times New Roman"/>
    </w:rPr>
  </w:style>
  <w:style w:type="paragraph" w:styleId="CommentSubject">
    <w:name w:val="annotation subject"/>
    <w:basedOn w:val="CommentText"/>
    <w:next w:val="CommentText"/>
    <w:link w:val="CommentSubjectChar"/>
    <w:uiPriority w:val="99"/>
    <w:rsid w:val="00F0052D"/>
    <w:rPr>
      <w:b/>
      <w:bCs/>
    </w:rPr>
  </w:style>
  <w:style w:type="character" w:customStyle="1" w:styleId="CommentSubjectChar">
    <w:name w:val="Comment Subject Char"/>
    <w:basedOn w:val="CommentTextChar"/>
    <w:link w:val="CommentSubject"/>
    <w:uiPriority w:val="99"/>
    <w:locked/>
    <w:rsid w:val="00F0052D"/>
    <w:rPr>
      <w:b/>
      <w:bCs/>
    </w:rPr>
  </w:style>
  <w:style w:type="character" w:customStyle="1" w:styleId="apple-style-span">
    <w:name w:val="apple-style-span"/>
    <w:basedOn w:val="DefaultParagraphFont"/>
    <w:uiPriority w:val="99"/>
    <w:rsid w:val="00F005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1948</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4</cp:revision>
  <cp:lastPrinted>2010-04-26T17:20:00Z</cp:lastPrinted>
  <dcterms:created xsi:type="dcterms:W3CDTF">2011-05-11T19:09:00Z</dcterms:created>
  <dcterms:modified xsi:type="dcterms:W3CDTF">2011-05-11T20:48:00Z</dcterms:modified>
</cp:coreProperties>
</file>